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819CDBB" w14:textId="77777777" w:rsidTr="00F01738">
        <w:trPr>
          <w:trHeight w:hRule="exact" w:val="851"/>
        </w:trPr>
        <w:tc>
          <w:tcPr>
            <w:tcW w:w="1276" w:type="dxa"/>
            <w:tcBorders>
              <w:bottom w:val="single" w:sz="4" w:space="0" w:color="auto"/>
            </w:tcBorders>
          </w:tcPr>
          <w:p w14:paraId="26A5C7C7" w14:textId="77777777" w:rsidR="00132EA9" w:rsidRPr="00DB58B5" w:rsidRDefault="00132EA9" w:rsidP="00143E6F">
            <w:bookmarkStart w:id="0" w:name="_GoBack"/>
            <w:bookmarkEnd w:id="0"/>
          </w:p>
        </w:tc>
        <w:tc>
          <w:tcPr>
            <w:tcW w:w="2268" w:type="dxa"/>
            <w:tcBorders>
              <w:bottom w:val="single" w:sz="4" w:space="0" w:color="auto"/>
            </w:tcBorders>
            <w:vAlign w:val="bottom"/>
          </w:tcPr>
          <w:p w14:paraId="40EDE1C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FB69E3" w14:textId="77777777" w:rsidR="00132EA9" w:rsidRPr="00DB58B5" w:rsidRDefault="00143E6F" w:rsidP="00143E6F">
            <w:pPr>
              <w:jc w:val="right"/>
            </w:pPr>
            <w:r w:rsidRPr="00143E6F">
              <w:rPr>
                <w:sz w:val="40"/>
              </w:rPr>
              <w:t>ST</w:t>
            </w:r>
            <w:r>
              <w:t>/SG/AC.10/C.3/2019/36</w:t>
            </w:r>
          </w:p>
        </w:tc>
      </w:tr>
      <w:tr w:rsidR="00132EA9" w:rsidRPr="00DB58B5" w14:paraId="106D8979" w14:textId="77777777" w:rsidTr="00F01738">
        <w:trPr>
          <w:trHeight w:hRule="exact" w:val="2835"/>
        </w:trPr>
        <w:tc>
          <w:tcPr>
            <w:tcW w:w="1276" w:type="dxa"/>
            <w:tcBorders>
              <w:top w:val="single" w:sz="4" w:space="0" w:color="auto"/>
              <w:bottom w:val="single" w:sz="12" w:space="0" w:color="auto"/>
            </w:tcBorders>
          </w:tcPr>
          <w:p w14:paraId="20F6557B" w14:textId="77777777" w:rsidR="00132EA9" w:rsidRPr="00DB58B5" w:rsidRDefault="00132EA9" w:rsidP="00F01738">
            <w:pPr>
              <w:spacing w:before="120"/>
              <w:jc w:val="center"/>
            </w:pPr>
            <w:r>
              <w:rPr>
                <w:noProof/>
                <w:lang w:eastAsia="fr-CH"/>
              </w:rPr>
              <w:drawing>
                <wp:inline distT="0" distB="0" distL="0" distR="0" wp14:anchorId="51377813" wp14:editId="580640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3A06C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E22075C" w14:textId="77777777" w:rsidR="00132EA9" w:rsidRDefault="00143E6F" w:rsidP="00F01738">
            <w:pPr>
              <w:spacing w:before="240"/>
            </w:pPr>
            <w:r>
              <w:t>Distr. générale</w:t>
            </w:r>
          </w:p>
          <w:p w14:paraId="3A8127D1" w14:textId="77777777" w:rsidR="00143E6F" w:rsidRDefault="00143E6F" w:rsidP="00143E6F">
            <w:pPr>
              <w:spacing w:line="240" w:lineRule="exact"/>
            </w:pPr>
            <w:r>
              <w:t>12 avril 2019</w:t>
            </w:r>
          </w:p>
          <w:p w14:paraId="07E15D23" w14:textId="77777777" w:rsidR="00143E6F" w:rsidRDefault="00143E6F" w:rsidP="00143E6F">
            <w:pPr>
              <w:spacing w:line="240" w:lineRule="exact"/>
            </w:pPr>
            <w:r>
              <w:t>Français</w:t>
            </w:r>
          </w:p>
          <w:p w14:paraId="6BBEC3E1" w14:textId="77777777" w:rsidR="00143E6F" w:rsidRPr="00DB58B5" w:rsidRDefault="00143E6F" w:rsidP="00143E6F">
            <w:pPr>
              <w:spacing w:line="240" w:lineRule="exact"/>
            </w:pPr>
            <w:r>
              <w:t>Original : anglais</w:t>
            </w:r>
          </w:p>
        </w:tc>
      </w:tr>
    </w:tbl>
    <w:p w14:paraId="553FAED0" w14:textId="77777777" w:rsidR="00547071" w:rsidRPr="00CA0680" w:rsidRDefault="00547071" w:rsidP="000305D3">
      <w:pPr>
        <w:spacing w:before="120"/>
        <w:rPr>
          <w:b/>
          <w:sz w:val="24"/>
          <w:szCs w:val="24"/>
        </w:rPr>
      </w:pPr>
      <w:r w:rsidRPr="00CA0680">
        <w:rPr>
          <w:b/>
          <w:sz w:val="24"/>
          <w:szCs w:val="24"/>
        </w:rPr>
        <w:t>Comité d</w:t>
      </w:r>
      <w:r w:rsidR="00686F40">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686F40">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72242D3" w14:textId="77777777" w:rsidR="00547071" w:rsidRPr="00CA0680" w:rsidRDefault="00547071" w:rsidP="000305D3">
      <w:pPr>
        <w:spacing w:before="120"/>
        <w:rPr>
          <w:b/>
        </w:rPr>
      </w:pPr>
      <w:r w:rsidRPr="00CA0680">
        <w:rPr>
          <w:b/>
        </w:rPr>
        <w:t>Sous</w:t>
      </w:r>
      <w:r>
        <w:rPr>
          <w:b/>
        </w:rPr>
        <w:t>-</w:t>
      </w:r>
      <w:r w:rsidRPr="00CA0680">
        <w:rPr>
          <w:b/>
        </w:rPr>
        <w:t>Comité d</w:t>
      </w:r>
      <w:r w:rsidR="00686F40">
        <w:rPr>
          <w:b/>
        </w:rPr>
        <w:t>’</w:t>
      </w:r>
      <w:r w:rsidRPr="00CA0680">
        <w:rPr>
          <w:b/>
        </w:rPr>
        <w:t>experts du transport des marchandises dangereuses</w:t>
      </w:r>
    </w:p>
    <w:p w14:paraId="486A4349" w14:textId="77777777" w:rsidR="00547071" w:rsidRDefault="00547071" w:rsidP="000305D3">
      <w:pPr>
        <w:spacing w:before="120"/>
        <w:rPr>
          <w:b/>
        </w:rPr>
      </w:pPr>
      <w:r w:rsidRPr="00547071">
        <w:rPr>
          <w:b/>
          <w:lang w:val="fr-FR"/>
        </w:rPr>
        <w:t xml:space="preserve">Cinquante-cinquième </w:t>
      </w:r>
      <w:r w:rsidRPr="00CA0680">
        <w:rPr>
          <w:b/>
        </w:rPr>
        <w:t>session</w:t>
      </w:r>
    </w:p>
    <w:p w14:paraId="2FA42EEC" w14:textId="77777777" w:rsidR="00547071" w:rsidRPr="00547071" w:rsidRDefault="00547071" w:rsidP="00547071">
      <w:pPr>
        <w:rPr>
          <w:lang w:val="fr-FR"/>
        </w:rPr>
      </w:pPr>
      <w:r w:rsidRPr="00547071">
        <w:rPr>
          <w:lang w:val="fr-FR"/>
        </w:rPr>
        <w:t>Genève, 1</w:t>
      </w:r>
      <w:r w:rsidRPr="00547071">
        <w:rPr>
          <w:vertAlign w:val="superscript"/>
          <w:lang w:val="fr-FR"/>
        </w:rPr>
        <w:t>er</w:t>
      </w:r>
      <w:r w:rsidRPr="00547071">
        <w:rPr>
          <w:lang w:val="fr-FR"/>
        </w:rPr>
        <w:t>-5 juillet 2019</w:t>
      </w:r>
    </w:p>
    <w:p w14:paraId="48A8E0AF" w14:textId="77777777" w:rsidR="00547071" w:rsidRPr="00547071" w:rsidRDefault="00547071" w:rsidP="00547071">
      <w:pPr>
        <w:rPr>
          <w:lang w:val="fr-FR"/>
        </w:rPr>
      </w:pPr>
      <w:r w:rsidRPr="00547071">
        <w:rPr>
          <w:lang w:val="fr-FR"/>
        </w:rPr>
        <w:t>Point 4 e) de l</w:t>
      </w:r>
      <w:r w:rsidR="00686F40">
        <w:rPr>
          <w:lang w:val="fr-FR"/>
        </w:rPr>
        <w:t>’</w:t>
      </w:r>
      <w:r w:rsidRPr="00547071">
        <w:rPr>
          <w:lang w:val="fr-FR"/>
        </w:rPr>
        <w:t>ordre du jour provisoire</w:t>
      </w:r>
    </w:p>
    <w:p w14:paraId="11C08852" w14:textId="77777777" w:rsidR="00446FE5" w:rsidRDefault="00547071" w:rsidP="00547071">
      <w:pPr>
        <w:rPr>
          <w:b/>
          <w:lang w:val="fr-FR"/>
        </w:rPr>
      </w:pPr>
      <w:r w:rsidRPr="00547071">
        <w:rPr>
          <w:b/>
          <w:lang w:val="fr-FR"/>
        </w:rPr>
        <w:t>Systèmes de stockage de l</w:t>
      </w:r>
      <w:r w:rsidR="00686F40">
        <w:rPr>
          <w:b/>
          <w:lang w:val="fr-FR"/>
        </w:rPr>
        <w:t>’</w:t>
      </w:r>
      <w:r w:rsidRPr="00547071">
        <w:rPr>
          <w:b/>
          <w:lang w:val="fr-FR"/>
        </w:rPr>
        <w:t>électricité :</w:t>
      </w:r>
      <w:r w:rsidRPr="00547071">
        <w:rPr>
          <w:b/>
          <w:bCs/>
          <w:lang w:val="fr-FR"/>
        </w:rPr>
        <w:t xml:space="preserve"> </w:t>
      </w:r>
      <w:r w:rsidRPr="00547071">
        <w:rPr>
          <w:b/>
          <w:lang w:val="fr-FR"/>
        </w:rPr>
        <w:t>batteries au sodium ionique</w:t>
      </w:r>
    </w:p>
    <w:p w14:paraId="223A771A" w14:textId="77777777" w:rsidR="00D327A5" w:rsidRPr="00D327A5" w:rsidRDefault="00D327A5" w:rsidP="00D327A5">
      <w:pPr>
        <w:pStyle w:val="HChG"/>
        <w:rPr>
          <w:lang w:val="fr-FR"/>
        </w:rPr>
      </w:pPr>
      <w:r w:rsidRPr="00D327A5">
        <w:rPr>
          <w:lang w:val="fr-FR"/>
        </w:rPr>
        <w:tab/>
      </w:r>
      <w:r w:rsidRPr="00D327A5">
        <w:rPr>
          <w:lang w:val="fr-FR"/>
        </w:rPr>
        <w:tab/>
        <w:t>Prescriptions relatives aux piles et batteries au lithium endommagées ou défectueuses dans la disposition</w:t>
      </w:r>
      <w:r>
        <w:rPr>
          <w:lang w:val="fr-FR"/>
        </w:rPr>
        <w:br/>
      </w:r>
      <w:r w:rsidRPr="00D327A5">
        <w:rPr>
          <w:lang w:val="fr-FR"/>
        </w:rPr>
        <w:t>spéciale 376</w:t>
      </w:r>
    </w:p>
    <w:p w14:paraId="37F7D499" w14:textId="77777777" w:rsidR="00D327A5" w:rsidRPr="00D327A5" w:rsidRDefault="00D327A5" w:rsidP="00D327A5">
      <w:pPr>
        <w:pStyle w:val="H1G"/>
        <w:rPr>
          <w:lang w:val="fr-FR"/>
        </w:rPr>
      </w:pPr>
      <w:r w:rsidRPr="00D327A5">
        <w:rPr>
          <w:lang w:val="fr-FR"/>
        </w:rPr>
        <w:tab/>
      </w:r>
      <w:r w:rsidRPr="00D327A5">
        <w:rPr>
          <w:lang w:val="fr-FR"/>
        </w:rPr>
        <w:tab/>
        <w:t>Communication du Medical Device Battery Transport Council (MDBTC)</w:t>
      </w:r>
      <w:r w:rsidRPr="00D327A5">
        <w:rPr>
          <w:b w:val="0"/>
          <w:sz w:val="20"/>
          <w:lang w:val="fr-FR"/>
        </w:rPr>
        <w:footnoteReference w:customMarkFollows="1" w:id="2"/>
        <w:t>*</w:t>
      </w:r>
    </w:p>
    <w:p w14:paraId="39A3B53E" w14:textId="77777777" w:rsidR="00D327A5" w:rsidRPr="00D327A5" w:rsidRDefault="00D327A5" w:rsidP="00D327A5">
      <w:pPr>
        <w:pStyle w:val="HChG"/>
        <w:rPr>
          <w:lang w:val="fr-FR"/>
        </w:rPr>
      </w:pPr>
      <w:r w:rsidRPr="00D327A5">
        <w:rPr>
          <w:lang w:val="fr-FR"/>
        </w:rPr>
        <w:tab/>
      </w:r>
      <w:r w:rsidRPr="00D327A5">
        <w:rPr>
          <w:lang w:val="fr-FR"/>
        </w:rPr>
        <w:tab/>
        <w:t>Introduction</w:t>
      </w:r>
    </w:p>
    <w:p w14:paraId="586CE62F" w14:textId="77777777" w:rsidR="00D327A5" w:rsidRPr="00D327A5" w:rsidRDefault="00D327A5" w:rsidP="00D327A5">
      <w:pPr>
        <w:pStyle w:val="SingleTxtG"/>
        <w:rPr>
          <w:lang w:val="fr-FR"/>
        </w:rPr>
      </w:pPr>
      <w:r w:rsidRPr="00D327A5">
        <w:rPr>
          <w:lang w:val="fr-FR"/>
        </w:rPr>
        <w:t>1.</w:t>
      </w:r>
      <w:r w:rsidRPr="00D327A5">
        <w:rPr>
          <w:lang w:val="fr-FR"/>
        </w:rPr>
        <w:tab/>
        <w:t>Lors des dernières sessions du Sous-Comité, les questions liées au transport des piles et batteries au lithium endommagées ou défectueuses et à leur définition ont fait l</w:t>
      </w:r>
      <w:r w:rsidR="00686F40">
        <w:rPr>
          <w:lang w:val="fr-FR"/>
        </w:rPr>
        <w:t>’</w:t>
      </w:r>
      <w:r w:rsidRPr="00D327A5">
        <w:rPr>
          <w:lang w:val="fr-FR"/>
        </w:rPr>
        <w:t>objet d</w:t>
      </w:r>
      <w:r w:rsidR="00686F40">
        <w:rPr>
          <w:lang w:val="fr-FR"/>
        </w:rPr>
        <w:t>’</w:t>
      </w:r>
      <w:r w:rsidRPr="00D327A5">
        <w:rPr>
          <w:lang w:val="fr-FR"/>
        </w:rPr>
        <w:t>un débat. Le présent document a été élaboré afin de préciser les prescriptions énoncées dans la disposition spéciale 376 du Règlement type relatives aux piles et aux batteries ayant subi un incident thermique et ne présentant plus de risque pendant le transport. Le projet d</w:t>
      </w:r>
      <w:r w:rsidR="00686F40">
        <w:rPr>
          <w:lang w:val="fr-FR"/>
        </w:rPr>
        <w:t>’</w:t>
      </w:r>
      <w:r w:rsidRPr="00D327A5">
        <w:rPr>
          <w:lang w:val="fr-FR"/>
        </w:rPr>
        <w:t>amendement à la disposition spéciale 376 qui est soumis dans le présent document vise à résoudre une situation à laquelle les expéditeurs de piles et batteries au lithium endommagées ou défectueuses se trouvent très fréquemment confrontés. Les dispositions du Règlement type ne devraient pas s</w:t>
      </w:r>
      <w:r w:rsidR="00686F40">
        <w:rPr>
          <w:lang w:val="fr-FR"/>
        </w:rPr>
        <w:t>’</w:t>
      </w:r>
      <w:r w:rsidRPr="00D327A5">
        <w:rPr>
          <w:lang w:val="fr-FR"/>
        </w:rPr>
        <w:t>appliquer au transport des piles ou des batteries ayant subi un incident thermique mais ne présentant aucun danger supplémentaire pendant le transport.</w:t>
      </w:r>
    </w:p>
    <w:p w14:paraId="64C79108" w14:textId="77777777" w:rsidR="00D327A5" w:rsidRPr="00D327A5" w:rsidRDefault="00D327A5" w:rsidP="00D327A5">
      <w:pPr>
        <w:pStyle w:val="HChG"/>
        <w:rPr>
          <w:lang w:val="fr-FR"/>
        </w:rPr>
      </w:pPr>
      <w:r w:rsidRPr="00D327A5">
        <w:rPr>
          <w:lang w:val="fr-FR"/>
        </w:rPr>
        <w:tab/>
      </w:r>
      <w:r w:rsidRPr="00D327A5">
        <w:rPr>
          <w:lang w:val="fr-FR"/>
        </w:rPr>
        <w:tab/>
        <w:t>Proposition</w:t>
      </w:r>
    </w:p>
    <w:p w14:paraId="5713D8B1" w14:textId="77777777" w:rsidR="00D327A5" w:rsidRPr="00D327A5" w:rsidRDefault="00D327A5" w:rsidP="00D327A5">
      <w:pPr>
        <w:pStyle w:val="SingleTxtG"/>
        <w:rPr>
          <w:lang w:val="fr-FR"/>
        </w:rPr>
      </w:pPr>
      <w:r w:rsidRPr="00D327A5">
        <w:rPr>
          <w:lang w:val="fr-FR"/>
        </w:rPr>
        <w:t>2.</w:t>
      </w:r>
      <w:r w:rsidRPr="00D327A5">
        <w:rPr>
          <w:lang w:val="fr-FR"/>
        </w:rPr>
        <w:tab/>
        <w:t>Ajouter à la disposition spéciale 376 un nouveau nota, libellé comme suit :</w:t>
      </w:r>
    </w:p>
    <w:p w14:paraId="2F6CD0A6" w14:textId="77777777" w:rsidR="00D327A5" w:rsidRDefault="00D327A5" w:rsidP="00D327A5">
      <w:pPr>
        <w:pStyle w:val="SingleTxtG"/>
        <w:rPr>
          <w:i/>
          <w:iCs/>
          <w:u w:val="single"/>
          <w:lang w:val="fr-FR"/>
        </w:rPr>
      </w:pPr>
      <w:r w:rsidRPr="00670801">
        <w:rPr>
          <w:iCs/>
          <w:lang w:val="fr-FR"/>
        </w:rPr>
        <w:t>« </w:t>
      </w:r>
      <w:r w:rsidRPr="00D327A5">
        <w:rPr>
          <w:b/>
          <w:i/>
          <w:iCs/>
          <w:u w:val="single"/>
          <w:lang w:val="fr-FR"/>
        </w:rPr>
        <w:t>NOTA</w:t>
      </w:r>
      <w:r w:rsidRPr="00D327A5">
        <w:rPr>
          <w:i/>
          <w:iCs/>
          <w:u w:val="single"/>
          <w:lang w:val="fr-FR"/>
        </w:rPr>
        <w:t> :</w:t>
      </w:r>
      <w:r w:rsidR="007A0FC4">
        <w:rPr>
          <w:i/>
          <w:iCs/>
          <w:u w:val="single"/>
          <w:lang w:val="fr-FR"/>
        </w:rPr>
        <w:t xml:space="preserve"> </w:t>
      </w:r>
      <w:r w:rsidRPr="00D327A5">
        <w:rPr>
          <w:i/>
          <w:iCs/>
          <w:u w:val="single"/>
          <w:lang w:val="fr-FR"/>
        </w:rPr>
        <w:t>Les piles, les batteries monoéléments ou les batteries qui ont subi un incident thermique, qui ne répondent plus à la définition d</w:t>
      </w:r>
      <w:r w:rsidR="00686F40">
        <w:rPr>
          <w:i/>
          <w:iCs/>
          <w:u w:val="single"/>
          <w:lang w:val="fr-FR"/>
        </w:rPr>
        <w:t>’</w:t>
      </w:r>
      <w:r w:rsidRPr="00D327A5">
        <w:rPr>
          <w:i/>
          <w:iCs/>
          <w:u w:val="single"/>
          <w:lang w:val="fr-FR"/>
        </w:rPr>
        <w:t>une “pile” ou d</w:t>
      </w:r>
      <w:r w:rsidR="00686F40">
        <w:rPr>
          <w:i/>
          <w:iCs/>
          <w:u w:val="single"/>
          <w:lang w:val="fr-FR"/>
        </w:rPr>
        <w:t>’</w:t>
      </w:r>
      <w:r w:rsidRPr="00D327A5">
        <w:rPr>
          <w:i/>
          <w:iCs/>
          <w:u w:val="single"/>
          <w:lang w:val="fr-FR"/>
        </w:rPr>
        <w:t>une “batterie” et dont il a été prouvé qu</w:t>
      </w:r>
      <w:r w:rsidR="00686F40">
        <w:rPr>
          <w:i/>
          <w:iCs/>
          <w:u w:val="single"/>
          <w:lang w:val="fr-FR"/>
        </w:rPr>
        <w:t>’</w:t>
      </w:r>
      <w:r w:rsidRPr="00D327A5">
        <w:rPr>
          <w:i/>
          <w:iCs/>
          <w:u w:val="single"/>
          <w:lang w:val="fr-FR"/>
        </w:rPr>
        <w:t>elles ne présentent plus de risque pendant le transport (par exemple, en l</w:t>
      </w:r>
      <w:r w:rsidR="00686F40">
        <w:rPr>
          <w:i/>
          <w:iCs/>
          <w:u w:val="single"/>
          <w:lang w:val="fr-FR"/>
        </w:rPr>
        <w:t>’</w:t>
      </w:r>
      <w:r w:rsidRPr="00D327A5">
        <w:rPr>
          <w:i/>
          <w:iCs/>
          <w:u w:val="single"/>
          <w:lang w:val="fr-FR"/>
        </w:rPr>
        <w:t>absence d</w:t>
      </w:r>
      <w:r w:rsidR="00686F40">
        <w:rPr>
          <w:i/>
          <w:iCs/>
          <w:u w:val="single"/>
          <w:lang w:val="fr-FR"/>
        </w:rPr>
        <w:t>’</w:t>
      </w:r>
      <w:r w:rsidRPr="00D327A5">
        <w:rPr>
          <w:i/>
          <w:iCs/>
          <w:u w:val="single"/>
          <w:lang w:val="fr-FR"/>
        </w:rPr>
        <w:t>électrolyte résiduel, d</w:t>
      </w:r>
      <w:r w:rsidR="00686F40">
        <w:rPr>
          <w:i/>
          <w:iCs/>
          <w:u w:val="single"/>
          <w:lang w:val="fr-FR"/>
        </w:rPr>
        <w:t>’</w:t>
      </w:r>
      <w:r w:rsidRPr="00D327A5">
        <w:rPr>
          <w:i/>
          <w:iCs/>
          <w:u w:val="single"/>
          <w:lang w:val="fr-FR"/>
        </w:rPr>
        <w:t xml:space="preserve">énergie, ou de capacité à évoluer de manière dangereuse en provoquant un dégagement de chaleur, un incendie ou un court-circuit), ne sont pas </w:t>
      </w:r>
      <w:r w:rsidRPr="00D327A5">
        <w:rPr>
          <w:i/>
          <w:iCs/>
          <w:u w:val="single"/>
          <w:lang w:val="fr-FR"/>
        </w:rPr>
        <w:lastRenderedPageBreak/>
        <w:t>soumises au présent Règlement, à moins qu</w:t>
      </w:r>
      <w:r w:rsidR="00686F40">
        <w:rPr>
          <w:i/>
          <w:iCs/>
          <w:u w:val="single"/>
          <w:lang w:val="fr-FR"/>
        </w:rPr>
        <w:t>’</w:t>
      </w:r>
      <w:r w:rsidRPr="00D327A5">
        <w:rPr>
          <w:i/>
          <w:iCs/>
          <w:u w:val="single"/>
          <w:lang w:val="fr-FR"/>
        </w:rPr>
        <w:t>elles ne répondent aux critères d</w:t>
      </w:r>
      <w:r w:rsidR="00686F40">
        <w:rPr>
          <w:i/>
          <w:iCs/>
          <w:u w:val="single"/>
          <w:lang w:val="fr-FR"/>
        </w:rPr>
        <w:t>’</w:t>
      </w:r>
      <w:r w:rsidRPr="00D327A5">
        <w:rPr>
          <w:i/>
          <w:iCs/>
          <w:u w:val="single"/>
          <w:lang w:val="fr-FR"/>
        </w:rPr>
        <w:t>inclusion dans une autre classe.</w:t>
      </w:r>
      <w:r w:rsidRPr="00670801">
        <w:rPr>
          <w:iCs/>
          <w:lang w:val="fr-FR"/>
        </w:rPr>
        <w:t> ».</w:t>
      </w:r>
    </w:p>
    <w:p w14:paraId="7C8D3BAE" w14:textId="77777777" w:rsidR="00686F40" w:rsidRPr="00686F40" w:rsidRDefault="00686F40" w:rsidP="00686F40">
      <w:pPr>
        <w:pStyle w:val="SingleTxtG"/>
        <w:spacing w:before="240" w:after="0"/>
        <w:jc w:val="center"/>
        <w:rPr>
          <w:u w:val="single"/>
        </w:rPr>
      </w:pPr>
      <w:r>
        <w:rPr>
          <w:u w:val="single"/>
        </w:rPr>
        <w:tab/>
      </w:r>
      <w:r>
        <w:rPr>
          <w:u w:val="single"/>
        </w:rPr>
        <w:tab/>
      </w:r>
      <w:r>
        <w:rPr>
          <w:u w:val="single"/>
        </w:rPr>
        <w:tab/>
      </w:r>
    </w:p>
    <w:sectPr w:rsidR="00686F40" w:rsidRPr="00686F40" w:rsidSect="00143E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3AC3" w14:textId="77777777" w:rsidR="003C374D" w:rsidRDefault="003C374D" w:rsidP="00F95C08">
      <w:pPr>
        <w:spacing w:line="240" w:lineRule="auto"/>
      </w:pPr>
    </w:p>
  </w:endnote>
  <w:endnote w:type="continuationSeparator" w:id="0">
    <w:p w14:paraId="687732D2" w14:textId="77777777" w:rsidR="003C374D" w:rsidRPr="00AC3823" w:rsidRDefault="003C374D" w:rsidP="00AC3823">
      <w:pPr>
        <w:pStyle w:val="Footer"/>
      </w:pPr>
    </w:p>
  </w:endnote>
  <w:endnote w:type="continuationNotice" w:id="1">
    <w:p w14:paraId="65F3E053" w14:textId="77777777" w:rsidR="003C374D" w:rsidRDefault="003C3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2EDD" w14:textId="77777777" w:rsidR="00143E6F" w:rsidRPr="00143E6F" w:rsidRDefault="00143E6F" w:rsidP="00143E6F">
    <w:pPr>
      <w:pStyle w:val="Footer"/>
      <w:tabs>
        <w:tab w:val="right" w:pos="9638"/>
      </w:tabs>
    </w:pPr>
    <w:r w:rsidRPr="00143E6F">
      <w:rPr>
        <w:b/>
        <w:sz w:val="18"/>
      </w:rPr>
      <w:fldChar w:fldCharType="begin"/>
    </w:r>
    <w:r w:rsidRPr="00143E6F">
      <w:rPr>
        <w:b/>
        <w:sz w:val="18"/>
      </w:rPr>
      <w:instrText xml:space="preserve"> PAGE  \* MERGEFORMAT </w:instrText>
    </w:r>
    <w:r w:rsidRPr="00143E6F">
      <w:rPr>
        <w:b/>
        <w:sz w:val="18"/>
      </w:rPr>
      <w:fldChar w:fldCharType="separate"/>
    </w:r>
    <w:r w:rsidRPr="00143E6F">
      <w:rPr>
        <w:b/>
        <w:noProof/>
        <w:sz w:val="18"/>
      </w:rPr>
      <w:t>2</w:t>
    </w:r>
    <w:r w:rsidRPr="00143E6F">
      <w:rPr>
        <w:b/>
        <w:sz w:val="18"/>
      </w:rPr>
      <w:fldChar w:fldCharType="end"/>
    </w:r>
    <w:r>
      <w:rPr>
        <w:b/>
        <w:sz w:val="18"/>
      </w:rPr>
      <w:tab/>
    </w:r>
    <w:r>
      <w:t>GE.19-06252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B629" w14:textId="77777777" w:rsidR="00143E6F" w:rsidRPr="00143E6F" w:rsidRDefault="00143E6F" w:rsidP="00143E6F">
    <w:pPr>
      <w:pStyle w:val="Footer"/>
      <w:tabs>
        <w:tab w:val="right" w:pos="9638"/>
      </w:tabs>
      <w:rPr>
        <w:b/>
        <w:sz w:val="18"/>
      </w:rPr>
    </w:pPr>
    <w:r>
      <w:t>GE.19-06252</w:t>
    </w:r>
    <w:r>
      <w:tab/>
    </w:r>
    <w:r w:rsidRPr="00143E6F">
      <w:rPr>
        <w:b/>
        <w:sz w:val="18"/>
      </w:rPr>
      <w:fldChar w:fldCharType="begin"/>
    </w:r>
    <w:r w:rsidRPr="00143E6F">
      <w:rPr>
        <w:b/>
        <w:sz w:val="18"/>
      </w:rPr>
      <w:instrText xml:space="preserve"> PAGE  \* MERGEFORMAT </w:instrText>
    </w:r>
    <w:r w:rsidRPr="00143E6F">
      <w:rPr>
        <w:b/>
        <w:sz w:val="18"/>
      </w:rPr>
      <w:fldChar w:fldCharType="separate"/>
    </w:r>
    <w:r w:rsidRPr="00143E6F">
      <w:rPr>
        <w:b/>
        <w:noProof/>
        <w:sz w:val="18"/>
      </w:rPr>
      <w:t>3</w:t>
    </w:r>
    <w:r w:rsidRPr="00143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759C" w14:textId="77777777" w:rsidR="0068456F" w:rsidRPr="00143E6F" w:rsidRDefault="00143E6F" w:rsidP="00143E6F">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4F28438C" wp14:editId="56B429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19-06252  (F)</w:t>
    </w:r>
    <w:r w:rsidR="00686F40">
      <w:rPr>
        <w:sz w:val="20"/>
      </w:rPr>
      <w:t xml:space="preserve">    010519    100519</w:t>
    </w:r>
    <w:r>
      <w:rPr>
        <w:sz w:val="20"/>
      </w:rPr>
      <w:br/>
    </w:r>
    <w:r w:rsidRPr="00143E6F">
      <w:rPr>
        <w:rFonts w:ascii="C39T30Lfz" w:hAnsi="C39T30Lfz"/>
        <w:sz w:val="56"/>
      </w:rPr>
      <w:t></w:t>
    </w:r>
    <w:r w:rsidRPr="00143E6F">
      <w:rPr>
        <w:rFonts w:ascii="C39T30Lfz" w:hAnsi="C39T30Lfz"/>
        <w:sz w:val="56"/>
      </w:rPr>
      <w:t></w:t>
    </w:r>
    <w:r w:rsidRPr="00143E6F">
      <w:rPr>
        <w:rFonts w:ascii="C39T30Lfz" w:hAnsi="C39T30Lfz"/>
        <w:sz w:val="56"/>
      </w:rPr>
      <w:t></w:t>
    </w:r>
    <w:r w:rsidRPr="00143E6F">
      <w:rPr>
        <w:rFonts w:ascii="C39T30Lfz" w:hAnsi="C39T30Lfz"/>
        <w:sz w:val="56"/>
      </w:rPr>
      <w:t></w:t>
    </w:r>
    <w:r w:rsidRPr="00143E6F">
      <w:rPr>
        <w:rFonts w:ascii="C39T30Lfz" w:hAnsi="C39T30Lfz"/>
        <w:sz w:val="56"/>
      </w:rPr>
      <w:t></w:t>
    </w:r>
    <w:r w:rsidRPr="00143E6F">
      <w:rPr>
        <w:rFonts w:ascii="C39T30Lfz" w:hAnsi="C39T30Lfz"/>
        <w:sz w:val="56"/>
      </w:rPr>
      <w:t></w:t>
    </w:r>
    <w:r w:rsidRPr="00143E6F">
      <w:rPr>
        <w:rFonts w:ascii="C39T30Lfz" w:hAnsi="C39T30Lfz"/>
        <w:sz w:val="56"/>
      </w:rPr>
      <w:t></w:t>
    </w:r>
    <w:r w:rsidRPr="00143E6F">
      <w:rPr>
        <w:rFonts w:ascii="C39T30Lfz" w:hAnsi="C39T30Lfz"/>
        <w:sz w:val="56"/>
      </w:rPr>
      <w:t></w:t>
    </w:r>
    <w:r w:rsidRPr="00143E6F">
      <w:rPr>
        <w:rFonts w:ascii="C39T30Lfz" w:hAnsi="C39T30Lfz"/>
        <w:sz w:val="56"/>
      </w:rPr>
      <w:t></w:t>
    </w:r>
    <w:r>
      <w:rPr>
        <w:noProof/>
        <w:sz w:val="20"/>
      </w:rPr>
      <w:drawing>
        <wp:anchor distT="0" distB="0" distL="114300" distR="114300" simplePos="0" relativeHeight="251658240" behindDoc="0" locked="0" layoutInCell="1" allowOverlap="1" wp14:anchorId="185D08B5" wp14:editId="4423C1C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BDF0" w14:textId="77777777" w:rsidR="003C374D" w:rsidRPr="00AC3823" w:rsidRDefault="003C374D" w:rsidP="00AC3823">
      <w:pPr>
        <w:pStyle w:val="Footer"/>
        <w:tabs>
          <w:tab w:val="right" w:pos="2155"/>
        </w:tabs>
        <w:spacing w:after="80" w:line="240" w:lineRule="atLeast"/>
        <w:ind w:left="680"/>
        <w:rPr>
          <w:u w:val="single"/>
        </w:rPr>
      </w:pPr>
      <w:r>
        <w:rPr>
          <w:u w:val="single"/>
        </w:rPr>
        <w:tab/>
      </w:r>
    </w:p>
  </w:footnote>
  <w:footnote w:type="continuationSeparator" w:id="0">
    <w:p w14:paraId="35C80ADB" w14:textId="77777777" w:rsidR="003C374D" w:rsidRPr="00AC3823" w:rsidRDefault="003C374D" w:rsidP="00AC3823">
      <w:pPr>
        <w:pStyle w:val="Footer"/>
        <w:tabs>
          <w:tab w:val="right" w:pos="2155"/>
        </w:tabs>
        <w:spacing w:after="80" w:line="240" w:lineRule="atLeast"/>
        <w:ind w:left="680"/>
        <w:rPr>
          <w:u w:val="single"/>
        </w:rPr>
      </w:pPr>
      <w:r>
        <w:rPr>
          <w:u w:val="single"/>
        </w:rPr>
        <w:tab/>
      </w:r>
    </w:p>
  </w:footnote>
  <w:footnote w:type="continuationNotice" w:id="1">
    <w:p w14:paraId="22338BF8" w14:textId="77777777" w:rsidR="003C374D" w:rsidRPr="00AC3823" w:rsidRDefault="003C374D">
      <w:pPr>
        <w:spacing w:line="240" w:lineRule="auto"/>
        <w:rPr>
          <w:sz w:val="2"/>
          <w:szCs w:val="2"/>
        </w:rPr>
      </w:pPr>
    </w:p>
  </w:footnote>
  <w:footnote w:id="2">
    <w:p w14:paraId="2ACCACDB" w14:textId="77777777" w:rsidR="00D327A5" w:rsidRPr="00124A0C" w:rsidRDefault="00686F40" w:rsidP="00686F40">
      <w:pPr>
        <w:pStyle w:val="FootnoteText"/>
        <w:rPr>
          <w:lang w:val="fr-FR"/>
        </w:rPr>
      </w:pPr>
      <w:r>
        <w:tab/>
      </w:r>
      <w:r w:rsidR="00D327A5" w:rsidRPr="00686F40">
        <w:rPr>
          <w:rStyle w:val="FootnoteReference"/>
          <w:sz w:val="20"/>
          <w:vertAlign w:val="baseline"/>
        </w:rPr>
        <w:t>*</w:t>
      </w:r>
      <w:r w:rsidRPr="00686F40">
        <w:rPr>
          <w:rStyle w:val="FootnoteReference"/>
          <w:vertAlign w:val="baseline"/>
        </w:rPr>
        <w:tab/>
      </w:r>
      <w:r w:rsidR="00D327A5" w:rsidRPr="00124A0C">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1A74" w14:textId="48A756C4" w:rsidR="00143E6F" w:rsidRPr="00143E6F" w:rsidRDefault="006E5E1E">
    <w:pPr>
      <w:pStyle w:val="Header"/>
    </w:pPr>
    <w:r>
      <w:fldChar w:fldCharType="begin"/>
    </w:r>
    <w:r>
      <w:instrText xml:space="preserve"> TITLE  \* MERGEFORMAT </w:instrText>
    </w:r>
    <w:r>
      <w:fldChar w:fldCharType="separate"/>
    </w:r>
    <w:r>
      <w:t>ST/SG/AC.10/C.3/2019/36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C363" w14:textId="006D93A2" w:rsidR="00143E6F" w:rsidRPr="00143E6F" w:rsidRDefault="006E5E1E" w:rsidP="00143E6F">
    <w:pPr>
      <w:pStyle w:val="Header"/>
      <w:jc w:val="right"/>
    </w:pPr>
    <w:r>
      <w:fldChar w:fldCharType="begin"/>
    </w:r>
    <w:r>
      <w:instrText xml:space="preserve"> TITLE  \* MERGEFORMAT </w:instrText>
    </w:r>
    <w:r>
      <w:fldChar w:fldCharType="separate"/>
    </w:r>
    <w:r>
      <w:t>ST/SG/AC.10/C.3/2019/36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EB01E5"/>
    <w:multiLevelType w:val="hybridMultilevel"/>
    <w:tmpl w:val="1F5C7D22"/>
    <w:lvl w:ilvl="0" w:tplc="D63C7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4D"/>
    <w:rsid w:val="00017F94"/>
    <w:rsid w:val="00023842"/>
    <w:rsid w:val="000305D3"/>
    <w:rsid w:val="000334F9"/>
    <w:rsid w:val="0007796D"/>
    <w:rsid w:val="000B7790"/>
    <w:rsid w:val="00111F2F"/>
    <w:rsid w:val="00130D38"/>
    <w:rsid w:val="00132EA9"/>
    <w:rsid w:val="0014365E"/>
    <w:rsid w:val="00143E6F"/>
    <w:rsid w:val="00176178"/>
    <w:rsid w:val="001F525A"/>
    <w:rsid w:val="00223272"/>
    <w:rsid w:val="0024779E"/>
    <w:rsid w:val="00283190"/>
    <w:rsid w:val="002832AC"/>
    <w:rsid w:val="002A3A23"/>
    <w:rsid w:val="002D7C93"/>
    <w:rsid w:val="003C374D"/>
    <w:rsid w:val="003D1452"/>
    <w:rsid w:val="00441C3B"/>
    <w:rsid w:val="00446FE5"/>
    <w:rsid w:val="00452396"/>
    <w:rsid w:val="004E468C"/>
    <w:rsid w:val="00547071"/>
    <w:rsid w:val="005505B7"/>
    <w:rsid w:val="00573BE5"/>
    <w:rsid w:val="00584DC4"/>
    <w:rsid w:val="00586ED3"/>
    <w:rsid w:val="00596AA9"/>
    <w:rsid w:val="00670801"/>
    <w:rsid w:val="0068456F"/>
    <w:rsid w:val="00686F40"/>
    <w:rsid w:val="006E5E1E"/>
    <w:rsid w:val="0071601D"/>
    <w:rsid w:val="007A0FC4"/>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21723"/>
    <w:rsid w:val="00D327A5"/>
    <w:rsid w:val="00D3439C"/>
    <w:rsid w:val="00DB1831"/>
    <w:rsid w:val="00DD3BFD"/>
    <w:rsid w:val="00DF6678"/>
    <w:rsid w:val="00E07681"/>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6ACAF"/>
  <w15:docId w15:val="{FB7B7CED-AB77-4F1B-894D-B0B7B14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ST/SG/AC.10/C.3/2019/36</vt:lpstr>
      <vt:lpstr>ST/SG/AC.10/C.3/2019/36</vt:lpstr>
    </vt:vector>
  </TitlesOfParts>
  <Company>DCM</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ST/SG/AC.10/C.3/2019/36</dc:title>
  <dc:subject/>
  <dc:creator>Corinne ROBERT</dc:creator>
  <cp:keywords/>
  <cp:lastModifiedBy>Laurence Berthet</cp:lastModifiedBy>
  <cp:revision>3</cp:revision>
  <cp:lastPrinted>2019-05-10T09:09:00Z</cp:lastPrinted>
  <dcterms:created xsi:type="dcterms:W3CDTF">2019-05-10T09:09:00Z</dcterms:created>
  <dcterms:modified xsi:type="dcterms:W3CDTF">2019-05-10T09:10:00Z</dcterms:modified>
</cp:coreProperties>
</file>