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60"/>
        <w:gridCol w:w="2237"/>
        <w:gridCol w:w="3216"/>
        <w:gridCol w:w="2932"/>
      </w:tblGrid>
      <w:tr w:rsidR="00EA06C3" w:rsidRPr="00471D64" w14:paraId="616C06C9" w14:textId="77777777" w:rsidTr="00D76673">
        <w:trPr>
          <w:trHeight w:val="851"/>
        </w:trPr>
        <w:tc>
          <w:tcPr>
            <w:tcW w:w="1260" w:type="dxa"/>
            <w:tcBorders>
              <w:top w:val="nil"/>
              <w:left w:val="nil"/>
              <w:bottom w:val="single" w:sz="4" w:space="0" w:color="auto"/>
              <w:right w:val="nil"/>
            </w:tcBorders>
          </w:tcPr>
          <w:p w14:paraId="4509EF69" w14:textId="77777777" w:rsidR="00EA06C3" w:rsidRDefault="00EA06C3" w:rsidP="00EA06C3">
            <w:pPr>
              <w:spacing w:after="80" w:line="340" w:lineRule="exact"/>
            </w:pPr>
          </w:p>
        </w:tc>
        <w:tc>
          <w:tcPr>
            <w:tcW w:w="2237" w:type="dxa"/>
            <w:tcBorders>
              <w:top w:val="nil"/>
              <w:left w:val="nil"/>
              <w:bottom w:val="single" w:sz="4" w:space="0" w:color="auto"/>
              <w:right w:val="nil"/>
            </w:tcBorders>
            <w:vAlign w:val="bottom"/>
            <w:hideMark/>
          </w:tcPr>
          <w:p w14:paraId="29325880" w14:textId="77777777" w:rsidR="00EA06C3" w:rsidRDefault="00EA06C3" w:rsidP="00EA06C3">
            <w:pPr>
              <w:spacing w:after="80" w:line="340" w:lineRule="exact"/>
              <w:rPr>
                <w:sz w:val="28"/>
                <w:szCs w:val="28"/>
              </w:rPr>
            </w:pPr>
            <w:r>
              <w:rPr>
                <w:sz w:val="28"/>
                <w:szCs w:val="28"/>
              </w:rPr>
              <w:t>United Nations</w:t>
            </w:r>
          </w:p>
        </w:tc>
        <w:tc>
          <w:tcPr>
            <w:tcW w:w="6148" w:type="dxa"/>
            <w:gridSpan w:val="2"/>
            <w:tcBorders>
              <w:top w:val="nil"/>
              <w:left w:val="nil"/>
              <w:bottom w:val="single" w:sz="4" w:space="0" w:color="auto"/>
              <w:right w:val="nil"/>
            </w:tcBorders>
            <w:vAlign w:val="bottom"/>
            <w:hideMark/>
          </w:tcPr>
          <w:p w14:paraId="0B79F9AD" w14:textId="77777777" w:rsidR="00EA06C3" w:rsidRDefault="00EA06C3" w:rsidP="006B5CA3">
            <w:pPr>
              <w:suppressAutoHyphens w:val="0"/>
              <w:spacing w:after="20"/>
              <w:jc w:val="right"/>
            </w:pPr>
            <w:r>
              <w:rPr>
                <w:sz w:val="40"/>
                <w:lang w:eastAsia="en-GB"/>
              </w:rPr>
              <w:t>ST</w:t>
            </w:r>
            <w:r w:rsidR="00837843">
              <w:rPr>
                <w:lang w:eastAsia="en-GB"/>
              </w:rPr>
              <w:t>/SG/AC.10/C.3/2019</w:t>
            </w:r>
            <w:r>
              <w:rPr>
                <w:lang w:eastAsia="en-GB"/>
              </w:rPr>
              <w:t>/</w:t>
            </w:r>
            <w:r w:rsidR="00D73FB8">
              <w:rPr>
                <w:lang w:eastAsia="en-GB"/>
              </w:rPr>
              <w:t>12</w:t>
            </w:r>
          </w:p>
        </w:tc>
      </w:tr>
      <w:tr w:rsidR="005E0F7B" w:rsidRPr="005E0F7B" w14:paraId="45017F22" w14:textId="77777777" w:rsidTr="00D76673">
        <w:trPr>
          <w:trHeight w:val="2835"/>
        </w:trPr>
        <w:tc>
          <w:tcPr>
            <w:tcW w:w="1260" w:type="dxa"/>
            <w:tcBorders>
              <w:top w:val="single" w:sz="4" w:space="0" w:color="auto"/>
              <w:left w:val="nil"/>
              <w:bottom w:val="single" w:sz="12" w:space="0" w:color="auto"/>
              <w:right w:val="nil"/>
            </w:tcBorders>
            <w:hideMark/>
          </w:tcPr>
          <w:p w14:paraId="084D3BEB" w14:textId="77777777" w:rsidR="005E0F7B" w:rsidRDefault="00FD21A9">
            <w:pPr>
              <w:spacing w:before="120"/>
              <w:jc w:val="center"/>
            </w:pPr>
            <w:r>
              <w:rPr>
                <w:noProof/>
                <w:lang w:val="en-US"/>
              </w:rPr>
              <w:drawing>
                <wp:inline distT="0" distB="0" distL="0" distR="0" wp14:anchorId="033D787A" wp14:editId="68439119">
                  <wp:extent cx="717550" cy="590550"/>
                  <wp:effectExtent l="0" t="0" r="635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7550" cy="590550"/>
                          </a:xfrm>
                          <a:prstGeom prst="rect">
                            <a:avLst/>
                          </a:prstGeom>
                          <a:noFill/>
                          <a:ln>
                            <a:noFill/>
                          </a:ln>
                        </pic:spPr>
                      </pic:pic>
                    </a:graphicData>
                  </a:graphic>
                </wp:inline>
              </w:drawing>
            </w:r>
          </w:p>
        </w:tc>
        <w:tc>
          <w:tcPr>
            <w:tcW w:w="5453" w:type="dxa"/>
            <w:gridSpan w:val="2"/>
            <w:tcBorders>
              <w:top w:val="single" w:sz="4" w:space="0" w:color="auto"/>
              <w:left w:val="nil"/>
              <w:bottom w:val="single" w:sz="12" w:space="0" w:color="auto"/>
              <w:right w:val="nil"/>
            </w:tcBorders>
            <w:hideMark/>
          </w:tcPr>
          <w:p w14:paraId="16005342" w14:textId="77777777" w:rsidR="005E0F7B" w:rsidRDefault="005E0F7B">
            <w:pPr>
              <w:spacing w:before="120" w:line="420" w:lineRule="exact"/>
              <w:rPr>
                <w:b/>
                <w:sz w:val="40"/>
                <w:szCs w:val="40"/>
              </w:rPr>
            </w:pPr>
            <w:r>
              <w:rPr>
                <w:b/>
                <w:sz w:val="40"/>
                <w:szCs w:val="40"/>
              </w:rPr>
              <w:t>Secretariat</w:t>
            </w:r>
          </w:p>
        </w:tc>
        <w:tc>
          <w:tcPr>
            <w:tcW w:w="2932" w:type="dxa"/>
            <w:tcBorders>
              <w:top w:val="single" w:sz="4" w:space="0" w:color="auto"/>
              <w:left w:val="nil"/>
              <w:bottom w:val="single" w:sz="12" w:space="0" w:color="auto"/>
              <w:right w:val="nil"/>
            </w:tcBorders>
          </w:tcPr>
          <w:p w14:paraId="2586B6E3" w14:textId="77777777" w:rsidR="005E0F7B" w:rsidRDefault="005E0F7B">
            <w:pPr>
              <w:suppressAutoHyphens w:val="0"/>
              <w:spacing w:before="240" w:line="240" w:lineRule="exact"/>
            </w:pPr>
            <w:r>
              <w:t>Distr.: General</w:t>
            </w:r>
          </w:p>
          <w:p w14:paraId="3C22E6E0" w14:textId="77777777" w:rsidR="005E0F7B" w:rsidRPr="005C67A3" w:rsidRDefault="00AF3222">
            <w:pPr>
              <w:suppressAutoHyphens w:val="0"/>
            </w:pPr>
            <w:r>
              <w:t>3</w:t>
            </w:r>
            <w:r w:rsidR="00886BB5">
              <w:t xml:space="preserve"> April </w:t>
            </w:r>
            <w:r w:rsidR="006B5CA3">
              <w:t>2019</w:t>
            </w:r>
          </w:p>
          <w:p w14:paraId="21FFF2FF" w14:textId="77777777" w:rsidR="005E0F7B" w:rsidRDefault="005E0F7B">
            <w:pPr>
              <w:suppressAutoHyphens w:val="0"/>
            </w:pPr>
          </w:p>
          <w:p w14:paraId="7319EF62" w14:textId="77777777" w:rsidR="005E0F7B" w:rsidRDefault="005E0F7B">
            <w:pPr>
              <w:suppressAutoHyphens w:val="0"/>
            </w:pPr>
            <w:r>
              <w:t>Original: English</w:t>
            </w:r>
          </w:p>
        </w:tc>
      </w:tr>
    </w:tbl>
    <w:p w14:paraId="657710FE" w14:textId="77777777" w:rsidR="00D76673" w:rsidRDefault="00D76673" w:rsidP="00D37904">
      <w:pPr>
        <w:spacing w:before="120" w:after="120"/>
        <w:rPr>
          <w:b/>
          <w:sz w:val="24"/>
          <w:szCs w:val="24"/>
          <w:lang w:val="en-US"/>
        </w:rPr>
      </w:pPr>
      <w:r>
        <w:rPr>
          <w:b/>
          <w:sz w:val="24"/>
          <w:szCs w:val="24"/>
          <w:lang w:val="en-US"/>
        </w:rPr>
        <w:t>Committee of Experts on the Transport of Dangerous Goods</w:t>
      </w:r>
      <w:r>
        <w:rPr>
          <w:b/>
          <w:sz w:val="24"/>
          <w:szCs w:val="24"/>
          <w:lang w:val="en-US"/>
        </w:rPr>
        <w:br/>
        <w:t>and on the Globa</w:t>
      </w:r>
      <w:r w:rsidR="006612FE">
        <w:rPr>
          <w:b/>
          <w:sz w:val="24"/>
          <w:szCs w:val="24"/>
          <w:lang w:val="en-US"/>
        </w:rPr>
        <w:t>l</w:t>
      </w:r>
      <w:r>
        <w:rPr>
          <w:b/>
          <w:sz w:val="24"/>
          <w:szCs w:val="24"/>
          <w:lang w:val="en-US"/>
        </w:rPr>
        <w:t>ly Harmonized System of Classification</w:t>
      </w:r>
      <w:r>
        <w:rPr>
          <w:b/>
          <w:sz w:val="24"/>
          <w:szCs w:val="24"/>
          <w:lang w:val="en-US"/>
        </w:rPr>
        <w:br/>
        <w:t>and</w:t>
      </w:r>
      <w:r w:rsidRPr="00C15D9D">
        <w:rPr>
          <w:b/>
          <w:sz w:val="24"/>
          <w:szCs w:val="24"/>
        </w:rPr>
        <w:t xml:space="preserve"> Labelling</w:t>
      </w:r>
      <w:r>
        <w:rPr>
          <w:b/>
          <w:sz w:val="24"/>
          <w:szCs w:val="24"/>
          <w:lang w:val="en-US"/>
        </w:rPr>
        <w:t xml:space="preserve"> of Chemicals</w:t>
      </w:r>
    </w:p>
    <w:p w14:paraId="23D3D1B8" w14:textId="77777777" w:rsidR="00D76673" w:rsidRPr="00D76673" w:rsidRDefault="00D76673" w:rsidP="00D76673">
      <w:pPr>
        <w:spacing w:before="120"/>
        <w:rPr>
          <w:b/>
        </w:rPr>
      </w:pPr>
      <w:r w:rsidRPr="00D76673">
        <w:rPr>
          <w:b/>
        </w:rPr>
        <w:t>Sub-Committee of Experts on the Transport of Dangerous Goods</w:t>
      </w:r>
    </w:p>
    <w:p w14:paraId="10213379" w14:textId="77777777" w:rsidR="00AC47CB" w:rsidRPr="00432930" w:rsidRDefault="00AC47CB" w:rsidP="00AC47CB">
      <w:pPr>
        <w:spacing w:before="120"/>
        <w:rPr>
          <w:b/>
        </w:rPr>
      </w:pPr>
      <w:r>
        <w:rPr>
          <w:b/>
        </w:rPr>
        <w:t>Fifty-</w:t>
      </w:r>
      <w:r w:rsidR="006B5CA3">
        <w:rPr>
          <w:b/>
        </w:rPr>
        <w:t>fifth</w:t>
      </w:r>
      <w:r>
        <w:rPr>
          <w:b/>
        </w:rPr>
        <w:t xml:space="preserve"> session</w:t>
      </w:r>
    </w:p>
    <w:p w14:paraId="64C06233" w14:textId="77777777" w:rsidR="00DE0613" w:rsidRPr="00D73FB8" w:rsidRDefault="00C1320F" w:rsidP="00AC47CB">
      <w:pPr>
        <w:rPr>
          <w:b/>
          <w:bCs/>
        </w:rPr>
      </w:pPr>
      <w:r w:rsidRPr="00C1320F">
        <w:t xml:space="preserve">Geneva, </w:t>
      </w:r>
      <w:r w:rsidR="006B5CA3">
        <w:t>1-5</w:t>
      </w:r>
      <w:r w:rsidRPr="00C1320F">
        <w:t xml:space="preserve"> </w:t>
      </w:r>
      <w:r w:rsidR="006B5CA3">
        <w:t>July</w:t>
      </w:r>
      <w:r w:rsidR="00A3141D">
        <w:t xml:space="preserve"> 2019</w:t>
      </w:r>
      <w:r w:rsidR="00AC47CB">
        <w:rPr>
          <w:color w:val="333333"/>
        </w:rPr>
        <w:br/>
      </w:r>
      <w:r w:rsidR="00A065BA" w:rsidRPr="00C1320F">
        <w:t xml:space="preserve">Item </w:t>
      </w:r>
      <w:r w:rsidR="00886BB5">
        <w:t>2</w:t>
      </w:r>
      <w:r w:rsidR="00D73FB8">
        <w:t xml:space="preserve"> (</w:t>
      </w:r>
      <w:r w:rsidR="00886BB5">
        <w:t>c</w:t>
      </w:r>
      <w:r w:rsidR="00D73FB8">
        <w:t>)</w:t>
      </w:r>
      <w:r w:rsidR="00886BB5" w:rsidRPr="009D3AC0">
        <w:t xml:space="preserve"> </w:t>
      </w:r>
      <w:r w:rsidR="00A065BA" w:rsidRPr="009D3AC0">
        <w:t>of the provisional agenda</w:t>
      </w:r>
      <w:r w:rsidR="00D76673" w:rsidRPr="00301F46">
        <w:rPr>
          <w:b/>
        </w:rPr>
        <w:br/>
      </w:r>
      <w:r w:rsidR="00D73FB8" w:rsidRPr="00D73FB8">
        <w:rPr>
          <w:b/>
          <w:bCs/>
        </w:rPr>
        <w:t xml:space="preserve">Explosives and related matters: </w:t>
      </w:r>
      <w:r w:rsidR="00D73FB8" w:rsidRPr="00D73FB8">
        <w:rPr>
          <w:b/>
          <w:bCs/>
        </w:rPr>
        <w:br/>
        <w:t>r</w:t>
      </w:r>
      <w:r w:rsidR="00886BB5" w:rsidRPr="00D73FB8">
        <w:rPr>
          <w:b/>
          <w:bCs/>
        </w:rPr>
        <w:t>eview of tests in parts I, II and III of the Manual of Tests and Criteria</w:t>
      </w:r>
    </w:p>
    <w:p w14:paraId="4384360A" w14:textId="77777777" w:rsidR="001649AD" w:rsidRDefault="00363CCA" w:rsidP="001649AD">
      <w:pPr>
        <w:pStyle w:val="HChG"/>
      </w:pPr>
      <w:r>
        <w:tab/>
      </w:r>
      <w:r>
        <w:tab/>
      </w:r>
      <w:r w:rsidR="008247F2">
        <w:t>Aligning</w:t>
      </w:r>
      <w:r w:rsidR="00F16AE0">
        <w:t xml:space="preserve"> the </w:t>
      </w:r>
      <w:r w:rsidR="009C682B">
        <w:t>a</w:t>
      </w:r>
      <w:r w:rsidR="00F16AE0">
        <w:t xml:space="preserve">ssessment </w:t>
      </w:r>
      <w:r w:rsidR="00D94533">
        <w:t xml:space="preserve">with the </w:t>
      </w:r>
      <w:r w:rsidR="00AF3222">
        <w:t>p</w:t>
      </w:r>
      <w:r w:rsidR="00D94533">
        <w:t xml:space="preserve">urpose </w:t>
      </w:r>
      <w:r w:rsidR="00F16AE0">
        <w:t>of Test Series 4(b)(ii)</w:t>
      </w:r>
    </w:p>
    <w:p w14:paraId="4219EC9C" w14:textId="77777777" w:rsidR="00E41283" w:rsidRDefault="001C21AD" w:rsidP="001C21AD">
      <w:pPr>
        <w:pStyle w:val="H1G"/>
      </w:pPr>
      <w:r>
        <w:tab/>
      </w:r>
      <w:r>
        <w:tab/>
        <w:t xml:space="preserve">Transmitted by </w:t>
      </w:r>
      <w:r w:rsidR="006B5CA3">
        <w:t>the Sporting Arms &amp; Ammunition Manufacturers’ Institute</w:t>
      </w:r>
      <w:r w:rsidR="001649AD">
        <w:t xml:space="preserve"> </w:t>
      </w:r>
      <w:r>
        <w:t>(</w:t>
      </w:r>
      <w:r w:rsidR="006B5CA3">
        <w:t>SAAMI</w:t>
      </w:r>
      <w:r>
        <w:t>)</w:t>
      </w:r>
      <w:r w:rsidR="00D73FB8">
        <w:rPr>
          <w:rStyle w:val="FootnoteReference"/>
        </w:rPr>
        <w:footnoteReference w:customMarkFollows="1" w:id="2"/>
        <w:t>*</w:t>
      </w:r>
    </w:p>
    <w:p w14:paraId="7796E161" w14:textId="77777777" w:rsidR="001649AD" w:rsidRPr="001649AD" w:rsidRDefault="001649AD" w:rsidP="001C21AD">
      <w:pPr>
        <w:pStyle w:val="HChG"/>
      </w:pPr>
      <w:r>
        <w:tab/>
      </w:r>
      <w:r>
        <w:tab/>
      </w:r>
      <w:r w:rsidRPr="001649AD">
        <w:t>Introduction</w:t>
      </w:r>
    </w:p>
    <w:p w14:paraId="725135BB" w14:textId="77777777" w:rsidR="00065E90" w:rsidRDefault="00E62ED0" w:rsidP="001C21AD">
      <w:pPr>
        <w:pStyle w:val="SingleTxtG"/>
        <w:numPr>
          <w:ilvl w:val="0"/>
          <w:numId w:val="48"/>
        </w:numPr>
        <w:ind w:left="1134" w:firstLine="0"/>
      </w:pPr>
      <w:r>
        <w:t xml:space="preserve">Test Series 4(b)(ii) is the </w:t>
      </w:r>
      <w:proofErr w:type="gramStart"/>
      <w:r>
        <w:t>twelve metre</w:t>
      </w:r>
      <w:proofErr w:type="gramEnd"/>
      <w:r>
        <w:t xml:space="preserve"> drop test </w:t>
      </w:r>
      <w:r w:rsidR="00C344BC">
        <w:t xml:space="preserve">in the Manual of Tests </w:t>
      </w:r>
      <w:r w:rsidR="00D73FB8">
        <w:t>and</w:t>
      </w:r>
      <w:r w:rsidR="00C344BC">
        <w:t xml:space="preserve"> Criteria </w:t>
      </w:r>
      <w:r>
        <w:t xml:space="preserve">that determines if an explosive as presented for classification “can withstand a free-fall impact </w:t>
      </w:r>
      <w:r w:rsidRPr="00FA01CD">
        <w:t>without producing any significant fire or explosion hazard</w:t>
      </w:r>
      <w:r w:rsidR="001A4498" w:rsidRPr="00FA01CD">
        <w:t>.</w:t>
      </w:r>
      <w:r>
        <w:t>”</w:t>
      </w:r>
      <w:r w:rsidR="00D73FB8">
        <w:rPr>
          <w:rStyle w:val="FootnoteReference"/>
        </w:rPr>
        <w:footnoteReference w:customMarkFollows="1" w:id="3"/>
        <w:t>1</w:t>
      </w:r>
      <w:r w:rsidR="00C344BC">
        <w:t xml:space="preserve"> </w:t>
      </w:r>
      <w:r w:rsidR="00065E90">
        <w:t xml:space="preserve">If </w:t>
      </w:r>
      <w:r w:rsidR="00ED294D">
        <w:t>the explosive</w:t>
      </w:r>
      <w:r w:rsidR="00065E90">
        <w:t xml:space="preserve"> is</w:t>
      </w:r>
      <w:r w:rsidR="00ED294D">
        <w:t xml:space="preserve"> found to have</w:t>
      </w:r>
      <w:r w:rsidR="00065E90">
        <w:t xml:space="preserve"> a significant hazard</w:t>
      </w:r>
      <w:r w:rsidR="002C5D37">
        <w:t>,</w:t>
      </w:r>
      <w:r w:rsidR="00065E90">
        <w:t xml:space="preserve"> then the product is </w:t>
      </w:r>
      <w:r w:rsidR="00E1299D">
        <w:t>considered too dangerous for transport</w:t>
      </w:r>
      <w:r w:rsidR="002C5D37">
        <w:t>.</w:t>
      </w:r>
    </w:p>
    <w:p w14:paraId="30872B90" w14:textId="77777777" w:rsidR="00E1299D" w:rsidRDefault="00C344BC" w:rsidP="001C21AD">
      <w:pPr>
        <w:pStyle w:val="SingleTxtG"/>
        <w:numPr>
          <w:ilvl w:val="0"/>
          <w:numId w:val="48"/>
        </w:numPr>
        <w:ind w:left="1134" w:firstLine="0"/>
      </w:pPr>
      <w:r>
        <w:t>T</w:t>
      </w:r>
      <w:r w:rsidR="00E62ED0">
        <w:t xml:space="preserve">he test assessment </w:t>
      </w:r>
      <w:r w:rsidR="00D9178F">
        <w:t xml:space="preserve">in section 14.5.2.4 of the Manual </w:t>
      </w:r>
      <w:r w:rsidR="00E62ED0">
        <w:t>omits the word “significant</w:t>
      </w:r>
      <w:r w:rsidR="001A4498">
        <w:t>.</w:t>
      </w:r>
      <w:r w:rsidR="00E62ED0">
        <w:t>”</w:t>
      </w:r>
      <w:r w:rsidR="002C5D37">
        <w:t xml:space="preserve"> An </w:t>
      </w:r>
      <w:r w:rsidR="00807CC7">
        <w:t xml:space="preserve">insignificant </w:t>
      </w:r>
      <w:r w:rsidR="007E4174">
        <w:t>result</w:t>
      </w:r>
      <w:r w:rsidR="00807CC7">
        <w:t xml:space="preserve"> could </w:t>
      </w:r>
      <w:r w:rsidR="002C5D37">
        <w:t xml:space="preserve">forbid transport and </w:t>
      </w:r>
      <w:r w:rsidR="007139C5">
        <w:t xml:space="preserve">prevent placement on </w:t>
      </w:r>
      <w:r w:rsidR="007E4174">
        <w:t>the market</w:t>
      </w:r>
      <w:r w:rsidR="00E62ED0">
        <w:t xml:space="preserve">. </w:t>
      </w:r>
      <w:r w:rsidR="00421B02">
        <w:t>The purpose and criteria should be consistent.</w:t>
      </w:r>
    </w:p>
    <w:p w14:paraId="4C9F0B0E" w14:textId="77777777" w:rsidR="00ED294D" w:rsidRDefault="00E1299D" w:rsidP="001C21AD">
      <w:pPr>
        <w:pStyle w:val="SingleTxtG"/>
        <w:numPr>
          <w:ilvl w:val="0"/>
          <w:numId w:val="48"/>
        </w:numPr>
        <w:ind w:left="1134" w:firstLine="0"/>
      </w:pPr>
      <w:r>
        <w:t>Low</w:t>
      </w:r>
      <w:r w:rsidR="00440728">
        <w:t xml:space="preserve"> hazard </w:t>
      </w:r>
      <w:r w:rsidR="00C344BC">
        <w:t xml:space="preserve">explosives </w:t>
      </w:r>
      <w:r w:rsidR="007E4174">
        <w:t xml:space="preserve">exist in abundance which may ignite when dropped from twelve metres, </w:t>
      </w:r>
      <w:r w:rsidR="00D97BF9">
        <w:t>resulting</w:t>
      </w:r>
      <w:r w:rsidR="007E4174">
        <w:t xml:space="preserve"> in </w:t>
      </w:r>
      <w:r w:rsidR="00E62ED0">
        <w:t>a</w:t>
      </w:r>
      <w:r w:rsidR="0038236D">
        <w:t xml:space="preserve">n insignificant </w:t>
      </w:r>
      <w:r w:rsidR="00E62ED0">
        <w:t xml:space="preserve">effect. </w:t>
      </w:r>
      <w:r w:rsidR="00ED294D">
        <w:t xml:space="preserve">This is not surprising, </w:t>
      </w:r>
      <w:r>
        <w:t xml:space="preserve">as some </w:t>
      </w:r>
      <w:r w:rsidR="007139C5">
        <w:t xml:space="preserve">small </w:t>
      </w:r>
      <w:r>
        <w:t>explosi</w:t>
      </w:r>
      <w:r w:rsidR="00ED294D">
        <w:t xml:space="preserve">ves are designed to be initiated by </w:t>
      </w:r>
      <w:r w:rsidR="007139C5">
        <w:t>low-energy</w:t>
      </w:r>
      <w:r w:rsidR="00ED294D">
        <w:t xml:space="preserve"> impacts.</w:t>
      </w:r>
      <w:r>
        <w:t xml:space="preserve"> A thorough review of the </w:t>
      </w:r>
      <w:r w:rsidR="008247F2">
        <w:t>package</w:t>
      </w:r>
      <w:r w:rsidR="007139C5">
        <w:t xml:space="preserve"> destroyed by the fall</w:t>
      </w:r>
      <w:r>
        <w:t xml:space="preserve"> may be necessary to ascertain </w:t>
      </w:r>
      <w:r w:rsidR="007E4174">
        <w:t>whether</w:t>
      </w:r>
      <w:r>
        <w:t xml:space="preserve"> an initiation occurred.</w:t>
      </w:r>
    </w:p>
    <w:p w14:paraId="0C77E677" w14:textId="77777777" w:rsidR="00D73FB8" w:rsidRDefault="00D73FB8">
      <w:pPr>
        <w:suppressAutoHyphens w:val="0"/>
        <w:spacing w:line="240" w:lineRule="auto"/>
      </w:pPr>
      <w:r>
        <w:br w:type="page"/>
      </w:r>
    </w:p>
    <w:p w14:paraId="6ED1168E" w14:textId="77777777" w:rsidR="00E1299D" w:rsidRDefault="00E1299D" w:rsidP="001C21AD">
      <w:pPr>
        <w:pStyle w:val="SingleTxtG"/>
        <w:numPr>
          <w:ilvl w:val="0"/>
          <w:numId w:val="48"/>
        </w:numPr>
        <w:ind w:left="1134" w:firstLine="0"/>
      </w:pPr>
      <w:r>
        <w:lastRenderedPageBreak/>
        <w:t xml:space="preserve">Test Series 4(b)(ii) is used at the discretion of competent authorities, and it </w:t>
      </w:r>
      <w:r w:rsidR="009A3784">
        <w:t>may</w:t>
      </w:r>
      <w:r>
        <w:t xml:space="preserve"> not </w:t>
      </w:r>
      <w:r w:rsidR="009A3784">
        <w:t xml:space="preserve">be </w:t>
      </w:r>
      <w:r>
        <w:t xml:space="preserve">used with the same frequency as Test Series 6(a) and 6(c). </w:t>
      </w:r>
      <w:r w:rsidR="00F3568E">
        <w:t xml:space="preserve">Also, authorities may </w:t>
      </w:r>
      <w:r w:rsidR="00242EB5">
        <w:t xml:space="preserve">not </w:t>
      </w:r>
      <w:r w:rsidR="00F3568E">
        <w:t xml:space="preserve">consider a small </w:t>
      </w:r>
      <w:r w:rsidR="00242EB5">
        <w:t xml:space="preserve">and non-propagating </w:t>
      </w:r>
      <w:r w:rsidR="00421B02">
        <w:t>initiation</w:t>
      </w:r>
      <w:r w:rsidR="00F3568E">
        <w:t xml:space="preserve"> </w:t>
      </w:r>
      <w:r w:rsidR="00242EB5">
        <w:t>to</w:t>
      </w:r>
      <w:r w:rsidR="00F3568E">
        <w:t xml:space="preserve"> be an explosion. </w:t>
      </w:r>
      <w:r>
        <w:t xml:space="preserve">Classifications may vary depending on whether the test is performed </w:t>
      </w:r>
      <w:r w:rsidR="00242EB5">
        <w:t>and</w:t>
      </w:r>
      <w:r>
        <w:t xml:space="preserve"> how it is interpreted. </w:t>
      </w:r>
    </w:p>
    <w:p w14:paraId="665B2FAF" w14:textId="77777777" w:rsidR="007139C5" w:rsidRDefault="00E62ED0" w:rsidP="001C21AD">
      <w:pPr>
        <w:pStyle w:val="SingleTxtG"/>
        <w:numPr>
          <w:ilvl w:val="0"/>
          <w:numId w:val="48"/>
        </w:numPr>
        <w:ind w:left="1134" w:firstLine="0"/>
      </w:pPr>
      <w:r>
        <w:t xml:space="preserve">SAAMI </w:t>
      </w:r>
      <w:r w:rsidR="00056C05">
        <w:t xml:space="preserve">seeks to </w:t>
      </w:r>
      <w:r w:rsidR="008C70C7">
        <w:t>ensure consistent and realistic classifications by adding</w:t>
      </w:r>
      <w:r w:rsidR="00421B02">
        <w:t xml:space="preserve"> clarity and </w:t>
      </w:r>
      <w:r w:rsidR="00787448">
        <w:t>align</w:t>
      </w:r>
      <w:r w:rsidR="008C70C7">
        <w:t>ing</w:t>
      </w:r>
      <w:r w:rsidR="00056C05">
        <w:t xml:space="preserve"> the test criteria </w:t>
      </w:r>
      <w:r w:rsidR="00787448">
        <w:t>with the purpose of the test</w:t>
      </w:r>
      <w:r w:rsidR="00A118C9">
        <w:t xml:space="preserve">. </w:t>
      </w:r>
      <w:r w:rsidR="007139C5">
        <w:t>In keeping with the purpose of the test, w</w:t>
      </w:r>
      <w:r w:rsidR="00A118C9">
        <w:t xml:space="preserve">e </w:t>
      </w:r>
      <w:r w:rsidR="00B06541">
        <w:t xml:space="preserve">believe that </w:t>
      </w:r>
      <w:r>
        <w:t xml:space="preserve">a non-significant </w:t>
      </w:r>
      <w:r w:rsidR="00242EB5">
        <w:t>initiation</w:t>
      </w:r>
      <w:r>
        <w:t xml:space="preserve"> </w:t>
      </w:r>
      <w:r w:rsidR="00B06541">
        <w:t xml:space="preserve">should be </w:t>
      </w:r>
      <w:r>
        <w:t xml:space="preserve">considered </w:t>
      </w:r>
      <w:r w:rsidR="00ED294D">
        <w:t>a negative result,</w:t>
      </w:r>
      <w:r w:rsidR="00440728">
        <w:t xml:space="preserve"> </w:t>
      </w:r>
      <w:r>
        <w:t xml:space="preserve">and the explosive </w:t>
      </w:r>
      <w:r w:rsidR="00B06541">
        <w:t xml:space="preserve">should </w:t>
      </w:r>
      <w:r>
        <w:t>proc</w:t>
      </w:r>
      <w:r w:rsidR="00D9178F">
        <w:t>eed to classification</w:t>
      </w:r>
      <w:r w:rsidR="00C344BC">
        <w:t xml:space="preserve"> </w:t>
      </w:r>
      <w:r w:rsidR="007139C5">
        <w:t>for</w:t>
      </w:r>
      <w:r w:rsidR="00C344BC">
        <w:t xml:space="preserve"> transport. </w:t>
      </w:r>
      <w:r w:rsidR="0038236D">
        <w:t xml:space="preserve">We think that this would be commensurate with other dangerous goods not subject to the test which could result in equally hazardous effects if subjected to a </w:t>
      </w:r>
      <w:proofErr w:type="gramStart"/>
      <w:r w:rsidR="0038236D">
        <w:t>twelve metre</w:t>
      </w:r>
      <w:proofErr w:type="gramEnd"/>
      <w:r w:rsidR="0038236D">
        <w:t xml:space="preserve"> fall.</w:t>
      </w:r>
    </w:p>
    <w:p w14:paraId="53412E34" w14:textId="77777777" w:rsidR="00FE2B42" w:rsidRDefault="003C5E78" w:rsidP="00FE2B42">
      <w:pPr>
        <w:pStyle w:val="HChG"/>
        <w:ind w:firstLine="0"/>
      </w:pPr>
      <w:r>
        <w:t>Description of relevant l</w:t>
      </w:r>
      <w:r w:rsidR="00850683">
        <w:t>ow hazard explosives</w:t>
      </w:r>
    </w:p>
    <w:p w14:paraId="069674BC" w14:textId="77777777" w:rsidR="00DB50E6" w:rsidRDefault="00DB50E6" w:rsidP="0038236D">
      <w:pPr>
        <w:pStyle w:val="SingleTxtG"/>
        <w:numPr>
          <w:ilvl w:val="0"/>
          <w:numId w:val="48"/>
        </w:numPr>
        <w:ind w:left="1134" w:firstLine="0"/>
        <w:jc w:val="left"/>
      </w:pPr>
      <w:r>
        <w:t>Sensitive low hazard explosives have the following design and safety characteristics:</w:t>
      </w:r>
    </w:p>
    <w:p w14:paraId="5508FCBA" w14:textId="77777777" w:rsidR="00D73FB8" w:rsidRDefault="00E14F39" w:rsidP="00D73FB8">
      <w:pPr>
        <w:pStyle w:val="SingleTxtG"/>
        <w:numPr>
          <w:ilvl w:val="0"/>
          <w:numId w:val="49"/>
        </w:numPr>
        <w:jc w:val="left"/>
      </w:pPr>
      <w:r>
        <w:t>They are not designed to function by detonation:</w:t>
      </w:r>
    </w:p>
    <w:p w14:paraId="54D460C2" w14:textId="77777777" w:rsidR="005D6BD2" w:rsidRDefault="00AE0B29" w:rsidP="00D73FB8">
      <w:pPr>
        <w:pStyle w:val="SingleTxtG"/>
        <w:ind w:left="2268"/>
      </w:pPr>
      <w:r>
        <w:t>Explosive articles</w:t>
      </w:r>
      <w:r w:rsidR="00D350A5">
        <w:t xml:space="preserve"> are often designed with </w:t>
      </w:r>
      <w:r w:rsidR="008B76F8">
        <w:t>a two-</w:t>
      </w:r>
      <w:r w:rsidR="00D350A5">
        <w:t>stage ignition process</w:t>
      </w:r>
      <w:r>
        <w:t xml:space="preserve">. </w:t>
      </w:r>
      <w:r w:rsidR="005163F1">
        <w:t>For low hazard explosives, i</w:t>
      </w:r>
      <w:r w:rsidR="00DB50E6">
        <w:t xml:space="preserve">mpact </w:t>
      </w:r>
      <w:r w:rsidR="005163F1">
        <w:t>is often used for initiation</w:t>
      </w:r>
      <w:r w:rsidR="00DB50E6">
        <w:t xml:space="preserve">. </w:t>
      </w:r>
      <w:r w:rsidR="001114F8">
        <w:t xml:space="preserve">The ignition charge </w:t>
      </w:r>
      <w:r>
        <w:t>may consist of a small amount of primary</w:t>
      </w:r>
      <w:r w:rsidR="00D73FB8">
        <w:rPr>
          <w:rStyle w:val="FootnoteReference"/>
        </w:rPr>
        <w:footnoteReference w:customMarkFollows="1" w:id="4"/>
        <w:t>2</w:t>
      </w:r>
      <w:r>
        <w:t xml:space="preserve"> explosive</w:t>
      </w:r>
      <w:r w:rsidR="00ED48A5">
        <w:t>, for example lead styphnate</w:t>
      </w:r>
      <w:r>
        <w:t xml:space="preserve">, measured in milligrams, which is ignitable by impact. </w:t>
      </w:r>
      <w:r w:rsidR="003C5E78">
        <w:t>This</w:t>
      </w:r>
      <w:r>
        <w:t xml:space="preserve"> </w:t>
      </w:r>
      <w:r w:rsidR="005163F1">
        <w:t xml:space="preserve">charge is too small to </w:t>
      </w:r>
      <w:proofErr w:type="gramStart"/>
      <w:r w:rsidR="005163F1">
        <w:t>detonate, and</w:t>
      </w:r>
      <w:proofErr w:type="gramEnd"/>
      <w:r w:rsidR="0038236D">
        <w:t xml:space="preserve"> </w:t>
      </w:r>
      <w:r>
        <w:t xml:space="preserve">is used to </w:t>
      </w:r>
      <w:r w:rsidR="005D6BD2">
        <w:t>deflagrate</w:t>
      </w:r>
      <w:r w:rsidR="00B02AEF">
        <w:t xml:space="preserve"> the main </w:t>
      </w:r>
      <w:r>
        <w:t>charge</w:t>
      </w:r>
      <w:r w:rsidR="00B02AEF">
        <w:t xml:space="preserve"> of secondary explosive</w:t>
      </w:r>
      <w:r>
        <w:t xml:space="preserve">, </w:t>
      </w:r>
      <w:r w:rsidR="008B76F8">
        <w:t xml:space="preserve">measured in grams, </w:t>
      </w:r>
      <w:r>
        <w:t xml:space="preserve">which is less sensitive. </w:t>
      </w:r>
      <w:r w:rsidR="005163F1">
        <w:t>Such</w:t>
      </w:r>
      <w:r w:rsidR="005D6BD2">
        <w:t xml:space="preserve"> </w:t>
      </w:r>
      <w:r w:rsidR="00ED48A5">
        <w:t>explosive articles</w:t>
      </w:r>
      <w:r w:rsidR="005D6BD2">
        <w:t xml:space="preserve"> </w:t>
      </w:r>
      <w:r w:rsidR="00BB7839">
        <w:t>perform</w:t>
      </w:r>
      <w:r w:rsidR="005D6BD2">
        <w:t xml:space="preserve"> work using a deflagrating propellant as the main charge</w:t>
      </w:r>
      <w:r w:rsidR="005163F1">
        <w:t>,</w:t>
      </w:r>
      <w:r w:rsidR="005D6BD2">
        <w:t xml:space="preserve"> producing a consistent physical force (not a detonation)</w:t>
      </w:r>
      <w:r w:rsidR="00ED48A5">
        <w:t xml:space="preserve">. </w:t>
      </w:r>
      <w:r w:rsidR="005D6BD2">
        <w:t>Sometimes the required force is so low that only the ignition charge is used, with no main charge.</w:t>
      </w:r>
    </w:p>
    <w:p w14:paraId="7290CF9C" w14:textId="77777777" w:rsidR="00D73FB8" w:rsidRDefault="00D73FB8" w:rsidP="00D73FB8">
      <w:pPr>
        <w:pStyle w:val="SingleTxtG"/>
        <w:ind w:left="1701"/>
      </w:pPr>
      <w:r>
        <w:tab/>
        <w:t>(b)</w:t>
      </w:r>
      <w:r>
        <w:tab/>
      </w:r>
      <w:r w:rsidR="00E14F39" w:rsidRPr="00D73FB8">
        <w:t>Classification</w:t>
      </w:r>
      <w:r w:rsidR="00E14F39">
        <w:t xml:space="preserve"> typically results in 1.4S:</w:t>
      </w:r>
    </w:p>
    <w:p w14:paraId="38798B68" w14:textId="77777777" w:rsidR="00A35A8E" w:rsidRDefault="00291A08" w:rsidP="00D73FB8">
      <w:pPr>
        <w:pStyle w:val="SingleTxtG"/>
        <w:ind w:left="2268"/>
      </w:pPr>
      <w:r>
        <w:t>In some cases</w:t>
      </w:r>
      <w:r w:rsidR="00850683">
        <w:t>,</w:t>
      </w:r>
      <w:r>
        <w:t xml:space="preserve"> </w:t>
      </w:r>
      <w:r w:rsidR="00C0397E">
        <w:t xml:space="preserve">these </w:t>
      </w:r>
      <w:r>
        <w:t xml:space="preserve">explosives </w:t>
      </w:r>
      <w:r w:rsidR="008B76F8">
        <w:t xml:space="preserve">that could fail the </w:t>
      </w:r>
      <w:proofErr w:type="gramStart"/>
      <w:r w:rsidR="008B76F8">
        <w:t>12 metre</w:t>
      </w:r>
      <w:proofErr w:type="gramEnd"/>
      <w:r w:rsidR="008B76F8">
        <w:t xml:space="preserve"> drop test </w:t>
      </w:r>
      <w:r>
        <w:t xml:space="preserve">are of such a low hazard that they </w:t>
      </w:r>
      <w:r w:rsidR="005163F1">
        <w:t>have been</w:t>
      </w:r>
      <w:r>
        <w:t xml:space="preserve"> removed from Class 1</w:t>
      </w:r>
      <w:r w:rsidR="00DB50E6">
        <w:t xml:space="preserve"> </w:t>
      </w:r>
      <w:r w:rsidR="00810B98">
        <w:t xml:space="preserve">by UN number assignment or </w:t>
      </w:r>
      <w:r w:rsidR="00DB50E6">
        <w:t>in accordance with the criteria of paragraph 2.1.3.6.4 of the Model Regulations</w:t>
      </w:r>
      <w:r>
        <w:t xml:space="preserve">, but </w:t>
      </w:r>
      <w:r w:rsidR="008B76F8">
        <w:t>most are assigned a classification of 1.4S</w:t>
      </w:r>
      <w:r w:rsidR="00DB50E6">
        <w:t xml:space="preserve"> because they are not encased in devices.</w:t>
      </w:r>
      <w:r w:rsidR="005163F1">
        <w:t xml:space="preserve"> They are </w:t>
      </w:r>
      <w:r w:rsidR="008B76F8" w:rsidRPr="00A35A8E">
        <w:t>explosives</w:t>
      </w:r>
      <w:r w:rsidR="008B76F8">
        <w:t xml:space="preserve"> </w:t>
      </w:r>
      <w:r w:rsidR="00ED48A5">
        <w:t>which are</w:t>
      </w:r>
      <w:r w:rsidR="008B76F8">
        <w:t xml:space="preserve"> </w:t>
      </w:r>
      <w:r w:rsidR="00A35A8E">
        <w:t>“</w:t>
      </w:r>
      <w:r w:rsidR="00A35A8E" w:rsidRPr="0038236D">
        <w:t xml:space="preserve">so packed or designed that any hazardous effects arising from accidental functioning are confined within the package unless the package has been degraded by fire, in which case all blast or projection effects are limited to the extent that they do not significantly hinder or prohibit </w:t>
      </w:r>
      <w:proofErr w:type="spellStart"/>
      <w:r w:rsidR="00A35A8E" w:rsidRPr="0038236D">
        <w:t>fire fighting</w:t>
      </w:r>
      <w:proofErr w:type="spellEnd"/>
      <w:r w:rsidR="00A35A8E" w:rsidRPr="0038236D">
        <w:t xml:space="preserve"> or other emergency response efforts in the immediate vicinity of the package</w:t>
      </w:r>
      <w:r w:rsidR="00A35A8E">
        <w:t>.</w:t>
      </w:r>
      <w:r w:rsidR="00A35A8E" w:rsidRPr="0038236D">
        <w:t>”</w:t>
      </w:r>
      <w:r w:rsidR="00D73FB8">
        <w:rPr>
          <w:rStyle w:val="FootnoteReference"/>
        </w:rPr>
        <w:footnoteReference w:customMarkFollows="1" w:id="5"/>
        <w:t>3</w:t>
      </w:r>
      <w:r w:rsidR="0011007A">
        <w:t xml:space="preserve"> </w:t>
      </w:r>
    </w:p>
    <w:p w14:paraId="29E5F8D0" w14:textId="77777777" w:rsidR="006D7AF1" w:rsidRDefault="00D73FB8" w:rsidP="00D73FB8">
      <w:pPr>
        <w:pStyle w:val="SingleTxtG"/>
      </w:pPr>
      <w:r>
        <w:tab/>
        <w:t>7.</w:t>
      </w:r>
      <w:r>
        <w:tab/>
      </w:r>
      <w:r w:rsidR="005163F1">
        <w:t>E</w:t>
      </w:r>
      <w:r w:rsidR="006D7AF1">
        <w:t>xplosives designed to be initiated by impact which are also classified as 1.4S</w:t>
      </w:r>
      <w:r w:rsidR="005163F1">
        <w:t>,</w:t>
      </w:r>
      <w:r w:rsidR="006D7AF1">
        <w:t xml:space="preserve"> or outside of Class 1</w:t>
      </w:r>
      <w:r w:rsidR="005163F1">
        <w:t>,</w:t>
      </w:r>
      <w:r w:rsidR="006D7AF1">
        <w:t xml:space="preserve"> </w:t>
      </w:r>
      <w:r w:rsidR="00D515E9">
        <w:t>rely on</w:t>
      </w:r>
      <w:r w:rsidR="006D7AF1">
        <w:t xml:space="preserve"> strong off</w:t>
      </w:r>
      <w:r w:rsidR="00DB50E6">
        <w:t>-</w:t>
      </w:r>
      <w:r w:rsidR="006D7AF1">
        <w:t xml:space="preserve">setting safety factors. Often they </w:t>
      </w:r>
      <w:r w:rsidR="00810B98">
        <w:t>are</w:t>
      </w:r>
      <w:r w:rsidR="006D7AF1">
        <w:t xml:space="preserve"> comprised of a high percentage of inert </w:t>
      </w:r>
      <w:r w:rsidR="00810B98">
        <w:t xml:space="preserve">and rigid </w:t>
      </w:r>
      <w:r w:rsidR="006D7AF1">
        <w:t>material which effectively prevents propagation</w:t>
      </w:r>
      <w:r w:rsidR="00D515E9">
        <w:t xml:space="preserve"> between explosive articles</w:t>
      </w:r>
      <w:r w:rsidR="006D7AF1">
        <w:t xml:space="preserve">. </w:t>
      </w:r>
      <w:r w:rsidR="005163F1">
        <w:t>P</w:t>
      </w:r>
      <w:r w:rsidR="006D7AF1">
        <w:t xml:space="preserve">ackaging is frequently used to mitigate any remaining effects. </w:t>
      </w:r>
      <w:r w:rsidR="00BA7146">
        <w:t xml:space="preserve">These </w:t>
      </w:r>
      <w:r w:rsidR="00810B98">
        <w:t xml:space="preserve">explosive articles </w:t>
      </w:r>
      <w:r w:rsidR="00BA7146">
        <w:t xml:space="preserve">are </w:t>
      </w:r>
      <w:r w:rsidR="005163F1">
        <w:t>acceptable for use</w:t>
      </w:r>
      <w:r w:rsidR="00BA7146">
        <w:t xml:space="preserve"> by personnel untrained in explosives safety. </w:t>
      </w:r>
      <w:r w:rsidR="005163F1">
        <w:t>They include</w:t>
      </w:r>
      <w:r w:rsidR="00BA7146">
        <w:t xml:space="preserve"> electrical circuit breakers, fixing cartridges, </w:t>
      </w:r>
      <w:r w:rsidR="00810B98">
        <w:t xml:space="preserve">fire extinguisher squibs, </w:t>
      </w:r>
      <w:r w:rsidR="008737BE">
        <w:t xml:space="preserve">small arms ammunition </w:t>
      </w:r>
      <w:r w:rsidR="00D515E9">
        <w:t xml:space="preserve">and </w:t>
      </w:r>
      <w:r w:rsidR="005163F1">
        <w:t xml:space="preserve">other </w:t>
      </w:r>
      <w:r w:rsidR="00D515E9">
        <w:t xml:space="preserve">types of power device cartridges based on </w:t>
      </w:r>
      <w:r w:rsidR="005163F1">
        <w:t>cap-type</w:t>
      </w:r>
      <w:r w:rsidR="00D515E9">
        <w:t xml:space="preserve"> primer technology.</w:t>
      </w:r>
      <w:r w:rsidR="00810B98">
        <w:t xml:space="preserve"> </w:t>
      </w:r>
    </w:p>
    <w:p w14:paraId="768709D8" w14:textId="77777777" w:rsidR="002E10DE" w:rsidRDefault="00FE2B42" w:rsidP="000C2501">
      <w:pPr>
        <w:pStyle w:val="HChG"/>
        <w:ind w:firstLine="0"/>
      </w:pPr>
      <w:r>
        <w:lastRenderedPageBreak/>
        <w:t xml:space="preserve">The </w:t>
      </w:r>
      <w:r w:rsidR="00AF3222">
        <w:t>t</w:t>
      </w:r>
      <w:r>
        <w:t xml:space="preserve">est </w:t>
      </w:r>
      <w:r w:rsidR="00AF3222">
        <w:t>a</w:t>
      </w:r>
      <w:r>
        <w:t>ssessment</w:t>
      </w:r>
    </w:p>
    <w:p w14:paraId="35918BD8" w14:textId="77777777" w:rsidR="003C39BA" w:rsidRDefault="00D73FB8" w:rsidP="00D73FB8">
      <w:pPr>
        <w:pStyle w:val="SingleTxtG"/>
        <w:jc w:val="left"/>
      </w:pPr>
      <w:r>
        <w:tab/>
        <w:t>8.</w:t>
      </w:r>
      <w:r>
        <w:tab/>
      </w:r>
      <w:r w:rsidR="001F62B8">
        <w:t>The test assessment in sectio</w:t>
      </w:r>
      <w:r w:rsidR="003C39BA">
        <w:t xml:space="preserve">n 14.5.2.4 of the Manual </w:t>
      </w:r>
      <w:r w:rsidR="00AF3222">
        <w:t xml:space="preserve">of Tests and Criteria </w:t>
      </w:r>
      <w:r w:rsidR="003C39BA">
        <w:t>states:</w:t>
      </w:r>
    </w:p>
    <w:p w14:paraId="2BAEB85C" w14:textId="77777777" w:rsidR="00D73FB8" w:rsidRDefault="00F233E7" w:rsidP="003C39BA">
      <w:pPr>
        <w:pStyle w:val="SingleTxtG"/>
        <w:ind w:left="1701"/>
        <w:jc w:val="left"/>
      </w:pPr>
      <w:r>
        <w:t>“</w:t>
      </w:r>
      <w:r w:rsidR="003C39BA">
        <w:t xml:space="preserve">14.5.2.4 </w:t>
      </w:r>
      <w:r w:rsidR="003C39BA" w:rsidRPr="00AF3222">
        <w:rPr>
          <w:i/>
          <w:iCs/>
        </w:rPr>
        <w:t>Test criteria and method of assessing results</w:t>
      </w:r>
    </w:p>
    <w:p w14:paraId="68E3618F" w14:textId="77777777" w:rsidR="00A444A2" w:rsidRDefault="003C39BA" w:rsidP="00D73FB8">
      <w:pPr>
        <w:pStyle w:val="SingleTxtG"/>
        <w:ind w:left="1701"/>
      </w:pPr>
      <w:r>
        <w:t>The test result is considered "+" and the packaged substance or article(s) too dangerous to transport if a fire or explosion resulted from impact. Rupture of the package or article casing alone is not considered a "+" result. The result is considered "-" if no fire or explosion occurred in any of the three drops.</w:t>
      </w:r>
      <w:r w:rsidR="00F233E7">
        <w:t>”</w:t>
      </w:r>
    </w:p>
    <w:p w14:paraId="7622975E" w14:textId="77777777" w:rsidR="003C39BA" w:rsidRDefault="00D73FB8" w:rsidP="00D73FB8">
      <w:pPr>
        <w:pStyle w:val="SingleTxtG"/>
      </w:pPr>
      <w:r>
        <w:t>9.</w:t>
      </w:r>
      <w:r>
        <w:tab/>
      </w:r>
      <w:r w:rsidR="000026CB">
        <w:t>SAAMI believes there</w:t>
      </w:r>
      <w:r w:rsidR="003C39BA">
        <w:t xml:space="preserve"> are some ambiguities in the </w:t>
      </w:r>
      <w:r w:rsidR="000026CB">
        <w:t xml:space="preserve">text </w:t>
      </w:r>
      <w:r w:rsidR="00A52ACD">
        <w:t>that could be improved to provide greater consistency of implementation</w:t>
      </w:r>
      <w:r w:rsidR="007A6D4A">
        <w:t>, specifically in the phrase “significant fire or explosion”</w:t>
      </w:r>
      <w:r w:rsidR="000026CB">
        <w:t>:</w:t>
      </w:r>
    </w:p>
    <w:p w14:paraId="2815EAFC" w14:textId="77777777" w:rsidR="003C39BA" w:rsidRPr="00D73FB8" w:rsidRDefault="00D73FB8" w:rsidP="00D73FB8">
      <w:pPr>
        <w:pStyle w:val="SingleTxtG"/>
        <w:ind w:left="1701"/>
      </w:pPr>
      <w:r>
        <w:tab/>
        <w:t>(a)</w:t>
      </w:r>
      <w:r>
        <w:tab/>
      </w:r>
      <w:r w:rsidR="003C39BA" w:rsidRPr="00D73FB8">
        <w:t xml:space="preserve">The word “significant” is used in the </w:t>
      </w:r>
      <w:r w:rsidR="007A6D4A" w:rsidRPr="00D73FB8">
        <w:t xml:space="preserve">introducing the purpose </w:t>
      </w:r>
      <w:r w:rsidR="003C39BA" w:rsidRPr="00D73FB8">
        <w:t xml:space="preserve">of the </w:t>
      </w:r>
      <w:proofErr w:type="gramStart"/>
      <w:r w:rsidR="003C39BA" w:rsidRPr="00D73FB8">
        <w:t>test, but</w:t>
      </w:r>
      <w:proofErr w:type="gramEnd"/>
      <w:r w:rsidR="003C39BA" w:rsidRPr="00D73FB8">
        <w:t xml:space="preserve"> is not defined. The word “significant” is omitted from the </w:t>
      </w:r>
      <w:r w:rsidR="000026CB" w:rsidRPr="00D73FB8">
        <w:t xml:space="preserve">test </w:t>
      </w:r>
      <w:r w:rsidR="003C39BA" w:rsidRPr="00D73FB8">
        <w:t xml:space="preserve">assessment. Therefore, a classifier </w:t>
      </w:r>
      <w:r w:rsidR="003747A4" w:rsidRPr="00D73FB8">
        <w:t>using</w:t>
      </w:r>
      <w:r w:rsidR="003C39BA" w:rsidRPr="00D73FB8">
        <w:t xml:space="preserve"> the assessment </w:t>
      </w:r>
      <w:r w:rsidR="003747A4" w:rsidRPr="00D73FB8">
        <w:t xml:space="preserve">text </w:t>
      </w:r>
      <w:r w:rsidR="003C39BA" w:rsidRPr="00D73FB8">
        <w:t xml:space="preserve">alone might use </w:t>
      </w:r>
      <w:r w:rsidR="00F233E7" w:rsidRPr="00D73FB8">
        <w:t xml:space="preserve">the occurrence of </w:t>
      </w:r>
      <w:r w:rsidR="003C39BA" w:rsidRPr="00D73FB8">
        <w:t>any explosion to assess a “+”, which would prevent transport.</w:t>
      </w:r>
      <w:r w:rsidR="00C22030" w:rsidRPr="00D73FB8">
        <w:t xml:space="preserve"> Some authorities do not consider small initiations to be explosions, but others might, no matter how small.</w:t>
      </w:r>
    </w:p>
    <w:p w14:paraId="6BE48682" w14:textId="77777777" w:rsidR="003C39BA" w:rsidRPr="00D73FB8" w:rsidRDefault="00D73FB8" w:rsidP="00D73FB8">
      <w:pPr>
        <w:pStyle w:val="SingleTxtG"/>
        <w:ind w:left="1701"/>
      </w:pPr>
      <w:r>
        <w:tab/>
        <w:t>(b)</w:t>
      </w:r>
      <w:r>
        <w:tab/>
      </w:r>
      <w:r w:rsidR="004C7878" w:rsidRPr="00D73FB8">
        <w:t xml:space="preserve">The </w:t>
      </w:r>
      <w:r w:rsidR="000026CB" w:rsidRPr="00D73FB8">
        <w:t xml:space="preserve">noun </w:t>
      </w:r>
      <w:r w:rsidR="00F233E7" w:rsidRPr="00D73FB8">
        <w:t>“explosion”</w:t>
      </w:r>
      <w:r w:rsidR="003C39BA" w:rsidRPr="00D73FB8">
        <w:t xml:space="preserve"> is not defined</w:t>
      </w:r>
      <w:r w:rsidR="000026CB" w:rsidRPr="00D73FB8">
        <w:t>,</w:t>
      </w:r>
      <w:r w:rsidR="00F233E7" w:rsidRPr="00D73FB8">
        <w:t xml:space="preserve"> </w:t>
      </w:r>
      <w:r w:rsidR="000026CB" w:rsidRPr="00D73FB8">
        <w:t>but the verb “e</w:t>
      </w:r>
      <w:r w:rsidR="004C7878" w:rsidRPr="00D73FB8">
        <w:t>xplode</w:t>
      </w:r>
      <w:r w:rsidR="000026CB" w:rsidRPr="00D73FB8">
        <w:t>” is defined in the glossary of the Model Regulations: “Explode - The verb used to indicate those explosive effects capable of endangering life and property through blast, heat and projection of missiles. It encompasses both deflagration and detonation.” SAAMI believes that an effect consis</w:t>
      </w:r>
      <w:r w:rsidR="00993F32" w:rsidRPr="00D73FB8">
        <w:t>tent with classification as 1.4</w:t>
      </w:r>
      <w:r w:rsidR="000026CB" w:rsidRPr="00D73FB8">
        <w:t xml:space="preserve">S is not an </w:t>
      </w:r>
      <w:r w:rsidR="00993F32" w:rsidRPr="00D73FB8">
        <w:t>“</w:t>
      </w:r>
      <w:r w:rsidR="000026CB" w:rsidRPr="00D73FB8">
        <w:t>explosion</w:t>
      </w:r>
      <w:r w:rsidR="00993F32" w:rsidRPr="00D73FB8">
        <w:t>”</w:t>
      </w:r>
      <w:r w:rsidR="000026CB" w:rsidRPr="00D73FB8">
        <w:t xml:space="preserve"> </w:t>
      </w:r>
      <w:r w:rsidR="007A6D4A" w:rsidRPr="00D73FB8">
        <w:t xml:space="preserve">capable of the above </w:t>
      </w:r>
      <w:proofErr w:type="gramStart"/>
      <w:r w:rsidR="007A6D4A" w:rsidRPr="00D73FB8">
        <w:t>effects,</w:t>
      </w:r>
      <w:r w:rsidR="00993F32" w:rsidRPr="00D73FB8">
        <w:t xml:space="preserve"> </w:t>
      </w:r>
      <w:r w:rsidR="00263E9A" w:rsidRPr="00D73FB8">
        <w:t>and</w:t>
      </w:r>
      <w:proofErr w:type="gramEnd"/>
      <w:r w:rsidR="00263E9A" w:rsidRPr="00D73FB8">
        <w:t xml:space="preserve"> is </w:t>
      </w:r>
      <w:r w:rsidR="00993F32" w:rsidRPr="00D73FB8">
        <w:t xml:space="preserve">especially </w:t>
      </w:r>
      <w:r w:rsidR="00263E9A" w:rsidRPr="00D73FB8">
        <w:t xml:space="preserve">not a </w:t>
      </w:r>
      <w:r w:rsidR="00993F32" w:rsidRPr="00D73FB8">
        <w:t>“significant</w:t>
      </w:r>
      <w:r w:rsidR="00263E9A" w:rsidRPr="00D73FB8">
        <w:t xml:space="preserve"> explosion</w:t>
      </w:r>
      <w:r w:rsidR="005D71AD" w:rsidRPr="00D73FB8">
        <w:t>.</w:t>
      </w:r>
      <w:r w:rsidR="00993F32" w:rsidRPr="00D73FB8">
        <w:t>”</w:t>
      </w:r>
    </w:p>
    <w:p w14:paraId="39091593" w14:textId="77777777" w:rsidR="00DD6AFF" w:rsidRPr="00993F32" w:rsidRDefault="00D73FB8" w:rsidP="00D73FB8">
      <w:pPr>
        <w:pStyle w:val="SingleTxtG"/>
      </w:pPr>
      <w:r>
        <w:tab/>
        <w:t>10.</w:t>
      </w:r>
      <w:r>
        <w:tab/>
      </w:r>
      <w:r w:rsidR="005B06DD">
        <w:t>The phrase</w:t>
      </w:r>
      <w:r w:rsidR="003C39BA">
        <w:t xml:space="preserve"> “rupture of the package or article casing alone” </w:t>
      </w:r>
      <w:r w:rsidR="007A6D4A">
        <w:t xml:space="preserve">in the test assessment </w:t>
      </w:r>
      <w:r w:rsidR="003C39BA">
        <w:t>refers to physical damage incurred by impact</w:t>
      </w:r>
      <w:r w:rsidR="00ED294D">
        <w:t xml:space="preserve"> alone</w:t>
      </w:r>
      <w:r w:rsidR="003C39BA">
        <w:t xml:space="preserve">, </w:t>
      </w:r>
      <w:r w:rsidR="00ED294D">
        <w:t xml:space="preserve">and </w:t>
      </w:r>
      <w:r w:rsidR="003C39BA">
        <w:t>not explosive energy.</w:t>
      </w:r>
      <w:r w:rsidR="000C2501">
        <w:t xml:space="preserve"> </w:t>
      </w:r>
      <w:r w:rsidR="00ED294D">
        <w:t>It</w:t>
      </w:r>
      <w:r w:rsidR="000026CB">
        <w:t xml:space="preserve"> does not relate to the assessment of fire </w:t>
      </w:r>
      <w:r w:rsidR="000026CB" w:rsidRPr="00993F32">
        <w:t xml:space="preserve">or </w:t>
      </w:r>
      <w:proofErr w:type="gramStart"/>
      <w:r w:rsidR="000026CB" w:rsidRPr="00993F32">
        <w:t xml:space="preserve">explosion, </w:t>
      </w:r>
      <w:r w:rsidR="00993F32" w:rsidRPr="00993F32">
        <w:t>and</w:t>
      </w:r>
      <w:proofErr w:type="gramEnd"/>
      <w:r w:rsidR="00993F32">
        <w:t xml:space="preserve"> is</w:t>
      </w:r>
      <w:r w:rsidR="00993F32" w:rsidRPr="00993F32">
        <w:t xml:space="preserve"> only guidance to disregard physical effects of the drop itself.</w:t>
      </w:r>
      <w:r w:rsidR="003C39BA" w:rsidRPr="00993F32">
        <w:t xml:space="preserve"> </w:t>
      </w:r>
      <w:r w:rsidR="00C22030">
        <w:t>Therefore, this statement is not relevant to the assessment of small initiations which rupture or open the article casing.</w:t>
      </w:r>
    </w:p>
    <w:p w14:paraId="2C8D750E" w14:textId="77777777" w:rsidR="00DB6AEE" w:rsidRDefault="00D73FB8" w:rsidP="00D73FB8">
      <w:pPr>
        <w:pStyle w:val="SingleTxtG"/>
      </w:pPr>
      <w:r>
        <w:tab/>
        <w:t>11.</w:t>
      </w:r>
      <w:r>
        <w:tab/>
      </w:r>
      <w:r w:rsidR="00BA17A3">
        <w:t xml:space="preserve">SAAMI </w:t>
      </w:r>
      <w:r w:rsidR="00993F32">
        <w:t>proposes to include the term “significant” in the test assessment, and link this to effects which are consistent with a 1.4S classification.</w:t>
      </w:r>
    </w:p>
    <w:p w14:paraId="49D06CF5" w14:textId="77777777" w:rsidR="00E14ECE" w:rsidRDefault="00D73FB8" w:rsidP="00D73FB8">
      <w:pPr>
        <w:pStyle w:val="SingleTxtG"/>
      </w:pPr>
      <w:r>
        <w:tab/>
        <w:t>12.</w:t>
      </w:r>
      <w:r>
        <w:tab/>
      </w:r>
      <w:proofErr w:type="gramStart"/>
      <w:r w:rsidR="00E14ECE">
        <w:t>In the course of</w:t>
      </w:r>
      <w:proofErr w:type="gramEnd"/>
      <w:r w:rsidR="00E14ECE">
        <w:t xml:space="preserve"> this work we note the absence of a definition for the noun “explosion”, but as mentioned, the verb “explode” is already defined. We propose adding a definition to the glossary for “explosion”. It might be possible to combine the definitions of the verb and noun.</w:t>
      </w:r>
      <w:r w:rsidR="002A75EB">
        <w:t xml:space="preserve"> Note that “explosion” is </w:t>
      </w:r>
      <w:r w:rsidR="00536773">
        <w:t xml:space="preserve">also </w:t>
      </w:r>
      <w:r w:rsidR="002A75EB">
        <w:t xml:space="preserve">used </w:t>
      </w:r>
      <w:r w:rsidR="00536773">
        <w:t>for non-explosives, e.g. for a rupture of a gas under pressure, so we have used the words “an event” rather than a “chemical reaction”.</w:t>
      </w:r>
      <w:r w:rsidR="006911DF">
        <w:t xml:space="preserve"> We added the word “instantaneous”, as heat alone is not evidence of an explosion. </w:t>
      </w:r>
    </w:p>
    <w:p w14:paraId="5BF0C8CC" w14:textId="77777777" w:rsidR="00DD6AFF" w:rsidRDefault="00DD6AFF" w:rsidP="00DB5DD7">
      <w:pPr>
        <w:pStyle w:val="HChG"/>
        <w:ind w:firstLine="0"/>
      </w:pPr>
      <w:r>
        <w:t>Proposal</w:t>
      </w:r>
      <w:r w:rsidR="000C2501">
        <w:t>s</w:t>
      </w:r>
    </w:p>
    <w:p w14:paraId="3F541320" w14:textId="77777777" w:rsidR="00681744" w:rsidRDefault="00D73FB8" w:rsidP="00D73FB8">
      <w:pPr>
        <w:pStyle w:val="SingleTxtG"/>
      </w:pPr>
      <w:r>
        <w:tab/>
        <w:t>13.</w:t>
      </w:r>
      <w:r>
        <w:tab/>
      </w:r>
      <w:r w:rsidR="00F14AEA">
        <w:t xml:space="preserve">Modify </w:t>
      </w:r>
      <w:r w:rsidR="00993F32" w:rsidRPr="00D73FB8">
        <w:t>the</w:t>
      </w:r>
      <w:r w:rsidR="00993F32">
        <w:t xml:space="preserve"> last sentence of </w:t>
      </w:r>
      <w:r w:rsidR="00314EEC">
        <w:t xml:space="preserve">paragraph </w:t>
      </w:r>
      <w:r w:rsidR="00993F32">
        <w:t>14.5.2.4</w:t>
      </w:r>
      <w:r w:rsidR="00F14AEA">
        <w:t xml:space="preserve"> of the </w:t>
      </w:r>
      <w:r w:rsidR="00993F32">
        <w:t>Manual</w:t>
      </w:r>
      <w:r w:rsidR="00F14AEA">
        <w:t xml:space="preserve"> </w:t>
      </w:r>
      <w:r w:rsidR="00AF3222">
        <w:t xml:space="preserve">of Tests and Criteria </w:t>
      </w:r>
      <w:r w:rsidR="00F14AEA">
        <w:t>as follows</w:t>
      </w:r>
      <w:r w:rsidR="00AF3222">
        <w:t xml:space="preserve"> (new text is </w:t>
      </w:r>
      <w:r w:rsidR="00AF3222" w:rsidRPr="00AF3222">
        <w:rPr>
          <w:u w:val="single"/>
        </w:rPr>
        <w:t>underlined</w:t>
      </w:r>
      <w:r w:rsidR="00AF3222">
        <w:t>)</w:t>
      </w:r>
      <w:r w:rsidR="00F14AEA">
        <w:t>:</w:t>
      </w:r>
    </w:p>
    <w:p w14:paraId="176E8460" w14:textId="77777777" w:rsidR="00993F32" w:rsidRDefault="00152A92" w:rsidP="00993F32">
      <w:pPr>
        <w:pStyle w:val="SingleTxtG"/>
        <w:ind w:left="1701"/>
      </w:pPr>
      <w:r>
        <w:t>“</w:t>
      </w:r>
      <w:r w:rsidR="00993F32">
        <w:t xml:space="preserve">The result is considered "-" if no </w:t>
      </w:r>
      <w:r w:rsidR="00993F32" w:rsidRPr="00993F32">
        <w:rPr>
          <w:u w:val="single"/>
        </w:rPr>
        <w:t>significant</w:t>
      </w:r>
      <w:r w:rsidR="00993F32">
        <w:t xml:space="preserve"> fire or explosion</w:t>
      </w:r>
      <w:r w:rsidR="00ED294D">
        <w:t xml:space="preserve"> </w:t>
      </w:r>
      <w:r w:rsidR="00993F32">
        <w:t>occurred in any of the three drops.”</w:t>
      </w:r>
    </w:p>
    <w:p w14:paraId="05D910E0" w14:textId="77777777" w:rsidR="00AF3222" w:rsidRDefault="00AF3222">
      <w:pPr>
        <w:suppressAutoHyphens w:val="0"/>
        <w:spacing w:line="240" w:lineRule="auto"/>
      </w:pPr>
      <w:r>
        <w:br w:type="page"/>
      </w:r>
    </w:p>
    <w:p w14:paraId="7369051D" w14:textId="77777777" w:rsidR="00263E9A" w:rsidRDefault="00D73FB8" w:rsidP="00AF3222">
      <w:pPr>
        <w:pStyle w:val="SingleTxtG"/>
      </w:pPr>
      <w:r>
        <w:lastRenderedPageBreak/>
        <w:tab/>
        <w:t>14.</w:t>
      </w:r>
      <w:r>
        <w:tab/>
      </w:r>
      <w:r w:rsidR="00263E9A">
        <w:t>Add a definition of explosion to the glossary</w:t>
      </w:r>
      <w:r w:rsidR="00AF3222">
        <w:t xml:space="preserve"> of terms in Appendix B of the Model Regulations</w:t>
      </w:r>
      <w:r w:rsidR="00263E9A">
        <w:t>:</w:t>
      </w:r>
    </w:p>
    <w:p w14:paraId="1EF61C07" w14:textId="77777777" w:rsidR="00AF3222" w:rsidRDefault="00152A92" w:rsidP="0038236D">
      <w:pPr>
        <w:pStyle w:val="SingleTxtG"/>
        <w:ind w:left="1701"/>
      </w:pPr>
      <w:r>
        <w:t>“</w:t>
      </w:r>
      <w:r w:rsidR="00E14ECE" w:rsidRPr="00AF3222">
        <w:rPr>
          <w:b/>
          <w:bCs/>
          <w:i/>
          <w:iCs/>
        </w:rPr>
        <w:t>Explosion</w:t>
      </w:r>
      <w:r w:rsidR="00E14ECE" w:rsidRPr="00E14ECE">
        <w:t xml:space="preserve"> </w:t>
      </w:r>
    </w:p>
    <w:p w14:paraId="629E00FF" w14:textId="77777777" w:rsidR="00263E9A" w:rsidRPr="0038236D" w:rsidRDefault="00AF3222" w:rsidP="0038236D">
      <w:pPr>
        <w:pStyle w:val="SingleTxtG"/>
        <w:ind w:left="1701"/>
      </w:pPr>
      <w:r>
        <w:t>A</w:t>
      </w:r>
      <w:r w:rsidR="002A75EB">
        <w:t>n event</w:t>
      </w:r>
      <w:r w:rsidR="00E14ECE">
        <w:t xml:space="preserve"> having</w:t>
      </w:r>
      <w:r w:rsidR="00E14ECE" w:rsidRPr="00E14ECE">
        <w:t xml:space="preserve"> effects capable of endangering life and property through </w:t>
      </w:r>
      <w:r w:rsidR="006911DF">
        <w:t xml:space="preserve">instantaneous </w:t>
      </w:r>
      <w:r w:rsidR="00E14ECE" w:rsidRPr="00E14ECE">
        <w:t>blast, heat and projection of missiles. It encompasses both deflagration and detonation.</w:t>
      </w:r>
      <w:r w:rsidR="000A7347">
        <w:t xml:space="preserve"> An initiation without </w:t>
      </w:r>
      <w:r w:rsidR="000A7347" w:rsidRPr="00E14ECE">
        <w:t>blast, heat and projection of missiles</w:t>
      </w:r>
      <w:r w:rsidR="000A7347">
        <w:t xml:space="preserve"> is not considered an explosion.</w:t>
      </w:r>
      <w:r w:rsidR="00E14ECE" w:rsidRPr="00E14ECE">
        <w:t>”</w:t>
      </w:r>
    </w:p>
    <w:p w14:paraId="62992946" w14:textId="77777777" w:rsidR="002E10DE" w:rsidRPr="007701AF" w:rsidRDefault="002E10DE" w:rsidP="007701AF">
      <w:pPr>
        <w:pStyle w:val="ListParagraph"/>
        <w:tabs>
          <w:tab w:val="left" w:pos="1855"/>
        </w:tabs>
        <w:suppressAutoHyphens/>
        <w:spacing w:before="240" w:line="240" w:lineRule="atLeast"/>
        <w:ind w:left="1134" w:right="1134"/>
        <w:jc w:val="center"/>
        <w:rPr>
          <w:sz w:val="20"/>
          <w:szCs w:val="20"/>
          <w:u w:val="single"/>
        </w:rPr>
      </w:pPr>
      <w:r>
        <w:rPr>
          <w:sz w:val="20"/>
          <w:szCs w:val="20"/>
          <w:u w:val="single"/>
        </w:rPr>
        <w:tab/>
      </w:r>
      <w:r>
        <w:rPr>
          <w:sz w:val="20"/>
          <w:szCs w:val="20"/>
          <w:u w:val="single"/>
        </w:rPr>
        <w:tab/>
      </w:r>
      <w:r>
        <w:rPr>
          <w:sz w:val="20"/>
          <w:szCs w:val="20"/>
          <w:u w:val="single"/>
        </w:rPr>
        <w:tab/>
      </w:r>
    </w:p>
    <w:p w14:paraId="28D15F30" w14:textId="77777777" w:rsidR="0078270D" w:rsidRDefault="0078270D" w:rsidP="00E41283"/>
    <w:sectPr w:rsidR="0078270D" w:rsidSect="00D86516">
      <w:headerReference w:type="even" r:id="rId9"/>
      <w:headerReference w:type="default" r:id="rId10"/>
      <w:footerReference w:type="even" r:id="rId11"/>
      <w:footerReference w:type="default" r:id="rId12"/>
      <w:head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F3CDA" w14:textId="77777777" w:rsidR="006C1784" w:rsidRDefault="006C1784"/>
  </w:endnote>
  <w:endnote w:type="continuationSeparator" w:id="0">
    <w:p w14:paraId="0563E06D" w14:textId="77777777" w:rsidR="006C1784" w:rsidRDefault="006C1784"/>
  </w:endnote>
  <w:endnote w:type="continuationNotice" w:id="1">
    <w:p w14:paraId="5980C94F" w14:textId="77777777" w:rsidR="006C1784" w:rsidRDefault="006C17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F3D44" w14:textId="77777777" w:rsidR="00100242" w:rsidRPr="009C67CC" w:rsidRDefault="00100242">
    <w:pPr>
      <w:pStyle w:val="Footer"/>
      <w:rPr>
        <w:b/>
      </w:rPr>
    </w:pPr>
    <w:r w:rsidRPr="009C67CC">
      <w:rPr>
        <w:b/>
      </w:rPr>
      <w:fldChar w:fldCharType="begin"/>
    </w:r>
    <w:r w:rsidRPr="009C67CC">
      <w:rPr>
        <w:b/>
      </w:rPr>
      <w:instrText xml:space="preserve"> PAGE   \* MERGEFORMAT </w:instrText>
    </w:r>
    <w:r w:rsidRPr="009C67CC">
      <w:rPr>
        <w:b/>
      </w:rPr>
      <w:fldChar w:fldCharType="separate"/>
    </w:r>
    <w:r w:rsidR="000F355F">
      <w:rPr>
        <w:b/>
        <w:noProof/>
      </w:rPr>
      <w:t>2</w:t>
    </w:r>
    <w:r w:rsidRPr="009C67CC">
      <w:rPr>
        <w:b/>
        <w:noProof/>
      </w:rPr>
      <w:fldChar w:fldCharType="end"/>
    </w:r>
  </w:p>
  <w:p w14:paraId="0E1E3F9C" w14:textId="77777777" w:rsidR="00100242" w:rsidRDefault="00100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63C68" w14:textId="77777777" w:rsidR="00100242" w:rsidRPr="009D58C1" w:rsidRDefault="00100242">
    <w:pPr>
      <w:pStyle w:val="Footer"/>
      <w:jc w:val="right"/>
      <w:rPr>
        <w:b/>
        <w:sz w:val="18"/>
        <w:szCs w:val="18"/>
      </w:rPr>
    </w:pPr>
    <w:r w:rsidRPr="009D58C1">
      <w:rPr>
        <w:b/>
        <w:sz w:val="18"/>
        <w:szCs w:val="18"/>
      </w:rPr>
      <w:fldChar w:fldCharType="begin"/>
    </w:r>
    <w:r w:rsidRPr="009D58C1">
      <w:rPr>
        <w:b/>
        <w:sz w:val="18"/>
        <w:szCs w:val="18"/>
      </w:rPr>
      <w:instrText xml:space="preserve"> PAGE   \* MERGEFORMAT </w:instrText>
    </w:r>
    <w:r w:rsidRPr="009D58C1">
      <w:rPr>
        <w:b/>
        <w:sz w:val="18"/>
        <w:szCs w:val="18"/>
      </w:rPr>
      <w:fldChar w:fldCharType="separate"/>
    </w:r>
    <w:r w:rsidR="000F355F">
      <w:rPr>
        <w:b/>
        <w:noProof/>
        <w:sz w:val="18"/>
        <w:szCs w:val="18"/>
      </w:rPr>
      <w:t>3</w:t>
    </w:r>
    <w:r w:rsidRPr="009D58C1">
      <w:rPr>
        <w:b/>
        <w:noProof/>
        <w:sz w:val="18"/>
        <w:szCs w:val="18"/>
      </w:rPr>
      <w:fldChar w:fldCharType="end"/>
    </w:r>
  </w:p>
  <w:p w14:paraId="479845F6" w14:textId="77777777" w:rsidR="00100242" w:rsidRPr="00432CFD" w:rsidRDefault="00100242" w:rsidP="009D58C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E66FC" w14:textId="77777777" w:rsidR="006C1784" w:rsidRPr="000B175B" w:rsidRDefault="006C1784" w:rsidP="000B175B">
      <w:pPr>
        <w:tabs>
          <w:tab w:val="right" w:pos="2155"/>
        </w:tabs>
        <w:spacing w:after="80"/>
        <w:ind w:left="680"/>
        <w:rPr>
          <w:u w:val="single"/>
        </w:rPr>
      </w:pPr>
      <w:r>
        <w:rPr>
          <w:u w:val="single"/>
        </w:rPr>
        <w:tab/>
      </w:r>
    </w:p>
  </w:footnote>
  <w:footnote w:type="continuationSeparator" w:id="0">
    <w:p w14:paraId="3F49D666" w14:textId="77777777" w:rsidR="006C1784" w:rsidRPr="00FC68B7" w:rsidRDefault="006C1784" w:rsidP="00FC68B7">
      <w:pPr>
        <w:tabs>
          <w:tab w:val="left" w:pos="2155"/>
        </w:tabs>
        <w:spacing w:after="80"/>
        <w:ind w:left="680"/>
        <w:rPr>
          <w:u w:val="single"/>
        </w:rPr>
      </w:pPr>
      <w:r>
        <w:rPr>
          <w:u w:val="single"/>
        </w:rPr>
        <w:tab/>
      </w:r>
    </w:p>
  </w:footnote>
  <w:footnote w:type="continuationNotice" w:id="1">
    <w:p w14:paraId="7DE67452" w14:textId="77777777" w:rsidR="006C1784" w:rsidRDefault="006C1784"/>
  </w:footnote>
  <w:footnote w:id="2">
    <w:p w14:paraId="5D4BBC08" w14:textId="77777777" w:rsidR="00D73FB8" w:rsidRPr="00D73FB8" w:rsidRDefault="00D73FB8" w:rsidP="00D73FB8">
      <w:pPr>
        <w:pStyle w:val="FootnoteText"/>
        <w:ind w:firstLine="0"/>
        <w:rPr>
          <w:lang w:val="fr-CH"/>
        </w:rPr>
      </w:pPr>
      <w:r>
        <w:rPr>
          <w:rStyle w:val="FootnoteReference"/>
        </w:rPr>
        <w:t>*</w:t>
      </w:r>
      <w:r>
        <w:tab/>
      </w:r>
      <w:r w:rsidR="008B04C7">
        <w:rPr>
          <w:lang w:val="en-US"/>
        </w:rPr>
        <w:t xml:space="preserve">In accordance with </w:t>
      </w:r>
      <w:r w:rsidR="008B04C7" w:rsidRPr="00C77DF8">
        <w:t>the programme</w:t>
      </w:r>
      <w:r w:rsidR="008B04C7">
        <w:rPr>
          <w:lang w:val="en-US"/>
        </w:rPr>
        <w:t xml:space="preserve"> of work of the Sub-Committee for 2019-2020 approved by the Committee at its ninth session (see ST/SG/AC.10/C.3/108, paragraph 141 and ST/SG/AC.10/46, paragraph 14).</w:t>
      </w:r>
    </w:p>
  </w:footnote>
  <w:footnote w:id="3">
    <w:p w14:paraId="3D7973DF" w14:textId="77777777" w:rsidR="00D73FB8" w:rsidRPr="00D73FB8" w:rsidRDefault="00D73FB8" w:rsidP="00D73FB8">
      <w:pPr>
        <w:pStyle w:val="FootnoteText"/>
        <w:ind w:firstLine="0"/>
        <w:rPr>
          <w:lang w:val="fr-CH"/>
        </w:rPr>
      </w:pPr>
      <w:r>
        <w:rPr>
          <w:rStyle w:val="FootnoteReference"/>
        </w:rPr>
        <w:t>1</w:t>
      </w:r>
      <w:r>
        <w:t xml:space="preserve"> </w:t>
      </w:r>
      <w:r>
        <w:tab/>
      </w:r>
      <w:r>
        <w:rPr>
          <w:lang w:val="en-US"/>
        </w:rPr>
        <w:t xml:space="preserve">Manual of Tests </w:t>
      </w:r>
      <w:r w:rsidR="00AF3222">
        <w:rPr>
          <w:lang w:val="en-US"/>
        </w:rPr>
        <w:t>and</w:t>
      </w:r>
      <w:r>
        <w:rPr>
          <w:lang w:val="en-US"/>
        </w:rPr>
        <w:t xml:space="preserve"> Criteria, </w:t>
      </w:r>
      <w:r w:rsidR="00AF3222">
        <w:rPr>
          <w:lang w:val="en-US"/>
        </w:rPr>
        <w:t xml:space="preserve">section 14, </w:t>
      </w:r>
      <w:r>
        <w:rPr>
          <w:lang w:val="en-US"/>
        </w:rPr>
        <w:t>paragraph 14.5.2.1.</w:t>
      </w:r>
    </w:p>
  </w:footnote>
  <w:footnote w:id="4">
    <w:p w14:paraId="775EFA3D" w14:textId="77777777" w:rsidR="00D73FB8" w:rsidRPr="00D73FB8" w:rsidRDefault="00D73FB8" w:rsidP="00D73FB8">
      <w:pPr>
        <w:pStyle w:val="FootnoteText"/>
        <w:ind w:firstLine="0"/>
        <w:rPr>
          <w:lang w:val="fr-CH"/>
        </w:rPr>
      </w:pPr>
      <w:r>
        <w:rPr>
          <w:rStyle w:val="FootnoteReference"/>
        </w:rPr>
        <w:t>2</w:t>
      </w:r>
      <w:r>
        <w:t xml:space="preserve"> </w:t>
      </w:r>
      <w:r>
        <w:tab/>
      </w:r>
      <w:r>
        <w:rPr>
          <w:lang w:val="en-US"/>
        </w:rPr>
        <w:t>Please see the definitions of primary and secondary explosives in the glossary</w:t>
      </w:r>
      <w:bookmarkStart w:id="0" w:name="_GoBack"/>
      <w:bookmarkEnd w:id="0"/>
      <w:r w:rsidR="00AF3222">
        <w:rPr>
          <w:lang w:val="en-US"/>
        </w:rPr>
        <w:t xml:space="preserve"> (Model Regulations, appendix B).</w:t>
      </w:r>
    </w:p>
  </w:footnote>
  <w:footnote w:id="5">
    <w:p w14:paraId="11B2FA43" w14:textId="77777777" w:rsidR="00D73FB8" w:rsidRPr="00D73FB8" w:rsidRDefault="00D73FB8" w:rsidP="00D73FB8">
      <w:pPr>
        <w:pStyle w:val="FootnoteText"/>
        <w:ind w:firstLine="0"/>
        <w:rPr>
          <w:lang w:val="fr-CH"/>
        </w:rPr>
      </w:pPr>
      <w:r>
        <w:rPr>
          <w:rStyle w:val="FootnoteReference"/>
        </w:rPr>
        <w:t>3</w:t>
      </w:r>
      <w:r>
        <w:t xml:space="preserve"> </w:t>
      </w:r>
      <w:r>
        <w:tab/>
      </w:r>
      <w:r>
        <w:rPr>
          <w:lang w:val="en-US"/>
        </w:rPr>
        <w:t>Model Regulations</w:t>
      </w:r>
      <w:r w:rsidR="00AF3222">
        <w:rPr>
          <w:lang w:val="en-US"/>
        </w:rPr>
        <w:t xml:space="preserve">, Chapter 2.1, paragraph </w:t>
      </w:r>
      <w:r>
        <w:rPr>
          <w:lang w:val="en-US"/>
        </w:rPr>
        <w:t>2.1.2.1.1.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5C89E" w14:textId="77777777" w:rsidR="00100242" w:rsidRPr="00432CFD" w:rsidRDefault="001C21AD">
    <w:pPr>
      <w:pStyle w:val="Header"/>
      <w:rPr>
        <w:lang w:val="fr-CH"/>
      </w:rPr>
    </w:pPr>
    <w:r>
      <w:rPr>
        <w:lang w:val="fr-CH"/>
      </w:rPr>
      <w:t>ST/SG/AC.10/C.3/201</w:t>
    </w:r>
    <w:r w:rsidR="00D73FB8">
      <w:rPr>
        <w:lang w:val="fr-CH"/>
      </w:rPr>
      <w:t>9/12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42D37" w14:textId="77777777" w:rsidR="00100242" w:rsidRPr="009D58C1" w:rsidRDefault="00100242" w:rsidP="009D58C1">
    <w:pPr>
      <w:pStyle w:val="Header"/>
      <w:pBdr>
        <w:bottom w:val="single" w:sz="4" w:space="1" w:color="auto"/>
      </w:pBdr>
      <w:jc w:val="right"/>
      <w:rPr>
        <w:lang w:val="fr-CH"/>
      </w:rPr>
    </w:pPr>
    <w:r>
      <w:rPr>
        <w:lang w:val="fr-CH"/>
      </w:rPr>
      <w:t>ST/SG/AC.10/C.3/201</w:t>
    </w:r>
    <w:r w:rsidR="00AF3222">
      <w:rPr>
        <w:lang w:val="fr-CH"/>
      </w:rPr>
      <w:t>9</w:t>
    </w:r>
    <w:r>
      <w:rPr>
        <w:lang w:val="fr-CH"/>
      </w:rPr>
      <w:t>/</w:t>
    </w:r>
    <w:r w:rsidR="00AF3222">
      <w:rPr>
        <w:lang w:val="fr-CH"/>
      </w:rPr>
      <w:t>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5D49F" w14:textId="77777777" w:rsidR="00100242" w:rsidRPr="000935C0" w:rsidRDefault="00100242" w:rsidP="00886BB5">
    <w:pPr>
      <w:pStyle w:val="Header"/>
      <w:pBdr>
        <w:bottom w:val="none" w:sz="0" w:space="0" w:color="auto"/>
      </w:pBd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E6F78"/>
    <w:multiLevelType w:val="hybridMultilevel"/>
    <w:tmpl w:val="3B56CC2E"/>
    <w:lvl w:ilvl="0" w:tplc="B32AFB48">
      <w:start w:val="1"/>
      <w:numFmt w:val="decimal"/>
      <w:lvlText w:val="%1."/>
      <w:lvlJc w:val="left"/>
      <w:pPr>
        <w:ind w:left="1266" w:hanging="569"/>
      </w:pPr>
      <w:rPr>
        <w:rFonts w:ascii="Times New Roman" w:eastAsia="Times New Roman" w:hAnsi="Times New Roman" w:hint="default"/>
        <w:spacing w:val="-2"/>
        <w:w w:val="99"/>
        <w:sz w:val="20"/>
        <w:szCs w:val="20"/>
      </w:rPr>
    </w:lvl>
    <w:lvl w:ilvl="1" w:tplc="A1302A42">
      <w:start w:val="1"/>
      <w:numFmt w:val="lowerLetter"/>
      <w:lvlText w:val="(%2)"/>
      <w:lvlJc w:val="left"/>
      <w:pPr>
        <w:ind w:left="2421" w:hanging="567"/>
      </w:pPr>
      <w:rPr>
        <w:rFonts w:ascii="Times New Roman" w:eastAsia="Times New Roman" w:hAnsi="Times New Roman" w:hint="default"/>
        <w:w w:val="99"/>
        <w:sz w:val="20"/>
        <w:szCs w:val="20"/>
      </w:rPr>
    </w:lvl>
    <w:lvl w:ilvl="2" w:tplc="940E8BBC">
      <w:start w:val="1"/>
      <w:numFmt w:val="bullet"/>
      <w:lvlText w:val="•"/>
      <w:lvlJc w:val="left"/>
      <w:pPr>
        <w:ind w:left="3251" w:hanging="567"/>
      </w:pPr>
      <w:rPr>
        <w:rFonts w:hint="default"/>
      </w:rPr>
    </w:lvl>
    <w:lvl w:ilvl="3" w:tplc="1C7071E6">
      <w:start w:val="1"/>
      <w:numFmt w:val="bullet"/>
      <w:lvlText w:val="•"/>
      <w:lvlJc w:val="left"/>
      <w:pPr>
        <w:ind w:left="4083" w:hanging="567"/>
      </w:pPr>
      <w:rPr>
        <w:rFonts w:hint="default"/>
      </w:rPr>
    </w:lvl>
    <w:lvl w:ilvl="4" w:tplc="0A9083E2">
      <w:start w:val="1"/>
      <w:numFmt w:val="bullet"/>
      <w:lvlText w:val="•"/>
      <w:lvlJc w:val="left"/>
      <w:pPr>
        <w:ind w:left="4915" w:hanging="567"/>
      </w:pPr>
      <w:rPr>
        <w:rFonts w:hint="default"/>
      </w:rPr>
    </w:lvl>
    <w:lvl w:ilvl="5" w:tplc="E32E1546">
      <w:start w:val="1"/>
      <w:numFmt w:val="bullet"/>
      <w:lvlText w:val="•"/>
      <w:lvlJc w:val="left"/>
      <w:pPr>
        <w:ind w:left="5747" w:hanging="567"/>
      </w:pPr>
      <w:rPr>
        <w:rFonts w:hint="default"/>
      </w:rPr>
    </w:lvl>
    <w:lvl w:ilvl="6" w:tplc="8FEA834C">
      <w:start w:val="1"/>
      <w:numFmt w:val="bullet"/>
      <w:lvlText w:val="•"/>
      <w:lvlJc w:val="left"/>
      <w:pPr>
        <w:ind w:left="6579" w:hanging="567"/>
      </w:pPr>
      <w:rPr>
        <w:rFonts w:hint="default"/>
      </w:rPr>
    </w:lvl>
    <w:lvl w:ilvl="7" w:tplc="8AEE2F60">
      <w:start w:val="1"/>
      <w:numFmt w:val="bullet"/>
      <w:lvlText w:val="•"/>
      <w:lvlJc w:val="left"/>
      <w:pPr>
        <w:ind w:left="7410" w:hanging="567"/>
      </w:pPr>
      <w:rPr>
        <w:rFonts w:hint="default"/>
      </w:rPr>
    </w:lvl>
    <w:lvl w:ilvl="8" w:tplc="FD5A0338">
      <w:start w:val="1"/>
      <w:numFmt w:val="bullet"/>
      <w:lvlText w:val="•"/>
      <w:lvlJc w:val="left"/>
      <w:pPr>
        <w:ind w:left="8242" w:hanging="567"/>
      </w:pPr>
      <w:rPr>
        <w:rFonts w:hint="default"/>
      </w:rPr>
    </w:lvl>
  </w:abstractNum>
  <w:abstractNum w:abstractNumId="11" w15:restartNumberingAfterBreak="0">
    <w:nsid w:val="0333584D"/>
    <w:multiLevelType w:val="hybridMultilevel"/>
    <w:tmpl w:val="0E3A3A36"/>
    <w:lvl w:ilvl="0" w:tplc="6A662154">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76426A6"/>
    <w:multiLevelType w:val="hybridMultilevel"/>
    <w:tmpl w:val="4A0C0424"/>
    <w:lvl w:ilvl="0" w:tplc="2DFC7C98">
      <w:start w:val="1"/>
      <w:numFmt w:val="decimal"/>
      <w:lvlText w:val="%1."/>
      <w:lvlJc w:val="left"/>
      <w:pPr>
        <w:ind w:left="1704" w:hanging="57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086C5738"/>
    <w:multiLevelType w:val="hybridMultilevel"/>
    <w:tmpl w:val="3EB620EA"/>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5" w15:restartNumberingAfterBreak="0">
    <w:nsid w:val="0A800118"/>
    <w:multiLevelType w:val="hybridMultilevel"/>
    <w:tmpl w:val="124E894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0E173D34"/>
    <w:multiLevelType w:val="hybridMultilevel"/>
    <w:tmpl w:val="884C57B4"/>
    <w:lvl w:ilvl="0" w:tplc="60F28DEE">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1499791C"/>
    <w:multiLevelType w:val="hybridMultilevel"/>
    <w:tmpl w:val="02502E46"/>
    <w:lvl w:ilvl="0" w:tplc="0C090017">
      <w:start w:val="1"/>
      <w:numFmt w:val="lowerLetter"/>
      <w:lvlText w:val="%1)"/>
      <w:lvlJc w:val="left"/>
      <w:pPr>
        <w:ind w:left="2006" w:hanging="360"/>
      </w:pPr>
    </w:lvl>
    <w:lvl w:ilvl="1" w:tplc="0C090019" w:tentative="1">
      <w:start w:val="1"/>
      <w:numFmt w:val="lowerLetter"/>
      <w:lvlText w:val="%2."/>
      <w:lvlJc w:val="left"/>
      <w:pPr>
        <w:ind w:left="2726" w:hanging="360"/>
      </w:pPr>
    </w:lvl>
    <w:lvl w:ilvl="2" w:tplc="0C09001B" w:tentative="1">
      <w:start w:val="1"/>
      <w:numFmt w:val="lowerRoman"/>
      <w:lvlText w:val="%3."/>
      <w:lvlJc w:val="right"/>
      <w:pPr>
        <w:ind w:left="3446" w:hanging="180"/>
      </w:pPr>
    </w:lvl>
    <w:lvl w:ilvl="3" w:tplc="0C09000F" w:tentative="1">
      <w:start w:val="1"/>
      <w:numFmt w:val="decimal"/>
      <w:lvlText w:val="%4."/>
      <w:lvlJc w:val="left"/>
      <w:pPr>
        <w:ind w:left="4166" w:hanging="360"/>
      </w:pPr>
    </w:lvl>
    <w:lvl w:ilvl="4" w:tplc="0C090019" w:tentative="1">
      <w:start w:val="1"/>
      <w:numFmt w:val="lowerLetter"/>
      <w:lvlText w:val="%5."/>
      <w:lvlJc w:val="left"/>
      <w:pPr>
        <w:ind w:left="4886" w:hanging="360"/>
      </w:pPr>
    </w:lvl>
    <w:lvl w:ilvl="5" w:tplc="0C09001B" w:tentative="1">
      <w:start w:val="1"/>
      <w:numFmt w:val="lowerRoman"/>
      <w:lvlText w:val="%6."/>
      <w:lvlJc w:val="right"/>
      <w:pPr>
        <w:ind w:left="5606" w:hanging="180"/>
      </w:pPr>
    </w:lvl>
    <w:lvl w:ilvl="6" w:tplc="0C09000F" w:tentative="1">
      <w:start w:val="1"/>
      <w:numFmt w:val="decimal"/>
      <w:lvlText w:val="%7."/>
      <w:lvlJc w:val="left"/>
      <w:pPr>
        <w:ind w:left="6326" w:hanging="360"/>
      </w:pPr>
    </w:lvl>
    <w:lvl w:ilvl="7" w:tplc="0C090019" w:tentative="1">
      <w:start w:val="1"/>
      <w:numFmt w:val="lowerLetter"/>
      <w:lvlText w:val="%8."/>
      <w:lvlJc w:val="left"/>
      <w:pPr>
        <w:ind w:left="7046" w:hanging="360"/>
      </w:pPr>
    </w:lvl>
    <w:lvl w:ilvl="8" w:tplc="0C09001B" w:tentative="1">
      <w:start w:val="1"/>
      <w:numFmt w:val="lowerRoman"/>
      <w:lvlText w:val="%9."/>
      <w:lvlJc w:val="right"/>
      <w:pPr>
        <w:ind w:left="7766" w:hanging="180"/>
      </w:p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91501FC"/>
    <w:multiLevelType w:val="hybridMultilevel"/>
    <w:tmpl w:val="F0BAB03C"/>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19AF7828"/>
    <w:multiLevelType w:val="hybridMultilevel"/>
    <w:tmpl w:val="03D691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A4905B8"/>
    <w:multiLevelType w:val="hybridMultilevel"/>
    <w:tmpl w:val="487060E2"/>
    <w:lvl w:ilvl="0" w:tplc="60F28DEE">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1E420473"/>
    <w:multiLevelType w:val="multilevel"/>
    <w:tmpl w:val="C79A1500"/>
    <w:lvl w:ilvl="0">
      <w:start w:val="1"/>
      <w:numFmt w:val="decimal"/>
      <w:lvlText w:val="%1."/>
      <w:lvlJc w:val="left"/>
      <w:pPr>
        <w:ind w:left="1494" w:hanging="360"/>
      </w:pPr>
      <w:rPr>
        <w:rFonts w:hint="default"/>
      </w:rPr>
    </w:lvl>
    <w:lvl w:ilvl="1">
      <w:start w:val="2"/>
      <w:numFmt w:val="decimal"/>
      <w:isLgl/>
      <w:lvlText w:val="%1.%2"/>
      <w:lvlJc w:val="left"/>
      <w:pPr>
        <w:ind w:left="1710" w:hanging="576"/>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3" w15:restartNumberingAfterBreak="0">
    <w:nsid w:val="25526916"/>
    <w:multiLevelType w:val="hybridMultilevel"/>
    <w:tmpl w:val="32507890"/>
    <w:lvl w:ilvl="0" w:tplc="0464AD12">
      <w:start w:val="1"/>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261956F5"/>
    <w:multiLevelType w:val="multilevel"/>
    <w:tmpl w:val="92DCAD0E"/>
    <w:lvl w:ilvl="0">
      <w:start w:val="4"/>
      <w:numFmt w:val="decimal"/>
      <w:lvlText w:val="%1"/>
      <w:lvlJc w:val="left"/>
      <w:pPr>
        <w:tabs>
          <w:tab w:val="num" w:pos="855"/>
        </w:tabs>
        <w:ind w:left="855" w:hanging="855"/>
      </w:pPr>
      <w:rPr>
        <w:rFonts w:hint="default"/>
      </w:rPr>
    </w:lvl>
    <w:lvl w:ilvl="1">
      <w:start w:val="1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7604645"/>
    <w:multiLevelType w:val="hybridMultilevel"/>
    <w:tmpl w:val="27AEC1F2"/>
    <w:lvl w:ilvl="0" w:tplc="3D2E92F4">
      <w:start w:val="2"/>
      <w:numFmt w:val="decimal"/>
      <w:lvlText w:val="%1."/>
      <w:lvlJc w:val="left"/>
      <w:pPr>
        <w:tabs>
          <w:tab w:val="num" w:pos="930"/>
        </w:tabs>
        <w:ind w:left="930" w:hanging="5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2D541F15"/>
    <w:multiLevelType w:val="hybridMultilevel"/>
    <w:tmpl w:val="34983152"/>
    <w:lvl w:ilvl="0" w:tplc="023E744E">
      <w:start w:val="1"/>
      <w:numFmt w:val="decimal"/>
      <w:pStyle w:val="Nummerierung1"/>
      <w:lvlText w:val="%1."/>
      <w:lvlJc w:val="left"/>
      <w:pPr>
        <w:tabs>
          <w:tab w:val="num" w:pos="567"/>
        </w:tabs>
        <w:ind w:left="0" w:firstLine="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2E82607C"/>
    <w:multiLevelType w:val="hybridMultilevel"/>
    <w:tmpl w:val="AF0036DA"/>
    <w:lvl w:ilvl="0" w:tplc="88F0D046">
      <w:start w:val="1"/>
      <w:numFmt w:val="decimal"/>
      <w:lvlText w:val="(%1)"/>
      <w:lvlJc w:val="left"/>
      <w:pPr>
        <w:tabs>
          <w:tab w:val="num" w:pos="1440"/>
        </w:tabs>
        <w:ind w:left="1440" w:hanging="108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311D63FA"/>
    <w:multiLevelType w:val="hybridMultilevel"/>
    <w:tmpl w:val="D5547EB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33087626"/>
    <w:multiLevelType w:val="hybridMultilevel"/>
    <w:tmpl w:val="DDFEE80E"/>
    <w:lvl w:ilvl="0" w:tplc="4536B3E4">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72A766E"/>
    <w:multiLevelType w:val="hybridMultilevel"/>
    <w:tmpl w:val="93CA590C"/>
    <w:lvl w:ilvl="0" w:tplc="779C2722">
      <w:start w:val="1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37C840DF"/>
    <w:multiLevelType w:val="hybridMultilevel"/>
    <w:tmpl w:val="23306AEC"/>
    <w:lvl w:ilvl="0" w:tplc="4A2873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E9B7428"/>
    <w:multiLevelType w:val="hybridMultilevel"/>
    <w:tmpl w:val="C40C8E36"/>
    <w:lvl w:ilvl="0" w:tplc="60F28DEE">
      <w:start w:val="1"/>
      <w:numFmt w:val="decimal"/>
      <w:lvlText w:val="(%1)"/>
      <w:lvlJc w:val="left"/>
      <w:pPr>
        <w:tabs>
          <w:tab w:val="num" w:pos="1440"/>
        </w:tabs>
        <w:ind w:left="1440" w:hanging="1080"/>
      </w:pPr>
      <w:rPr>
        <w:rFonts w:hint="default"/>
      </w:rPr>
    </w:lvl>
    <w:lvl w:ilvl="1" w:tplc="F424A7D4">
      <w:start w:val="1"/>
      <w:numFmt w:val="low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3F933BCC"/>
    <w:multiLevelType w:val="hybridMultilevel"/>
    <w:tmpl w:val="23306AEC"/>
    <w:lvl w:ilvl="0" w:tplc="4A2873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0CD2CC9"/>
    <w:multiLevelType w:val="hybridMultilevel"/>
    <w:tmpl w:val="038687F8"/>
    <w:lvl w:ilvl="0" w:tplc="371A32E0">
      <w:start w:val="10"/>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5" w15:restartNumberingAfterBreak="0">
    <w:nsid w:val="41952EF2"/>
    <w:multiLevelType w:val="multilevel"/>
    <w:tmpl w:val="869EC4DA"/>
    <w:lvl w:ilvl="0">
      <w:start w:val="6"/>
      <w:numFmt w:val="decimal"/>
      <w:lvlText w:val="%1"/>
      <w:lvlJc w:val="left"/>
      <w:pPr>
        <w:tabs>
          <w:tab w:val="num" w:pos="840"/>
        </w:tabs>
        <w:ind w:left="840" w:hanging="840"/>
      </w:pPr>
      <w:rPr>
        <w:rFonts w:hint="default"/>
      </w:rPr>
    </w:lvl>
    <w:lvl w:ilvl="1">
      <w:start w:val="1"/>
      <w:numFmt w:val="decimal"/>
      <w:lvlText w:val="%1.%2"/>
      <w:lvlJc w:val="left"/>
      <w:pPr>
        <w:tabs>
          <w:tab w:val="num" w:pos="1267"/>
        </w:tabs>
        <w:ind w:left="1267" w:hanging="840"/>
      </w:pPr>
      <w:rPr>
        <w:rFonts w:hint="default"/>
      </w:rPr>
    </w:lvl>
    <w:lvl w:ilvl="2">
      <w:start w:val="2"/>
      <w:numFmt w:val="decimal"/>
      <w:lvlText w:val="%1.%2.%3"/>
      <w:lvlJc w:val="left"/>
      <w:pPr>
        <w:tabs>
          <w:tab w:val="num" w:pos="1694"/>
        </w:tabs>
        <w:ind w:left="1694" w:hanging="840"/>
      </w:pPr>
      <w:rPr>
        <w:rFonts w:hint="default"/>
      </w:rPr>
    </w:lvl>
    <w:lvl w:ilvl="3">
      <w:start w:val="1"/>
      <w:numFmt w:val="decimal"/>
      <w:lvlText w:val="%1.%2.%3.%4"/>
      <w:lvlJc w:val="left"/>
      <w:pPr>
        <w:tabs>
          <w:tab w:val="num" w:pos="2361"/>
        </w:tabs>
        <w:ind w:left="2361" w:hanging="1080"/>
      </w:pPr>
      <w:rPr>
        <w:rFonts w:hint="default"/>
      </w:rPr>
    </w:lvl>
    <w:lvl w:ilvl="4">
      <w:start w:val="1"/>
      <w:numFmt w:val="decimal"/>
      <w:lvlText w:val="%1.%2.%3.%4.%5"/>
      <w:lvlJc w:val="left"/>
      <w:pPr>
        <w:tabs>
          <w:tab w:val="num" w:pos="2788"/>
        </w:tabs>
        <w:ind w:left="2788" w:hanging="1080"/>
      </w:pPr>
      <w:rPr>
        <w:rFonts w:hint="default"/>
      </w:rPr>
    </w:lvl>
    <w:lvl w:ilvl="5">
      <w:start w:val="1"/>
      <w:numFmt w:val="decimal"/>
      <w:lvlText w:val="%1.%2.%3.%4.%5.%6"/>
      <w:lvlJc w:val="left"/>
      <w:pPr>
        <w:tabs>
          <w:tab w:val="num" w:pos="3575"/>
        </w:tabs>
        <w:ind w:left="3575" w:hanging="1440"/>
      </w:pPr>
      <w:rPr>
        <w:rFonts w:hint="default"/>
      </w:rPr>
    </w:lvl>
    <w:lvl w:ilvl="6">
      <w:start w:val="1"/>
      <w:numFmt w:val="decimal"/>
      <w:lvlText w:val="%1.%2.%3.%4.%5.%6.%7"/>
      <w:lvlJc w:val="left"/>
      <w:pPr>
        <w:tabs>
          <w:tab w:val="num" w:pos="4002"/>
        </w:tabs>
        <w:ind w:left="4002" w:hanging="1440"/>
      </w:pPr>
      <w:rPr>
        <w:rFonts w:hint="default"/>
      </w:rPr>
    </w:lvl>
    <w:lvl w:ilvl="7">
      <w:start w:val="1"/>
      <w:numFmt w:val="decimal"/>
      <w:lvlText w:val="%1.%2.%3.%4.%5.%6.%7.%8"/>
      <w:lvlJc w:val="left"/>
      <w:pPr>
        <w:tabs>
          <w:tab w:val="num" w:pos="4789"/>
        </w:tabs>
        <w:ind w:left="4789" w:hanging="1800"/>
      </w:pPr>
      <w:rPr>
        <w:rFonts w:hint="default"/>
      </w:rPr>
    </w:lvl>
    <w:lvl w:ilvl="8">
      <w:start w:val="1"/>
      <w:numFmt w:val="decimal"/>
      <w:lvlText w:val="%1.%2.%3.%4.%5.%6.%7.%8.%9"/>
      <w:lvlJc w:val="left"/>
      <w:pPr>
        <w:tabs>
          <w:tab w:val="num" w:pos="5216"/>
        </w:tabs>
        <w:ind w:left="5216" w:hanging="1800"/>
      </w:pPr>
      <w:rPr>
        <w:rFonts w:hint="default"/>
      </w:rPr>
    </w:lvl>
  </w:abstractNum>
  <w:abstractNum w:abstractNumId="36" w15:restartNumberingAfterBreak="0">
    <w:nsid w:val="41ED64F6"/>
    <w:multiLevelType w:val="hybridMultilevel"/>
    <w:tmpl w:val="FF5AE6C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47F30341"/>
    <w:multiLevelType w:val="hybridMultilevel"/>
    <w:tmpl w:val="54EC3FDC"/>
    <w:lvl w:ilvl="0" w:tplc="6AAE2CC8">
      <w:start w:val="1"/>
      <w:numFmt w:val="lowerLetter"/>
      <w:lvlText w:val="(%1)"/>
      <w:lvlJc w:val="left"/>
      <w:pPr>
        <w:ind w:left="2271" w:hanging="57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8" w15:restartNumberingAfterBreak="0">
    <w:nsid w:val="4C092866"/>
    <w:multiLevelType w:val="hybridMultilevel"/>
    <w:tmpl w:val="1A50EEF4"/>
    <w:lvl w:ilvl="0" w:tplc="6D4A0AEA">
      <w:start w:val="10"/>
      <w:numFmt w:val="decimal"/>
      <w:lvlText w:val="%1."/>
      <w:lvlJc w:val="left"/>
      <w:pPr>
        <w:ind w:left="1800" w:hanging="360"/>
      </w:pPr>
      <w:rPr>
        <w:rFonts w:hint="default"/>
        <w:sz w:val="20"/>
        <w:szCs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ADC630A"/>
    <w:multiLevelType w:val="hybridMultilevel"/>
    <w:tmpl w:val="AAC6030A"/>
    <w:lvl w:ilvl="0" w:tplc="E98AD7E2">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0" w15:restartNumberingAfterBreak="0">
    <w:nsid w:val="5E7575F5"/>
    <w:multiLevelType w:val="hybridMultilevel"/>
    <w:tmpl w:val="27B80206"/>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15:restartNumberingAfterBreak="0">
    <w:nsid w:val="61845D74"/>
    <w:multiLevelType w:val="hybridMultilevel"/>
    <w:tmpl w:val="171A844C"/>
    <w:lvl w:ilvl="0" w:tplc="0C090017">
      <w:start w:val="1"/>
      <w:numFmt w:val="lowerLetter"/>
      <w:lvlText w:val="%1)"/>
      <w:lvlJc w:val="left"/>
      <w:pPr>
        <w:ind w:left="2006" w:hanging="360"/>
      </w:pPr>
    </w:lvl>
    <w:lvl w:ilvl="1" w:tplc="0C090019" w:tentative="1">
      <w:start w:val="1"/>
      <w:numFmt w:val="lowerLetter"/>
      <w:lvlText w:val="%2."/>
      <w:lvlJc w:val="left"/>
      <w:pPr>
        <w:ind w:left="2726" w:hanging="360"/>
      </w:pPr>
    </w:lvl>
    <w:lvl w:ilvl="2" w:tplc="0C09001B" w:tentative="1">
      <w:start w:val="1"/>
      <w:numFmt w:val="lowerRoman"/>
      <w:lvlText w:val="%3."/>
      <w:lvlJc w:val="right"/>
      <w:pPr>
        <w:ind w:left="3446" w:hanging="180"/>
      </w:pPr>
    </w:lvl>
    <w:lvl w:ilvl="3" w:tplc="0C09000F" w:tentative="1">
      <w:start w:val="1"/>
      <w:numFmt w:val="decimal"/>
      <w:lvlText w:val="%4."/>
      <w:lvlJc w:val="left"/>
      <w:pPr>
        <w:ind w:left="4166" w:hanging="360"/>
      </w:pPr>
    </w:lvl>
    <w:lvl w:ilvl="4" w:tplc="0C090019" w:tentative="1">
      <w:start w:val="1"/>
      <w:numFmt w:val="lowerLetter"/>
      <w:lvlText w:val="%5."/>
      <w:lvlJc w:val="left"/>
      <w:pPr>
        <w:ind w:left="4886" w:hanging="360"/>
      </w:pPr>
    </w:lvl>
    <w:lvl w:ilvl="5" w:tplc="0C09001B" w:tentative="1">
      <w:start w:val="1"/>
      <w:numFmt w:val="lowerRoman"/>
      <w:lvlText w:val="%6."/>
      <w:lvlJc w:val="right"/>
      <w:pPr>
        <w:ind w:left="5606" w:hanging="180"/>
      </w:pPr>
    </w:lvl>
    <w:lvl w:ilvl="6" w:tplc="0C09000F" w:tentative="1">
      <w:start w:val="1"/>
      <w:numFmt w:val="decimal"/>
      <w:lvlText w:val="%7."/>
      <w:lvlJc w:val="left"/>
      <w:pPr>
        <w:ind w:left="6326" w:hanging="360"/>
      </w:pPr>
    </w:lvl>
    <w:lvl w:ilvl="7" w:tplc="0C090019" w:tentative="1">
      <w:start w:val="1"/>
      <w:numFmt w:val="lowerLetter"/>
      <w:lvlText w:val="%8."/>
      <w:lvlJc w:val="left"/>
      <w:pPr>
        <w:ind w:left="7046" w:hanging="360"/>
      </w:pPr>
    </w:lvl>
    <w:lvl w:ilvl="8" w:tplc="0C09001B" w:tentative="1">
      <w:start w:val="1"/>
      <w:numFmt w:val="lowerRoman"/>
      <w:lvlText w:val="%9."/>
      <w:lvlJc w:val="right"/>
      <w:pPr>
        <w:ind w:left="7766" w:hanging="180"/>
      </w:pPr>
    </w:lvl>
  </w:abstractNum>
  <w:abstractNum w:abstractNumId="4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72A093B"/>
    <w:multiLevelType w:val="hybridMultilevel"/>
    <w:tmpl w:val="7214DD86"/>
    <w:lvl w:ilvl="0" w:tplc="0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69B16A4A"/>
    <w:multiLevelType w:val="multilevel"/>
    <w:tmpl w:val="1CCABE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0F36229"/>
    <w:multiLevelType w:val="hybridMultilevel"/>
    <w:tmpl w:val="2C4CDC5A"/>
    <w:lvl w:ilvl="0" w:tplc="CB66B690">
      <w:start w:val="1"/>
      <w:numFmt w:val="decimal"/>
      <w:lvlText w:val="(%1)"/>
      <w:lvlJc w:val="left"/>
      <w:pPr>
        <w:tabs>
          <w:tab w:val="num" w:pos="975"/>
        </w:tabs>
        <w:ind w:left="975" w:hanging="61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3F3054"/>
    <w:multiLevelType w:val="multilevel"/>
    <w:tmpl w:val="822C4BF4"/>
    <w:lvl w:ilvl="0">
      <w:start w:val="2"/>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41"/>
  </w:num>
  <w:num w:numId="12">
    <w:abstractNumId w:val="18"/>
  </w:num>
  <w:num w:numId="13">
    <w:abstractNumId w:val="12"/>
  </w:num>
  <w:num w:numId="14">
    <w:abstractNumId w:val="43"/>
  </w:num>
  <w:num w:numId="15">
    <w:abstractNumId w:val="47"/>
  </w:num>
  <w:num w:numId="16">
    <w:abstractNumId w:val="28"/>
  </w:num>
  <w:num w:numId="17">
    <w:abstractNumId w:val="26"/>
  </w:num>
  <w:num w:numId="18">
    <w:abstractNumId w:val="46"/>
  </w:num>
  <w:num w:numId="19">
    <w:abstractNumId w:val="19"/>
  </w:num>
  <w:num w:numId="20">
    <w:abstractNumId w:val="15"/>
  </w:num>
  <w:num w:numId="21">
    <w:abstractNumId w:val="27"/>
  </w:num>
  <w:num w:numId="22">
    <w:abstractNumId w:val="11"/>
  </w:num>
  <w:num w:numId="23">
    <w:abstractNumId w:val="32"/>
  </w:num>
  <w:num w:numId="24">
    <w:abstractNumId w:val="16"/>
  </w:num>
  <w:num w:numId="25">
    <w:abstractNumId w:val="21"/>
  </w:num>
  <w:num w:numId="26">
    <w:abstractNumId w:val="36"/>
  </w:num>
  <w:num w:numId="27">
    <w:abstractNumId w:val="44"/>
  </w:num>
  <w:num w:numId="28">
    <w:abstractNumId w:val="22"/>
  </w:num>
  <w:num w:numId="29">
    <w:abstractNumId w:val="25"/>
  </w:num>
  <w:num w:numId="30">
    <w:abstractNumId w:val="39"/>
  </w:num>
  <w:num w:numId="31">
    <w:abstractNumId w:val="20"/>
  </w:num>
  <w:num w:numId="32">
    <w:abstractNumId w:val="24"/>
  </w:num>
  <w:num w:numId="33">
    <w:abstractNumId w:val="35"/>
  </w:num>
  <w:num w:numId="34">
    <w:abstractNumId w:val="48"/>
  </w:num>
  <w:num w:numId="35">
    <w:abstractNumId w:val="45"/>
  </w:num>
  <w:num w:numId="36">
    <w:abstractNumId w:val="40"/>
  </w:num>
  <w:num w:numId="37">
    <w:abstractNumId w:val="14"/>
  </w:num>
  <w:num w:numId="38">
    <w:abstractNumId w:val="29"/>
  </w:num>
  <w:num w:numId="39">
    <w:abstractNumId w:val="33"/>
  </w:num>
  <w:num w:numId="40">
    <w:abstractNumId w:val="31"/>
  </w:num>
  <w:num w:numId="41">
    <w:abstractNumId w:val="10"/>
  </w:num>
  <w:num w:numId="42">
    <w:abstractNumId w:val="17"/>
  </w:num>
  <w:num w:numId="43">
    <w:abstractNumId w:val="42"/>
  </w:num>
  <w:num w:numId="44">
    <w:abstractNumId w:val="34"/>
  </w:num>
  <w:num w:numId="45">
    <w:abstractNumId w:val="38"/>
  </w:num>
  <w:num w:numId="46">
    <w:abstractNumId w:val="30"/>
  </w:num>
  <w:num w:numId="47">
    <w:abstractNumId w:val="13"/>
  </w:num>
  <w:num w:numId="48">
    <w:abstractNumId w:val="23"/>
  </w:num>
  <w:num w:numId="49">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Î]"/>
    <w:docVar w:name="85TrailerDateField" w:val="~}£Î\"/>
    <w:docVar w:name="85TrailerDraft" w:val="~}’Îm"/>
    <w:docVar w:name="85TrailerTime" w:val="~}–Îi"/>
    <w:docVar w:name="85TrailerType" w:val="~}”Îllo"/>
    <w:docVar w:name="MPDocID" w:val="~}“Îwª²«¤©°°^ © ]¤¯°¦¬¦®¤©¤­¥¬¤¶^ª²«¤©°°~~^­«­­²¨]­­[^rll]¤®­\±¢¡]±ª°¬·¯ \¬£[¬µ_®¬¢´°¦­­[¦²§¤±ª^°±£±¤¡°^l[°¢£\onpl\e¨©©gm« "/>
    <w:docVar w:name="NewDocStampType" w:val="~}“Îs"/>
  </w:docVars>
  <w:rsids>
    <w:rsidRoot w:val="00DA67AD"/>
    <w:rsid w:val="00001E98"/>
    <w:rsid w:val="000026CB"/>
    <w:rsid w:val="0000447A"/>
    <w:rsid w:val="00010403"/>
    <w:rsid w:val="00010840"/>
    <w:rsid w:val="000115A4"/>
    <w:rsid w:val="000134CF"/>
    <w:rsid w:val="00014BA7"/>
    <w:rsid w:val="00021A34"/>
    <w:rsid w:val="000230A1"/>
    <w:rsid w:val="00025E4D"/>
    <w:rsid w:val="00026046"/>
    <w:rsid w:val="0002626C"/>
    <w:rsid w:val="00027FBE"/>
    <w:rsid w:val="00031FF3"/>
    <w:rsid w:val="00032D05"/>
    <w:rsid w:val="00034B57"/>
    <w:rsid w:val="00035D50"/>
    <w:rsid w:val="00037FD8"/>
    <w:rsid w:val="000424E1"/>
    <w:rsid w:val="00044B65"/>
    <w:rsid w:val="00044DE9"/>
    <w:rsid w:val="00050F6B"/>
    <w:rsid w:val="00051062"/>
    <w:rsid w:val="000540AC"/>
    <w:rsid w:val="00056542"/>
    <w:rsid w:val="00056C05"/>
    <w:rsid w:val="00057EC6"/>
    <w:rsid w:val="00060E74"/>
    <w:rsid w:val="00062A47"/>
    <w:rsid w:val="00062F47"/>
    <w:rsid w:val="00064A74"/>
    <w:rsid w:val="00065E90"/>
    <w:rsid w:val="000675CC"/>
    <w:rsid w:val="00067B2D"/>
    <w:rsid w:val="00071BCB"/>
    <w:rsid w:val="00072C8C"/>
    <w:rsid w:val="0007360D"/>
    <w:rsid w:val="00074065"/>
    <w:rsid w:val="00075444"/>
    <w:rsid w:val="00080E0E"/>
    <w:rsid w:val="00086FBE"/>
    <w:rsid w:val="000900D2"/>
    <w:rsid w:val="00091419"/>
    <w:rsid w:val="000931C0"/>
    <w:rsid w:val="000935C0"/>
    <w:rsid w:val="000A25EF"/>
    <w:rsid w:val="000A47C9"/>
    <w:rsid w:val="000A57F2"/>
    <w:rsid w:val="000A7347"/>
    <w:rsid w:val="000B0A3E"/>
    <w:rsid w:val="000B175B"/>
    <w:rsid w:val="000B3A0F"/>
    <w:rsid w:val="000B7309"/>
    <w:rsid w:val="000C0BD8"/>
    <w:rsid w:val="000C2501"/>
    <w:rsid w:val="000C52A3"/>
    <w:rsid w:val="000D21CE"/>
    <w:rsid w:val="000D2DB2"/>
    <w:rsid w:val="000E0415"/>
    <w:rsid w:val="000E2643"/>
    <w:rsid w:val="000E3BAD"/>
    <w:rsid w:val="000E45F7"/>
    <w:rsid w:val="000F2380"/>
    <w:rsid w:val="000F355F"/>
    <w:rsid w:val="000F5031"/>
    <w:rsid w:val="00100242"/>
    <w:rsid w:val="00105D5C"/>
    <w:rsid w:val="0010735D"/>
    <w:rsid w:val="0011007A"/>
    <w:rsid w:val="001114F8"/>
    <w:rsid w:val="00115198"/>
    <w:rsid w:val="00117787"/>
    <w:rsid w:val="00130B2B"/>
    <w:rsid w:val="00131714"/>
    <w:rsid w:val="00131767"/>
    <w:rsid w:val="00131D42"/>
    <w:rsid w:val="001329B7"/>
    <w:rsid w:val="00134A89"/>
    <w:rsid w:val="001359E2"/>
    <w:rsid w:val="001415AC"/>
    <w:rsid w:val="00141AC5"/>
    <w:rsid w:val="0014274C"/>
    <w:rsid w:val="001472C9"/>
    <w:rsid w:val="0014749F"/>
    <w:rsid w:val="00147BFD"/>
    <w:rsid w:val="00150A37"/>
    <w:rsid w:val="00152A92"/>
    <w:rsid w:val="0015390C"/>
    <w:rsid w:val="001539F8"/>
    <w:rsid w:val="001559C5"/>
    <w:rsid w:val="00155A9F"/>
    <w:rsid w:val="0016239A"/>
    <w:rsid w:val="001633FB"/>
    <w:rsid w:val="001649AD"/>
    <w:rsid w:val="001832E7"/>
    <w:rsid w:val="00184541"/>
    <w:rsid w:val="00186AE8"/>
    <w:rsid w:val="0018709C"/>
    <w:rsid w:val="00191FC2"/>
    <w:rsid w:val="001A0D51"/>
    <w:rsid w:val="001A4498"/>
    <w:rsid w:val="001B1A57"/>
    <w:rsid w:val="001B4B04"/>
    <w:rsid w:val="001C08BC"/>
    <w:rsid w:val="001C144E"/>
    <w:rsid w:val="001C21AD"/>
    <w:rsid w:val="001C3F03"/>
    <w:rsid w:val="001C4992"/>
    <w:rsid w:val="001C6663"/>
    <w:rsid w:val="001C70FB"/>
    <w:rsid w:val="001C7895"/>
    <w:rsid w:val="001D26DF"/>
    <w:rsid w:val="001D2FDC"/>
    <w:rsid w:val="001D510E"/>
    <w:rsid w:val="001E5B82"/>
    <w:rsid w:val="001E5C4F"/>
    <w:rsid w:val="001F2F2D"/>
    <w:rsid w:val="001F62B8"/>
    <w:rsid w:val="001F7DAC"/>
    <w:rsid w:val="00200F4A"/>
    <w:rsid w:val="00204D75"/>
    <w:rsid w:val="002054BE"/>
    <w:rsid w:val="0020640F"/>
    <w:rsid w:val="00211BD8"/>
    <w:rsid w:val="00211E0B"/>
    <w:rsid w:val="00212046"/>
    <w:rsid w:val="00213254"/>
    <w:rsid w:val="002213FA"/>
    <w:rsid w:val="0022446F"/>
    <w:rsid w:val="002262D3"/>
    <w:rsid w:val="002309A7"/>
    <w:rsid w:val="00230CED"/>
    <w:rsid w:val="00230F2E"/>
    <w:rsid w:val="00235937"/>
    <w:rsid w:val="002370FA"/>
    <w:rsid w:val="00237785"/>
    <w:rsid w:val="00241466"/>
    <w:rsid w:val="00242EB5"/>
    <w:rsid w:val="00244BA0"/>
    <w:rsid w:val="00253374"/>
    <w:rsid w:val="00263E9A"/>
    <w:rsid w:val="002642BC"/>
    <w:rsid w:val="00265251"/>
    <w:rsid w:val="00265A8C"/>
    <w:rsid w:val="00266EF2"/>
    <w:rsid w:val="00271844"/>
    <w:rsid w:val="00271FD4"/>
    <w:rsid w:val="002725CA"/>
    <w:rsid w:val="00273071"/>
    <w:rsid w:val="00273296"/>
    <w:rsid w:val="00273765"/>
    <w:rsid w:val="00276796"/>
    <w:rsid w:val="0027776D"/>
    <w:rsid w:val="002807B9"/>
    <w:rsid w:val="00280EB7"/>
    <w:rsid w:val="00282E6F"/>
    <w:rsid w:val="00283B0C"/>
    <w:rsid w:val="002845E7"/>
    <w:rsid w:val="00285581"/>
    <w:rsid w:val="00287C9D"/>
    <w:rsid w:val="00291742"/>
    <w:rsid w:val="00291A08"/>
    <w:rsid w:val="00297FDB"/>
    <w:rsid w:val="002A2457"/>
    <w:rsid w:val="002A3034"/>
    <w:rsid w:val="002A60F8"/>
    <w:rsid w:val="002A6E0B"/>
    <w:rsid w:val="002A75EB"/>
    <w:rsid w:val="002A7BC0"/>
    <w:rsid w:val="002B1A41"/>
    <w:rsid w:val="002B1CDA"/>
    <w:rsid w:val="002B26CF"/>
    <w:rsid w:val="002C56EC"/>
    <w:rsid w:val="002C5D37"/>
    <w:rsid w:val="002C638D"/>
    <w:rsid w:val="002D30CC"/>
    <w:rsid w:val="002D767C"/>
    <w:rsid w:val="002E0A46"/>
    <w:rsid w:val="002E10DE"/>
    <w:rsid w:val="002E6066"/>
    <w:rsid w:val="002F0ACF"/>
    <w:rsid w:val="002F67EF"/>
    <w:rsid w:val="002F7AAF"/>
    <w:rsid w:val="002F7F51"/>
    <w:rsid w:val="00301F46"/>
    <w:rsid w:val="003107FA"/>
    <w:rsid w:val="00314EEC"/>
    <w:rsid w:val="00316CDE"/>
    <w:rsid w:val="003229D8"/>
    <w:rsid w:val="00323B8F"/>
    <w:rsid w:val="00325099"/>
    <w:rsid w:val="003307C0"/>
    <w:rsid w:val="00336A2D"/>
    <w:rsid w:val="003437DC"/>
    <w:rsid w:val="00350C40"/>
    <w:rsid w:val="00363CCA"/>
    <w:rsid w:val="00364DED"/>
    <w:rsid w:val="003747A4"/>
    <w:rsid w:val="00376216"/>
    <w:rsid w:val="0037785D"/>
    <w:rsid w:val="00380F90"/>
    <w:rsid w:val="00381151"/>
    <w:rsid w:val="0038236D"/>
    <w:rsid w:val="00383CC3"/>
    <w:rsid w:val="00385108"/>
    <w:rsid w:val="0039277A"/>
    <w:rsid w:val="00393FE4"/>
    <w:rsid w:val="003972E0"/>
    <w:rsid w:val="003A2736"/>
    <w:rsid w:val="003A4A7A"/>
    <w:rsid w:val="003B5E83"/>
    <w:rsid w:val="003C247C"/>
    <w:rsid w:val="003C2CC4"/>
    <w:rsid w:val="003C39BA"/>
    <w:rsid w:val="003C5E78"/>
    <w:rsid w:val="003C7F8B"/>
    <w:rsid w:val="003D4B23"/>
    <w:rsid w:val="003E1CED"/>
    <w:rsid w:val="003E3164"/>
    <w:rsid w:val="003E5E81"/>
    <w:rsid w:val="003E7451"/>
    <w:rsid w:val="003F347E"/>
    <w:rsid w:val="003F66B7"/>
    <w:rsid w:val="004028F0"/>
    <w:rsid w:val="00412C82"/>
    <w:rsid w:val="0041748B"/>
    <w:rsid w:val="00421B02"/>
    <w:rsid w:val="00421F30"/>
    <w:rsid w:val="004230C6"/>
    <w:rsid w:val="004325CB"/>
    <w:rsid w:val="00432CFD"/>
    <w:rsid w:val="00434D54"/>
    <w:rsid w:val="00436ABC"/>
    <w:rsid w:val="00436E22"/>
    <w:rsid w:val="00437F3F"/>
    <w:rsid w:val="00440728"/>
    <w:rsid w:val="00443E7D"/>
    <w:rsid w:val="004444D3"/>
    <w:rsid w:val="00445784"/>
    <w:rsid w:val="00446DE4"/>
    <w:rsid w:val="00447A01"/>
    <w:rsid w:val="00454036"/>
    <w:rsid w:val="00457ED8"/>
    <w:rsid w:val="00462EB7"/>
    <w:rsid w:val="00463344"/>
    <w:rsid w:val="00463DBC"/>
    <w:rsid w:val="00465A22"/>
    <w:rsid w:val="00471D64"/>
    <w:rsid w:val="00474B1C"/>
    <w:rsid w:val="004801F9"/>
    <w:rsid w:val="0048040E"/>
    <w:rsid w:val="004815BC"/>
    <w:rsid w:val="00486F0C"/>
    <w:rsid w:val="004906B4"/>
    <w:rsid w:val="00495374"/>
    <w:rsid w:val="004A411D"/>
    <w:rsid w:val="004A43C4"/>
    <w:rsid w:val="004A57CE"/>
    <w:rsid w:val="004A72B1"/>
    <w:rsid w:val="004B2C9D"/>
    <w:rsid w:val="004B4C10"/>
    <w:rsid w:val="004C008C"/>
    <w:rsid w:val="004C3287"/>
    <w:rsid w:val="004C5AF0"/>
    <w:rsid w:val="004C6CF4"/>
    <w:rsid w:val="004C7878"/>
    <w:rsid w:val="004D0FBF"/>
    <w:rsid w:val="004E2C23"/>
    <w:rsid w:val="004E795A"/>
    <w:rsid w:val="004F44DC"/>
    <w:rsid w:val="00503B9C"/>
    <w:rsid w:val="00511413"/>
    <w:rsid w:val="005123DA"/>
    <w:rsid w:val="00515F83"/>
    <w:rsid w:val="005163F1"/>
    <w:rsid w:val="00516993"/>
    <w:rsid w:val="00517A3F"/>
    <w:rsid w:val="005203EB"/>
    <w:rsid w:val="00521982"/>
    <w:rsid w:val="00522D44"/>
    <w:rsid w:val="00524600"/>
    <w:rsid w:val="00527910"/>
    <w:rsid w:val="00532908"/>
    <w:rsid w:val="00534DA8"/>
    <w:rsid w:val="00536773"/>
    <w:rsid w:val="0053686F"/>
    <w:rsid w:val="005420F2"/>
    <w:rsid w:val="0054731E"/>
    <w:rsid w:val="00547520"/>
    <w:rsid w:val="00553BE1"/>
    <w:rsid w:val="00553F25"/>
    <w:rsid w:val="00555BB3"/>
    <w:rsid w:val="005601F0"/>
    <w:rsid w:val="005616F9"/>
    <w:rsid w:val="00572388"/>
    <w:rsid w:val="005725A0"/>
    <w:rsid w:val="0057266D"/>
    <w:rsid w:val="00573567"/>
    <w:rsid w:val="00574827"/>
    <w:rsid w:val="00580F83"/>
    <w:rsid w:val="005872A8"/>
    <w:rsid w:val="00590144"/>
    <w:rsid w:val="005962B5"/>
    <w:rsid w:val="00596AFB"/>
    <w:rsid w:val="005A3505"/>
    <w:rsid w:val="005A4D8F"/>
    <w:rsid w:val="005A585F"/>
    <w:rsid w:val="005A58DB"/>
    <w:rsid w:val="005B06DD"/>
    <w:rsid w:val="005B2AC2"/>
    <w:rsid w:val="005B3DB3"/>
    <w:rsid w:val="005C00DF"/>
    <w:rsid w:val="005C5058"/>
    <w:rsid w:val="005C67A3"/>
    <w:rsid w:val="005D1CA6"/>
    <w:rsid w:val="005D476B"/>
    <w:rsid w:val="005D5296"/>
    <w:rsid w:val="005D5E45"/>
    <w:rsid w:val="005D6BD2"/>
    <w:rsid w:val="005D71AD"/>
    <w:rsid w:val="005E0F7B"/>
    <w:rsid w:val="005E482E"/>
    <w:rsid w:val="005E5BFE"/>
    <w:rsid w:val="00601025"/>
    <w:rsid w:val="006014D2"/>
    <w:rsid w:val="00606BD8"/>
    <w:rsid w:val="006119AE"/>
    <w:rsid w:val="00611FC4"/>
    <w:rsid w:val="0061691B"/>
    <w:rsid w:val="006176FB"/>
    <w:rsid w:val="00626845"/>
    <w:rsid w:val="006304B5"/>
    <w:rsid w:val="0063419C"/>
    <w:rsid w:val="00640B26"/>
    <w:rsid w:val="006420B1"/>
    <w:rsid w:val="006500BA"/>
    <w:rsid w:val="00650DBA"/>
    <w:rsid w:val="006612FE"/>
    <w:rsid w:val="00663B47"/>
    <w:rsid w:val="006804E7"/>
    <w:rsid w:val="00680EC5"/>
    <w:rsid w:val="00681546"/>
    <w:rsid w:val="00681628"/>
    <w:rsid w:val="00681744"/>
    <w:rsid w:val="0068403D"/>
    <w:rsid w:val="00684E8C"/>
    <w:rsid w:val="00690794"/>
    <w:rsid w:val="006911DF"/>
    <w:rsid w:val="0069492F"/>
    <w:rsid w:val="00696595"/>
    <w:rsid w:val="00697525"/>
    <w:rsid w:val="00697771"/>
    <w:rsid w:val="006A7392"/>
    <w:rsid w:val="006B5CA3"/>
    <w:rsid w:val="006B7933"/>
    <w:rsid w:val="006C0D34"/>
    <w:rsid w:val="006C1784"/>
    <w:rsid w:val="006C1CA0"/>
    <w:rsid w:val="006C54A0"/>
    <w:rsid w:val="006C7E11"/>
    <w:rsid w:val="006D0AF8"/>
    <w:rsid w:val="006D247B"/>
    <w:rsid w:val="006D5191"/>
    <w:rsid w:val="006D7AF1"/>
    <w:rsid w:val="006E564B"/>
    <w:rsid w:val="006E6FBD"/>
    <w:rsid w:val="006F3E52"/>
    <w:rsid w:val="006F4D74"/>
    <w:rsid w:val="006F5501"/>
    <w:rsid w:val="007012C4"/>
    <w:rsid w:val="0070311F"/>
    <w:rsid w:val="00704A7F"/>
    <w:rsid w:val="007102D9"/>
    <w:rsid w:val="007139C5"/>
    <w:rsid w:val="007227B6"/>
    <w:rsid w:val="00725848"/>
    <w:rsid w:val="0072632A"/>
    <w:rsid w:val="0073039D"/>
    <w:rsid w:val="007319D5"/>
    <w:rsid w:val="00731A90"/>
    <w:rsid w:val="00731BEA"/>
    <w:rsid w:val="00741915"/>
    <w:rsid w:val="00745352"/>
    <w:rsid w:val="0075116C"/>
    <w:rsid w:val="00753201"/>
    <w:rsid w:val="007548D5"/>
    <w:rsid w:val="007553DC"/>
    <w:rsid w:val="007612E0"/>
    <w:rsid w:val="00761389"/>
    <w:rsid w:val="00762706"/>
    <w:rsid w:val="007665DE"/>
    <w:rsid w:val="007701AF"/>
    <w:rsid w:val="00770C42"/>
    <w:rsid w:val="00771113"/>
    <w:rsid w:val="007713F2"/>
    <w:rsid w:val="00776CA4"/>
    <w:rsid w:val="00777356"/>
    <w:rsid w:val="00780921"/>
    <w:rsid w:val="0078270D"/>
    <w:rsid w:val="007857CD"/>
    <w:rsid w:val="00787448"/>
    <w:rsid w:val="00790791"/>
    <w:rsid w:val="00791404"/>
    <w:rsid w:val="007938EE"/>
    <w:rsid w:val="007A23EF"/>
    <w:rsid w:val="007A5086"/>
    <w:rsid w:val="007A66B2"/>
    <w:rsid w:val="007A6D4A"/>
    <w:rsid w:val="007A7838"/>
    <w:rsid w:val="007B6BA5"/>
    <w:rsid w:val="007B6FE6"/>
    <w:rsid w:val="007C3390"/>
    <w:rsid w:val="007C4F4B"/>
    <w:rsid w:val="007E3A92"/>
    <w:rsid w:val="007E4174"/>
    <w:rsid w:val="007E51DE"/>
    <w:rsid w:val="007E5D88"/>
    <w:rsid w:val="007E7937"/>
    <w:rsid w:val="007F25B3"/>
    <w:rsid w:val="007F28CB"/>
    <w:rsid w:val="007F3D9D"/>
    <w:rsid w:val="007F616C"/>
    <w:rsid w:val="007F6611"/>
    <w:rsid w:val="00800138"/>
    <w:rsid w:val="00802D27"/>
    <w:rsid w:val="0080387F"/>
    <w:rsid w:val="008041BA"/>
    <w:rsid w:val="00807CC7"/>
    <w:rsid w:val="00810B98"/>
    <w:rsid w:val="008124A5"/>
    <w:rsid w:val="008129F0"/>
    <w:rsid w:val="008164C0"/>
    <w:rsid w:val="008175E9"/>
    <w:rsid w:val="008213BB"/>
    <w:rsid w:val="00822225"/>
    <w:rsid w:val="008242D7"/>
    <w:rsid w:val="008247F2"/>
    <w:rsid w:val="0083337A"/>
    <w:rsid w:val="00837843"/>
    <w:rsid w:val="00841AB4"/>
    <w:rsid w:val="00846136"/>
    <w:rsid w:val="00850683"/>
    <w:rsid w:val="00853FAE"/>
    <w:rsid w:val="008548B3"/>
    <w:rsid w:val="008554E7"/>
    <w:rsid w:val="00855967"/>
    <w:rsid w:val="00861ACC"/>
    <w:rsid w:val="00866523"/>
    <w:rsid w:val="00871FD5"/>
    <w:rsid w:val="008737BE"/>
    <w:rsid w:val="00874782"/>
    <w:rsid w:val="00874C3C"/>
    <w:rsid w:val="00880DE7"/>
    <w:rsid w:val="008828E0"/>
    <w:rsid w:val="00884B25"/>
    <w:rsid w:val="00885E87"/>
    <w:rsid w:val="00886BB5"/>
    <w:rsid w:val="00893828"/>
    <w:rsid w:val="008947E2"/>
    <w:rsid w:val="00894C13"/>
    <w:rsid w:val="008979B1"/>
    <w:rsid w:val="008A1350"/>
    <w:rsid w:val="008A29F7"/>
    <w:rsid w:val="008A5C06"/>
    <w:rsid w:val="008A6B25"/>
    <w:rsid w:val="008A6B52"/>
    <w:rsid w:val="008A6C4F"/>
    <w:rsid w:val="008B04C7"/>
    <w:rsid w:val="008B0D33"/>
    <w:rsid w:val="008B174F"/>
    <w:rsid w:val="008B76F8"/>
    <w:rsid w:val="008C0C4E"/>
    <w:rsid w:val="008C3133"/>
    <w:rsid w:val="008C4A16"/>
    <w:rsid w:val="008C518D"/>
    <w:rsid w:val="008C70C7"/>
    <w:rsid w:val="008C7398"/>
    <w:rsid w:val="008D16E8"/>
    <w:rsid w:val="008D16EF"/>
    <w:rsid w:val="008D5AB6"/>
    <w:rsid w:val="008D6FE1"/>
    <w:rsid w:val="008D7973"/>
    <w:rsid w:val="008D7AB3"/>
    <w:rsid w:val="008E0E46"/>
    <w:rsid w:val="008E3B3C"/>
    <w:rsid w:val="008F596C"/>
    <w:rsid w:val="008F671F"/>
    <w:rsid w:val="009019F7"/>
    <w:rsid w:val="009043FC"/>
    <w:rsid w:val="00904592"/>
    <w:rsid w:val="00910F3B"/>
    <w:rsid w:val="009128F8"/>
    <w:rsid w:val="00915A89"/>
    <w:rsid w:val="00916F49"/>
    <w:rsid w:val="009213A3"/>
    <w:rsid w:val="0092169C"/>
    <w:rsid w:val="00921A36"/>
    <w:rsid w:val="00921FDE"/>
    <w:rsid w:val="00924C9C"/>
    <w:rsid w:val="0093272D"/>
    <w:rsid w:val="009338EE"/>
    <w:rsid w:val="009346DE"/>
    <w:rsid w:val="00940320"/>
    <w:rsid w:val="00940479"/>
    <w:rsid w:val="0094213D"/>
    <w:rsid w:val="00943B65"/>
    <w:rsid w:val="00945553"/>
    <w:rsid w:val="00945A5D"/>
    <w:rsid w:val="009502B6"/>
    <w:rsid w:val="00952D79"/>
    <w:rsid w:val="00953FD3"/>
    <w:rsid w:val="00956CAD"/>
    <w:rsid w:val="00957C6D"/>
    <w:rsid w:val="00963CBA"/>
    <w:rsid w:val="00964B10"/>
    <w:rsid w:val="00967AC9"/>
    <w:rsid w:val="00971136"/>
    <w:rsid w:val="00973555"/>
    <w:rsid w:val="009815DF"/>
    <w:rsid w:val="009848AB"/>
    <w:rsid w:val="00987E8A"/>
    <w:rsid w:val="00987EBF"/>
    <w:rsid w:val="009910F4"/>
    <w:rsid w:val="0099124E"/>
    <w:rsid w:val="00991261"/>
    <w:rsid w:val="00992985"/>
    <w:rsid w:val="00993E78"/>
    <w:rsid w:val="00993F32"/>
    <w:rsid w:val="0099483C"/>
    <w:rsid w:val="009967A1"/>
    <w:rsid w:val="009A3784"/>
    <w:rsid w:val="009A3CB7"/>
    <w:rsid w:val="009A681A"/>
    <w:rsid w:val="009B007F"/>
    <w:rsid w:val="009B0E4A"/>
    <w:rsid w:val="009B0ED1"/>
    <w:rsid w:val="009C25D5"/>
    <w:rsid w:val="009C2953"/>
    <w:rsid w:val="009C2C82"/>
    <w:rsid w:val="009C3671"/>
    <w:rsid w:val="009C46C7"/>
    <w:rsid w:val="009C67CC"/>
    <w:rsid w:val="009C682B"/>
    <w:rsid w:val="009D5278"/>
    <w:rsid w:val="009D58C1"/>
    <w:rsid w:val="009E140E"/>
    <w:rsid w:val="009F0F06"/>
    <w:rsid w:val="00A00A87"/>
    <w:rsid w:val="00A04323"/>
    <w:rsid w:val="00A065BA"/>
    <w:rsid w:val="00A118C9"/>
    <w:rsid w:val="00A120B4"/>
    <w:rsid w:val="00A1255E"/>
    <w:rsid w:val="00A1427D"/>
    <w:rsid w:val="00A176C2"/>
    <w:rsid w:val="00A23A0D"/>
    <w:rsid w:val="00A250A4"/>
    <w:rsid w:val="00A27434"/>
    <w:rsid w:val="00A27707"/>
    <w:rsid w:val="00A3141D"/>
    <w:rsid w:val="00A328AA"/>
    <w:rsid w:val="00A35A8E"/>
    <w:rsid w:val="00A40024"/>
    <w:rsid w:val="00A43937"/>
    <w:rsid w:val="00A444A2"/>
    <w:rsid w:val="00A47B65"/>
    <w:rsid w:val="00A52ACD"/>
    <w:rsid w:val="00A52FD4"/>
    <w:rsid w:val="00A60EB5"/>
    <w:rsid w:val="00A655EC"/>
    <w:rsid w:val="00A67BA6"/>
    <w:rsid w:val="00A72F22"/>
    <w:rsid w:val="00A7341F"/>
    <w:rsid w:val="00A748A6"/>
    <w:rsid w:val="00A74F3D"/>
    <w:rsid w:val="00A75EC9"/>
    <w:rsid w:val="00A879A4"/>
    <w:rsid w:val="00AA3258"/>
    <w:rsid w:val="00AA479F"/>
    <w:rsid w:val="00AA54E3"/>
    <w:rsid w:val="00AA7910"/>
    <w:rsid w:val="00AB48E3"/>
    <w:rsid w:val="00AB521F"/>
    <w:rsid w:val="00AB79D3"/>
    <w:rsid w:val="00AC1947"/>
    <w:rsid w:val="00AC3EB6"/>
    <w:rsid w:val="00AC47CB"/>
    <w:rsid w:val="00AC71C1"/>
    <w:rsid w:val="00AD0BB2"/>
    <w:rsid w:val="00AD29A4"/>
    <w:rsid w:val="00AD29BB"/>
    <w:rsid w:val="00AD6445"/>
    <w:rsid w:val="00AE0953"/>
    <w:rsid w:val="00AE0B29"/>
    <w:rsid w:val="00AE5607"/>
    <w:rsid w:val="00AE71B9"/>
    <w:rsid w:val="00AF2A45"/>
    <w:rsid w:val="00AF2B6B"/>
    <w:rsid w:val="00AF3222"/>
    <w:rsid w:val="00AF3B55"/>
    <w:rsid w:val="00AF5AB8"/>
    <w:rsid w:val="00B00EA2"/>
    <w:rsid w:val="00B02AEF"/>
    <w:rsid w:val="00B045D1"/>
    <w:rsid w:val="00B062A6"/>
    <w:rsid w:val="00B06541"/>
    <w:rsid w:val="00B07928"/>
    <w:rsid w:val="00B27DFF"/>
    <w:rsid w:val="00B30179"/>
    <w:rsid w:val="00B329D9"/>
    <w:rsid w:val="00B32C5C"/>
    <w:rsid w:val="00B3317B"/>
    <w:rsid w:val="00B355CF"/>
    <w:rsid w:val="00B3750B"/>
    <w:rsid w:val="00B41EB4"/>
    <w:rsid w:val="00B41F20"/>
    <w:rsid w:val="00B43E15"/>
    <w:rsid w:val="00B44874"/>
    <w:rsid w:val="00B44D1E"/>
    <w:rsid w:val="00B501B7"/>
    <w:rsid w:val="00B50F43"/>
    <w:rsid w:val="00B57FBF"/>
    <w:rsid w:val="00B60225"/>
    <w:rsid w:val="00B6429F"/>
    <w:rsid w:val="00B656F0"/>
    <w:rsid w:val="00B725B8"/>
    <w:rsid w:val="00B73FEA"/>
    <w:rsid w:val="00B74841"/>
    <w:rsid w:val="00B77F38"/>
    <w:rsid w:val="00B81E12"/>
    <w:rsid w:val="00B82024"/>
    <w:rsid w:val="00B83CFE"/>
    <w:rsid w:val="00B85580"/>
    <w:rsid w:val="00B91DEF"/>
    <w:rsid w:val="00B920A4"/>
    <w:rsid w:val="00B93068"/>
    <w:rsid w:val="00B93114"/>
    <w:rsid w:val="00B95070"/>
    <w:rsid w:val="00BA17A3"/>
    <w:rsid w:val="00BA7146"/>
    <w:rsid w:val="00BB0818"/>
    <w:rsid w:val="00BB3143"/>
    <w:rsid w:val="00BB418D"/>
    <w:rsid w:val="00BB7839"/>
    <w:rsid w:val="00BC193A"/>
    <w:rsid w:val="00BC1C5D"/>
    <w:rsid w:val="00BC46ED"/>
    <w:rsid w:val="00BC498D"/>
    <w:rsid w:val="00BC5429"/>
    <w:rsid w:val="00BC6F35"/>
    <w:rsid w:val="00BC74E9"/>
    <w:rsid w:val="00BC7EFB"/>
    <w:rsid w:val="00BD011C"/>
    <w:rsid w:val="00BD58AB"/>
    <w:rsid w:val="00BE2F6C"/>
    <w:rsid w:val="00BE3C13"/>
    <w:rsid w:val="00BE447C"/>
    <w:rsid w:val="00BE5B7F"/>
    <w:rsid w:val="00BE618E"/>
    <w:rsid w:val="00BF123B"/>
    <w:rsid w:val="00BF5F47"/>
    <w:rsid w:val="00BF6D59"/>
    <w:rsid w:val="00BF7A1A"/>
    <w:rsid w:val="00C02B2A"/>
    <w:rsid w:val="00C0397E"/>
    <w:rsid w:val="00C1320F"/>
    <w:rsid w:val="00C13534"/>
    <w:rsid w:val="00C13800"/>
    <w:rsid w:val="00C15D9D"/>
    <w:rsid w:val="00C16149"/>
    <w:rsid w:val="00C20967"/>
    <w:rsid w:val="00C22030"/>
    <w:rsid w:val="00C223FD"/>
    <w:rsid w:val="00C26657"/>
    <w:rsid w:val="00C302B4"/>
    <w:rsid w:val="00C344BC"/>
    <w:rsid w:val="00C35AE7"/>
    <w:rsid w:val="00C44685"/>
    <w:rsid w:val="00C463DD"/>
    <w:rsid w:val="00C4716A"/>
    <w:rsid w:val="00C53C82"/>
    <w:rsid w:val="00C622ED"/>
    <w:rsid w:val="00C62F76"/>
    <w:rsid w:val="00C65026"/>
    <w:rsid w:val="00C662AA"/>
    <w:rsid w:val="00C70858"/>
    <w:rsid w:val="00C72005"/>
    <w:rsid w:val="00C72E02"/>
    <w:rsid w:val="00C73FD9"/>
    <w:rsid w:val="00C740DA"/>
    <w:rsid w:val="00C745C3"/>
    <w:rsid w:val="00C74A11"/>
    <w:rsid w:val="00C8384C"/>
    <w:rsid w:val="00C85F8B"/>
    <w:rsid w:val="00C927AC"/>
    <w:rsid w:val="00CA1183"/>
    <w:rsid w:val="00CA1F88"/>
    <w:rsid w:val="00CA516D"/>
    <w:rsid w:val="00CA7279"/>
    <w:rsid w:val="00CB03EB"/>
    <w:rsid w:val="00CB26B3"/>
    <w:rsid w:val="00CB51FE"/>
    <w:rsid w:val="00CC2702"/>
    <w:rsid w:val="00CC78A6"/>
    <w:rsid w:val="00CD20A1"/>
    <w:rsid w:val="00CD3225"/>
    <w:rsid w:val="00CD64B5"/>
    <w:rsid w:val="00CD747F"/>
    <w:rsid w:val="00CE1382"/>
    <w:rsid w:val="00CE4A8F"/>
    <w:rsid w:val="00CF03F4"/>
    <w:rsid w:val="00CF05AF"/>
    <w:rsid w:val="00CF0AEF"/>
    <w:rsid w:val="00CF209E"/>
    <w:rsid w:val="00CF3DF4"/>
    <w:rsid w:val="00CF3F39"/>
    <w:rsid w:val="00CF657E"/>
    <w:rsid w:val="00D01A4C"/>
    <w:rsid w:val="00D038EE"/>
    <w:rsid w:val="00D06940"/>
    <w:rsid w:val="00D102AE"/>
    <w:rsid w:val="00D12E4C"/>
    <w:rsid w:val="00D2031B"/>
    <w:rsid w:val="00D20C87"/>
    <w:rsid w:val="00D20EF4"/>
    <w:rsid w:val="00D21AA4"/>
    <w:rsid w:val="00D234A9"/>
    <w:rsid w:val="00D25FE2"/>
    <w:rsid w:val="00D34FB3"/>
    <w:rsid w:val="00D350A5"/>
    <w:rsid w:val="00D351EB"/>
    <w:rsid w:val="00D35F5F"/>
    <w:rsid w:val="00D37904"/>
    <w:rsid w:val="00D43252"/>
    <w:rsid w:val="00D462A7"/>
    <w:rsid w:val="00D46E50"/>
    <w:rsid w:val="00D4764D"/>
    <w:rsid w:val="00D50452"/>
    <w:rsid w:val="00D515E9"/>
    <w:rsid w:val="00D72DC1"/>
    <w:rsid w:val="00D73FB8"/>
    <w:rsid w:val="00D74901"/>
    <w:rsid w:val="00D753D8"/>
    <w:rsid w:val="00D76673"/>
    <w:rsid w:val="00D80431"/>
    <w:rsid w:val="00D80A99"/>
    <w:rsid w:val="00D8153A"/>
    <w:rsid w:val="00D86516"/>
    <w:rsid w:val="00D87F4C"/>
    <w:rsid w:val="00D9178F"/>
    <w:rsid w:val="00D94533"/>
    <w:rsid w:val="00D94B0C"/>
    <w:rsid w:val="00D95B5B"/>
    <w:rsid w:val="00D96CC5"/>
    <w:rsid w:val="00D978C6"/>
    <w:rsid w:val="00D97BF9"/>
    <w:rsid w:val="00DA67AD"/>
    <w:rsid w:val="00DB0CD3"/>
    <w:rsid w:val="00DB0CF8"/>
    <w:rsid w:val="00DB1F53"/>
    <w:rsid w:val="00DB50E6"/>
    <w:rsid w:val="00DB5DD7"/>
    <w:rsid w:val="00DB5E8B"/>
    <w:rsid w:val="00DB6AEE"/>
    <w:rsid w:val="00DC1AA4"/>
    <w:rsid w:val="00DC5166"/>
    <w:rsid w:val="00DC5FBA"/>
    <w:rsid w:val="00DD5C8B"/>
    <w:rsid w:val="00DD6AFF"/>
    <w:rsid w:val="00DE0613"/>
    <w:rsid w:val="00DE112D"/>
    <w:rsid w:val="00DF236F"/>
    <w:rsid w:val="00DF2772"/>
    <w:rsid w:val="00DF3CF2"/>
    <w:rsid w:val="00DF453A"/>
    <w:rsid w:val="00DF498E"/>
    <w:rsid w:val="00DF662C"/>
    <w:rsid w:val="00E000AD"/>
    <w:rsid w:val="00E07564"/>
    <w:rsid w:val="00E10B8B"/>
    <w:rsid w:val="00E1169F"/>
    <w:rsid w:val="00E1299D"/>
    <w:rsid w:val="00E130AB"/>
    <w:rsid w:val="00E147D5"/>
    <w:rsid w:val="00E14CFE"/>
    <w:rsid w:val="00E14ECE"/>
    <w:rsid w:val="00E14F39"/>
    <w:rsid w:val="00E23AA7"/>
    <w:rsid w:val="00E241E1"/>
    <w:rsid w:val="00E24B5C"/>
    <w:rsid w:val="00E26278"/>
    <w:rsid w:val="00E3055C"/>
    <w:rsid w:val="00E328FE"/>
    <w:rsid w:val="00E335A4"/>
    <w:rsid w:val="00E35C1C"/>
    <w:rsid w:val="00E41283"/>
    <w:rsid w:val="00E43CE3"/>
    <w:rsid w:val="00E549B7"/>
    <w:rsid w:val="00E5644E"/>
    <w:rsid w:val="00E57BCE"/>
    <w:rsid w:val="00E60AC0"/>
    <w:rsid w:val="00E62EA5"/>
    <w:rsid w:val="00E62ED0"/>
    <w:rsid w:val="00E62F12"/>
    <w:rsid w:val="00E631DD"/>
    <w:rsid w:val="00E63654"/>
    <w:rsid w:val="00E6387D"/>
    <w:rsid w:val="00E65EF4"/>
    <w:rsid w:val="00E700D2"/>
    <w:rsid w:val="00E70AD0"/>
    <w:rsid w:val="00E7260F"/>
    <w:rsid w:val="00E747A5"/>
    <w:rsid w:val="00E7485D"/>
    <w:rsid w:val="00E7601D"/>
    <w:rsid w:val="00E76142"/>
    <w:rsid w:val="00E8535A"/>
    <w:rsid w:val="00E856CE"/>
    <w:rsid w:val="00E9059F"/>
    <w:rsid w:val="00E90F23"/>
    <w:rsid w:val="00E94E64"/>
    <w:rsid w:val="00E96630"/>
    <w:rsid w:val="00EA06C3"/>
    <w:rsid w:val="00EA392B"/>
    <w:rsid w:val="00EA772F"/>
    <w:rsid w:val="00EB18D7"/>
    <w:rsid w:val="00EB2652"/>
    <w:rsid w:val="00EB30C3"/>
    <w:rsid w:val="00EB5EFC"/>
    <w:rsid w:val="00EB6832"/>
    <w:rsid w:val="00EB70E2"/>
    <w:rsid w:val="00EC5505"/>
    <w:rsid w:val="00EC5BC7"/>
    <w:rsid w:val="00EC7146"/>
    <w:rsid w:val="00ED294D"/>
    <w:rsid w:val="00ED48A5"/>
    <w:rsid w:val="00ED6D82"/>
    <w:rsid w:val="00ED7A2A"/>
    <w:rsid w:val="00EE5771"/>
    <w:rsid w:val="00EE639C"/>
    <w:rsid w:val="00EF0B5A"/>
    <w:rsid w:val="00EF1D7F"/>
    <w:rsid w:val="00EF2383"/>
    <w:rsid w:val="00EF497D"/>
    <w:rsid w:val="00EF6834"/>
    <w:rsid w:val="00F14AAA"/>
    <w:rsid w:val="00F14AEA"/>
    <w:rsid w:val="00F16818"/>
    <w:rsid w:val="00F16AE0"/>
    <w:rsid w:val="00F179DE"/>
    <w:rsid w:val="00F20E52"/>
    <w:rsid w:val="00F233E7"/>
    <w:rsid w:val="00F236CE"/>
    <w:rsid w:val="00F2630D"/>
    <w:rsid w:val="00F30427"/>
    <w:rsid w:val="00F345D5"/>
    <w:rsid w:val="00F3568E"/>
    <w:rsid w:val="00F36C76"/>
    <w:rsid w:val="00F3711E"/>
    <w:rsid w:val="00F40E75"/>
    <w:rsid w:val="00F41498"/>
    <w:rsid w:val="00F42066"/>
    <w:rsid w:val="00F44271"/>
    <w:rsid w:val="00F512F3"/>
    <w:rsid w:val="00F51379"/>
    <w:rsid w:val="00F518F7"/>
    <w:rsid w:val="00F532F9"/>
    <w:rsid w:val="00F54674"/>
    <w:rsid w:val="00F55A1F"/>
    <w:rsid w:val="00F55FD3"/>
    <w:rsid w:val="00F61B05"/>
    <w:rsid w:val="00F623B0"/>
    <w:rsid w:val="00F64EBE"/>
    <w:rsid w:val="00F701A2"/>
    <w:rsid w:val="00F70522"/>
    <w:rsid w:val="00F7224B"/>
    <w:rsid w:val="00F729F2"/>
    <w:rsid w:val="00F73953"/>
    <w:rsid w:val="00F76BC5"/>
    <w:rsid w:val="00F778FA"/>
    <w:rsid w:val="00F81292"/>
    <w:rsid w:val="00F826CB"/>
    <w:rsid w:val="00F85B4A"/>
    <w:rsid w:val="00F85DBE"/>
    <w:rsid w:val="00F91C7F"/>
    <w:rsid w:val="00F94942"/>
    <w:rsid w:val="00F954BA"/>
    <w:rsid w:val="00F9748E"/>
    <w:rsid w:val="00FA01CD"/>
    <w:rsid w:val="00FA5D8D"/>
    <w:rsid w:val="00FB016C"/>
    <w:rsid w:val="00FB09F1"/>
    <w:rsid w:val="00FB2719"/>
    <w:rsid w:val="00FC2B0A"/>
    <w:rsid w:val="00FC5E08"/>
    <w:rsid w:val="00FC68B7"/>
    <w:rsid w:val="00FD02C1"/>
    <w:rsid w:val="00FD199B"/>
    <w:rsid w:val="00FD21A9"/>
    <w:rsid w:val="00FD59E3"/>
    <w:rsid w:val="00FD6B2B"/>
    <w:rsid w:val="00FE26FA"/>
    <w:rsid w:val="00FE2B42"/>
    <w:rsid w:val="00FE37D0"/>
    <w:rsid w:val="00FF0169"/>
    <w:rsid w:val="00FF03BB"/>
    <w:rsid w:val="00FF437D"/>
    <w:rsid w:val="00FF7519"/>
    <w:rsid w:val="566ED5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9267DB"/>
  <w15:docId w15:val="{57AB88A4-0734-4727-ACF8-68B62CDA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uiPriority w:val="1"/>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paragraph" w:styleId="ListParagraph">
    <w:name w:val="List Paragraph"/>
    <w:basedOn w:val="Normal"/>
    <w:uiPriority w:val="1"/>
    <w:qFormat/>
    <w:rsid w:val="00DC5FBA"/>
    <w:pPr>
      <w:suppressAutoHyphens w:val="0"/>
      <w:spacing w:line="240" w:lineRule="auto"/>
      <w:ind w:left="720"/>
      <w:jc w:val="both"/>
    </w:pPr>
    <w:rPr>
      <w:sz w:val="24"/>
      <w:szCs w:val="24"/>
      <w:lang w:val="en-US"/>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6C7E11"/>
    <w:pPr>
      <w:spacing w:line="240" w:lineRule="auto"/>
    </w:pPr>
    <w:rPr>
      <w:sz w:val="16"/>
    </w:rPr>
  </w:style>
  <w:style w:type="paragraph" w:styleId="Header">
    <w:name w:val="header"/>
    <w:aliases w:val="6_G"/>
    <w:basedOn w:val="Normal"/>
    <w:link w:val="HeaderChar"/>
    <w:rsid w:val="006C7E11"/>
    <w:pPr>
      <w:pBdr>
        <w:bottom w:val="single" w:sz="4" w:space="4" w:color="auto"/>
      </w:pBdr>
      <w:spacing w:line="240" w:lineRule="auto"/>
    </w:pPr>
    <w:rPr>
      <w:b/>
      <w:sz w:val="18"/>
    </w:rPr>
  </w:style>
  <w:style w:type="paragraph" w:customStyle="1" w:styleId="Nummerierung1">
    <w:name w:val="Nummerierung 1"/>
    <w:basedOn w:val="Normal"/>
    <w:rsid w:val="0022446F"/>
    <w:pPr>
      <w:numPr>
        <w:numId w:val="17"/>
      </w:numPr>
      <w:suppressAutoHyphens w:val="0"/>
      <w:spacing w:line="240" w:lineRule="auto"/>
      <w:jc w:val="both"/>
    </w:pPr>
    <w:rPr>
      <w:sz w:val="24"/>
      <w:szCs w:val="24"/>
      <w:lang w:val="en-US"/>
    </w:rPr>
  </w:style>
  <w:style w:type="paragraph" w:customStyle="1" w:styleId="Default">
    <w:name w:val="Default"/>
    <w:rsid w:val="0022446F"/>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A0D51"/>
    <w:rPr>
      <w:b/>
      <w:sz w:val="28"/>
      <w:lang w:val="en-GB" w:eastAsia="en-US" w:bidi="ar-SA"/>
    </w:rPr>
  </w:style>
  <w:style w:type="character" w:customStyle="1" w:styleId="SingleTxtGChar">
    <w:name w:val="_ Single Txt_G Char"/>
    <w:link w:val="SingleTxtG"/>
    <w:locked/>
    <w:rsid w:val="001A0D51"/>
    <w:rPr>
      <w:lang w:val="en-GB" w:eastAsia="en-US" w:bidi="ar-SA"/>
    </w:rPr>
  </w:style>
  <w:style w:type="character" w:customStyle="1" w:styleId="HeaderChar">
    <w:name w:val="Header Char"/>
    <w:aliases w:val="6_G Char"/>
    <w:link w:val="Header"/>
    <w:locked/>
    <w:rsid w:val="001A0D51"/>
    <w:rPr>
      <w:b/>
      <w:sz w:val="18"/>
      <w:lang w:val="en-GB" w:eastAsia="en-US" w:bidi="ar-SA"/>
    </w:rPr>
  </w:style>
  <w:style w:type="paragraph" w:customStyle="1" w:styleId="Normalcentr">
    <w:name w:val="Normal centré"/>
    <w:basedOn w:val="Normal"/>
    <w:rsid w:val="0000447A"/>
    <w:pPr>
      <w:spacing w:line="240" w:lineRule="auto"/>
      <w:ind w:left="-567" w:right="282"/>
      <w:jc w:val="both"/>
    </w:pPr>
    <w:rPr>
      <w:bCs/>
      <w:sz w:val="24"/>
      <w:lang w:eastAsia="ar-SA"/>
    </w:rPr>
  </w:style>
  <w:style w:type="character" w:customStyle="1" w:styleId="zzmpTrailerItem">
    <w:name w:val="zzmpTrailerItem"/>
    <w:rsid w:val="00F20E52"/>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CommentSubject">
    <w:name w:val="annotation subject"/>
    <w:basedOn w:val="CommentText"/>
    <w:next w:val="CommentText"/>
    <w:link w:val="CommentSubjectChar"/>
    <w:rsid w:val="00E62F12"/>
    <w:rPr>
      <w:b/>
      <w:bCs/>
    </w:rPr>
  </w:style>
  <w:style w:type="character" w:customStyle="1" w:styleId="CommentTextChar">
    <w:name w:val="Comment Text Char"/>
    <w:link w:val="CommentText"/>
    <w:semiHidden/>
    <w:rsid w:val="00E62F12"/>
    <w:rPr>
      <w:lang w:val="en-GB"/>
    </w:rPr>
  </w:style>
  <w:style w:type="character" w:customStyle="1" w:styleId="CommentSubjectChar">
    <w:name w:val="Comment Subject Char"/>
    <w:basedOn w:val="CommentTextChar"/>
    <w:link w:val="CommentSubject"/>
    <w:rsid w:val="00E62F12"/>
    <w:rPr>
      <w:lang w:val="en-GB"/>
    </w:rPr>
  </w:style>
  <w:style w:type="paragraph" w:styleId="BalloonText">
    <w:name w:val="Balloon Text"/>
    <w:basedOn w:val="Normal"/>
    <w:link w:val="BalloonTextChar"/>
    <w:rsid w:val="00E62F12"/>
    <w:pPr>
      <w:spacing w:line="240" w:lineRule="auto"/>
    </w:pPr>
    <w:rPr>
      <w:rFonts w:ascii="Tahoma" w:hAnsi="Tahoma" w:cs="Tahoma"/>
      <w:sz w:val="16"/>
      <w:szCs w:val="16"/>
    </w:rPr>
  </w:style>
  <w:style w:type="character" w:customStyle="1" w:styleId="BalloonTextChar">
    <w:name w:val="Balloon Text Char"/>
    <w:link w:val="BalloonText"/>
    <w:rsid w:val="00E62F12"/>
    <w:rPr>
      <w:rFonts w:ascii="Tahoma" w:hAnsi="Tahoma" w:cs="Tahoma"/>
      <w:sz w:val="16"/>
      <w:szCs w:val="16"/>
      <w:lang w:val="en-GB"/>
    </w:rPr>
  </w:style>
  <w:style w:type="character" w:customStyle="1" w:styleId="FootnoteTextChar">
    <w:name w:val="Footnote Text Char"/>
    <w:aliases w:val="5_G Char"/>
    <w:link w:val="FootnoteText"/>
    <w:rsid w:val="000115A4"/>
    <w:rPr>
      <w:sz w:val="18"/>
      <w:lang w:eastAsia="en-US"/>
    </w:rPr>
  </w:style>
  <w:style w:type="character" w:customStyle="1" w:styleId="H1GChar">
    <w:name w:val="_ H_1_G Char"/>
    <w:link w:val="H1G"/>
    <w:locked/>
    <w:rsid w:val="00D76673"/>
    <w:rPr>
      <w:b/>
      <w:sz w:val="24"/>
      <w:lang w:val="en-GB" w:eastAsia="en-US"/>
    </w:rPr>
  </w:style>
  <w:style w:type="character" w:customStyle="1" w:styleId="FooterChar">
    <w:name w:val="Footer Char"/>
    <w:aliases w:val="3_G Char"/>
    <w:link w:val="Footer"/>
    <w:uiPriority w:val="99"/>
    <w:rsid w:val="00432CFD"/>
    <w:rPr>
      <w:sz w:val="16"/>
      <w:lang w:eastAsia="en-US"/>
    </w:rPr>
  </w:style>
  <w:style w:type="character" w:customStyle="1" w:styleId="FooterChar1">
    <w:name w:val="Footer Char1"/>
    <w:aliases w:val="3_G Char1"/>
    <w:uiPriority w:val="99"/>
    <w:locked/>
    <w:rsid w:val="00D86516"/>
    <w:rPr>
      <w:sz w:val="16"/>
      <w:lang w:eastAsia="en-US"/>
    </w:rPr>
  </w:style>
  <w:style w:type="paragraph" w:customStyle="1" w:styleId="TableParagraph">
    <w:name w:val="Table Paragraph"/>
    <w:basedOn w:val="Normal"/>
    <w:uiPriority w:val="1"/>
    <w:qFormat/>
    <w:rsid w:val="00CD747F"/>
    <w:pPr>
      <w:widowControl w:val="0"/>
      <w:suppressAutoHyphens w:val="0"/>
      <w:autoSpaceDE w:val="0"/>
      <w:autoSpaceDN w:val="0"/>
      <w:spacing w:line="240" w:lineRule="auto"/>
      <w:jc w:val="center"/>
    </w:pPr>
    <w:rPr>
      <w:sz w:val="22"/>
      <w:szCs w:val="22"/>
      <w:lang w:val="en-US"/>
    </w:rPr>
  </w:style>
  <w:style w:type="paragraph" w:customStyle="1" w:styleId="p1">
    <w:name w:val="p1"/>
    <w:basedOn w:val="Normal"/>
    <w:rsid w:val="00DB6AEE"/>
    <w:pPr>
      <w:suppressAutoHyphens w:val="0"/>
      <w:spacing w:line="240" w:lineRule="auto"/>
    </w:pPr>
    <w:rPr>
      <w:sz w:val="17"/>
      <w:szCs w:val="17"/>
      <w:lang w:val="en-US"/>
    </w:rPr>
  </w:style>
  <w:style w:type="character" w:customStyle="1" w:styleId="apple-converted-space">
    <w:name w:val="apple-converted-space"/>
    <w:basedOn w:val="DefaultParagraphFont"/>
    <w:rsid w:val="00DB6A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5079">
      <w:bodyDiv w:val="1"/>
      <w:marLeft w:val="0"/>
      <w:marRight w:val="0"/>
      <w:marTop w:val="0"/>
      <w:marBottom w:val="0"/>
      <w:divBdr>
        <w:top w:val="none" w:sz="0" w:space="0" w:color="auto"/>
        <w:left w:val="none" w:sz="0" w:space="0" w:color="auto"/>
        <w:bottom w:val="none" w:sz="0" w:space="0" w:color="auto"/>
        <w:right w:val="none" w:sz="0" w:space="0" w:color="auto"/>
      </w:divBdr>
    </w:div>
    <w:div w:id="60296326">
      <w:bodyDiv w:val="1"/>
      <w:marLeft w:val="0"/>
      <w:marRight w:val="0"/>
      <w:marTop w:val="0"/>
      <w:marBottom w:val="0"/>
      <w:divBdr>
        <w:top w:val="none" w:sz="0" w:space="0" w:color="auto"/>
        <w:left w:val="none" w:sz="0" w:space="0" w:color="auto"/>
        <w:bottom w:val="none" w:sz="0" w:space="0" w:color="auto"/>
        <w:right w:val="none" w:sz="0" w:space="0" w:color="auto"/>
      </w:divBdr>
    </w:div>
    <w:div w:id="354773228">
      <w:bodyDiv w:val="1"/>
      <w:marLeft w:val="0"/>
      <w:marRight w:val="0"/>
      <w:marTop w:val="0"/>
      <w:marBottom w:val="0"/>
      <w:divBdr>
        <w:top w:val="none" w:sz="0" w:space="0" w:color="auto"/>
        <w:left w:val="none" w:sz="0" w:space="0" w:color="auto"/>
        <w:bottom w:val="none" w:sz="0" w:space="0" w:color="auto"/>
        <w:right w:val="none" w:sz="0" w:space="0" w:color="auto"/>
      </w:divBdr>
    </w:div>
    <w:div w:id="659424903">
      <w:bodyDiv w:val="1"/>
      <w:marLeft w:val="0"/>
      <w:marRight w:val="0"/>
      <w:marTop w:val="0"/>
      <w:marBottom w:val="0"/>
      <w:divBdr>
        <w:top w:val="none" w:sz="0" w:space="0" w:color="auto"/>
        <w:left w:val="none" w:sz="0" w:space="0" w:color="auto"/>
        <w:bottom w:val="none" w:sz="0" w:space="0" w:color="auto"/>
        <w:right w:val="none" w:sz="0" w:space="0" w:color="auto"/>
      </w:divBdr>
    </w:div>
    <w:div w:id="662272053">
      <w:bodyDiv w:val="1"/>
      <w:marLeft w:val="0"/>
      <w:marRight w:val="0"/>
      <w:marTop w:val="0"/>
      <w:marBottom w:val="0"/>
      <w:divBdr>
        <w:top w:val="none" w:sz="0" w:space="0" w:color="auto"/>
        <w:left w:val="none" w:sz="0" w:space="0" w:color="auto"/>
        <w:bottom w:val="none" w:sz="0" w:space="0" w:color="auto"/>
        <w:right w:val="none" w:sz="0" w:space="0" w:color="auto"/>
      </w:divBdr>
    </w:div>
    <w:div w:id="674916255">
      <w:bodyDiv w:val="1"/>
      <w:marLeft w:val="0"/>
      <w:marRight w:val="0"/>
      <w:marTop w:val="0"/>
      <w:marBottom w:val="0"/>
      <w:divBdr>
        <w:top w:val="none" w:sz="0" w:space="0" w:color="auto"/>
        <w:left w:val="none" w:sz="0" w:space="0" w:color="auto"/>
        <w:bottom w:val="none" w:sz="0" w:space="0" w:color="auto"/>
        <w:right w:val="none" w:sz="0" w:space="0" w:color="auto"/>
      </w:divBdr>
    </w:div>
    <w:div w:id="866453849">
      <w:bodyDiv w:val="1"/>
      <w:marLeft w:val="0"/>
      <w:marRight w:val="0"/>
      <w:marTop w:val="0"/>
      <w:marBottom w:val="0"/>
      <w:divBdr>
        <w:top w:val="none" w:sz="0" w:space="0" w:color="auto"/>
        <w:left w:val="none" w:sz="0" w:space="0" w:color="auto"/>
        <w:bottom w:val="none" w:sz="0" w:space="0" w:color="auto"/>
        <w:right w:val="none" w:sz="0" w:space="0" w:color="auto"/>
      </w:divBdr>
    </w:div>
    <w:div w:id="889074436">
      <w:bodyDiv w:val="1"/>
      <w:marLeft w:val="0"/>
      <w:marRight w:val="0"/>
      <w:marTop w:val="0"/>
      <w:marBottom w:val="0"/>
      <w:divBdr>
        <w:top w:val="none" w:sz="0" w:space="0" w:color="auto"/>
        <w:left w:val="none" w:sz="0" w:space="0" w:color="auto"/>
        <w:bottom w:val="none" w:sz="0" w:space="0" w:color="auto"/>
        <w:right w:val="none" w:sz="0" w:space="0" w:color="auto"/>
      </w:divBdr>
    </w:div>
    <w:div w:id="960915430">
      <w:bodyDiv w:val="1"/>
      <w:marLeft w:val="0"/>
      <w:marRight w:val="0"/>
      <w:marTop w:val="0"/>
      <w:marBottom w:val="0"/>
      <w:divBdr>
        <w:top w:val="none" w:sz="0" w:space="0" w:color="auto"/>
        <w:left w:val="none" w:sz="0" w:space="0" w:color="auto"/>
        <w:bottom w:val="none" w:sz="0" w:space="0" w:color="auto"/>
        <w:right w:val="none" w:sz="0" w:space="0" w:color="auto"/>
      </w:divBdr>
    </w:div>
    <w:div w:id="1132938042">
      <w:bodyDiv w:val="1"/>
      <w:marLeft w:val="0"/>
      <w:marRight w:val="0"/>
      <w:marTop w:val="0"/>
      <w:marBottom w:val="0"/>
      <w:divBdr>
        <w:top w:val="none" w:sz="0" w:space="0" w:color="auto"/>
        <w:left w:val="none" w:sz="0" w:space="0" w:color="auto"/>
        <w:bottom w:val="none" w:sz="0" w:space="0" w:color="auto"/>
        <w:right w:val="none" w:sz="0" w:space="0" w:color="auto"/>
      </w:divBdr>
    </w:div>
    <w:div w:id="1169254915">
      <w:bodyDiv w:val="1"/>
      <w:marLeft w:val="0"/>
      <w:marRight w:val="0"/>
      <w:marTop w:val="0"/>
      <w:marBottom w:val="0"/>
      <w:divBdr>
        <w:top w:val="none" w:sz="0" w:space="0" w:color="auto"/>
        <w:left w:val="none" w:sz="0" w:space="0" w:color="auto"/>
        <w:bottom w:val="none" w:sz="0" w:space="0" w:color="auto"/>
        <w:right w:val="none" w:sz="0" w:space="0" w:color="auto"/>
      </w:divBdr>
    </w:div>
    <w:div w:id="1273707788">
      <w:bodyDiv w:val="1"/>
      <w:marLeft w:val="0"/>
      <w:marRight w:val="0"/>
      <w:marTop w:val="0"/>
      <w:marBottom w:val="0"/>
      <w:divBdr>
        <w:top w:val="none" w:sz="0" w:space="0" w:color="auto"/>
        <w:left w:val="none" w:sz="0" w:space="0" w:color="auto"/>
        <w:bottom w:val="none" w:sz="0" w:space="0" w:color="auto"/>
        <w:right w:val="none" w:sz="0" w:space="0" w:color="auto"/>
      </w:divBdr>
    </w:div>
    <w:div w:id="1275939023">
      <w:bodyDiv w:val="1"/>
      <w:marLeft w:val="0"/>
      <w:marRight w:val="0"/>
      <w:marTop w:val="0"/>
      <w:marBottom w:val="0"/>
      <w:divBdr>
        <w:top w:val="none" w:sz="0" w:space="0" w:color="auto"/>
        <w:left w:val="none" w:sz="0" w:space="0" w:color="auto"/>
        <w:bottom w:val="none" w:sz="0" w:space="0" w:color="auto"/>
        <w:right w:val="none" w:sz="0" w:space="0" w:color="auto"/>
      </w:divBdr>
    </w:div>
    <w:div w:id="1396002495">
      <w:bodyDiv w:val="1"/>
      <w:marLeft w:val="0"/>
      <w:marRight w:val="0"/>
      <w:marTop w:val="0"/>
      <w:marBottom w:val="0"/>
      <w:divBdr>
        <w:top w:val="none" w:sz="0" w:space="0" w:color="auto"/>
        <w:left w:val="none" w:sz="0" w:space="0" w:color="auto"/>
        <w:bottom w:val="none" w:sz="0" w:space="0" w:color="auto"/>
        <w:right w:val="none" w:sz="0" w:space="0" w:color="auto"/>
      </w:divBdr>
    </w:div>
    <w:div w:id="1507137234">
      <w:bodyDiv w:val="1"/>
      <w:marLeft w:val="0"/>
      <w:marRight w:val="0"/>
      <w:marTop w:val="0"/>
      <w:marBottom w:val="0"/>
      <w:divBdr>
        <w:top w:val="none" w:sz="0" w:space="0" w:color="auto"/>
        <w:left w:val="none" w:sz="0" w:space="0" w:color="auto"/>
        <w:bottom w:val="none" w:sz="0" w:space="0" w:color="auto"/>
        <w:right w:val="none" w:sz="0" w:space="0" w:color="auto"/>
      </w:divBdr>
    </w:div>
    <w:div w:id="1716781472">
      <w:bodyDiv w:val="1"/>
      <w:marLeft w:val="0"/>
      <w:marRight w:val="0"/>
      <w:marTop w:val="0"/>
      <w:marBottom w:val="0"/>
      <w:divBdr>
        <w:top w:val="none" w:sz="0" w:space="0" w:color="auto"/>
        <w:left w:val="none" w:sz="0" w:space="0" w:color="auto"/>
        <w:bottom w:val="none" w:sz="0" w:space="0" w:color="auto"/>
        <w:right w:val="none" w:sz="0" w:space="0" w:color="auto"/>
      </w:divBdr>
    </w:div>
    <w:div w:id="2042632127">
      <w:bodyDiv w:val="1"/>
      <w:marLeft w:val="0"/>
      <w:marRight w:val="0"/>
      <w:marTop w:val="0"/>
      <w:marBottom w:val="0"/>
      <w:divBdr>
        <w:top w:val="none" w:sz="0" w:space="0" w:color="auto"/>
        <w:left w:val="none" w:sz="0" w:space="0" w:color="auto"/>
        <w:bottom w:val="none" w:sz="0" w:space="0" w:color="auto"/>
        <w:right w:val="none" w:sz="0" w:space="0" w:color="auto"/>
      </w:divBdr>
    </w:div>
    <w:div w:id="214495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AF0F5-87CC-4266-AC48-B5948C32F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1276</Words>
  <Characters>6764</Characters>
  <Application>Microsoft Office Word</Application>
  <DocSecurity>0</DocSecurity>
  <Lines>125</Lines>
  <Paragraphs>48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Collet</dc:creator>
  <cp:lastModifiedBy>Laurence Berthet</cp:lastModifiedBy>
  <cp:revision>6</cp:revision>
  <cp:lastPrinted>2019-04-03T13:46:00Z</cp:lastPrinted>
  <dcterms:created xsi:type="dcterms:W3CDTF">2019-04-02T09:46:00Z</dcterms:created>
  <dcterms:modified xsi:type="dcterms:W3CDTF">2019-04-03T13:46:00Z</dcterms:modified>
</cp:coreProperties>
</file>