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98"/>
        <w:gridCol w:w="20"/>
        <w:gridCol w:w="2122"/>
        <w:gridCol w:w="2819"/>
      </w:tblGrid>
      <w:tr w:rsidR="00A2454C" w:rsidRPr="00635870" w:rsidTr="00391D80">
        <w:trPr>
          <w:trHeight w:hRule="exact" w:val="851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94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4373A" w:rsidRPr="00391D80" w:rsidRDefault="00F4373A" w:rsidP="00391D80">
            <w:pPr>
              <w:jc w:val="right"/>
              <w:rPr>
                <w:spacing w:val="-12"/>
                <w:lang w:val="en-GB"/>
              </w:rPr>
            </w:pPr>
            <w:r w:rsidRPr="00391D80">
              <w:rPr>
                <w:spacing w:val="-12"/>
                <w:sz w:val="40"/>
                <w:lang w:val="en-GB"/>
              </w:rPr>
              <w:t>ECE</w:t>
            </w:r>
            <w:r w:rsidRPr="00391D80">
              <w:rPr>
                <w:spacing w:val="-12"/>
                <w:lang w:val="en-GB"/>
              </w:rPr>
              <w:t>/TRANS/SC.3/2018/15</w:t>
            </w:r>
            <w:r w:rsidR="00391D80" w:rsidRPr="00391D80">
              <w:rPr>
                <w:spacing w:val="-12"/>
                <w:lang w:val="en-GB"/>
              </w:rPr>
              <w:t>–</w:t>
            </w:r>
            <w:r w:rsidRPr="00391D80">
              <w:rPr>
                <w:spacing w:val="-12"/>
                <w:sz w:val="40"/>
                <w:lang w:val="en-GB"/>
              </w:rPr>
              <w:t>ECE</w:t>
            </w:r>
            <w:r w:rsidRPr="00391D80">
              <w:rPr>
                <w:spacing w:val="-12"/>
                <w:lang w:val="en-GB"/>
              </w:rPr>
              <w:t xml:space="preserve">/TRANS/WP.5/2018/5                  </w:t>
            </w:r>
          </w:p>
        </w:tc>
      </w:tr>
      <w:tr w:rsidR="00A2454C" w:rsidRPr="00E86981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D5738C" wp14:editId="10BE8F0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Default="00F4373A" w:rsidP="00F4373A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F4373A" w:rsidRDefault="00F4373A" w:rsidP="00F4373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19 July 2018</w:t>
            </w:r>
          </w:p>
          <w:p w:rsidR="00F4373A" w:rsidRDefault="00F4373A" w:rsidP="00F4373A">
            <w:pPr>
              <w:spacing w:line="240" w:lineRule="exact"/>
              <w:rPr>
                <w:lang w:val="en-GB"/>
              </w:rPr>
            </w:pPr>
          </w:p>
          <w:p w:rsidR="00F4373A" w:rsidRPr="00635870" w:rsidRDefault="00F4373A" w:rsidP="00F4373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84"/>
        <w:gridCol w:w="5019"/>
      </w:tblGrid>
      <w:tr w:rsidR="00F4373A" w:rsidRPr="002913C7" w:rsidTr="00F4373A">
        <w:tc>
          <w:tcPr>
            <w:tcW w:w="4536" w:type="dxa"/>
            <w:shd w:val="clear" w:color="auto" w:fill="auto"/>
          </w:tcPr>
          <w:p w:rsidR="00F4373A" w:rsidRDefault="00F4373A" w:rsidP="00F4373A">
            <w:pPr>
              <w:spacing w:before="120"/>
              <w:rPr>
                <w:b/>
                <w:sz w:val="28"/>
                <w:szCs w:val="28"/>
              </w:rPr>
            </w:pPr>
            <w:r w:rsidRPr="00245892">
              <w:rPr>
                <w:b/>
                <w:sz w:val="28"/>
                <w:szCs w:val="28"/>
              </w:rPr>
              <w:t>Европейская экономическая комиссия</w:t>
            </w:r>
          </w:p>
          <w:p w:rsidR="00F4373A" w:rsidRPr="00F4373A" w:rsidRDefault="00F4373A" w:rsidP="00F4373A">
            <w:pPr>
              <w:spacing w:before="120" w:after="120"/>
              <w:rPr>
                <w:spacing w:val="-4"/>
                <w:sz w:val="28"/>
                <w:szCs w:val="28"/>
              </w:rPr>
            </w:pPr>
            <w:r w:rsidRPr="00F4373A">
              <w:rPr>
                <w:spacing w:val="-4"/>
                <w:sz w:val="28"/>
                <w:szCs w:val="28"/>
              </w:rPr>
              <w:t>Комитет по внутреннему транспорту</w:t>
            </w:r>
          </w:p>
          <w:p w:rsidR="00F4373A" w:rsidRDefault="00F4373A" w:rsidP="00F4373A">
            <w:pPr>
              <w:spacing w:before="120" w:after="120"/>
              <w:rPr>
                <w:b/>
                <w:sz w:val="24"/>
              </w:rPr>
            </w:pPr>
            <w:r w:rsidRPr="00695D65">
              <w:rPr>
                <w:b/>
                <w:sz w:val="24"/>
              </w:rPr>
              <w:t xml:space="preserve">Рабочая группа по внутреннему </w:t>
            </w:r>
            <w:r w:rsidRPr="00695D65">
              <w:rPr>
                <w:b/>
                <w:sz w:val="24"/>
              </w:rPr>
              <w:br/>
              <w:t>водному транспорту</w:t>
            </w:r>
          </w:p>
          <w:p w:rsidR="00F4373A" w:rsidRPr="00695D65" w:rsidRDefault="00F4373A" w:rsidP="00F4373A">
            <w:pPr>
              <w:rPr>
                <w:b/>
              </w:rPr>
            </w:pPr>
            <w:r>
              <w:rPr>
                <w:b/>
              </w:rPr>
              <w:t>Шестьдесят вторая</w:t>
            </w:r>
            <w:r w:rsidRPr="00695D65">
              <w:rPr>
                <w:b/>
              </w:rPr>
              <w:t xml:space="preserve"> сессия</w:t>
            </w:r>
          </w:p>
          <w:p w:rsidR="00F4373A" w:rsidRPr="00695D65" w:rsidRDefault="00F4373A" w:rsidP="00F4373A">
            <w:r w:rsidRPr="00695D65">
              <w:t xml:space="preserve">Женева, </w:t>
            </w:r>
            <w:r>
              <w:t>3</w:t>
            </w:r>
            <w:r w:rsidRPr="00336D33">
              <w:t>–</w:t>
            </w:r>
            <w:r>
              <w:t>5 октября</w:t>
            </w:r>
            <w:r w:rsidRPr="006B5E09">
              <w:t xml:space="preserve"> 2018</w:t>
            </w:r>
            <w:r w:rsidRPr="00695D65">
              <w:t xml:space="preserve"> года</w:t>
            </w:r>
          </w:p>
          <w:p w:rsidR="00F4373A" w:rsidRDefault="00F4373A" w:rsidP="00F4373A">
            <w:r w:rsidRPr="00695D65">
              <w:t xml:space="preserve">Пункт </w:t>
            </w:r>
            <w:r>
              <w:t>14 предварительной повестки дня</w:t>
            </w:r>
          </w:p>
          <w:p w:rsidR="00F4373A" w:rsidRPr="00655F21" w:rsidRDefault="00F4373A" w:rsidP="00F4373A">
            <w:pPr>
              <w:rPr>
                <w:b/>
                <w:sz w:val="28"/>
                <w:szCs w:val="28"/>
              </w:rPr>
            </w:pPr>
            <w:r w:rsidRPr="0023275D">
              <w:rPr>
                <w:b/>
              </w:rPr>
              <w:t xml:space="preserve">Термины и определения, связанные </w:t>
            </w:r>
            <w:r>
              <w:rPr>
                <w:b/>
              </w:rPr>
              <w:t>с внутренним водным транспортом</w:t>
            </w:r>
          </w:p>
        </w:tc>
        <w:tc>
          <w:tcPr>
            <w:tcW w:w="84" w:type="dxa"/>
            <w:shd w:val="clear" w:color="auto" w:fill="auto"/>
          </w:tcPr>
          <w:p w:rsidR="00F4373A" w:rsidRPr="00FE7F9A" w:rsidRDefault="00F4373A" w:rsidP="00E35FED">
            <w:pPr>
              <w:spacing w:before="12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F4373A" w:rsidRDefault="00F4373A" w:rsidP="00F4373A">
            <w:pPr>
              <w:spacing w:before="120"/>
              <w:rPr>
                <w:b/>
                <w:sz w:val="28"/>
                <w:szCs w:val="28"/>
              </w:rPr>
            </w:pPr>
            <w:r w:rsidRPr="00245892">
              <w:rPr>
                <w:b/>
                <w:sz w:val="28"/>
                <w:szCs w:val="28"/>
              </w:rPr>
              <w:t>Европейская экономическая комиссия</w:t>
            </w:r>
          </w:p>
          <w:p w:rsidR="00F4373A" w:rsidRPr="00753609" w:rsidRDefault="00F4373A" w:rsidP="00F4373A">
            <w:pPr>
              <w:spacing w:before="120"/>
              <w:rPr>
                <w:sz w:val="28"/>
                <w:szCs w:val="28"/>
              </w:rPr>
            </w:pPr>
            <w:r w:rsidRPr="00753609">
              <w:rPr>
                <w:sz w:val="28"/>
                <w:szCs w:val="28"/>
              </w:rPr>
              <w:t>Комитет по внутреннему транспорту</w:t>
            </w:r>
          </w:p>
          <w:p w:rsidR="00F4373A" w:rsidRPr="00753609" w:rsidRDefault="00F4373A" w:rsidP="00F4373A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Рабочая группа по тенденциям</w:t>
            </w:r>
            <w:r>
              <w:rPr>
                <w:b/>
                <w:bCs/>
                <w:sz w:val="24"/>
              </w:rPr>
              <w:br/>
            </w:r>
            <w:r w:rsidRPr="00753609">
              <w:rPr>
                <w:b/>
                <w:bCs/>
                <w:sz w:val="24"/>
              </w:rPr>
              <w:t>и экономике транспорта</w:t>
            </w:r>
          </w:p>
          <w:p w:rsidR="00F4373A" w:rsidRPr="00753609" w:rsidRDefault="00F4373A" w:rsidP="00F4373A">
            <w:pPr>
              <w:spacing w:before="120"/>
              <w:rPr>
                <w:b/>
                <w:bCs/>
              </w:rPr>
            </w:pPr>
            <w:r w:rsidRPr="00753609">
              <w:rPr>
                <w:b/>
                <w:bCs/>
              </w:rPr>
              <w:t>Тридцать первая сессия</w:t>
            </w:r>
          </w:p>
          <w:p w:rsidR="00F4373A" w:rsidRDefault="00F4373A" w:rsidP="00F4373A">
            <w:r w:rsidRPr="00753609">
              <w:t>Женева, 3–5 сентября 2018 года</w:t>
            </w:r>
          </w:p>
          <w:p w:rsidR="00F4373A" w:rsidRPr="00753609" w:rsidRDefault="00F4373A" w:rsidP="00F4373A">
            <w:r w:rsidRPr="00753609">
              <w:t xml:space="preserve">Пункт </w:t>
            </w:r>
            <w:r w:rsidRPr="00336D33">
              <w:t>8</w:t>
            </w:r>
            <w:r w:rsidRPr="00753609">
              <w:t xml:space="preserve"> предварительной повестки дня </w:t>
            </w:r>
          </w:p>
          <w:p w:rsidR="00F4373A" w:rsidRPr="00336D33" w:rsidRDefault="00F4373A" w:rsidP="00F4373A">
            <w:pPr>
              <w:rPr>
                <w:b/>
                <w:sz w:val="28"/>
                <w:szCs w:val="28"/>
              </w:rPr>
            </w:pPr>
            <w:r w:rsidRPr="00F4373A">
              <w:rPr>
                <w:b/>
                <w:bCs/>
              </w:rPr>
              <w:t>Группа экспертов по сопоставительному анализу затрат на строительс</w:t>
            </w:r>
            <w:r>
              <w:rPr>
                <w:b/>
                <w:bCs/>
              </w:rPr>
              <w:t>тво транспортной инфраструктуры</w:t>
            </w:r>
          </w:p>
        </w:tc>
      </w:tr>
    </w:tbl>
    <w:p w:rsidR="00F4373A" w:rsidRDefault="00F930D9" w:rsidP="00F4373A">
      <w:pPr>
        <w:pStyle w:val="HChGR"/>
      </w:pPr>
      <w:r>
        <w:tab/>
      </w:r>
      <w:r>
        <w:tab/>
      </w:r>
      <w:r w:rsidR="00F4373A" w:rsidRPr="000B6E1E">
        <w:t>Терминология, используемая для сопоставительного анализа затрат на строительство инфраструктуры внутреннего водного транспорта</w:t>
      </w:r>
    </w:p>
    <w:p w:rsidR="00F4373A" w:rsidRPr="002C6225" w:rsidRDefault="00F4373A" w:rsidP="00F4373A">
      <w:pPr>
        <w:pStyle w:val="H1GR"/>
        <w:rPr>
          <w:spacing w:val="0"/>
        </w:rPr>
      </w:pPr>
      <w:r>
        <w:tab/>
      </w:r>
      <w:r>
        <w:tab/>
      </w:r>
      <w:r w:rsidRPr="000B6E1E">
        <w:rPr>
          <w:spacing w:val="-2"/>
        </w:rPr>
        <w:t>Записка секретариата</w:t>
      </w:r>
    </w:p>
    <w:p w:rsidR="00F4373A" w:rsidRPr="00647463" w:rsidRDefault="00F4373A" w:rsidP="00F4373A">
      <w:pPr>
        <w:pStyle w:val="HChGR"/>
        <w:spacing w:before="240"/>
      </w:pPr>
      <w:r>
        <w:tab/>
      </w:r>
      <w:r w:rsidRPr="00445F12">
        <w:rPr>
          <w:lang w:val="en-GB"/>
        </w:rPr>
        <w:t>I</w:t>
      </w:r>
      <w:r w:rsidRPr="00445F12">
        <w:t>.</w:t>
      </w:r>
      <w:r w:rsidRPr="00445F12">
        <w:tab/>
      </w:r>
      <w:r w:rsidRPr="00647463">
        <w:t>Мандат</w:t>
      </w:r>
    </w:p>
    <w:p w:rsidR="00F4373A" w:rsidRPr="00835904" w:rsidRDefault="00F4373A" w:rsidP="00F4373A">
      <w:pPr>
        <w:pStyle w:val="SingleTxtGR"/>
      </w:pPr>
      <w:r w:rsidRPr="00835904">
        <w:t>1.</w:t>
      </w:r>
      <w:r w:rsidRPr="00835904">
        <w:tab/>
        <w:t>Настоящий документ представлен в соответствии с пунктом 5.1 направления деятельности 5 «Внутренний водный транспорт» программы работы на</w:t>
      </w:r>
      <w:r>
        <w:t xml:space="preserve"> </w:t>
      </w:r>
      <w:r w:rsidRPr="00835904">
        <w:t>2018-2019 годы (ECE/TRANS/2018/21/Add.1), утвержденной Комитетом по внутреннему транспорту на его восьмидесятой сессии</w:t>
      </w:r>
      <w:r w:rsidRPr="00835904">
        <w:br/>
        <w:t>(26 февраля 2018 года).</w:t>
      </w:r>
    </w:p>
    <w:p w:rsidR="00F4373A" w:rsidRDefault="00F4373A" w:rsidP="00F4373A">
      <w:pPr>
        <w:pStyle w:val="SingleTxtGR"/>
      </w:pPr>
      <w:r w:rsidRPr="00835904">
        <w:t>2.</w:t>
      </w:r>
      <w:r w:rsidRPr="00835904">
        <w:tab/>
        <w:t>На своей пятьдеся</w:t>
      </w:r>
      <w:r>
        <w:t>т третьей</w:t>
      </w:r>
      <w:r w:rsidRPr="006B5E09">
        <w:t xml:space="preserve"> сессии Рабочая группа </w:t>
      </w:r>
      <w:r>
        <w:t>по унификации технических предписаний и правил безопасности на внутренних водных путях рассмотрела документы по терминологии, связанной с внутренним водным транспортом, подготовленные Группой экспертов по сопоставительному анализу затрат на строительство транспортной инфраструктуры  (ECE/TRANS/WP.5/GE.4/2018/3 и ECE/TRANS/WP.5/GE.4/2018/4), и предложения, представленные Республикой Беларусь и Украиной, а также примечания секретариата, и поручила секретариату доработать документ с учетом результатов обсуждения к шестьдесят второй сессии Рабочей группы по внутреннему водному транспорту (</w:t>
      </w:r>
      <w:r w:rsidRPr="00510EBD">
        <w:t>SC.3</w:t>
      </w:r>
      <w:r>
        <w:t>) (</w:t>
      </w:r>
      <w:r w:rsidRPr="000B6E1E">
        <w:t>ECE/TRANS/SC.3/WP.3/106</w:t>
      </w:r>
      <w:r>
        <w:t>, п. 6</w:t>
      </w:r>
      <w:r w:rsidRPr="00974613">
        <w:t>2</w:t>
      </w:r>
      <w:r>
        <w:t>).</w:t>
      </w:r>
    </w:p>
    <w:p w:rsidR="00F4373A" w:rsidRDefault="00F4373A" w:rsidP="00F4373A">
      <w:pPr>
        <w:pStyle w:val="SingleTxtGR"/>
      </w:pPr>
      <w:r>
        <w:lastRenderedPageBreak/>
        <w:t>3.</w:t>
      </w:r>
      <w:r>
        <w:tab/>
      </w:r>
      <w:r w:rsidRPr="000B6E1E">
        <w:t>SC.3</w:t>
      </w:r>
      <w:r w:rsidRPr="00A00B00">
        <w:t xml:space="preserve"> </w:t>
      </w:r>
      <w:r>
        <w:t xml:space="preserve">и Рабочая группа </w:t>
      </w:r>
      <w:r w:rsidRPr="000B6E1E">
        <w:t>по тенденциям и экономике транспорта</w:t>
      </w:r>
      <w:r>
        <w:t>, возможно, пожелают рассмотреть</w:t>
      </w:r>
      <w:r w:rsidR="00391D80" w:rsidRPr="00336D33">
        <w:t xml:space="preserve"> </w:t>
      </w:r>
      <w:r w:rsidR="009D71B2">
        <w:t>данный документ</w:t>
      </w:r>
      <w:r>
        <w:t xml:space="preserve"> и принять соответствующее решение.</w:t>
      </w:r>
    </w:p>
    <w:p w:rsidR="00F4373A" w:rsidRPr="00445F12" w:rsidRDefault="00F4373A" w:rsidP="00F4373A">
      <w:pPr>
        <w:pStyle w:val="HChGR"/>
      </w:pPr>
      <w:r w:rsidRPr="00445F12">
        <w:tab/>
      </w:r>
      <w:r w:rsidRPr="00445F12">
        <w:rPr>
          <w:lang w:val="en-GB"/>
        </w:rPr>
        <w:t>II</w:t>
      </w:r>
      <w:r w:rsidRPr="00445F12">
        <w:t>.</w:t>
      </w:r>
      <w:r w:rsidRPr="00445F12">
        <w:tab/>
        <w:t>Терминология</w:t>
      </w:r>
    </w:p>
    <w:p w:rsidR="00F4373A" w:rsidRPr="00D31E24" w:rsidRDefault="00F4373A" w:rsidP="00F4373A">
      <w:pPr>
        <w:pStyle w:val="H1GR"/>
      </w:pPr>
      <w:r w:rsidRPr="00D31E24">
        <w:tab/>
      </w:r>
      <w:r>
        <w:t>A</w:t>
      </w:r>
      <w:r w:rsidRPr="00D31E24">
        <w:t>.</w:t>
      </w:r>
      <w:r w:rsidRPr="00D31E24">
        <w:tab/>
        <w:t>Гидрологические и гидротехнические термины</w:t>
      </w:r>
    </w:p>
    <w:p w:rsidR="00F4373A" w:rsidRPr="00445F12" w:rsidRDefault="00F4373A" w:rsidP="00F4373A">
      <w:pPr>
        <w:pStyle w:val="SingleTxtGR"/>
      </w:pPr>
      <w:r>
        <w:t>4</w:t>
      </w:r>
      <w:r w:rsidRPr="00445F12">
        <w:t>.</w:t>
      </w:r>
      <w:r w:rsidRPr="00445F12">
        <w:tab/>
        <w:t xml:space="preserve">Аллювиальный: состоящий из гравия/грязи/ила/песка, образуемого либо отложенного течениями рек или в результате наводнений (3). </w:t>
      </w:r>
    </w:p>
    <w:p w:rsidR="00F4373A" w:rsidRPr="00445F12" w:rsidRDefault="00F4373A" w:rsidP="00F4373A">
      <w:pPr>
        <w:pStyle w:val="SingleTxtGR"/>
      </w:pPr>
      <w:r>
        <w:t>5</w:t>
      </w:r>
      <w:r w:rsidRPr="00445F12">
        <w:t>.</w:t>
      </w:r>
      <w:r w:rsidRPr="00445F12">
        <w:tab/>
        <w:t xml:space="preserve">Аллювий: </w:t>
      </w:r>
      <w:proofErr w:type="spellStart"/>
      <w:r w:rsidRPr="00445F12">
        <w:t>мелкочастичный</w:t>
      </w:r>
      <w:proofErr w:type="spellEnd"/>
      <w:r w:rsidRPr="00445F12">
        <w:t xml:space="preserve"> нанос, состоящий главным образом из грязи и ила, отложенных течением реки (3).</w:t>
      </w:r>
    </w:p>
    <w:p w:rsidR="00F4373A" w:rsidRPr="00445F12" w:rsidRDefault="00F4373A" w:rsidP="00F4373A">
      <w:pPr>
        <w:pStyle w:val="SingleTxtGR"/>
      </w:pPr>
      <w:r>
        <w:t>6</w:t>
      </w:r>
      <w:r w:rsidRPr="00445F12">
        <w:t>.</w:t>
      </w:r>
      <w:r w:rsidRPr="00445F12">
        <w:tab/>
        <w:t>Бар: приподнятая часть наноса (песок или гравий), отложенного течением</w:t>
      </w:r>
      <w:r>
        <w:rPr>
          <w:lang w:val="en-US"/>
        </w:rPr>
        <w:t> </w:t>
      </w:r>
      <w:r w:rsidRPr="00445F12">
        <w:t xml:space="preserve">(3). </w:t>
      </w:r>
    </w:p>
    <w:p w:rsidR="00F4373A" w:rsidRPr="00445F12" w:rsidRDefault="00F4373A" w:rsidP="00F4373A">
      <w:pPr>
        <w:pStyle w:val="SingleTxtGR"/>
      </w:pPr>
      <w:r w:rsidRPr="00445F12">
        <w:t>7.</w:t>
      </w:r>
      <w:r w:rsidRPr="00445F12">
        <w:tab/>
        <w:t xml:space="preserve">Бассейн реки: район земной поверхности, с которого в данную реку и ее притоки собираются все атмосферные осадки (3). </w:t>
      </w:r>
    </w:p>
    <w:p w:rsidR="00F4373A" w:rsidRPr="00445F12" w:rsidRDefault="00F4373A" w:rsidP="00F4373A">
      <w:pPr>
        <w:pStyle w:val="SingleTxtGR"/>
      </w:pPr>
      <w:r>
        <w:t>8</w:t>
      </w:r>
      <w:r w:rsidRPr="00445F12">
        <w:t>.</w:t>
      </w:r>
      <w:r w:rsidRPr="00445F12">
        <w:tab/>
        <w:t xml:space="preserve">Батиметрия: изучение рельефа подводной части водных бассейнов и топография водоема (3). </w:t>
      </w:r>
    </w:p>
    <w:p w:rsidR="00F4373A" w:rsidRPr="00445F12" w:rsidRDefault="00F4373A" w:rsidP="00F4373A">
      <w:pPr>
        <w:pStyle w:val="SingleTxtGR"/>
      </w:pPr>
      <w:r>
        <w:t>9</w:t>
      </w:r>
      <w:r w:rsidRPr="00445F12">
        <w:t>.</w:t>
      </w:r>
      <w:r w:rsidRPr="00445F12">
        <w:tab/>
        <w:t xml:space="preserve">Брод: мелкий участок реки по всей ее ширине (3). </w:t>
      </w:r>
    </w:p>
    <w:p w:rsidR="00F4373A" w:rsidRDefault="00F4373A" w:rsidP="00F4373A">
      <w:pPr>
        <w:pStyle w:val="SingleTxtGR"/>
      </w:pPr>
      <w:r>
        <w:t>10.</w:t>
      </w:r>
      <w:r>
        <w:tab/>
        <w:t>В</w:t>
      </w:r>
      <w:r w:rsidRPr="00F97BF5">
        <w:t>нутренние водные пути – естественные либо искусственно созданные участки водоемов и водотоков, обозначенные навигационными знаками или иным способом и и</w:t>
      </w:r>
      <w:r>
        <w:t>спользуемые в целях судоходства</w:t>
      </w:r>
      <w:r>
        <w:rPr>
          <w:lang w:val="en-GB"/>
        </w:rPr>
        <w:t> </w:t>
      </w:r>
      <w:r w:rsidRPr="00D31E24">
        <w:t>(4)</w:t>
      </w:r>
      <w:r>
        <w:t>.</w:t>
      </w:r>
    </w:p>
    <w:p w:rsidR="00F4373A" w:rsidRPr="00D31E24" w:rsidRDefault="00F4373A" w:rsidP="00F4373A">
      <w:pPr>
        <w:pStyle w:val="SingleTxtGR"/>
      </w:pPr>
      <w:r>
        <w:rPr>
          <w:rFonts w:eastAsia="Batang"/>
          <w:spacing w:val="40"/>
          <w:sz w:val="18"/>
        </w:rPr>
        <w:tab/>
      </w:r>
      <w:r w:rsidRPr="00E32165">
        <w:rPr>
          <w:rFonts w:eastAsia="Batang"/>
          <w:spacing w:val="40"/>
          <w:sz w:val="18"/>
        </w:rPr>
        <w:t>Примечание:</w:t>
      </w:r>
      <w:r w:rsidRPr="00E32165">
        <w:rPr>
          <w:rFonts w:eastAsia="Batang"/>
          <w:sz w:val="18"/>
        </w:rPr>
        <w:t xml:space="preserve"> к внутренним водным путям относятся реки, озера, водохранилища, каналы, другие водоемы.</w:t>
      </w:r>
      <w:r>
        <w:rPr>
          <w:rFonts w:eastAsia="Batang"/>
          <w:sz w:val="18"/>
        </w:rPr>
        <w:t xml:space="preserve"> </w:t>
      </w:r>
      <w:r w:rsidRPr="00213D1D">
        <w:rPr>
          <w:sz w:val="18"/>
        </w:rPr>
        <w:t>Длина рек и каналов измеряется по осевой линии фарватера. Длина озер и заливов измеряется по кратчайшему судоходному пути между двумя наиболее удаленными точками, в которые и из которых осуществляются транспортные операции. Водный путь, образующий общую границу между двумя странами, включается в статистические данные обеими странами</w:t>
      </w:r>
      <w:r w:rsidRPr="00445F12">
        <w:t>.</w:t>
      </w:r>
    </w:p>
    <w:p w:rsidR="00F4373A" w:rsidRDefault="00F4373A" w:rsidP="00F4373A">
      <w:pPr>
        <w:pStyle w:val="SingleTxtGR"/>
        <w:rPr>
          <w:rFonts w:eastAsia="Batang"/>
        </w:rPr>
      </w:pPr>
      <w:r>
        <w:rPr>
          <w:rFonts w:eastAsia="Batang"/>
        </w:rPr>
        <w:t>11.</w:t>
      </w:r>
      <w:r>
        <w:rPr>
          <w:rFonts w:eastAsia="Batang"/>
        </w:rPr>
        <w:tab/>
        <w:t>Водные пути:</w:t>
      </w:r>
      <w:r w:rsidRPr="003C349E">
        <w:rPr>
          <w:rFonts w:eastAsia="Batang"/>
        </w:rPr>
        <w:t xml:space="preserve"> участ</w:t>
      </w:r>
      <w:r>
        <w:rPr>
          <w:rFonts w:eastAsia="Batang"/>
        </w:rPr>
        <w:t>ки</w:t>
      </w:r>
      <w:r w:rsidRPr="003C349E">
        <w:rPr>
          <w:rFonts w:eastAsia="Batang"/>
        </w:rPr>
        <w:t xml:space="preserve"> водоемов и водотоков, используемые для судоходства и лесосплава</w:t>
      </w:r>
      <w:r>
        <w:rPr>
          <w:rFonts w:eastAsia="Batang"/>
          <w:lang w:val="en-GB"/>
        </w:rPr>
        <w:t> </w:t>
      </w:r>
      <w:r w:rsidRPr="00D31E24">
        <w:rPr>
          <w:rFonts w:eastAsia="Batang"/>
        </w:rPr>
        <w:t>(4)</w:t>
      </w:r>
      <w:r w:rsidRPr="003C349E">
        <w:rPr>
          <w:rFonts w:eastAsia="Batang"/>
        </w:rPr>
        <w:t>.</w:t>
      </w:r>
    </w:p>
    <w:p w:rsidR="00F4373A" w:rsidRDefault="00F4373A" w:rsidP="00F4373A">
      <w:pPr>
        <w:pStyle w:val="SingleTxtGR"/>
      </w:pPr>
      <w:r>
        <w:t>12.</w:t>
      </w:r>
      <w:r>
        <w:tab/>
        <w:t>Водовод: г</w:t>
      </w:r>
      <w:r w:rsidRPr="0062431A">
        <w:t>идротехническое сооружение для подвода и отвода воды в заданном направлении</w:t>
      </w:r>
      <w:r>
        <w:t xml:space="preserve"> (4).</w:t>
      </w:r>
    </w:p>
    <w:p w:rsidR="00F4373A" w:rsidRPr="0062431A" w:rsidRDefault="00F4373A" w:rsidP="00F4373A">
      <w:pPr>
        <w:pStyle w:val="SingleTxtGR"/>
      </w:pPr>
      <w:r>
        <w:t>13.</w:t>
      </w:r>
      <w:r>
        <w:tab/>
        <w:t>Водовыпуск: гидротехническое сооружение для осуществления попусков из верхнего бьефа канала или водоема (4).</w:t>
      </w:r>
      <w:r>
        <w:rPr>
          <w:rFonts w:eastAsia="Batang"/>
        </w:rPr>
        <w:t xml:space="preserve"> </w:t>
      </w:r>
    </w:p>
    <w:p w:rsidR="00F4373A" w:rsidRPr="004249EE" w:rsidRDefault="00F4373A" w:rsidP="00F4373A">
      <w:pPr>
        <w:pStyle w:val="SingleTxtGR"/>
      </w:pPr>
      <w:r>
        <w:t>14.</w:t>
      </w:r>
      <w:r>
        <w:tab/>
        <w:t>Водосброс: гидротехническое сооружение для пропуска воды, сбрасываемой из верхнего бьефа во избежание его переполнения (4).</w:t>
      </w:r>
    </w:p>
    <w:p w:rsidR="00F4373A" w:rsidRDefault="00F4373A" w:rsidP="00F4373A">
      <w:pPr>
        <w:pStyle w:val="SingleTxtGR"/>
      </w:pPr>
      <w:r>
        <w:t>15.</w:t>
      </w:r>
      <w:r>
        <w:tab/>
        <w:t>Водослив: у</w:t>
      </w:r>
      <w:r w:rsidRPr="0029688F">
        <w:t>стройство в гидротехническом сооружении, в котором сброс воды осуществляется через отверстие со свободной поверхности потока</w:t>
      </w:r>
      <w:r>
        <w:t> (4).</w:t>
      </w:r>
    </w:p>
    <w:p w:rsidR="00F4373A" w:rsidRDefault="00F4373A" w:rsidP="00F4373A">
      <w:pPr>
        <w:pStyle w:val="SingleTxtGR"/>
      </w:pPr>
      <w:r>
        <w:t>16.</w:t>
      </w:r>
      <w:r>
        <w:tab/>
        <w:t>Водоподпорное сооружение: г</w:t>
      </w:r>
      <w:r w:rsidRPr="009B4203">
        <w:t>идротехническое сооружение для создания подпора</w:t>
      </w:r>
      <w:r>
        <w:t xml:space="preserve"> (4).</w:t>
      </w:r>
    </w:p>
    <w:p w:rsidR="00F4373A" w:rsidRDefault="00F4373A" w:rsidP="00F4373A">
      <w:pPr>
        <w:pStyle w:val="SingleTxtGR"/>
      </w:pPr>
      <w:r>
        <w:t>17.</w:t>
      </w:r>
      <w:r>
        <w:tab/>
        <w:t>Водоспуск: гидротехническое сооружение для опорожнения водохранилища или канала (4).</w:t>
      </w:r>
    </w:p>
    <w:p w:rsidR="00F4373A" w:rsidRPr="00445F12" w:rsidRDefault="00F4373A" w:rsidP="00F4373A">
      <w:pPr>
        <w:pStyle w:val="SingleTxtGR"/>
      </w:pPr>
      <w:r>
        <w:t>18.</w:t>
      </w:r>
      <w:r>
        <w:tab/>
        <w:t>Водохранилище: искусственный водоем, образованный водоподпорным сооружением на водотоке с целью хранения воды и регулирования стока (4).</w:t>
      </w:r>
    </w:p>
    <w:p w:rsidR="00F4373A" w:rsidRPr="00445F12" w:rsidRDefault="00F4373A" w:rsidP="00F4373A">
      <w:pPr>
        <w:pStyle w:val="SingleTxtGR"/>
      </w:pPr>
      <w:r>
        <w:t>19</w:t>
      </w:r>
      <w:r w:rsidRPr="00445F12">
        <w:t>.</w:t>
      </w:r>
      <w:r w:rsidRPr="00445F12">
        <w:tab/>
        <w:t xml:space="preserve">Выбранный грунт: материал, извлеченный из русла реки (3). </w:t>
      </w:r>
    </w:p>
    <w:p w:rsidR="00F4373A" w:rsidRPr="00D31E24" w:rsidRDefault="00F4373A" w:rsidP="00F4373A">
      <w:pPr>
        <w:pStyle w:val="SingleTxtG"/>
        <w:rPr>
          <w:lang w:val="ru-RU"/>
        </w:rPr>
      </w:pPr>
      <w:r w:rsidRPr="00D31E24">
        <w:rPr>
          <w:lang w:val="ru-RU"/>
        </w:rPr>
        <w:lastRenderedPageBreak/>
        <w:t>20.</w:t>
      </w:r>
      <w:r w:rsidRPr="00D31E24">
        <w:rPr>
          <w:lang w:val="ru-RU"/>
        </w:rPr>
        <w:tab/>
      </w:r>
      <w:r>
        <w:rPr>
          <w:lang w:val="ru-RU"/>
        </w:rPr>
        <w:t>Высокий судоходный уровень воды</w:t>
      </w:r>
      <w:r w:rsidRPr="00D31E24">
        <w:rPr>
          <w:lang w:val="ru-RU"/>
        </w:rPr>
        <w:t xml:space="preserve"> </w:t>
      </w:r>
      <w:r>
        <w:rPr>
          <w:lang w:val="ru-RU"/>
        </w:rPr>
        <w:t>(</w:t>
      </w:r>
      <w:r w:rsidRPr="00D31E24">
        <w:rPr>
          <w:lang w:val="ru-RU"/>
        </w:rPr>
        <w:t>ВСУВ</w:t>
      </w:r>
      <w:r>
        <w:rPr>
          <w:lang w:val="ru-RU"/>
        </w:rPr>
        <w:t>)</w:t>
      </w:r>
      <w:r w:rsidRPr="00D31E24">
        <w:rPr>
          <w:lang w:val="ru-RU"/>
        </w:rPr>
        <w:t xml:space="preserve"> соответствует уровню, который сохраняется в течение не менее 1% продолжительности периода навигации и который определяется на основе наблюдений в течение нескольких десятков лет</w:t>
      </w:r>
      <w:r>
        <w:rPr>
          <w:lang w:val="ru-RU"/>
        </w:rPr>
        <w:br/>
      </w:r>
      <w:r w:rsidRPr="00D31E24">
        <w:rPr>
          <w:lang w:val="ru-RU"/>
        </w:rPr>
        <w:t>(30-40 лет), исключая периоды наличия льда</w:t>
      </w:r>
      <w:r>
        <w:rPr>
          <w:lang w:val="ru-RU"/>
        </w:rPr>
        <w:t xml:space="preserve"> (5).</w:t>
      </w:r>
    </w:p>
    <w:p w:rsidR="00F4373A" w:rsidRPr="00445F12" w:rsidRDefault="00F4373A" w:rsidP="00F4373A">
      <w:pPr>
        <w:pStyle w:val="SingleTxtGR"/>
      </w:pPr>
      <w:r>
        <w:t>21</w:t>
      </w:r>
      <w:r w:rsidRPr="00445F12">
        <w:t>.</w:t>
      </w:r>
      <w:r w:rsidRPr="00445F12">
        <w:tab/>
      </w:r>
      <w:r w:rsidRPr="0062431A">
        <w:t>Габариты судового хода</w:t>
      </w:r>
      <w:r>
        <w:t>:</w:t>
      </w:r>
      <w:r w:rsidRPr="0062431A">
        <w:t xml:space="preserve"> глубина, ширина, надводная высота и радиус закругления судового хода</w:t>
      </w:r>
      <w:r w:rsidRPr="00445F12">
        <w:t xml:space="preserve"> </w:t>
      </w:r>
      <w:r>
        <w:t>(4).</w:t>
      </w:r>
    </w:p>
    <w:p w:rsidR="00F4373A" w:rsidRPr="00131DF3" w:rsidRDefault="00F4373A" w:rsidP="00F4373A">
      <w:pPr>
        <w:pStyle w:val="SingleTxtGR"/>
      </w:pPr>
      <w:r>
        <w:t>22.</w:t>
      </w:r>
      <w:r>
        <w:tab/>
        <w:t>Г</w:t>
      </w:r>
      <w:r w:rsidRPr="00131DF3">
        <w:t>арантированные габариты</w:t>
      </w:r>
      <w:r>
        <w:t>:</w:t>
      </w:r>
      <w:r w:rsidRPr="00131DF3">
        <w:t xml:space="preserve"> габариты внутренних водных путей, установленные техническим</w:t>
      </w:r>
      <w:r>
        <w:t xml:space="preserve"> заданием при проектных уровнях (4).</w:t>
      </w:r>
    </w:p>
    <w:p w:rsidR="00F4373A" w:rsidRPr="00445F12" w:rsidRDefault="00F4373A" w:rsidP="00F4373A">
      <w:pPr>
        <w:pStyle w:val="SingleTxtGR"/>
      </w:pPr>
      <w:r>
        <w:t>23</w:t>
      </w:r>
      <w:r w:rsidRPr="00445F12">
        <w:t>.</w:t>
      </w:r>
      <w:r w:rsidRPr="00445F12">
        <w:tab/>
        <w:t xml:space="preserve">Геодезические работы: обследование, в котором учитываются конфигурация и размеры земной поверхности и которое используется для точного определения горизонтальных и вертикальных позиций, подходящих для проведения других обследований (3). </w:t>
      </w:r>
    </w:p>
    <w:p w:rsidR="00F4373A" w:rsidRPr="00445F12" w:rsidRDefault="00F4373A" w:rsidP="00F4373A">
      <w:pPr>
        <w:pStyle w:val="SingleTxtGR"/>
      </w:pPr>
      <w:r>
        <w:t>24</w:t>
      </w:r>
      <w:r w:rsidRPr="00445F12">
        <w:t>.</w:t>
      </w:r>
      <w:r w:rsidRPr="00445F12">
        <w:tab/>
        <w:t xml:space="preserve">Гидрометрическая станция: оборудование для измерения уровня воды поверхностных водных объектов (3). </w:t>
      </w:r>
    </w:p>
    <w:p w:rsidR="00F4373A" w:rsidRPr="00445F12" w:rsidRDefault="00F4373A" w:rsidP="00F4373A">
      <w:pPr>
        <w:pStyle w:val="SingleTxtGR"/>
      </w:pPr>
      <w:r>
        <w:t>25</w:t>
      </w:r>
      <w:r w:rsidRPr="00445F12">
        <w:t>.</w:t>
      </w:r>
      <w:r w:rsidRPr="00445F12">
        <w:tab/>
      </w:r>
      <w:proofErr w:type="spellStart"/>
      <w:r w:rsidRPr="00445F12">
        <w:t>Гидроморфология</w:t>
      </w:r>
      <w:proofErr w:type="spellEnd"/>
      <w:r w:rsidRPr="00445F12">
        <w:t xml:space="preserve">: физические характеристики реки, включая ее русло, берега, связь с прилегающим ландшафтом, а также их протяженность и целостность среды обитания (3). </w:t>
      </w:r>
    </w:p>
    <w:p w:rsidR="00F4373A" w:rsidRPr="00131DF3" w:rsidRDefault="00F4373A" w:rsidP="00F4373A">
      <w:pPr>
        <w:pStyle w:val="SingleTxtGR"/>
      </w:pPr>
      <w:r>
        <w:t>26.</w:t>
      </w:r>
      <w:r>
        <w:tab/>
        <w:t>Г</w:t>
      </w:r>
      <w:r w:rsidRPr="00131DF3">
        <w:t>идропост</w:t>
      </w:r>
      <w:r>
        <w:t>:</w:t>
      </w:r>
      <w:r w:rsidRPr="00131DF3">
        <w:t xml:space="preserve"> гидрологический пост наб</w:t>
      </w:r>
      <w:r>
        <w:t>людения уровней и расходов</w:t>
      </w:r>
      <w:r w:rsidRPr="00A00B00">
        <w:br/>
      </w:r>
      <w:r>
        <w:t>воды (4).</w:t>
      </w:r>
    </w:p>
    <w:p w:rsidR="00F4373A" w:rsidRPr="007E61D6" w:rsidRDefault="00F4373A" w:rsidP="00F4373A">
      <w:pPr>
        <w:pStyle w:val="SingleTxtGR"/>
      </w:pPr>
      <w:r>
        <w:t>27.</w:t>
      </w:r>
      <w:r>
        <w:tab/>
        <w:t>Гидротехническое сооружение: инженерно-техническое с</w:t>
      </w:r>
      <w:r w:rsidRPr="0062431A">
        <w:t>ооружение для использования водных ресурсов, а также для борьбы с вредным воздействием вод</w:t>
      </w:r>
      <w:r w:rsidRPr="00D31E24">
        <w:t xml:space="preserve"> (4)</w:t>
      </w:r>
      <w:r>
        <w:t>.</w:t>
      </w:r>
    </w:p>
    <w:p w:rsidR="00F4373A" w:rsidRDefault="00F4373A" w:rsidP="00F4373A">
      <w:pPr>
        <w:pStyle w:val="SingleTxtGR"/>
      </w:pPr>
      <w:r>
        <w:t>28.</w:t>
      </w:r>
      <w:r>
        <w:tab/>
        <w:t>Гидроузел: комплекс гидротехнических сооружений, объединенных по расположению и целям их работы (4).</w:t>
      </w:r>
    </w:p>
    <w:p w:rsidR="00F4373A" w:rsidRPr="00445F12" w:rsidRDefault="00F4373A" w:rsidP="00F4373A">
      <w:pPr>
        <w:pStyle w:val="SingleTxtGR"/>
      </w:pPr>
      <w:r>
        <w:t>29.</w:t>
      </w:r>
      <w:r>
        <w:tab/>
        <w:t>Гидроэлектрическая станция (гидроэлектростанция): к</w:t>
      </w:r>
      <w:r w:rsidRPr="008A7D66">
        <w:t>омплекс гидротехнических сооружений и оборудования для преобразования потенциальной энергии водотока в электрическую энергию</w:t>
      </w:r>
      <w:r>
        <w:t xml:space="preserve"> (4).</w:t>
      </w:r>
    </w:p>
    <w:p w:rsidR="00F4373A" w:rsidRPr="00445F12" w:rsidRDefault="00F4373A" w:rsidP="00F4373A">
      <w:pPr>
        <w:pStyle w:val="SingleTxtGR"/>
      </w:pPr>
      <w:r>
        <w:t>3</w:t>
      </w:r>
      <w:r w:rsidRPr="00445F12">
        <w:t>0.</w:t>
      </w:r>
      <w:r w:rsidRPr="00445F12">
        <w:tab/>
        <w:t xml:space="preserve">Гравий: неуплотненные обломки пород с общим диапазоном размеров частиц, включая категории по величине, варьирующейся от размера зерна до размера булыжника (3). </w:t>
      </w:r>
    </w:p>
    <w:p w:rsidR="00F4373A" w:rsidRPr="00445F12" w:rsidRDefault="00F4373A" w:rsidP="00F4373A">
      <w:pPr>
        <w:pStyle w:val="SingleTxtGR"/>
      </w:pPr>
      <w:r w:rsidRPr="00445F12">
        <w:t>3</w:t>
      </w:r>
      <w:r>
        <w:t>1</w:t>
      </w:r>
      <w:r w:rsidRPr="00445F12">
        <w:t>.</w:t>
      </w:r>
      <w:r w:rsidRPr="00445F12">
        <w:tab/>
        <w:t xml:space="preserve">Гранулометрическое укрепление русла реки: использование крупного гравия для закрытия нижних участков русла реки с целью прекращения его деградации (3). </w:t>
      </w:r>
    </w:p>
    <w:p w:rsidR="00F4373A" w:rsidRPr="00445F12" w:rsidRDefault="00F4373A" w:rsidP="00F4373A">
      <w:pPr>
        <w:pStyle w:val="SingleTxtGR"/>
      </w:pPr>
      <w:r w:rsidRPr="00445F12">
        <w:t>3</w:t>
      </w:r>
      <w:r>
        <w:t>2</w:t>
      </w:r>
      <w:r w:rsidRPr="00445F12">
        <w:t>.</w:t>
      </w:r>
      <w:r w:rsidRPr="00445F12">
        <w:tab/>
      </w:r>
      <w:proofErr w:type="spellStart"/>
      <w:r w:rsidRPr="00445F12">
        <w:t>Гранулометрия</w:t>
      </w:r>
      <w:proofErr w:type="spellEnd"/>
      <w:r w:rsidRPr="00445F12">
        <w:t xml:space="preserve"> (отложений): размер частиц отложений, формирующих русло реки (3). </w:t>
      </w:r>
    </w:p>
    <w:p w:rsidR="00F4373A" w:rsidRDefault="00F4373A" w:rsidP="00F4373A">
      <w:pPr>
        <w:pStyle w:val="SingleTxtGR"/>
      </w:pPr>
      <w:r>
        <w:t>33</w:t>
      </w:r>
      <w:r w:rsidRPr="00445F12">
        <w:t>.</w:t>
      </w:r>
      <w:r w:rsidRPr="00445F12">
        <w:tab/>
        <w:t xml:space="preserve">Дамба: </w:t>
      </w:r>
      <w:r w:rsidRPr="009B4203">
        <w:t>гидротехническое сооружение в виде насыпи для защиты территории от наводнений, для ограждения искусственных водоемов и водотоков, для направленного отклонения потока воды</w:t>
      </w:r>
      <w:r>
        <w:t xml:space="preserve"> (4)</w:t>
      </w:r>
      <w:r w:rsidRPr="00445F12">
        <w:t xml:space="preserve">. </w:t>
      </w:r>
    </w:p>
    <w:p w:rsidR="00F4373A" w:rsidRPr="00131DF3" w:rsidRDefault="00F4373A" w:rsidP="00F4373A">
      <w:pPr>
        <w:pStyle w:val="SingleTxtGR"/>
      </w:pPr>
      <w:r>
        <w:t>34.</w:t>
      </w:r>
      <w:r>
        <w:tab/>
        <w:t>Д</w:t>
      </w:r>
      <w:r w:rsidRPr="00131DF3">
        <w:t>ифференцированные габариты</w:t>
      </w:r>
      <w:r>
        <w:t>:</w:t>
      </w:r>
      <w:r w:rsidRPr="00131DF3">
        <w:t xml:space="preserve"> плановые габариты внутренних водных путей, установленные в зависимости от уровней воды</w:t>
      </w:r>
      <w:r>
        <w:t xml:space="preserve"> (4).</w:t>
      </w:r>
    </w:p>
    <w:p w:rsidR="00F4373A" w:rsidRPr="00445F12" w:rsidRDefault="00F4373A" w:rsidP="00F4373A">
      <w:pPr>
        <w:pStyle w:val="SingleTxtGR"/>
      </w:pPr>
      <w:r>
        <w:t>35</w:t>
      </w:r>
      <w:r w:rsidRPr="00445F12">
        <w:t>.</w:t>
      </w:r>
      <w:r w:rsidRPr="00445F12">
        <w:tab/>
        <w:t xml:space="preserve">Закладка выбранного грунта в воду: варианты закладки выбранного грунта, при которых он погружается в воду и остается в ней (3). </w:t>
      </w:r>
    </w:p>
    <w:p w:rsidR="00F4373A" w:rsidRPr="00445F12" w:rsidRDefault="00F4373A" w:rsidP="00F4373A">
      <w:pPr>
        <w:pStyle w:val="SingleTxtGR"/>
      </w:pPr>
      <w:r>
        <w:t>36</w:t>
      </w:r>
      <w:r w:rsidRPr="00445F12">
        <w:t>.</w:t>
      </w:r>
      <w:r w:rsidRPr="00445F12">
        <w:tab/>
        <w:t xml:space="preserve">Запруда: </w:t>
      </w:r>
      <w:r w:rsidRPr="008F33BB">
        <w:t xml:space="preserve">гидротехническое сооружение, предназначенное для </w:t>
      </w:r>
      <w:r>
        <w:t>создания подпора на</w:t>
      </w:r>
      <w:r w:rsidRPr="008F33BB">
        <w:t xml:space="preserve"> второстепенных рукав</w:t>
      </w:r>
      <w:r>
        <w:t>ах</w:t>
      </w:r>
      <w:r w:rsidRPr="008F33BB">
        <w:t xml:space="preserve"> реки в целях </w:t>
      </w:r>
      <w:r>
        <w:t>регулирования</w:t>
      </w:r>
      <w:r w:rsidRPr="008F33BB">
        <w:t xml:space="preserve"> расхода воды в основном русле</w:t>
      </w:r>
      <w:r>
        <w:t xml:space="preserve"> (4).</w:t>
      </w:r>
    </w:p>
    <w:p w:rsidR="00F4373A" w:rsidRPr="00445F12" w:rsidRDefault="00F4373A" w:rsidP="00F4373A">
      <w:pPr>
        <w:pStyle w:val="SingleTxtGR"/>
      </w:pPr>
      <w:r w:rsidRPr="00445F12">
        <w:lastRenderedPageBreak/>
        <w:t>3</w:t>
      </w:r>
      <w:r>
        <w:t>7</w:t>
      </w:r>
      <w:r w:rsidRPr="00445F12">
        <w:t>.</w:t>
      </w:r>
      <w:r w:rsidRPr="00445F12">
        <w:tab/>
        <w:t>Защита от наводнений: регулирование уровня паводковых вод в целях предупреждения или минимизации затопления материальных ценностей или земель (3).</w:t>
      </w:r>
    </w:p>
    <w:p w:rsidR="00F4373A" w:rsidRPr="00445F12" w:rsidRDefault="00F4373A" w:rsidP="00F4373A">
      <w:pPr>
        <w:pStyle w:val="SingleTxtGR"/>
      </w:pPr>
      <w:r>
        <w:t>38</w:t>
      </w:r>
      <w:r w:rsidRPr="00445F12">
        <w:t>.</w:t>
      </w:r>
      <w:r w:rsidRPr="00445F12">
        <w:tab/>
        <w:t xml:space="preserve">Каменная наброска: каменная защита, рваный камень или другой материал, используемые для укрепления береговых линий, русла реки, опор мостов и т.д. с целью недопущения их </w:t>
      </w:r>
      <w:r>
        <w:t>размывания и водной или ледовой</w:t>
      </w:r>
      <w:r>
        <w:br/>
      </w:r>
      <w:r w:rsidRPr="00445F12">
        <w:t xml:space="preserve">эрозии (3). </w:t>
      </w:r>
    </w:p>
    <w:p w:rsidR="00F4373A" w:rsidRPr="00445F12" w:rsidRDefault="00F4373A" w:rsidP="00F4373A">
      <w:pPr>
        <w:pStyle w:val="SingleTxtGR"/>
      </w:pPr>
      <w:r>
        <w:t>39</w:t>
      </w:r>
      <w:r w:rsidRPr="00445F12">
        <w:t>.</w:t>
      </w:r>
      <w:r w:rsidRPr="00445F12">
        <w:tab/>
        <w:t>Камера шлюза: замкнут</w:t>
      </w:r>
      <w:r>
        <w:t>о</w:t>
      </w:r>
      <w:r w:rsidRPr="00445F12">
        <w:t>е пространств</w:t>
      </w:r>
      <w:r>
        <w:t>о</w:t>
      </w:r>
      <w:r w:rsidRPr="00445F12">
        <w:t>, состоящ</w:t>
      </w:r>
      <w:r>
        <w:t>е</w:t>
      </w:r>
      <w:r w:rsidRPr="00445F12">
        <w:t xml:space="preserve">е из участка канала </w:t>
      </w:r>
      <w:r>
        <w:t xml:space="preserve">между </w:t>
      </w:r>
      <w:r w:rsidRPr="00445F12">
        <w:t>затвор</w:t>
      </w:r>
      <w:r>
        <w:t xml:space="preserve">ами шлюза, </w:t>
      </w:r>
      <w:r w:rsidRPr="00445F12">
        <w:t>которые могут закрываться для регулирования уровня воды. Они используются для поднятия или опускания проходящих через них судов</w:t>
      </w:r>
      <w:r>
        <w:t xml:space="preserve"> (4)</w:t>
      </w:r>
      <w:r w:rsidRPr="00445F12">
        <w:t xml:space="preserve">. </w:t>
      </w:r>
    </w:p>
    <w:p w:rsidR="00F4373A" w:rsidRPr="00445F12" w:rsidRDefault="00F4373A" w:rsidP="00F4373A">
      <w:pPr>
        <w:pStyle w:val="SingleTxtGR"/>
      </w:pPr>
      <w:r>
        <w:t>40</w:t>
      </w:r>
      <w:r w:rsidRPr="00445F12">
        <w:t>.</w:t>
      </w:r>
      <w:r w:rsidRPr="00445F12">
        <w:tab/>
        <w:t>Канал: искусственно созданны</w:t>
      </w:r>
      <w:r w:rsidRPr="00182975">
        <w:t xml:space="preserve">й водовод </w:t>
      </w:r>
      <w:r w:rsidRPr="00182975">
        <w:rPr>
          <w:rFonts w:eastAsia="Batang"/>
        </w:rPr>
        <w:t>в земляной выемке или</w:t>
      </w:r>
      <w:r>
        <w:rPr>
          <w:rFonts w:eastAsia="Batang"/>
        </w:rPr>
        <w:br/>
      </w:r>
      <w:r w:rsidRPr="00182975">
        <w:rPr>
          <w:rFonts w:eastAsia="Batang"/>
        </w:rPr>
        <w:t>насыпи (</w:t>
      </w:r>
      <w:r>
        <w:rPr>
          <w:rFonts w:eastAsia="Batang"/>
          <w:spacing w:val="0"/>
          <w:w w:val="100"/>
          <w:kern w:val="0"/>
          <w:sz w:val="18"/>
        </w:rPr>
        <w:t>4)</w:t>
      </w:r>
      <w:r w:rsidRPr="00E02C3D">
        <w:rPr>
          <w:rFonts w:eastAsia="Batang"/>
          <w:spacing w:val="0"/>
          <w:w w:val="100"/>
          <w:kern w:val="0"/>
          <w:sz w:val="18"/>
        </w:rPr>
        <w:t>.</w:t>
      </w:r>
    </w:p>
    <w:p w:rsidR="00F4373A" w:rsidRPr="00445F12" w:rsidRDefault="00F4373A" w:rsidP="00F4373A">
      <w:pPr>
        <w:pStyle w:val="SingleTxtGR"/>
      </w:pPr>
      <w:r>
        <w:t>41</w:t>
      </w:r>
      <w:r w:rsidRPr="00445F12">
        <w:t>.</w:t>
      </w:r>
      <w:r w:rsidRPr="00445F12">
        <w:tab/>
        <w:t>Многолучевой прибор: специализированное оборудование для гидрографической съемки, используемое в целях получения точного трехмерного изображения русла реки (3).</w:t>
      </w:r>
    </w:p>
    <w:p w:rsidR="00F4373A" w:rsidRPr="00445F12" w:rsidRDefault="00F4373A" w:rsidP="00F4373A">
      <w:pPr>
        <w:pStyle w:val="SingleTxtGR"/>
      </w:pPr>
      <w:r>
        <w:t>42</w:t>
      </w:r>
      <w:r w:rsidRPr="00445F12">
        <w:t>.</w:t>
      </w:r>
      <w:r w:rsidRPr="00445F12">
        <w:tab/>
        <w:t xml:space="preserve">Морфологическое моделирование: применение специализированных пакетов программного обеспечения для определения и прогнозирования морфологических изменений русла реки (3). </w:t>
      </w:r>
    </w:p>
    <w:p w:rsidR="00F4373A" w:rsidRPr="00445F12" w:rsidRDefault="00F4373A" w:rsidP="00F4373A">
      <w:pPr>
        <w:pStyle w:val="SingleTxtGR"/>
      </w:pPr>
      <w:r>
        <w:t>43</w:t>
      </w:r>
      <w:r w:rsidRPr="00445F12">
        <w:t>.</w:t>
      </w:r>
      <w:r w:rsidRPr="00445F12">
        <w:tab/>
        <w:t xml:space="preserve">Морфология (русла реки): описание конфигурации русла реки и его изменений с течением времени (3). </w:t>
      </w:r>
    </w:p>
    <w:p w:rsidR="00F4373A" w:rsidRPr="00445F12" w:rsidRDefault="00F4373A" w:rsidP="00F4373A">
      <w:pPr>
        <w:pStyle w:val="SingleTxtGR"/>
      </w:pPr>
      <w:r>
        <w:t>44</w:t>
      </w:r>
      <w:r w:rsidRPr="00445F12">
        <w:t>.</w:t>
      </w:r>
      <w:r w:rsidRPr="00445F12">
        <w:tab/>
        <w:t xml:space="preserve">Направляющая дамба (продольная дамба): </w:t>
      </w:r>
      <w:r>
        <w:t>гидротехническое</w:t>
      </w:r>
      <w:r w:rsidRPr="00445F12">
        <w:t xml:space="preserve"> сооружение, параллельное осевой линии судового хода и предназначенное для удержания водотока в фарватере (3). </w:t>
      </w:r>
    </w:p>
    <w:p w:rsidR="00F4373A" w:rsidRPr="00445F12" w:rsidRDefault="00F4373A" w:rsidP="00F4373A">
      <w:pPr>
        <w:pStyle w:val="SingleTxtGR"/>
      </w:pPr>
      <w:r>
        <w:t>45</w:t>
      </w:r>
      <w:r w:rsidRPr="00445F12">
        <w:t>.</w:t>
      </w:r>
      <w:r w:rsidRPr="00445F12">
        <w:tab/>
      </w:r>
      <w:proofErr w:type="spellStart"/>
      <w:r w:rsidRPr="00445F12">
        <w:t>Незарегулированная</w:t>
      </w:r>
      <w:proofErr w:type="spellEnd"/>
      <w:r w:rsidRPr="00445F12">
        <w:t xml:space="preserve"> река: отрезки природных рек, которые не запружены под воздействием таких сооружений, как гидроэлектростанции или шлюзы, </w:t>
      </w:r>
      <w:r>
        <w:t>и </w:t>
      </w:r>
      <w:r w:rsidRPr="00445F12">
        <w:t xml:space="preserve">уровень воды на которых может существенно колебаться (3). </w:t>
      </w:r>
    </w:p>
    <w:p w:rsidR="00F4373A" w:rsidRPr="00445F12" w:rsidRDefault="00F4373A" w:rsidP="00F4373A">
      <w:pPr>
        <w:pStyle w:val="SingleTxtGR"/>
      </w:pPr>
      <w:r>
        <w:t>46</w:t>
      </w:r>
      <w:r w:rsidRPr="00445F12">
        <w:t>.</w:t>
      </w:r>
      <w:r w:rsidRPr="00445F12">
        <w:tab/>
      </w:r>
      <w:r>
        <w:t>Низкий судоходный уровень воды (</w:t>
      </w:r>
      <w:r w:rsidRPr="00161E8C">
        <w:t>НСУВ</w:t>
      </w:r>
      <w:r>
        <w:t>)</w:t>
      </w:r>
      <w:r w:rsidRPr="00161E8C">
        <w:t xml:space="preserve"> соответствует долгосрочному среднему уровню воды, который достигается или превышается в течение всего свободного от льда периода, за исключением 20 дней в году (приблизительно 5-6% продолжительно</w:t>
      </w:r>
      <w:r>
        <w:t>сти свободного от льда периода (5).</w:t>
      </w:r>
    </w:p>
    <w:p w:rsidR="00F4373A" w:rsidRPr="00445F12" w:rsidRDefault="00F4373A" w:rsidP="00F4373A">
      <w:pPr>
        <w:pStyle w:val="SingleTxtGR"/>
      </w:pPr>
      <w:r>
        <w:t>47</w:t>
      </w:r>
      <w:r w:rsidRPr="00445F12">
        <w:t>.</w:t>
      </w:r>
      <w:r w:rsidRPr="00445F12">
        <w:tab/>
        <w:t xml:space="preserve">Нулевая отметка водомерного поста: превышение по отношению к среднему уровню моря, фиксируемое гидрометрической станцией (3). </w:t>
      </w:r>
    </w:p>
    <w:p w:rsidR="00F4373A" w:rsidRPr="00445F12" w:rsidRDefault="00F4373A" w:rsidP="00F4373A">
      <w:pPr>
        <w:pStyle w:val="SingleTxtGR"/>
      </w:pPr>
      <w:r>
        <w:t>48</w:t>
      </w:r>
      <w:r w:rsidRPr="00445F12">
        <w:t>.</w:t>
      </w:r>
      <w:r w:rsidRPr="00445F12">
        <w:tab/>
        <w:t xml:space="preserve">Ось фарватера: осевая линия судового хода (3). </w:t>
      </w:r>
    </w:p>
    <w:p w:rsidR="00F4373A" w:rsidRPr="00131DF3" w:rsidRDefault="00F4373A" w:rsidP="00F4373A">
      <w:pPr>
        <w:pStyle w:val="SingleTxtGR"/>
      </w:pPr>
      <w:r>
        <w:t>49.</w:t>
      </w:r>
      <w:r>
        <w:tab/>
        <w:t>П</w:t>
      </w:r>
      <w:r w:rsidRPr="00131DF3">
        <w:t>ерекат</w:t>
      </w:r>
      <w:r>
        <w:t>:</w:t>
      </w:r>
      <w:r w:rsidRPr="00131DF3">
        <w:t xml:space="preserve"> затруднительный для судоходства</w:t>
      </w:r>
      <w:r>
        <w:t xml:space="preserve"> мелководный участок русла реки (4).</w:t>
      </w:r>
    </w:p>
    <w:p w:rsidR="00F4373A" w:rsidRDefault="00F4373A" w:rsidP="00F4373A">
      <w:pPr>
        <w:pStyle w:val="SingleTxtGR"/>
      </w:pPr>
      <w:r>
        <w:t>50</w:t>
      </w:r>
      <w:r w:rsidRPr="00445F12">
        <w:t>.</w:t>
      </w:r>
      <w:r w:rsidRPr="00445F12">
        <w:tab/>
        <w:t xml:space="preserve">Плотина: </w:t>
      </w:r>
      <w:r>
        <w:t>водоподпорное сооружение, перегораживающее водоток и его долину для подъема уровня воды (4).</w:t>
      </w:r>
    </w:p>
    <w:p w:rsidR="00F4373A" w:rsidRDefault="00F4373A" w:rsidP="00F4373A">
      <w:pPr>
        <w:pStyle w:val="SingleTxtGR"/>
      </w:pPr>
      <w:r>
        <w:t>51</w:t>
      </w:r>
      <w:r w:rsidRPr="00445F12">
        <w:t>.</w:t>
      </w:r>
      <w:r w:rsidRPr="00445F12">
        <w:tab/>
        <w:t xml:space="preserve">Подпор: </w:t>
      </w:r>
      <w:r w:rsidRPr="008F33BB">
        <w:t>подъем уровня воды, возникающий вследствие преграждения или стеснения русла водотока или изменения условий стока подземных вод.</w:t>
      </w:r>
      <w:r w:rsidRPr="00445F12">
        <w:t xml:space="preserve">. </w:t>
      </w:r>
    </w:p>
    <w:p w:rsidR="00F4373A" w:rsidRPr="00445F12" w:rsidRDefault="00F4373A" w:rsidP="00F4373A">
      <w:pPr>
        <w:pStyle w:val="SingleTxtGR"/>
      </w:pPr>
      <w:r>
        <w:t>5</w:t>
      </w:r>
      <w:r w:rsidRPr="00445F12">
        <w:t>2.</w:t>
      </w:r>
      <w:r w:rsidRPr="00445F12">
        <w:tab/>
        <w:t xml:space="preserve">Пойма: часть земли, прилегающая к водному потоку или реке, простирающаяся от их берегов до подножья склонов речной долины и подвергающаяся затоплению во время явлений, связанных с поступлением значительных объемов воды (3). </w:t>
      </w:r>
    </w:p>
    <w:p w:rsidR="00F4373A" w:rsidRPr="00445F12" w:rsidRDefault="00F4373A" w:rsidP="00F4373A">
      <w:pPr>
        <w:pStyle w:val="SingleTxtGR"/>
      </w:pPr>
      <w:r>
        <w:lastRenderedPageBreak/>
        <w:t>53</w:t>
      </w:r>
      <w:r w:rsidRPr="00445F12">
        <w:t>.</w:t>
      </w:r>
      <w:r w:rsidRPr="00445F12">
        <w:tab/>
        <w:t xml:space="preserve">Поперечная плоскость (поперечное сечение, поперечный профиль): плоскость, которая обычно перпендикулярна оси реки или фарватера (3). </w:t>
      </w:r>
    </w:p>
    <w:p w:rsidR="00F4373A" w:rsidRPr="00131DF3" w:rsidRDefault="00F4373A" w:rsidP="00F4373A">
      <w:pPr>
        <w:pStyle w:val="SingleTxtGR"/>
      </w:pPr>
      <w:r>
        <w:t>54.</w:t>
      </w:r>
      <w:r>
        <w:tab/>
        <w:t>П</w:t>
      </w:r>
      <w:r w:rsidRPr="00131DF3">
        <w:t>роектный уровень</w:t>
      </w:r>
      <w:r>
        <w:t xml:space="preserve">: </w:t>
      </w:r>
      <w:r w:rsidRPr="00131DF3">
        <w:t>уровень воды на гидропосту установленной мно</w:t>
      </w:r>
      <w:r>
        <w:t>голетней обеспеченности (4).</w:t>
      </w:r>
    </w:p>
    <w:p w:rsidR="00F4373A" w:rsidRPr="00445F12" w:rsidRDefault="00F4373A" w:rsidP="00F4373A">
      <w:pPr>
        <w:pStyle w:val="SingleTxtGR"/>
      </w:pPr>
      <w:r>
        <w:t>55</w:t>
      </w:r>
      <w:r w:rsidRPr="00445F12">
        <w:t>.</w:t>
      </w:r>
      <w:r w:rsidRPr="00445F12">
        <w:tab/>
        <w:t xml:space="preserve">Профиль русла: кривая, показывающая рельеф и форму речного русла; может идти речь о продольной кривой или поперечной кривой в поперечном сечении (3). </w:t>
      </w:r>
    </w:p>
    <w:p w:rsidR="00F4373A" w:rsidRPr="00131DF3" w:rsidRDefault="00F4373A" w:rsidP="00F4373A">
      <w:pPr>
        <w:pStyle w:val="SingleTxtGR"/>
      </w:pPr>
      <w:r>
        <w:t>56.</w:t>
      </w:r>
      <w:r>
        <w:tab/>
        <w:t>Р</w:t>
      </w:r>
      <w:r w:rsidRPr="00131DF3">
        <w:t>адиус кривизны судового хода</w:t>
      </w:r>
      <w:r>
        <w:t>:</w:t>
      </w:r>
      <w:r w:rsidRPr="00131DF3">
        <w:t xml:space="preserve"> измеренный на плане или на карте радиус дуги, </w:t>
      </w:r>
      <w:r>
        <w:t>образованной осью судового хода (4).</w:t>
      </w:r>
    </w:p>
    <w:p w:rsidR="00F4373A" w:rsidRPr="00445F12" w:rsidRDefault="00F4373A" w:rsidP="00F4373A">
      <w:pPr>
        <w:pStyle w:val="SingleTxtGR"/>
      </w:pPr>
      <w:r>
        <w:t>57</w:t>
      </w:r>
      <w:r w:rsidRPr="00445F12">
        <w:t>.</w:t>
      </w:r>
      <w:r w:rsidRPr="00445F12">
        <w:tab/>
        <w:t>Расход (</w:t>
      </w:r>
      <w:r w:rsidRPr="00445F12">
        <w:rPr>
          <w:lang w:val="en-GB"/>
        </w:rPr>
        <w:t>Q</w:t>
      </w:r>
      <w:r w:rsidRPr="00445F12">
        <w:t>): показатель объемного расхода потока, включая любые взвешенные частицы (например, скопление осадков), растворенные химические вещества и/или биологический материал, которые проходят через заданную площадь поперечного сечения (</w:t>
      </w:r>
      <w:r w:rsidRPr="00445F12">
        <w:rPr>
          <w:lang w:val="en-GB"/>
        </w:rPr>
        <w:t>Q</w:t>
      </w:r>
      <w:r>
        <w:t> </w:t>
      </w:r>
      <w:r w:rsidRPr="00445F12">
        <w:t>=</w:t>
      </w:r>
      <w:r>
        <w:t> </w:t>
      </w:r>
      <w:r w:rsidRPr="00445F12">
        <w:rPr>
          <w:lang w:val="en-GB"/>
        </w:rPr>
        <w:t>A</w:t>
      </w:r>
      <w:r>
        <w:t> </w:t>
      </w:r>
      <w:r w:rsidRPr="00445F12">
        <w:rPr>
          <w:lang w:val="en-GB"/>
        </w:rPr>
        <w:t>x</w:t>
      </w:r>
      <w:r>
        <w:t> </w:t>
      </w:r>
      <w:r w:rsidRPr="00445F12">
        <w:rPr>
          <w:lang w:val="en-GB"/>
        </w:rPr>
        <w:t>V</w:t>
      </w:r>
      <w:r w:rsidRPr="00445F12">
        <w:t xml:space="preserve">, где </w:t>
      </w:r>
      <w:r w:rsidRPr="00445F12">
        <w:rPr>
          <w:lang w:val="en-GB"/>
        </w:rPr>
        <w:t>A</w:t>
      </w:r>
      <w:r w:rsidRPr="00445F12">
        <w:t xml:space="preserve"> </w:t>
      </w:r>
      <w:r w:rsidRPr="00646E89">
        <w:t>—</w:t>
      </w:r>
      <w:r w:rsidRPr="00445F12">
        <w:t xml:space="preserve"> площадь поперечного сечения (в м²), а </w:t>
      </w:r>
      <w:r w:rsidRPr="00445F12">
        <w:rPr>
          <w:lang w:val="en-GB"/>
        </w:rPr>
        <w:t>V</w:t>
      </w:r>
      <w:r w:rsidRPr="00646E89">
        <w:t xml:space="preserve"> —</w:t>
      </w:r>
      <w:r w:rsidRPr="00445F12">
        <w:t xml:space="preserve"> средняя скорость воды (в м/с)) (3). </w:t>
      </w:r>
    </w:p>
    <w:p w:rsidR="00F4373A" w:rsidRPr="00445F12" w:rsidRDefault="00F4373A" w:rsidP="00F4373A">
      <w:pPr>
        <w:pStyle w:val="SingleTxtGR"/>
      </w:pPr>
      <w:r w:rsidRPr="00445F12">
        <w:t>5</w:t>
      </w:r>
      <w:r>
        <w:t>8</w:t>
      </w:r>
      <w:r w:rsidRPr="00445F12">
        <w:t>.</w:t>
      </w:r>
      <w:r w:rsidRPr="00445F12">
        <w:tab/>
        <w:t xml:space="preserve">Рисберма: слой камня, бетона или иного материала для защиты основания сооружения от размыва (3). </w:t>
      </w:r>
    </w:p>
    <w:p w:rsidR="00F4373A" w:rsidRDefault="00F4373A" w:rsidP="00F4373A">
      <w:pPr>
        <w:pStyle w:val="SingleTxtGR"/>
      </w:pPr>
      <w:r>
        <w:t>59</w:t>
      </w:r>
      <w:r w:rsidRPr="00445F12">
        <w:t>.</w:t>
      </w:r>
      <w:r w:rsidRPr="00445F12">
        <w:tab/>
        <w:t xml:space="preserve">Русло реки: </w:t>
      </w:r>
      <w:r>
        <w:t>в</w:t>
      </w:r>
      <w:r w:rsidRPr="00464955">
        <w:t>ыработанное речным потоком ложе, по которому осуществляется сток без затопления поймы</w:t>
      </w:r>
      <w:r>
        <w:t xml:space="preserve"> (4).</w:t>
      </w:r>
    </w:p>
    <w:p w:rsidR="00F4373A" w:rsidRPr="00445F12" w:rsidRDefault="00F4373A" w:rsidP="00F4373A">
      <w:pPr>
        <w:pStyle w:val="SingleTxtGR"/>
      </w:pPr>
      <w:r>
        <w:t>60</w:t>
      </w:r>
      <w:r w:rsidRPr="00445F12">
        <w:t>.</w:t>
      </w:r>
      <w:r w:rsidRPr="00445F12">
        <w:tab/>
        <w:t>Сеть внутренних водных путей: все внутренние водные пути, открытые для судоходства общего пользования в данном районе</w:t>
      </w:r>
      <w:r>
        <w:t> </w:t>
      </w:r>
      <w:r w:rsidRPr="00445F12">
        <w:t xml:space="preserve">(1). </w:t>
      </w:r>
    </w:p>
    <w:p w:rsidR="00F4373A" w:rsidRPr="00131DF3" w:rsidRDefault="00F4373A" w:rsidP="00F4373A">
      <w:pPr>
        <w:pStyle w:val="SingleTxtGR"/>
      </w:pPr>
      <w:r>
        <w:t>61.</w:t>
      </w:r>
      <w:r>
        <w:tab/>
        <w:t>С</w:t>
      </w:r>
      <w:r w:rsidRPr="00131DF3">
        <w:t>одержание судоходных гидротехнических сооружений</w:t>
      </w:r>
      <w:r>
        <w:t>:</w:t>
      </w:r>
      <w:r w:rsidRPr="00131DF3">
        <w:t xml:space="preserve"> работы по эксплуатации и ремонту гидротехнических сооружений, предназначен</w:t>
      </w:r>
      <w:r>
        <w:t>ных для обеспечения судоходства.</w:t>
      </w:r>
    </w:p>
    <w:p w:rsidR="00F4373A" w:rsidRPr="00445F12" w:rsidRDefault="00F4373A" w:rsidP="00F4373A">
      <w:pPr>
        <w:pStyle w:val="SingleTxtGR"/>
      </w:pPr>
      <w:r>
        <w:t>62</w:t>
      </w:r>
      <w:r w:rsidRPr="00445F12">
        <w:t>.</w:t>
      </w:r>
      <w:r w:rsidRPr="00445F12">
        <w:tab/>
        <w:t xml:space="preserve">Средний расход: средний объем воды, которая проходит через определенную площадь поперечного сечения реки за единицу времени в течение конкретного периода (м³/с) (3). </w:t>
      </w:r>
    </w:p>
    <w:p w:rsidR="00F4373A" w:rsidRPr="00445F12" w:rsidRDefault="00F4373A" w:rsidP="00F4373A">
      <w:pPr>
        <w:pStyle w:val="SingleTxtGR"/>
      </w:pPr>
      <w:r>
        <w:t>63</w:t>
      </w:r>
      <w:r w:rsidRPr="00445F12">
        <w:t>.</w:t>
      </w:r>
      <w:r w:rsidRPr="00445F12">
        <w:tab/>
        <w:t xml:space="preserve">Средний уровень воды (СУВ): средний уровень воды на протяжении нескольких лет (3). </w:t>
      </w:r>
    </w:p>
    <w:p w:rsidR="00F4373A" w:rsidRPr="00445F12" w:rsidRDefault="00F4373A" w:rsidP="00F4373A">
      <w:pPr>
        <w:pStyle w:val="SingleTxtGR"/>
      </w:pPr>
      <w:r>
        <w:t>64</w:t>
      </w:r>
      <w:r w:rsidRPr="00445F12">
        <w:t>.</w:t>
      </w:r>
      <w:r w:rsidRPr="00445F12">
        <w:tab/>
        <w:t xml:space="preserve">Средний уровень малых вод (СУМВ): среднее значение минимальных уровней воды за несколько лет (3). </w:t>
      </w:r>
    </w:p>
    <w:p w:rsidR="00F4373A" w:rsidRPr="00445F12" w:rsidRDefault="00F4373A" w:rsidP="00F4373A">
      <w:pPr>
        <w:pStyle w:val="SingleTxtGR"/>
      </w:pPr>
      <w:r>
        <w:t>65</w:t>
      </w:r>
      <w:r w:rsidRPr="00445F12">
        <w:t>.</w:t>
      </w:r>
      <w:r w:rsidRPr="00445F12">
        <w:tab/>
        <w:t xml:space="preserve">Средний уровень полных вод (СУПВ): среднее значение максимальных уровней воды за несколько лет; средний уровень воды измеряется на водомерном посту в течение конкретного периода времени (3). </w:t>
      </w:r>
    </w:p>
    <w:p w:rsidR="00F4373A" w:rsidRPr="00131DF3" w:rsidRDefault="00F4373A" w:rsidP="00F4373A">
      <w:pPr>
        <w:pStyle w:val="SingleTxtGR"/>
      </w:pPr>
      <w:r>
        <w:t>66.</w:t>
      </w:r>
      <w:r>
        <w:tab/>
        <w:t>С</w:t>
      </w:r>
      <w:r w:rsidRPr="00131DF3">
        <w:t>резка</w:t>
      </w:r>
      <w:r>
        <w:t>:</w:t>
      </w:r>
      <w:r w:rsidRPr="00131DF3">
        <w:t xml:space="preserve"> разница между р</w:t>
      </w:r>
      <w:r>
        <w:t>абочим и проектным уровнем воды (4).</w:t>
      </w:r>
    </w:p>
    <w:p w:rsidR="00F4373A" w:rsidRDefault="00F4373A" w:rsidP="00F4373A">
      <w:pPr>
        <w:pStyle w:val="SingleTxtGR"/>
      </w:pPr>
      <w:r>
        <w:t>67</w:t>
      </w:r>
      <w:r w:rsidRPr="00445F12">
        <w:t>.</w:t>
      </w:r>
      <w:r w:rsidRPr="00445F12">
        <w:tab/>
        <w:t xml:space="preserve">Струенаправляющая дамба: поперечное сооружение для регулирования речного русла, предназначенное для его сужения и отведения потока в фарватер для поддержания достаточной глубины посредством увеличения естественных возможностей для переноса речных отложений (3). </w:t>
      </w:r>
    </w:p>
    <w:p w:rsidR="00F4373A" w:rsidRDefault="00F4373A" w:rsidP="00F4373A">
      <w:pPr>
        <w:pStyle w:val="SingleTxtGR"/>
      </w:pPr>
      <w:r>
        <w:t>68.</w:t>
      </w:r>
      <w:r>
        <w:tab/>
        <w:t>С</w:t>
      </w:r>
      <w:r w:rsidRPr="00A255FA">
        <w:t xml:space="preserve">удовой ход </w:t>
      </w:r>
      <w:r>
        <w:t>(фарватер):</w:t>
      </w:r>
      <w:r w:rsidRPr="00A255FA">
        <w:t xml:space="preserve"> пространство на внутреннем водном пути, предназначенное для движения судов и обозначенное на местности и (или) на карте</w:t>
      </w:r>
      <w:r>
        <w:t>.</w:t>
      </w:r>
      <w:r w:rsidRPr="00C5111D">
        <w:t xml:space="preserve"> </w:t>
      </w:r>
      <w:r>
        <w:t>К</w:t>
      </w:r>
      <w:r w:rsidRPr="0062431A">
        <w:t>роме того, это безопасный в навигационном отношении проход по водному пространству, обозначенный средствами навигационного</w:t>
      </w:r>
      <w:r>
        <w:br/>
      </w:r>
      <w:r w:rsidRPr="0062431A">
        <w:t>оборудования</w:t>
      </w:r>
      <w:r>
        <w:t xml:space="preserve"> (4)</w:t>
      </w:r>
      <w:r w:rsidRPr="0062431A">
        <w:t>.</w:t>
      </w:r>
    </w:p>
    <w:p w:rsidR="00F4373A" w:rsidRDefault="00F4373A" w:rsidP="00F4373A">
      <w:pPr>
        <w:pStyle w:val="SingleTxtGR"/>
      </w:pPr>
      <w:r>
        <w:t>69.</w:t>
      </w:r>
      <w:r>
        <w:tab/>
        <w:t>Судопропускное сооружение: с</w:t>
      </w:r>
      <w:r w:rsidRPr="0062431A">
        <w:t xml:space="preserve">удоходное </w:t>
      </w:r>
      <w:r>
        <w:t>гидротехническое</w:t>
      </w:r>
      <w:r w:rsidRPr="0062431A">
        <w:t xml:space="preserve"> сооружение, обеспечивающее проход судов через гидроузел</w:t>
      </w:r>
      <w:r>
        <w:t xml:space="preserve"> (4).</w:t>
      </w:r>
    </w:p>
    <w:p w:rsidR="00F4373A" w:rsidRPr="00445F12" w:rsidRDefault="00F4373A" w:rsidP="00F4373A">
      <w:pPr>
        <w:pStyle w:val="SingleTxtGR"/>
      </w:pPr>
      <w:r>
        <w:lastRenderedPageBreak/>
        <w:t>70</w:t>
      </w:r>
      <w:r w:rsidRPr="00445F12">
        <w:t>.</w:t>
      </w:r>
      <w:r w:rsidRPr="00445F12">
        <w:tab/>
        <w:t xml:space="preserve">Судоходная река: природный водный путь, открытый для судоходства, независимо от того, улучшался ли он для целей судоходства (1). </w:t>
      </w:r>
    </w:p>
    <w:p w:rsidR="00F4373A" w:rsidRPr="00765504" w:rsidRDefault="00F4373A" w:rsidP="00F4373A">
      <w:pPr>
        <w:pStyle w:val="SingleTxtGR"/>
      </w:pPr>
      <w:r>
        <w:t>71.</w:t>
      </w:r>
      <w:r>
        <w:tab/>
        <w:t>Судоходное гидротехническое сооружение: г</w:t>
      </w:r>
      <w:r w:rsidRPr="0062431A">
        <w:t>идротехническое сооружение на водном пути для обеспечения судоходства</w:t>
      </w:r>
      <w:r w:rsidRPr="00131DF3">
        <w:t xml:space="preserve"> (</w:t>
      </w:r>
      <w:r>
        <w:t xml:space="preserve">в том числе </w:t>
      </w:r>
      <w:r w:rsidRPr="00765504">
        <w:rPr>
          <w:rStyle w:val="blk"/>
        </w:rPr>
        <w:t>берегозащитные сооружения, волноломы, дамбы, молы, плотины, подходные каналы, подводные сооружения, созданные в результате проведения дноуглубительных работ, насосные станции, судоходные шлюзы, судоподъемники, здания гидроэлектростанций, водосбросные, водоспускные и водовыпускные сооружения, туннели и иные объекты</w:t>
      </w:r>
      <w:r>
        <w:rPr>
          <w:rStyle w:val="blk"/>
        </w:rPr>
        <w:t xml:space="preserve">) </w:t>
      </w:r>
      <w:r w:rsidRPr="00765504">
        <w:rPr>
          <w:rStyle w:val="blk"/>
        </w:rPr>
        <w:t>и предназначенн</w:t>
      </w:r>
      <w:r>
        <w:rPr>
          <w:rStyle w:val="blk"/>
        </w:rPr>
        <w:t>о</w:t>
      </w:r>
      <w:r w:rsidRPr="00765504">
        <w:rPr>
          <w:rStyle w:val="blk"/>
        </w:rPr>
        <w:t>е для обеспечения установленных габаритов судовых ход</w:t>
      </w:r>
      <w:r>
        <w:rPr>
          <w:rStyle w:val="blk"/>
        </w:rPr>
        <w:t>ов и обеспечения пропуска судов.</w:t>
      </w:r>
    </w:p>
    <w:p w:rsidR="00F4373A" w:rsidRPr="00445F12" w:rsidRDefault="00F4373A" w:rsidP="00F4373A">
      <w:pPr>
        <w:pStyle w:val="SingleTxtGR"/>
      </w:pPr>
      <w:r>
        <w:t>72</w:t>
      </w:r>
      <w:r w:rsidRPr="00445F12">
        <w:t>.</w:t>
      </w:r>
      <w:r w:rsidRPr="00445F12">
        <w:tab/>
        <w:t xml:space="preserve">Судоходный канал: водный путь, построенный главным образом для обеспечения судоходства (1). </w:t>
      </w:r>
    </w:p>
    <w:p w:rsidR="00F4373A" w:rsidRPr="00D31E24" w:rsidRDefault="00F4373A" w:rsidP="00F4373A">
      <w:pPr>
        <w:pStyle w:val="SingleTxtGR"/>
      </w:pPr>
      <w:r>
        <w:t>73.</w:t>
      </w:r>
      <w:r>
        <w:tab/>
        <w:t>Х</w:t>
      </w:r>
      <w:r w:rsidRPr="00131DF3">
        <w:t>одовой берег</w:t>
      </w:r>
      <w:r>
        <w:t>:</w:t>
      </w:r>
      <w:r w:rsidRPr="00131DF3">
        <w:t xml:space="preserve"> берег, у которого проходит судовой ход</w:t>
      </w:r>
      <w:r>
        <w:t xml:space="preserve"> (4)</w:t>
      </w:r>
      <w:r w:rsidRPr="00131DF3">
        <w:t>.</w:t>
      </w:r>
    </w:p>
    <w:p w:rsidR="00F4373A" w:rsidRPr="00445F12" w:rsidRDefault="00F4373A" w:rsidP="00F4373A">
      <w:pPr>
        <w:pStyle w:val="SingleTxtGR"/>
      </w:pPr>
      <w:r>
        <w:t>74</w:t>
      </w:r>
      <w:r w:rsidRPr="00445F12">
        <w:t>.</w:t>
      </w:r>
      <w:r w:rsidRPr="00445F12">
        <w:tab/>
      </w:r>
      <w:r>
        <w:t>«</w:t>
      </w:r>
      <w:r w:rsidRPr="00445F12">
        <w:t>Шеврон</w:t>
      </w:r>
      <w:r>
        <w:t>»</w:t>
      </w:r>
      <w:r w:rsidRPr="00445F12">
        <w:t xml:space="preserve">: </w:t>
      </w:r>
      <w:r w:rsidRPr="00445F12">
        <w:rPr>
          <w:lang w:val="en-GB"/>
        </w:rPr>
        <w:t>U</w:t>
      </w:r>
      <w:r w:rsidRPr="00445F12">
        <w:t xml:space="preserve">-образное речное </w:t>
      </w:r>
      <w:r>
        <w:t>гидротехническое</w:t>
      </w:r>
      <w:r w:rsidRPr="00445F12">
        <w:t xml:space="preserve"> сооружение с тупым носом и открытой торцевой частью, обращенной в направлении вниз по течению; течение отводится по обе стороны этого сооружения (3). </w:t>
      </w:r>
    </w:p>
    <w:p w:rsidR="00F4373A" w:rsidRPr="00445F12" w:rsidRDefault="00F4373A" w:rsidP="00F4373A">
      <w:pPr>
        <w:pStyle w:val="SingleTxtGR"/>
      </w:pPr>
      <w:r>
        <w:t>75</w:t>
      </w:r>
      <w:r w:rsidRPr="00445F12">
        <w:t>.</w:t>
      </w:r>
      <w:r w:rsidRPr="00445F12">
        <w:tab/>
        <w:t>Шлюз (навигационный шлюз): гидравлическая система для преодоления разницы высот на водном пути, позволяющая поднимать или опускать суда посредством наполнения или опорожнения одной или нескольких камер шлюза</w:t>
      </w:r>
      <w:r>
        <w:t> </w:t>
      </w:r>
      <w:r w:rsidRPr="00445F12">
        <w:t xml:space="preserve">(3). </w:t>
      </w:r>
    </w:p>
    <w:p w:rsidR="00F4373A" w:rsidRPr="003C349E" w:rsidRDefault="00F4373A" w:rsidP="00F4373A">
      <w:pPr>
        <w:pStyle w:val="SingleTxtGR"/>
        <w:rPr>
          <w:rFonts w:eastAsia="Batang"/>
        </w:rPr>
      </w:pPr>
      <w:r>
        <w:t>76</w:t>
      </w:r>
      <w:r>
        <w:rPr>
          <w:rFonts w:eastAsia="Batang"/>
        </w:rPr>
        <w:t>.</w:t>
      </w:r>
      <w:r>
        <w:rPr>
          <w:rFonts w:eastAsia="Batang"/>
        </w:rPr>
        <w:tab/>
      </w:r>
      <w:r w:rsidRPr="003C349E">
        <w:rPr>
          <w:rFonts w:eastAsia="Batang"/>
        </w:rPr>
        <w:t>Шлюзование рек</w:t>
      </w:r>
      <w:r>
        <w:rPr>
          <w:rFonts w:eastAsia="Batang"/>
        </w:rPr>
        <w:t>:</w:t>
      </w:r>
      <w:r w:rsidRPr="003C349E">
        <w:rPr>
          <w:rFonts w:eastAsia="Batang"/>
        </w:rPr>
        <w:t xml:space="preserve"> способ увеличения глубин водных путей посредством образования подпертых плотинами бьефов и соединения их шлюзами</w:t>
      </w:r>
      <w:r>
        <w:rPr>
          <w:rFonts w:eastAsia="Batang"/>
        </w:rPr>
        <w:t xml:space="preserve"> (4).</w:t>
      </w:r>
    </w:p>
    <w:p w:rsidR="00F4373A" w:rsidRDefault="00F4373A" w:rsidP="00F4373A">
      <w:pPr>
        <w:pStyle w:val="H1GR"/>
      </w:pPr>
      <w:r w:rsidRPr="001C2E7A">
        <w:tab/>
      </w:r>
      <w:r>
        <w:rPr>
          <w:lang w:val="fr-CH"/>
        </w:rPr>
        <w:t>B</w:t>
      </w:r>
      <w:r w:rsidRPr="001C2E7A">
        <w:t>.</w:t>
      </w:r>
      <w:r w:rsidRPr="001C2E7A">
        <w:tab/>
      </w:r>
      <w:r>
        <w:t>Инфраструктура</w:t>
      </w:r>
      <w:r w:rsidRPr="00445F12">
        <w:t xml:space="preserve"> внутренних водных путей</w:t>
      </w:r>
      <w:r>
        <w:t xml:space="preserve"> и внутренний водный транспорт</w:t>
      </w:r>
    </w:p>
    <w:p w:rsidR="00F4373A" w:rsidRPr="00131DF3" w:rsidRDefault="00F4373A" w:rsidP="00F4373A">
      <w:pPr>
        <w:pStyle w:val="SingleTxtGR"/>
      </w:pPr>
      <w:r>
        <w:t>77.</w:t>
      </w:r>
      <w:r>
        <w:tab/>
        <w:t>В</w:t>
      </w:r>
      <w:r w:rsidRPr="00131DF3">
        <w:t>аловое время</w:t>
      </w:r>
      <w:r>
        <w:t>:</w:t>
      </w:r>
      <w:r w:rsidRPr="00131DF3">
        <w:t xml:space="preserve"> сумма времени работы судна или изыскательской партии, времени, необходимого для выполнения вспомогательных работ</w:t>
      </w:r>
      <w:r>
        <w:t>, и времени на буксировку судна (4).</w:t>
      </w:r>
    </w:p>
    <w:p w:rsidR="00F4373A" w:rsidRPr="00131DF3" w:rsidRDefault="00F4373A" w:rsidP="00F4373A">
      <w:pPr>
        <w:pStyle w:val="SingleTxtGR"/>
      </w:pPr>
      <w:r>
        <w:t>78.</w:t>
      </w:r>
      <w:r>
        <w:tab/>
      </w:r>
      <w:proofErr w:type="spellStart"/>
      <w:r>
        <w:t>В</w:t>
      </w:r>
      <w:r w:rsidRPr="00131DF3">
        <w:t>ыправительные</w:t>
      </w:r>
      <w:proofErr w:type="spellEnd"/>
      <w:r w:rsidRPr="00131DF3">
        <w:t xml:space="preserve"> работы</w:t>
      </w:r>
      <w:r>
        <w:t>:</w:t>
      </w:r>
      <w:r w:rsidRPr="00131DF3">
        <w:t xml:space="preserve"> возведение в речном русле сооружений, способствующих созданию и поддержанию дифференцированных гарантированных глубин и</w:t>
      </w:r>
      <w:r>
        <w:t>ли защищающих берега от размыва (4).</w:t>
      </w:r>
    </w:p>
    <w:p w:rsidR="00F4373A" w:rsidRPr="00213D1D" w:rsidRDefault="00F4373A" w:rsidP="00F4373A">
      <w:pPr>
        <w:pStyle w:val="SingleTxtGR"/>
      </w:pPr>
      <w:r>
        <w:t>79.</w:t>
      </w:r>
      <w:r>
        <w:tab/>
        <w:t>Высота прохода под мостами: высота, определенная в</w:t>
      </w:r>
      <w:r w:rsidRPr="00DF0689">
        <w:t xml:space="preserve"> середине мо</w:t>
      </w:r>
      <w:r>
        <w:t xml:space="preserve">ста с учетом фарватера и формы </w:t>
      </w:r>
      <w:r w:rsidRPr="00DF0689">
        <w:t>моста</w:t>
      </w:r>
      <w:r>
        <w:t xml:space="preserve"> с учетом</w:t>
      </w:r>
      <w:r w:rsidRPr="00DF0689">
        <w:t xml:space="preserve"> безопасно</w:t>
      </w:r>
      <w:r>
        <w:t>го</w:t>
      </w:r>
      <w:r w:rsidRPr="00DF0689">
        <w:t xml:space="preserve"> расстояни</w:t>
      </w:r>
      <w:r>
        <w:t xml:space="preserve">я в размере 30 см между самой </w:t>
      </w:r>
      <w:r w:rsidRPr="00DF0689">
        <w:t>верхней</w:t>
      </w:r>
      <w:r>
        <w:t xml:space="preserve"> точкой судовой надстройки или </w:t>
      </w:r>
      <w:r w:rsidRPr="00DF0689">
        <w:t>груза и мостом</w:t>
      </w:r>
      <w:r>
        <w:t xml:space="preserve"> (5).</w:t>
      </w:r>
    </w:p>
    <w:p w:rsidR="00F4373A" w:rsidRPr="00131DF3" w:rsidRDefault="00F4373A" w:rsidP="00F4373A">
      <w:pPr>
        <w:pStyle w:val="SingleTxtGR"/>
      </w:pPr>
      <w:r>
        <w:t>80.</w:t>
      </w:r>
      <w:r>
        <w:tab/>
        <w:t>Д</w:t>
      </w:r>
      <w:r w:rsidRPr="00131DF3">
        <w:t>ноочистительные работы</w:t>
      </w:r>
      <w:r>
        <w:t>:</w:t>
      </w:r>
      <w:r w:rsidRPr="00131DF3">
        <w:t xml:space="preserve"> работы по удалению препятствий для судоход</w:t>
      </w:r>
      <w:r>
        <w:t>ства (4).</w:t>
      </w:r>
    </w:p>
    <w:p w:rsidR="00F4373A" w:rsidRDefault="00F4373A" w:rsidP="00F4373A">
      <w:pPr>
        <w:pStyle w:val="SingleTxtGR"/>
      </w:pPr>
      <w:r>
        <w:t>81</w:t>
      </w:r>
      <w:r w:rsidRPr="00445F12">
        <w:t>.</w:t>
      </w:r>
      <w:r w:rsidRPr="00445F12">
        <w:tab/>
        <w:t xml:space="preserve">Дноуглубительные работы: </w:t>
      </w:r>
      <w:r w:rsidRPr="0062431A">
        <w:t>работы, выполняемые для углубления, расширения, спрямления существующих, а также создания новых судовых ходов</w:t>
      </w:r>
      <w:r>
        <w:t xml:space="preserve"> (4).</w:t>
      </w:r>
    </w:p>
    <w:p w:rsidR="00F4373A" w:rsidRDefault="00F4373A" w:rsidP="00F4373A">
      <w:pPr>
        <w:pStyle w:val="SingleTxtGR"/>
        <w:rPr>
          <w:w w:val="100"/>
        </w:rPr>
      </w:pPr>
      <w:r>
        <w:t>82.</w:t>
      </w:r>
      <w:r>
        <w:tab/>
        <w:t>З</w:t>
      </w:r>
      <w:r w:rsidRPr="00132A95">
        <w:rPr>
          <w:w w:val="100"/>
        </w:rPr>
        <w:t xml:space="preserve">атон: </w:t>
      </w:r>
      <w:r>
        <w:t>е</w:t>
      </w:r>
      <w:r w:rsidRPr="00132A95">
        <w:rPr>
          <w:w w:val="100"/>
        </w:rPr>
        <w:t>стественная или искусственная акватория, приспособленная для зимнего отстоя и ремонта судов</w:t>
      </w:r>
      <w:r>
        <w:rPr>
          <w:w w:val="100"/>
        </w:rPr>
        <w:t xml:space="preserve"> (4).</w:t>
      </w:r>
    </w:p>
    <w:p w:rsidR="00F4373A" w:rsidRPr="00131DF3" w:rsidRDefault="00F4373A" w:rsidP="00F4373A">
      <w:pPr>
        <w:pStyle w:val="SingleTxtGR"/>
      </w:pPr>
      <w:r>
        <w:t>83.</w:t>
      </w:r>
      <w:r>
        <w:tab/>
        <w:t>И</w:t>
      </w:r>
      <w:r w:rsidRPr="00131DF3">
        <w:t>зыскательские работы</w:t>
      </w:r>
      <w:r>
        <w:t>:</w:t>
      </w:r>
      <w:r w:rsidRPr="00131DF3">
        <w:t xml:space="preserve"> геодезические и гидрологические работы, выполняемые в целях обеспечения путевых работ и содержания гидротехнических сооружений необхо</w:t>
      </w:r>
      <w:r>
        <w:t>димой технической документацией (4).</w:t>
      </w:r>
    </w:p>
    <w:p w:rsidR="00F4373A" w:rsidRDefault="00F4373A" w:rsidP="00F4373A">
      <w:pPr>
        <w:pStyle w:val="SingleTxtGR"/>
        <w:rPr>
          <w:rStyle w:val="blk"/>
        </w:rPr>
      </w:pPr>
      <w:r>
        <w:lastRenderedPageBreak/>
        <w:t>84.</w:t>
      </w:r>
      <w:r>
        <w:tab/>
      </w:r>
      <w:r>
        <w:rPr>
          <w:rStyle w:val="blk"/>
        </w:rPr>
        <w:t>И</w:t>
      </w:r>
      <w:r w:rsidRPr="00765504">
        <w:rPr>
          <w:rStyle w:val="blk"/>
        </w:rPr>
        <w:t>нфраструктура внутренних водных путей</w:t>
      </w:r>
      <w:r>
        <w:rPr>
          <w:rStyle w:val="blk"/>
        </w:rPr>
        <w:t>:</w:t>
      </w:r>
      <w:r w:rsidRPr="00765504">
        <w:rPr>
          <w:rStyle w:val="blk"/>
        </w:rPr>
        <w:t xml:space="preserve"> совокупность объектов, обеспечивающих судоходство по внутренним водным путям и включающих в себя судоходные гидротехнические сооружения, маяки, рейды, пункты отстоя судов, места убежища, средства навигационного оборудования, объекты электроэнергетики, технологические сети связи и сооружения связи, системы сигнализации, информационные комплексы и системы управления движением судов, и иных обеспечивающих функционирование внутренних водных путей объектов</w:t>
      </w:r>
      <w:r>
        <w:rPr>
          <w:rStyle w:val="blk"/>
        </w:rPr>
        <w:t xml:space="preserve"> (4).</w:t>
      </w:r>
    </w:p>
    <w:p w:rsidR="00F4373A" w:rsidRPr="00445F12" w:rsidRDefault="00F4373A" w:rsidP="00F4373A">
      <w:pPr>
        <w:pStyle w:val="SingleTxtGR"/>
      </w:pPr>
      <w:r>
        <w:t>85.</w:t>
      </w:r>
      <w:r>
        <w:tab/>
      </w:r>
      <w:r w:rsidRPr="00445F12">
        <w:t>К</w:t>
      </w:r>
      <w:r>
        <w:t>лассы</w:t>
      </w:r>
      <w:r w:rsidRPr="00445F12">
        <w:t xml:space="preserve"> внутренних водных путей</w:t>
      </w:r>
      <w:r w:rsidRPr="00445F12" w:rsidDel="00001E8E">
        <w:t xml:space="preserve"> </w:t>
      </w:r>
      <w:r>
        <w:t>в соответствии с к</w:t>
      </w:r>
      <w:r w:rsidRPr="00445F12">
        <w:t>лассификаци</w:t>
      </w:r>
      <w:r>
        <w:t>ей</w:t>
      </w:r>
      <w:r w:rsidRPr="00445F12">
        <w:t xml:space="preserve"> европейских внутренних водных путей, каналов, судоходных рек и озер, принятой ЕЭК ООН/ЕКМТ, </w:t>
      </w:r>
      <w:r>
        <w:t>приведены в приложении (7).</w:t>
      </w:r>
    </w:p>
    <w:p w:rsidR="00F4373A" w:rsidRPr="00445F12" w:rsidRDefault="00F4373A" w:rsidP="00F4373A">
      <w:pPr>
        <w:pStyle w:val="SingleTxtGR"/>
        <w:spacing w:before="120"/>
      </w:pPr>
      <w:r>
        <w:rPr>
          <w:rFonts w:eastAsia="Batang"/>
          <w:spacing w:val="40"/>
          <w:sz w:val="18"/>
        </w:rPr>
        <w:tab/>
      </w:r>
      <w:r w:rsidRPr="00E32165">
        <w:rPr>
          <w:rFonts w:eastAsia="Batang"/>
          <w:spacing w:val="40"/>
          <w:sz w:val="18"/>
        </w:rPr>
        <w:t>Примечание:</w:t>
      </w:r>
      <w:r w:rsidRPr="00E32165">
        <w:rPr>
          <w:rFonts w:eastAsia="Batang"/>
          <w:sz w:val="18"/>
        </w:rPr>
        <w:t xml:space="preserve"> </w:t>
      </w:r>
      <w:r w:rsidRPr="00132A95">
        <w:rPr>
          <w:rFonts w:eastAsia="Batang"/>
          <w:sz w:val="16"/>
        </w:rPr>
        <w:t>в</w:t>
      </w:r>
      <w:r w:rsidRPr="00132A95">
        <w:rPr>
          <w:sz w:val="18"/>
        </w:rPr>
        <w:t xml:space="preserve"> некоторых случаях для классификации внутренних водных путей может использоваться критерий грузоподъемности судов</w:t>
      </w:r>
      <w:r w:rsidRPr="00510FA8">
        <w:t>.</w:t>
      </w:r>
    </w:p>
    <w:p w:rsidR="00F4373A" w:rsidRPr="00182975" w:rsidRDefault="00F4373A" w:rsidP="00F4373A">
      <w:pPr>
        <w:pStyle w:val="SingleTxtGR"/>
      </w:pPr>
      <w:r w:rsidRPr="00182975">
        <w:t>86.</w:t>
      </w:r>
      <w:r w:rsidRPr="00182975">
        <w:tab/>
        <w:t>Комбинированные перевозки: пригодность водного пути для</w:t>
      </w:r>
      <w:r w:rsidRPr="001C2E7A">
        <w:t xml:space="preserve"> </w:t>
      </w:r>
      <w:r w:rsidRPr="00182975">
        <w:t>комбинированных перевозок классифицируется следующим образом:</w:t>
      </w:r>
    </w:p>
    <w:p w:rsidR="00F4373A" w:rsidRPr="00182975" w:rsidRDefault="00F4373A" w:rsidP="00F4373A">
      <w:pPr>
        <w:pStyle w:val="SingleTxtGR"/>
      </w:pPr>
      <w:r>
        <w:tab/>
      </w:r>
      <w:r w:rsidRPr="00182975">
        <w:t>a)</w:t>
      </w:r>
      <w:r w:rsidRPr="00182975">
        <w:tab/>
        <w:t>Водные пути, пригодные для комбинированных перевозок: на таких водных путях могут эксплуатироваться суда внутреннего плавания шириной 11,40 или 11,45 м и длиной около 110,0 м при загрузке контейнеров в три или более яруса при условии, что 50% контейнеров не загружено. Как альтернатива, должна быть возможна эксплуатация толкаемых составов допускаемой длиной 185,0 м — в этом случае они могут перевозить контейнеры в два яруса при условии, что 50% контейнеров не загружено.</w:t>
      </w:r>
    </w:p>
    <w:p w:rsidR="00F4373A" w:rsidRPr="00182975" w:rsidRDefault="00F4373A" w:rsidP="00F4373A">
      <w:pPr>
        <w:pStyle w:val="SingleTxtGR"/>
      </w:pPr>
      <w:r>
        <w:tab/>
      </w:r>
      <w:r w:rsidRPr="00182975">
        <w:t>b)</w:t>
      </w:r>
      <w:r w:rsidRPr="00182975">
        <w:tab/>
        <w:t>Водные пути, пригодные для комбинированных перевозок с учетом ограничений: эти пути рассматриваются правительствами главным образом как внутренние водные пути, на которых возможна перевозка контейнеров как минимум в два яруса при условии, что 50% или меньшая часть из них не загружены, иногда с использованием балласта.</w:t>
      </w:r>
    </w:p>
    <w:p w:rsidR="00F4373A" w:rsidRPr="00182975" w:rsidRDefault="00F4373A" w:rsidP="00F4373A">
      <w:pPr>
        <w:pStyle w:val="SingleTxtGR"/>
      </w:pPr>
      <w:r>
        <w:tab/>
      </w:r>
      <w:r w:rsidRPr="00182975">
        <w:t>c)</w:t>
      </w:r>
      <w:r w:rsidRPr="00182975">
        <w:tab/>
        <w:t>Водные пути, не пригодные для комбинированных перевозок: водные пути, на которых невозможна перевозка контейнеров даже в два</w:t>
      </w:r>
      <w:r w:rsidRPr="00182975">
        <w:br/>
        <w:t>яруса (5).</w:t>
      </w:r>
    </w:p>
    <w:p w:rsidR="00F4373A" w:rsidRPr="00182975" w:rsidRDefault="00F4373A" w:rsidP="00F4373A">
      <w:pPr>
        <w:pStyle w:val="SingleTxtGR"/>
      </w:pPr>
      <w:r w:rsidRPr="00182975">
        <w:t>87.</w:t>
      </w:r>
      <w:r w:rsidRPr="00182975">
        <w:tab/>
        <w:t>Лоцманская карта: схема внутренних водных путей с обозначенным навигационным оборудованием на них (4).</w:t>
      </w:r>
    </w:p>
    <w:p w:rsidR="00F4373A" w:rsidRPr="00182975" w:rsidRDefault="00F4373A" w:rsidP="00F4373A">
      <w:pPr>
        <w:pStyle w:val="SingleTxtGR"/>
      </w:pPr>
      <w:r w:rsidRPr="00182975">
        <w:t>88.</w:t>
      </w:r>
      <w:r w:rsidRPr="00182975">
        <w:tab/>
        <w:t>Межнавигационный период</w:t>
      </w:r>
      <w:r>
        <w:t>:</w:t>
      </w:r>
      <w:r w:rsidRPr="00182975">
        <w:t xml:space="preserve"> период времени, в течение которого внутренние водные пути закрыты для судоходства (4).</w:t>
      </w:r>
    </w:p>
    <w:p w:rsidR="00F4373A" w:rsidRPr="00182975" w:rsidRDefault="00F4373A" w:rsidP="00F4373A">
      <w:pPr>
        <w:pStyle w:val="SingleTxtGR"/>
      </w:pPr>
      <w:r w:rsidRPr="00182975">
        <w:rPr>
          <w:rStyle w:val="blk"/>
        </w:rPr>
        <w:t>89.</w:t>
      </w:r>
      <w:r w:rsidRPr="00182975">
        <w:rPr>
          <w:rStyle w:val="blk"/>
        </w:rPr>
        <w:tab/>
        <w:t>Навигационно-гидрографическое обеспечение условий плавания судов: комплекс мероприятий по обеспечению внутренних водных путей навигационной обстановкой, включающих в себя оборудование внутренних водных путей аппаратурой систем навигации и связи, средствами навигационного оборудования, световыми и звуковыми сигнальными средствами, а также по обеспечению судов информацией о навигационных и гидрометеорологических условиях плавания судов (4).</w:t>
      </w:r>
    </w:p>
    <w:p w:rsidR="00F4373A" w:rsidRPr="00182975" w:rsidRDefault="00F4373A" w:rsidP="00F4373A">
      <w:pPr>
        <w:pStyle w:val="SingleTxtGR"/>
      </w:pPr>
      <w:r w:rsidRPr="00182975">
        <w:t>90.</w:t>
      </w:r>
      <w:r w:rsidRPr="00182975">
        <w:tab/>
        <w:t>Навигационное оборудование: система специальных сигнальных средств, предназначенных для обеспечения безопасного судоходства (4).</w:t>
      </w:r>
    </w:p>
    <w:p w:rsidR="00F4373A" w:rsidRPr="00182975" w:rsidRDefault="00F4373A" w:rsidP="00F4373A">
      <w:pPr>
        <w:pStyle w:val="SingleTxtGR"/>
      </w:pPr>
      <w:r w:rsidRPr="00182975">
        <w:t>91.</w:t>
      </w:r>
      <w:r w:rsidRPr="00182975">
        <w:tab/>
        <w:t>Навигационный период – период времени, в течение которого внутренние водные пути открыты для судоходства (4).</w:t>
      </w:r>
    </w:p>
    <w:p w:rsidR="00F4373A" w:rsidRPr="00182975" w:rsidRDefault="00F4373A" w:rsidP="00F4373A">
      <w:pPr>
        <w:pStyle w:val="SingleTxtGR"/>
      </w:pPr>
      <w:r w:rsidRPr="00182975">
        <w:t>92.</w:t>
      </w:r>
      <w:r w:rsidRPr="00182975">
        <w:tab/>
        <w:t>Осадка – расстояние по вертикали от низшей части корпуса судна до отметки уровня воды, соответствующей текущему погружению судна.</w:t>
      </w:r>
    </w:p>
    <w:p w:rsidR="00F4373A" w:rsidRPr="00646E89" w:rsidRDefault="00F4373A" w:rsidP="00F4373A">
      <w:pPr>
        <w:pStyle w:val="SingleTxtG"/>
        <w:rPr>
          <w:lang w:val="ru-RU"/>
        </w:rPr>
      </w:pPr>
      <w:r w:rsidRPr="00646E89">
        <w:rPr>
          <w:lang w:val="ru-RU"/>
        </w:rPr>
        <w:lastRenderedPageBreak/>
        <w:t>При этом:</w:t>
      </w:r>
    </w:p>
    <w:p w:rsidR="00F4373A" w:rsidRDefault="00F4373A" w:rsidP="00F4373A">
      <w:pPr>
        <w:pStyle w:val="SingleTxtGR"/>
      </w:pPr>
      <w:r>
        <w:tab/>
      </w:r>
      <w:r>
        <w:rPr>
          <w:lang w:val="en-GB"/>
        </w:rPr>
        <w:t>a</w:t>
      </w:r>
      <w:r w:rsidRPr="001C2E7A">
        <w:t>)</w:t>
      </w:r>
      <w:r w:rsidRPr="001C2E7A">
        <w:tab/>
      </w:r>
      <w:r>
        <w:t>объявленная осадка – максимальная осадка судов, принимаемых портом в течение года или сезона;</w:t>
      </w:r>
    </w:p>
    <w:p w:rsidR="00F4373A" w:rsidRDefault="00F4373A" w:rsidP="00F4373A">
      <w:pPr>
        <w:pStyle w:val="SingleTxtGR"/>
      </w:pPr>
      <w:r>
        <w:tab/>
      </w:r>
      <w:r>
        <w:rPr>
          <w:lang w:val="en-GB"/>
        </w:rPr>
        <w:t>b</w:t>
      </w:r>
      <w:r w:rsidRPr="001C2E7A">
        <w:t>)</w:t>
      </w:r>
      <w:r w:rsidRPr="001C2E7A">
        <w:tab/>
      </w:r>
      <w:r>
        <w:t xml:space="preserve">проходная осадка – максимальная осадка, с которой судно может пройти </w:t>
      </w:r>
      <w:r>
        <w:tab/>
        <w:t>подходным каналом (портовой акватории) при фактических гидрометеорологических условиях, сложившихся на момент прохождения</w:t>
      </w:r>
      <w:r>
        <w:br/>
        <w:t>судна (4).</w:t>
      </w:r>
    </w:p>
    <w:p w:rsidR="00F4373A" w:rsidRDefault="00F4373A" w:rsidP="00F4373A">
      <w:pPr>
        <w:pStyle w:val="SingleTxtGR"/>
      </w:pPr>
      <w:r>
        <w:t>93.</w:t>
      </w:r>
      <w:r>
        <w:tab/>
        <w:t>Пляжная зона: прилегающая к урезу воды часть прибрежной защитной полосы вдоль морей, вокруг морских заливов и лиманов с режимом ограниченной хозяйственной деятельности (4).</w:t>
      </w:r>
    </w:p>
    <w:p w:rsidR="00F4373A" w:rsidRPr="00182975" w:rsidRDefault="00F4373A" w:rsidP="00F4373A">
      <w:pPr>
        <w:pStyle w:val="SingleTxtGR"/>
      </w:pPr>
      <w:r>
        <w:t>94.</w:t>
      </w:r>
      <w:r>
        <w:tab/>
        <w:t xml:space="preserve">Прибрежная защитная полоса: часть водоохраной зоны соответствующей ширины вдоль реки, моря, вокруг водоемов, на которой установлен более </w:t>
      </w:r>
      <w:r w:rsidRPr="00182975">
        <w:t>строгий режим хозяйственной деятельности, чем на остальной территории водоохранной зоны (4).</w:t>
      </w:r>
    </w:p>
    <w:p w:rsidR="00F4373A" w:rsidRPr="00182975" w:rsidRDefault="00F4373A" w:rsidP="00F4373A">
      <w:pPr>
        <w:pStyle w:val="SingleTxtGR"/>
      </w:pPr>
      <w:r w:rsidRPr="00182975">
        <w:rPr>
          <w:rStyle w:val="blk"/>
        </w:rPr>
        <w:t>95.</w:t>
      </w:r>
      <w:r w:rsidRPr="00182975">
        <w:rPr>
          <w:rStyle w:val="blk"/>
        </w:rPr>
        <w:tab/>
        <w:t>Пункт отстоя: часть поверхностного водного объекта и (или) комплекс сооружений, обустроенные и оборудованные в целях ремонта, стоянки судов, технического осмотра судов и плавучих объектов (4).</w:t>
      </w:r>
    </w:p>
    <w:p w:rsidR="00F4373A" w:rsidRPr="00131DF3" w:rsidRDefault="00F4373A" w:rsidP="00F4373A">
      <w:pPr>
        <w:pStyle w:val="SingleTxtGR"/>
      </w:pPr>
      <w:r w:rsidRPr="00182975">
        <w:t>96.</w:t>
      </w:r>
      <w:r w:rsidRPr="00182975">
        <w:tab/>
        <w:t>Пут</w:t>
      </w:r>
      <w:r w:rsidRPr="00131DF3">
        <w:t>евые работы</w:t>
      </w:r>
      <w:r>
        <w:t>:</w:t>
      </w:r>
      <w:r w:rsidRPr="00131DF3">
        <w:t xml:space="preserve"> дноуглубительные, </w:t>
      </w:r>
      <w:proofErr w:type="spellStart"/>
      <w:r w:rsidRPr="00131DF3">
        <w:t>выправительные</w:t>
      </w:r>
      <w:proofErr w:type="spellEnd"/>
      <w:r w:rsidRPr="00131DF3">
        <w:t>, тральные, дноочистительные, изыскательские работы, а также содержание навигационного оборудования на внутренних водн</w:t>
      </w:r>
      <w:r>
        <w:t>ых путях (4).</w:t>
      </w:r>
    </w:p>
    <w:p w:rsidR="00F4373A" w:rsidRDefault="00F4373A" w:rsidP="00F4373A">
      <w:pPr>
        <w:pStyle w:val="SingleTxtGR"/>
        <w:rPr>
          <w:w w:val="100"/>
        </w:rPr>
      </w:pPr>
      <w:r>
        <w:rPr>
          <w:w w:val="100"/>
        </w:rPr>
        <w:t>97.</w:t>
      </w:r>
      <w:r>
        <w:rPr>
          <w:w w:val="100"/>
        </w:rPr>
        <w:tab/>
        <w:t>Рейд: ч</w:t>
      </w:r>
      <w:r w:rsidRPr="00132A95">
        <w:rPr>
          <w:w w:val="100"/>
        </w:rPr>
        <w:t>асть внутренних водных путей, предназначенная для стоянки судов, формирования и расформирования судовых составов, выполнения операций комплексного обслуживания флота, а также для производства перегрузочных работ на плаву</w:t>
      </w:r>
      <w:r>
        <w:rPr>
          <w:w w:val="100"/>
        </w:rPr>
        <w:t xml:space="preserve"> (4)</w:t>
      </w:r>
      <w:r w:rsidRPr="00132A95">
        <w:rPr>
          <w:w w:val="100"/>
        </w:rPr>
        <w:t>.</w:t>
      </w:r>
    </w:p>
    <w:p w:rsidR="00F4373A" w:rsidRDefault="00F4373A" w:rsidP="00F4373A">
      <w:pPr>
        <w:pStyle w:val="SingleTxtGR"/>
        <w:rPr>
          <w:w w:val="100"/>
        </w:rPr>
      </w:pPr>
      <w:r>
        <w:t>9</w:t>
      </w:r>
      <w:r w:rsidRPr="00D31E24">
        <w:t>8</w:t>
      </w:r>
      <w:r>
        <w:t>.</w:t>
      </w:r>
      <w:r>
        <w:tab/>
      </w:r>
      <w:r w:rsidRPr="00F97BF5">
        <w:t>Содержание навигационного оборудования</w:t>
      </w:r>
      <w:r>
        <w:t>:</w:t>
      </w:r>
      <w:r w:rsidRPr="00F97BF5">
        <w:t xml:space="preserve"> изготовление, установка, перестановка и уборка навигационных знаков, работы по обеспечению их видимости, промеры судовых ходов, информирование судоводителей о состоянии и изменении путевых условий</w:t>
      </w:r>
      <w:r>
        <w:t xml:space="preserve"> (4)</w:t>
      </w:r>
      <w:r w:rsidRPr="00F97BF5">
        <w:t>.</w:t>
      </w:r>
    </w:p>
    <w:p w:rsidR="00F4373A" w:rsidRPr="00445F12" w:rsidRDefault="00F4373A" w:rsidP="00F4373A">
      <w:pPr>
        <w:pStyle w:val="SingleTxtGR"/>
      </w:pPr>
      <w:r>
        <w:t>99</w:t>
      </w:r>
      <w:r w:rsidRPr="00445F12">
        <w:t>.</w:t>
      </w:r>
      <w:r w:rsidRPr="00445F12">
        <w:tab/>
        <w:t>Соединения с другими видами транспорта: наличие соединений с другими видами транспорта и расстояние до них от портов в к</w:t>
      </w:r>
      <w:r w:rsidR="00E35FED">
        <w:t>илометрах</w:t>
      </w:r>
      <w:r w:rsidRPr="00445F12">
        <w:t>:</w:t>
      </w:r>
    </w:p>
    <w:p w:rsidR="00F4373A" w:rsidRPr="00445F12" w:rsidRDefault="00F4373A" w:rsidP="00F4373A">
      <w:pPr>
        <w:pStyle w:val="SingleTxtGR"/>
      </w:pPr>
      <w:r>
        <w:tab/>
      </w:r>
      <w:r w:rsidRPr="00445F12">
        <w:rPr>
          <w:lang w:val="en-GB"/>
        </w:rPr>
        <w:t>a</w:t>
      </w:r>
      <w:r w:rsidRPr="00445F12">
        <w:t>)</w:t>
      </w:r>
      <w:r w:rsidRPr="00445F12">
        <w:tab/>
        <w:t xml:space="preserve">морское судоходство; </w:t>
      </w:r>
    </w:p>
    <w:p w:rsidR="00F4373A" w:rsidRPr="00445F12" w:rsidRDefault="00F4373A" w:rsidP="00F4373A">
      <w:pPr>
        <w:pStyle w:val="SingleTxtGR"/>
      </w:pPr>
      <w:r>
        <w:tab/>
      </w:r>
      <w:r w:rsidRPr="00445F12">
        <w:rPr>
          <w:lang w:val="en-GB"/>
        </w:rPr>
        <w:t>b</w:t>
      </w:r>
      <w:r w:rsidRPr="00445F12">
        <w:t>)</w:t>
      </w:r>
      <w:r w:rsidRPr="00445F12">
        <w:tab/>
        <w:t xml:space="preserve">соединение с пассажирским железнодорожным транспортом; </w:t>
      </w:r>
    </w:p>
    <w:p w:rsidR="00F4373A" w:rsidRPr="00445F12" w:rsidRDefault="00F4373A" w:rsidP="00F4373A">
      <w:pPr>
        <w:pStyle w:val="SingleTxtGR"/>
      </w:pPr>
      <w:r>
        <w:tab/>
      </w:r>
      <w:r w:rsidRPr="00445F12">
        <w:rPr>
          <w:lang w:val="en-GB"/>
        </w:rPr>
        <w:t>c</w:t>
      </w:r>
      <w:r w:rsidRPr="00445F12">
        <w:t>)</w:t>
      </w:r>
      <w:r w:rsidRPr="00445F12">
        <w:tab/>
        <w:t xml:space="preserve">соединение с грузовым железнодорожным транспортом; </w:t>
      </w:r>
    </w:p>
    <w:p w:rsidR="00F4373A" w:rsidRDefault="00F4373A" w:rsidP="00F4373A">
      <w:pPr>
        <w:pStyle w:val="SingleTxtGR"/>
      </w:pPr>
      <w:r>
        <w:tab/>
      </w:r>
      <w:r w:rsidRPr="00445F12">
        <w:rPr>
          <w:lang w:val="en-GB"/>
        </w:rPr>
        <w:t>d</w:t>
      </w:r>
      <w:r w:rsidRPr="00445F12">
        <w:t>)</w:t>
      </w:r>
      <w:r w:rsidRPr="00445F12">
        <w:tab/>
        <w:t xml:space="preserve">доступ к автомагистралям; </w:t>
      </w:r>
    </w:p>
    <w:p w:rsidR="00F4373A" w:rsidRPr="00445F12" w:rsidRDefault="00F4373A" w:rsidP="00F4373A">
      <w:pPr>
        <w:pStyle w:val="SingleTxtGR"/>
      </w:pPr>
      <w:r>
        <w:tab/>
      </w:r>
      <w:r w:rsidRPr="00666B54">
        <w:t>e)</w:t>
      </w:r>
      <w:r w:rsidRPr="00666B54">
        <w:tab/>
        <w:t>аэропорт (1).</w:t>
      </w:r>
    </w:p>
    <w:p w:rsidR="00F4373A" w:rsidRDefault="00F4373A" w:rsidP="00F4373A">
      <w:pPr>
        <w:pStyle w:val="SingleTxtGR"/>
        <w:rPr>
          <w:rFonts w:eastAsia="SimSun"/>
        </w:rPr>
      </w:pPr>
      <w:r>
        <w:rPr>
          <w:rFonts w:eastAsia="SimSun"/>
        </w:rPr>
        <w:t>100.</w:t>
      </w:r>
      <w:r>
        <w:rPr>
          <w:rFonts w:eastAsia="SimSun"/>
        </w:rPr>
        <w:tab/>
      </w:r>
      <w:r w:rsidRPr="00964CB9">
        <w:rPr>
          <w:rFonts w:eastAsia="SimSun"/>
        </w:rPr>
        <w:t>Средства навигационного оборудования (СНО)</w:t>
      </w:r>
      <w:r>
        <w:rPr>
          <w:rFonts w:eastAsia="SimSun"/>
        </w:rPr>
        <w:t>:</w:t>
      </w:r>
      <w:r w:rsidRPr="00964CB9">
        <w:rPr>
          <w:rFonts w:eastAsia="SimSun"/>
        </w:rPr>
        <w:t xml:space="preserve"> устройства, системы или службы, внешние по отношению к судну, которые предназначены и используются в целях повышения безопасности и эффективности навигации всех судов и/или движения судов</w:t>
      </w:r>
      <w:r>
        <w:rPr>
          <w:rFonts w:eastAsia="SimSun"/>
        </w:rPr>
        <w:t xml:space="preserve"> (6)</w:t>
      </w:r>
      <w:r w:rsidRPr="00964CB9">
        <w:rPr>
          <w:rFonts w:eastAsia="SimSun"/>
        </w:rPr>
        <w:t>.</w:t>
      </w:r>
    </w:p>
    <w:p w:rsidR="00F4373A" w:rsidRDefault="00F4373A" w:rsidP="00F4373A">
      <w:pPr>
        <w:pStyle w:val="SingleTxtGR"/>
        <w:rPr>
          <w:w w:val="100"/>
        </w:rPr>
      </w:pPr>
      <w:r>
        <w:rPr>
          <w:w w:val="100"/>
        </w:rPr>
        <w:t>101.</w:t>
      </w:r>
      <w:r>
        <w:rPr>
          <w:w w:val="100"/>
        </w:rPr>
        <w:tab/>
        <w:t>Ста</w:t>
      </w:r>
      <w:r w:rsidRPr="00E20767">
        <w:rPr>
          <w:w w:val="100"/>
        </w:rPr>
        <w:t>пель (эллинг)</w:t>
      </w:r>
      <w:r>
        <w:rPr>
          <w:w w:val="100"/>
        </w:rPr>
        <w:t>:</w:t>
      </w:r>
      <w:r w:rsidRPr="00E20767">
        <w:rPr>
          <w:w w:val="100"/>
        </w:rPr>
        <w:t xml:space="preserve"> сооружение для постройки или ремонта судна и его спуска на воду</w:t>
      </w:r>
      <w:r>
        <w:rPr>
          <w:w w:val="100"/>
        </w:rPr>
        <w:t xml:space="preserve"> (4)</w:t>
      </w:r>
      <w:r w:rsidRPr="00E20767">
        <w:rPr>
          <w:w w:val="100"/>
        </w:rPr>
        <w:t>.</w:t>
      </w:r>
    </w:p>
    <w:p w:rsidR="00F4373A" w:rsidRDefault="00F4373A" w:rsidP="00F4373A">
      <w:pPr>
        <w:pStyle w:val="SingleTxtGR"/>
      </w:pPr>
      <w:r>
        <w:t>102</w:t>
      </w:r>
      <w:r w:rsidRPr="00445F12">
        <w:t>.</w:t>
      </w:r>
      <w:r w:rsidRPr="00445F12">
        <w:tab/>
        <w:t xml:space="preserve">Сухой док: </w:t>
      </w:r>
      <w:r w:rsidRPr="0062431A">
        <w:t>сооружение для осмотра, ремонта и строительства судов в осушаемом бассейне, в котором судно устанавливается ниже уровня воды в акватории</w:t>
      </w:r>
      <w:r>
        <w:t xml:space="preserve"> (4)</w:t>
      </w:r>
      <w:r w:rsidRPr="0062431A">
        <w:t>.</w:t>
      </w:r>
    </w:p>
    <w:p w:rsidR="00F4373A" w:rsidRDefault="00F4373A" w:rsidP="00F4373A">
      <w:pPr>
        <w:pStyle w:val="SingleTxtGR"/>
      </w:pPr>
      <w:r>
        <w:lastRenderedPageBreak/>
        <w:t>103.</w:t>
      </w:r>
      <w:r>
        <w:tab/>
        <w:t>Т</w:t>
      </w:r>
      <w:r w:rsidRPr="00131DF3">
        <w:t>ральные работы</w:t>
      </w:r>
      <w:r>
        <w:t>:</w:t>
      </w:r>
      <w:r w:rsidRPr="00131DF3">
        <w:t xml:space="preserve"> работы, выполняемые для обнаружения подводных препят</w:t>
      </w:r>
      <w:r>
        <w:t>ствий судоходству (4).</w:t>
      </w:r>
    </w:p>
    <w:p w:rsidR="00F4373A" w:rsidRDefault="00F4373A" w:rsidP="00F4373A">
      <w:pPr>
        <w:pStyle w:val="SingleTxtGR"/>
      </w:pPr>
      <w:r>
        <w:t>104</w:t>
      </w:r>
      <w:r w:rsidRPr="00445F12">
        <w:t>.</w:t>
      </w:r>
      <w:r w:rsidRPr="00445F12">
        <w:tab/>
      </w:r>
      <w:r>
        <w:t>Урез воды: граница воды на берегу водного объекта (береговая линия) (4).</w:t>
      </w:r>
    </w:p>
    <w:p w:rsidR="00F4373A" w:rsidRPr="00445F12" w:rsidRDefault="00F4373A" w:rsidP="00F4373A">
      <w:pPr>
        <w:pStyle w:val="SingleTxtGR"/>
      </w:pPr>
      <w:r>
        <w:t>105.</w:t>
      </w:r>
      <w:r>
        <w:tab/>
      </w:r>
      <w:r w:rsidRPr="0062431A">
        <w:t>Эксплуатационные дноуглубительные работы</w:t>
      </w:r>
      <w:r>
        <w:t>:</w:t>
      </w:r>
      <w:r w:rsidRPr="0062431A">
        <w:t xml:space="preserve"> дноуглубление для поддержания заданных навигационных габаритов на подходных каналах (портовых акваториях)</w:t>
      </w:r>
      <w:r>
        <w:t xml:space="preserve"> (4).</w:t>
      </w:r>
    </w:p>
    <w:p w:rsidR="00F4373A" w:rsidRPr="006E43D2" w:rsidRDefault="00F4373A" w:rsidP="00F4373A">
      <w:pPr>
        <w:pStyle w:val="H1GR"/>
      </w:pPr>
      <w:r>
        <w:tab/>
      </w:r>
      <w:r w:rsidRPr="006E43D2">
        <w:t>С.</w:t>
      </w:r>
      <w:r w:rsidRPr="006E43D2">
        <w:tab/>
        <w:t>Порты и портовая инфраструктура</w:t>
      </w:r>
    </w:p>
    <w:p w:rsidR="00F4373A" w:rsidRPr="00301086" w:rsidRDefault="00F4373A" w:rsidP="00F4373A">
      <w:pPr>
        <w:pStyle w:val="SingleTxtGR"/>
      </w:pPr>
      <w:r w:rsidRPr="00301086">
        <w:t>1</w:t>
      </w:r>
      <w:r>
        <w:t>06</w:t>
      </w:r>
      <w:r w:rsidRPr="00301086">
        <w:t>.</w:t>
      </w:r>
      <w:r w:rsidRPr="00301086">
        <w:tab/>
        <w:t>Аванпорт</w:t>
      </w:r>
      <w:r>
        <w:t>:</w:t>
      </w:r>
      <w:r w:rsidRPr="00301086">
        <w:t xml:space="preserve"> часть внутренней акватории порта, примыкающая ко внешнему рейду и входным воротам и отделенная от портового бассейна оградительными сооружениями. Используется для осуществления маневров судов при их входе или выходе из порта; здесь влияние волнения проявляется иначе, при этом высота и сила волн значительно ослабевает </w:t>
      </w:r>
      <w:r>
        <w:t>(8</w:t>
      </w:r>
      <w:r w:rsidRPr="00301086">
        <w:t>).</w:t>
      </w:r>
    </w:p>
    <w:p w:rsidR="00F4373A" w:rsidRDefault="00F4373A" w:rsidP="00F4373A">
      <w:pPr>
        <w:pStyle w:val="SingleTxtGR"/>
      </w:pPr>
      <w:r>
        <w:rPr>
          <w:rFonts w:eastAsia="Batang"/>
          <w:w w:val="100"/>
        </w:rPr>
        <w:t>107.</w:t>
      </w:r>
      <w:r>
        <w:rPr>
          <w:rFonts w:eastAsia="Batang"/>
          <w:w w:val="100"/>
        </w:rPr>
        <w:tab/>
      </w:r>
      <w:r w:rsidRPr="00E02C3D">
        <w:rPr>
          <w:rFonts w:eastAsia="Batang"/>
          <w:w w:val="100"/>
        </w:rPr>
        <w:t>Акватория порта (портовая акватория)</w:t>
      </w:r>
      <w:r>
        <w:rPr>
          <w:rFonts w:eastAsia="Batang"/>
          <w:w w:val="100"/>
        </w:rPr>
        <w:t>:</w:t>
      </w:r>
      <w:r w:rsidRPr="00E02C3D">
        <w:rPr>
          <w:rFonts w:eastAsia="Batang"/>
          <w:w w:val="100"/>
        </w:rPr>
        <w:t xml:space="preserve"> определенная границами часть водного объекта (объектов), кроме судового хода, предназначенная для безопасного подхода, маневрирования, стоянки и отхода судов</w:t>
      </w:r>
      <w:r w:rsidRPr="00301086">
        <w:t xml:space="preserve"> </w:t>
      </w:r>
      <w:r>
        <w:t>(4).</w:t>
      </w:r>
    </w:p>
    <w:p w:rsidR="00F4373A" w:rsidRPr="00301086" w:rsidRDefault="00F4373A" w:rsidP="00F4373A">
      <w:pPr>
        <w:pStyle w:val="SingleTxtGR"/>
      </w:pPr>
      <w:r w:rsidRPr="00301086">
        <w:t>1</w:t>
      </w:r>
      <w:r>
        <w:t>08</w:t>
      </w:r>
      <w:r w:rsidRPr="00301086">
        <w:t>.</w:t>
      </w:r>
      <w:r w:rsidRPr="00301086">
        <w:tab/>
      </w:r>
      <w:r>
        <w:t>Внутренний подходной канал:</w:t>
      </w:r>
      <w:r w:rsidRPr="0029688F">
        <w:t xml:space="preserve"> гидротехническое сооружение, природный или искусственный водный путь, расположенный в пределах акватории порта, предназначенный для подхода или отхода судов к причалам и маневрирования в пределах акватории морского порта.</w:t>
      </w:r>
      <w:r w:rsidRPr="00301086">
        <w:t xml:space="preserve"> В некоторых портах вдоль судоходных каналов расположены причалы для перегрузки грузов и стоянки судов </w:t>
      </w:r>
      <w:r>
        <w:t>(4)</w:t>
      </w:r>
      <w:r w:rsidRPr="00301086">
        <w:t>.</w:t>
      </w:r>
    </w:p>
    <w:p w:rsidR="00F4373A" w:rsidRDefault="00F4373A" w:rsidP="00F4373A">
      <w:pPr>
        <w:pStyle w:val="SingleTxtGR"/>
      </w:pPr>
      <w:r>
        <w:t>10</w:t>
      </w:r>
      <w:r w:rsidRPr="00301086">
        <w:t>9.</w:t>
      </w:r>
      <w:r w:rsidRPr="00301086">
        <w:tab/>
        <w:t>Волногаситель</w:t>
      </w:r>
      <w:r>
        <w:t>:</w:t>
      </w:r>
      <w:r w:rsidRPr="00301086">
        <w:t xml:space="preserve"> сооружение, препятствующее образованию обратного волнения в доке; может быть в виде отдельного элемента либо являться частью набережной или оградительного сооружения </w:t>
      </w:r>
      <w:r>
        <w:t>(8)</w:t>
      </w:r>
      <w:r w:rsidRPr="00301086">
        <w:t>.</w:t>
      </w:r>
    </w:p>
    <w:p w:rsidR="00F4373A" w:rsidRDefault="00F4373A" w:rsidP="00F4373A">
      <w:pPr>
        <w:pStyle w:val="SingleTxtGR"/>
      </w:pPr>
      <w:r>
        <w:t>110.</w:t>
      </w:r>
      <w:r>
        <w:tab/>
        <w:t>Волнолом: оградительное сооружение, обе оконечности которого не соединяются с берегом (4).</w:t>
      </w:r>
    </w:p>
    <w:p w:rsidR="00F4373A" w:rsidRPr="003C349E" w:rsidRDefault="00F4373A" w:rsidP="00F4373A">
      <w:pPr>
        <w:pStyle w:val="SingleTxtGR"/>
        <w:rPr>
          <w:rFonts w:eastAsia="Batang"/>
        </w:rPr>
      </w:pPr>
      <w:r>
        <w:rPr>
          <w:rFonts w:eastAsia="Batang"/>
        </w:rPr>
        <w:t>111</w:t>
      </w:r>
      <w:r w:rsidRPr="00E919E0">
        <w:rPr>
          <w:rFonts w:eastAsia="Batang"/>
        </w:rPr>
        <w:t>.</w:t>
      </w:r>
      <w:r w:rsidRPr="00E919E0">
        <w:rPr>
          <w:rFonts w:eastAsia="Batang"/>
        </w:rPr>
        <w:tab/>
        <w:t>Гидротехнические сооружения морских портов</w:t>
      </w:r>
      <w:r>
        <w:rPr>
          <w:rFonts w:eastAsia="Batang"/>
        </w:rPr>
        <w:t>:</w:t>
      </w:r>
      <w:r w:rsidRPr="00E919E0">
        <w:rPr>
          <w:rFonts w:eastAsia="Batang"/>
        </w:rPr>
        <w:t xml:space="preserve"> инженерно–технические сооружения (портовая акватория,</w:t>
      </w:r>
      <w:r w:rsidRPr="003C349E">
        <w:rPr>
          <w:rFonts w:eastAsia="Batang"/>
        </w:rPr>
        <w:t xml:space="preserve"> причалы, пирсы, другие виды причальных сооружений, молы, дамбы, волноломы, другие берегоукрепительные сооружения, подводные сооружения искусственного и природного происхождения, в том числе каналы, операционные акватории причалов, якорные стоянки), расположенные в пределах территории и акватории морского порта и предназначенные для обеспечения безопасности мореплавания, маневрирования и стоянки судов</w:t>
      </w:r>
      <w:r>
        <w:rPr>
          <w:rFonts w:eastAsia="Batang"/>
        </w:rPr>
        <w:t xml:space="preserve"> (4)</w:t>
      </w:r>
      <w:r w:rsidRPr="003C349E">
        <w:rPr>
          <w:rFonts w:eastAsia="Batang"/>
        </w:rPr>
        <w:t xml:space="preserve">. </w:t>
      </w:r>
    </w:p>
    <w:p w:rsidR="00F4373A" w:rsidRDefault="00F4373A" w:rsidP="00F4373A">
      <w:pPr>
        <w:pStyle w:val="SingleTxtGR"/>
      </w:pPr>
      <w:r>
        <w:t>112</w:t>
      </w:r>
      <w:r w:rsidRPr="00301086">
        <w:t>.</w:t>
      </w:r>
      <w:r w:rsidRPr="00301086">
        <w:tab/>
        <w:t>Инфраструктура доступа к портам</w:t>
      </w:r>
      <w:r>
        <w:t>:</w:t>
      </w:r>
      <w:r w:rsidRPr="00301086">
        <w:t xml:space="preserve"> судовые ходы, объекты, устройства и сооружения, которые имеют отношение к функционированию порта, обеспечивают доступ к нему и расположены на его акватории. К их числу относятся входные каналы, судовые ходы, якорные стоянки, разворотные бассейны и службы движения судов (VTS и VMTS)</w:t>
      </w:r>
      <w:r>
        <w:t xml:space="preserve"> (8)</w:t>
      </w:r>
      <w:r w:rsidRPr="00301086">
        <w:t>.</w:t>
      </w:r>
    </w:p>
    <w:p w:rsidR="00F4373A" w:rsidRPr="00301086" w:rsidRDefault="00F4373A" w:rsidP="00F4373A">
      <w:pPr>
        <w:pStyle w:val="SingleTxtGR"/>
      </w:pPr>
      <w:r>
        <w:t>113</w:t>
      </w:r>
      <w:r>
        <w:tab/>
        <w:t xml:space="preserve">Мол: оградительное сооружение, примыкающее одним концом </w:t>
      </w:r>
      <w:r>
        <w:br/>
        <w:t>к берегу (4).</w:t>
      </w:r>
    </w:p>
    <w:p w:rsidR="00F4373A" w:rsidRDefault="00F4373A" w:rsidP="00F4373A">
      <w:pPr>
        <w:pStyle w:val="SingleTxtGR"/>
      </w:pPr>
      <w:r>
        <w:t>114.</w:t>
      </w:r>
      <w:r>
        <w:tab/>
        <w:t xml:space="preserve">Объекты портовой инфраструктуры морского порта: подвижные и неподвижные объекты, обеспечивающие функционирование морского порта, в том числе акватория, гидротехнические сооружения, доки, буксиры, ледоколы и другие суда портового флота, средства навигационного оборудования и другие объекты навигационно–гидрографического обеспечения морских путей, </w:t>
      </w:r>
      <w:r>
        <w:lastRenderedPageBreak/>
        <w:t>системы управления движением судов, информационные системы, перегрузочное оборудование, железнодорожные и автомобильные подъездные пути, линии связи, средства тепло-, газо-, водо- и электроснабжения, другие средства, оборудование, инженерные коммуникации, расположенные в пределах территории и акватории морского порта и предназначенные для обеспечения безопасности мореплавания, предоставления услуг, обеспечения государственного надзора (контроля) в морском порту (4).</w:t>
      </w:r>
    </w:p>
    <w:p w:rsidR="00F4373A" w:rsidRPr="00301086" w:rsidRDefault="00F4373A" w:rsidP="00F4373A">
      <w:pPr>
        <w:pStyle w:val="SingleTxtGR"/>
      </w:pPr>
      <w:r>
        <w:t>115.</w:t>
      </w:r>
      <w:r>
        <w:tab/>
        <w:t>Объекты портовой инфраструктуры общего пользования: акватория, железнодорожные и автомобильные подъездные пути (до первого разветвления за пределами территории порта), линии связи, средства тепло-, газо-, водо- и электроснабжения, инженерные коммуникации, другие объекты, обеспечивающие деятельность двух и более субъектов хозяйствования в морском порту (4).</w:t>
      </w:r>
    </w:p>
    <w:p w:rsidR="00F4373A" w:rsidRPr="00301086" w:rsidRDefault="00F4373A" w:rsidP="00F4373A">
      <w:pPr>
        <w:pStyle w:val="SingleTxtGR"/>
      </w:pPr>
      <w:r>
        <w:t>116</w:t>
      </w:r>
      <w:r w:rsidRPr="00301086">
        <w:t>.</w:t>
      </w:r>
      <w:r w:rsidRPr="00301086">
        <w:tab/>
        <w:t>Оградительное сооружение</w:t>
      </w:r>
      <w:r>
        <w:t>:</w:t>
      </w:r>
      <w:r w:rsidRPr="0029688F">
        <w:t xml:space="preserve"> гидротехническое сооружение для защиты акватории порта или береговой полосы от волнения, наносов и льда.</w:t>
      </w:r>
      <w:r w:rsidRPr="00301086">
        <w:t xml:space="preserve"> В зависимости от ограждаемых объектов эти сооружения подразделяются на: </w:t>
      </w:r>
    </w:p>
    <w:p w:rsidR="00F4373A" w:rsidRPr="00301086" w:rsidRDefault="00F4373A" w:rsidP="00F4373A">
      <w:pPr>
        <w:pStyle w:val="SingleTxtGR"/>
      </w:pPr>
      <w:r w:rsidRPr="00646E89">
        <w:tab/>
      </w:r>
      <w:r w:rsidRPr="00301086">
        <w:t>a)</w:t>
      </w:r>
      <w:r w:rsidRPr="00301086">
        <w:tab/>
        <w:t xml:space="preserve">портовые (внешние), отделяют портовый бассейн от </w:t>
      </w:r>
      <w:r>
        <w:t>водоема</w:t>
      </w:r>
      <w:r w:rsidRPr="00301086">
        <w:t>;</w:t>
      </w:r>
    </w:p>
    <w:p w:rsidR="00F4373A" w:rsidRPr="00301086" w:rsidRDefault="00F4373A" w:rsidP="00F4373A">
      <w:pPr>
        <w:pStyle w:val="SingleTxtGR"/>
      </w:pPr>
      <w:r>
        <w:tab/>
      </w:r>
      <w:r w:rsidRPr="00301086">
        <w:t>b)</w:t>
      </w:r>
      <w:r w:rsidRPr="00301086">
        <w:tab/>
        <w:t>внутренние (волноломы), деля</w:t>
      </w:r>
      <w:r>
        <w:t>т портовый бассейн на несколько</w:t>
      </w:r>
      <w:r>
        <w:br/>
      </w:r>
      <w:r w:rsidRPr="00301086">
        <w:t>зон</w:t>
      </w:r>
      <w:r>
        <w:t xml:space="preserve"> (8)</w:t>
      </w:r>
      <w:r w:rsidRPr="00301086">
        <w:t xml:space="preserve">. </w:t>
      </w:r>
    </w:p>
    <w:p w:rsidR="00F4373A" w:rsidRDefault="00F4373A" w:rsidP="00F4373A">
      <w:pPr>
        <w:pStyle w:val="SingleTxtGR"/>
        <w:rPr>
          <w:rStyle w:val="blk"/>
        </w:rPr>
      </w:pPr>
      <w:r>
        <w:rPr>
          <w:rStyle w:val="blk"/>
        </w:rPr>
        <w:t>117.</w:t>
      </w:r>
      <w:r>
        <w:rPr>
          <w:rStyle w:val="blk"/>
        </w:rPr>
        <w:tab/>
        <w:t>О</w:t>
      </w:r>
      <w:r w:rsidRPr="00765504">
        <w:rPr>
          <w:rStyle w:val="blk"/>
        </w:rPr>
        <w:t>ператор порта или причала</w:t>
      </w:r>
      <w:r>
        <w:rPr>
          <w:rStyle w:val="blk"/>
        </w:rPr>
        <w:t>:</w:t>
      </w:r>
      <w:r w:rsidRPr="00765504">
        <w:rPr>
          <w:rStyle w:val="blk"/>
        </w:rPr>
        <w:t xml:space="preserve"> транспортная организация, осуществляющая эксплуатацию порта или причала, операции с грузами (в том числе их перевалку), обслуживание судов, иных транспортных средств и (или) обслуживание пассажиров и их багажа</w:t>
      </w:r>
      <w:r>
        <w:rPr>
          <w:rStyle w:val="blk"/>
        </w:rPr>
        <w:t xml:space="preserve"> (4).</w:t>
      </w:r>
    </w:p>
    <w:p w:rsidR="00F4373A" w:rsidRDefault="00F4373A" w:rsidP="00F4373A">
      <w:pPr>
        <w:pStyle w:val="SingleTxtGR"/>
      </w:pPr>
      <w:r>
        <w:t>118</w:t>
      </w:r>
      <w:r w:rsidRPr="00301086">
        <w:t>.</w:t>
      </w:r>
      <w:r w:rsidRPr="00301086">
        <w:tab/>
        <w:t>Портовая инфраструктура</w:t>
      </w:r>
      <w:r>
        <w:t>:</w:t>
      </w:r>
      <w:r w:rsidRPr="00301086">
        <w:t xml:space="preserve"> бассейны портов и общедоступные объекты, устройства и сооружения, расположенные на территории или акватории порта, которые имеют отношение к функционированию порта и предназначены для выполнения задач, поставленных перед портом управляющим органом</w:t>
      </w:r>
      <w:r>
        <w:t xml:space="preserve"> (4)</w:t>
      </w:r>
      <w:r w:rsidRPr="00301086">
        <w:t>.</w:t>
      </w:r>
    </w:p>
    <w:p w:rsidR="00F4373A" w:rsidRPr="00301086" w:rsidRDefault="00F4373A" w:rsidP="00F4373A">
      <w:pPr>
        <w:pStyle w:val="SingleTxtGR"/>
      </w:pPr>
      <w:r w:rsidRPr="00301086">
        <w:t>1</w:t>
      </w:r>
      <w:r>
        <w:t>19</w:t>
      </w:r>
      <w:r w:rsidRPr="00301086">
        <w:t>.</w:t>
      </w:r>
      <w:r w:rsidRPr="00301086">
        <w:tab/>
        <w:t>Портовый бассейн</w:t>
      </w:r>
      <w:r>
        <w:t>:</w:t>
      </w:r>
      <w:r w:rsidRPr="00301086">
        <w:t xml:space="preserve"> часть акватории порта, примыкающая к береговой линии и ограниченная причальными или другими портовыми сооружениями, глубина которой поддерживается на требуемом уровне и позволяет обеспечить швартовку судов и перегрузку их грузов</w:t>
      </w:r>
      <w:r>
        <w:t xml:space="preserve"> (8)</w:t>
      </w:r>
      <w:r w:rsidRPr="00301086">
        <w:t>.</w:t>
      </w:r>
    </w:p>
    <w:p w:rsidR="00F4373A" w:rsidRPr="00445F12" w:rsidRDefault="00F4373A" w:rsidP="00F4373A">
      <w:pPr>
        <w:pStyle w:val="SingleTxtGR"/>
      </w:pPr>
      <w:r>
        <w:t>120</w:t>
      </w:r>
      <w:r w:rsidRPr="00445F12">
        <w:t>.</w:t>
      </w:r>
      <w:r w:rsidRPr="00445F12">
        <w:tab/>
        <w:t>Пристан</w:t>
      </w:r>
      <w:r>
        <w:t>ь</w:t>
      </w:r>
      <w:r w:rsidRPr="00445F12">
        <w:t>: пункт, предназначенны</w:t>
      </w:r>
      <w:r>
        <w:t>й</w:t>
      </w:r>
      <w:r w:rsidRPr="00445F12">
        <w:t xml:space="preserve"> исключительно для посадки и высадки пассажиров, но не являющи</w:t>
      </w:r>
      <w:r>
        <w:t>й</w:t>
      </w:r>
      <w:r w:rsidRPr="00445F12">
        <w:t xml:space="preserve">ся частью внутреннего порта (1). </w:t>
      </w:r>
    </w:p>
    <w:p w:rsidR="00F4373A" w:rsidRPr="00D31E24" w:rsidRDefault="00F4373A" w:rsidP="00F4373A">
      <w:pPr>
        <w:pStyle w:val="SingleTxtGR"/>
      </w:pPr>
      <w:r>
        <w:t>121.</w:t>
      </w:r>
      <w:r>
        <w:tab/>
      </w:r>
      <w:r w:rsidRPr="00445F12">
        <w:t>Причал</w:t>
      </w:r>
      <w:r>
        <w:t xml:space="preserve"> (причальное сооружение)</w:t>
      </w:r>
      <w:r w:rsidRPr="00445F12">
        <w:t xml:space="preserve">: </w:t>
      </w:r>
      <w:r w:rsidRPr="00765504">
        <w:t>гидротехническое сооружение, имеющее устройства для безопасного подхода судов и предназначенное для безопасной стоянки судов, их загрузки, разгрузки и обслуживания, а также посадки пассажир</w:t>
      </w:r>
      <w:r>
        <w:t>ов на суда и высадки их с судов (4).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>
        <w:rPr>
          <w:rFonts w:eastAsia="Batang"/>
          <w:spacing w:val="40"/>
          <w:sz w:val="18"/>
        </w:rPr>
        <w:tab/>
      </w:r>
      <w:r w:rsidRPr="00E32165">
        <w:rPr>
          <w:rFonts w:eastAsia="Batang"/>
          <w:spacing w:val="40"/>
          <w:sz w:val="18"/>
        </w:rPr>
        <w:t>Примечание:</w:t>
      </w:r>
      <w:r w:rsidRPr="00AB34C2">
        <w:rPr>
          <w:rFonts w:eastAsia="Batang"/>
          <w:sz w:val="16"/>
        </w:rPr>
        <w:t xml:space="preserve"> </w:t>
      </w:r>
      <w:r w:rsidRPr="00AB34C2">
        <w:rPr>
          <w:sz w:val="18"/>
        </w:rPr>
        <w:t xml:space="preserve">виды </w:t>
      </w:r>
      <w:r>
        <w:rPr>
          <w:sz w:val="18"/>
        </w:rPr>
        <w:t>причалов</w:t>
      </w:r>
      <w:r w:rsidRPr="00AB34C2">
        <w:rPr>
          <w:sz w:val="18"/>
        </w:rPr>
        <w:t xml:space="preserve"> по конструктивным признакам: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D31E24">
        <w:rPr>
          <w:sz w:val="18"/>
        </w:rPr>
        <w:tab/>
      </w:r>
      <w:r w:rsidRPr="00A00B00">
        <w:rPr>
          <w:sz w:val="18"/>
        </w:rPr>
        <w:tab/>
      </w:r>
      <w:proofErr w:type="spellStart"/>
      <w:r>
        <w:rPr>
          <w:sz w:val="18"/>
          <w:lang w:val="en-GB"/>
        </w:rPr>
        <w:t>i</w:t>
      </w:r>
      <w:proofErr w:type="spellEnd"/>
      <w:r w:rsidRPr="00AB34C2">
        <w:rPr>
          <w:sz w:val="18"/>
        </w:rPr>
        <w:t>)</w:t>
      </w:r>
      <w:r w:rsidRPr="00AB34C2">
        <w:rPr>
          <w:sz w:val="18"/>
        </w:rPr>
        <w:tab/>
        <w:t>из железобетонного массива-гиганта;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AB34C2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ii</w:t>
      </w:r>
      <w:r w:rsidRPr="00AB34C2">
        <w:rPr>
          <w:sz w:val="18"/>
        </w:rPr>
        <w:t>)</w:t>
      </w:r>
      <w:r w:rsidRPr="00AB34C2">
        <w:rPr>
          <w:sz w:val="18"/>
        </w:rPr>
        <w:tab/>
        <w:t>с фундаментом из массивов-гигантов;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AB34C2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iii</w:t>
      </w:r>
      <w:r w:rsidRPr="00AB34C2">
        <w:rPr>
          <w:sz w:val="18"/>
        </w:rPr>
        <w:t>)</w:t>
      </w:r>
      <w:r w:rsidRPr="00AB34C2">
        <w:rPr>
          <w:sz w:val="18"/>
        </w:rPr>
        <w:tab/>
        <w:t>на ячеистой перемычке;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1C2E7A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iv</w:t>
      </w:r>
      <w:r w:rsidRPr="00AB34C2">
        <w:rPr>
          <w:sz w:val="18"/>
        </w:rPr>
        <w:t>)</w:t>
      </w:r>
      <w:r w:rsidRPr="00AB34C2">
        <w:rPr>
          <w:sz w:val="18"/>
        </w:rPr>
        <w:tab/>
        <w:t>с угловой подпорной стенкой;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1C2E7A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v</w:t>
      </w:r>
      <w:r w:rsidRPr="00AB34C2">
        <w:rPr>
          <w:sz w:val="18"/>
        </w:rPr>
        <w:t>)</w:t>
      </w:r>
      <w:r w:rsidRPr="00AB34C2">
        <w:rPr>
          <w:sz w:val="18"/>
        </w:rPr>
        <w:tab/>
        <w:t>с балочным ростверком и анкерной плитой;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1C2E7A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vi</w:t>
      </w:r>
      <w:r w:rsidRPr="00AB34C2">
        <w:rPr>
          <w:sz w:val="18"/>
        </w:rPr>
        <w:t>)</w:t>
      </w:r>
      <w:r w:rsidRPr="00AB34C2">
        <w:rPr>
          <w:sz w:val="18"/>
        </w:rPr>
        <w:tab/>
        <w:t>с балочным ростверком и козловыми опорами;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1C2E7A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vii</w:t>
      </w:r>
      <w:r w:rsidRPr="00AB34C2">
        <w:rPr>
          <w:sz w:val="18"/>
        </w:rPr>
        <w:t>)</w:t>
      </w:r>
      <w:r w:rsidRPr="00AB34C2">
        <w:rPr>
          <w:sz w:val="18"/>
        </w:rPr>
        <w:tab/>
        <w:t>с балочным ростверком;</w:t>
      </w:r>
    </w:p>
    <w:p w:rsidR="00F4373A" w:rsidRPr="00AB34C2" w:rsidRDefault="00F4373A" w:rsidP="00E35FED">
      <w:pPr>
        <w:pStyle w:val="SingleTxtGR"/>
        <w:spacing w:after="100" w:line="240" w:lineRule="auto"/>
        <w:rPr>
          <w:sz w:val="18"/>
        </w:rPr>
      </w:pPr>
      <w:r w:rsidRPr="001C2E7A"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en-GB"/>
        </w:rPr>
        <w:t>viii</w:t>
      </w:r>
      <w:r w:rsidRPr="00AB34C2">
        <w:rPr>
          <w:sz w:val="18"/>
        </w:rPr>
        <w:t>)</w:t>
      </w:r>
      <w:r w:rsidRPr="00AB34C2">
        <w:rPr>
          <w:sz w:val="18"/>
        </w:rPr>
        <w:tab/>
        <w:t>набережная с фундаментной плитой</w:t>
      </w:r>
      <w:r>
        <w:rPr>
          <w:sz w:val="18"/>
        </w:rPr>
        <w:t xml:space="preserve"> (8)</w:t>
      </w:r>
      <w:r w:rsidRPr="00AB34C2">
        <w:rPr>
          <w:sz w:val="18"/>
        </w:rPr>
        <w:t>.</w:t>
      </w:r>
    </w:p>
    <w:p w:rsidR="00F4373A" w:rsidRDefault="00F4373A" w:rsidP="00F4373A">
      <w:pPr>
        <w:pStyle w:val="SingleTxtGR"/>
        <w:keepNext/>
      </w:pPr>
      <w:r>
        <w:lastRenderedPageBreak/>
        <w:t>Виды причалов:</w:t>
      </w:r>
    </w:p>
    <w:p w:rsidR="00F4373A" w:rsidRDefault="00F4373A" w:rsidP="00F4373A">
      <w:pPr>
        <w:pStyle w:val="SingleTxtGR"/>
      </w:pPr>
      <w:r>
        <w:tab/>
      </w:r>
      <w:r w:rsidRPr="00AB34C2">
        <w:t>a)</w:t>
      </w:r>
      <w:r w:rsidRPr="00AB34C2">
        <w:tab/>
        <w:t>Причальная набережная: причальное сооружение, примыкающее к берегу и расположенное вдоль уреза воды</w:t>
      </w:r>
      <w:r>
        <w:t xml:space="preserve"> (4)</w:t>
      </w:r>
      <w:r w:rsidRPr="00AB34C2">
        <w:t>.</w:t>
      </w:r>
    </w:p>
    <w:p w:rsidR="00F4373A" w:rsidRPr="00AB34C2" w:rsidRDefault="00F4373A" w:rsidP="00F4373A">
      <w:pPr>
        <w:pStyle w:val="SingleTxtGR"/>
      </w:pPr>
      <w:r>
        <w:tab/>
      </w:r>
      <w:r w:rsidRPr="00AB34C2">
        <w:t>b)</w:t>
      </w:r>
      <w:r w:rsidRPr="00AB34C2">
        <w:tab/>
        <w:t>Набережная-эстакада: причальное сооружение,  возводимое на откосе берега так, что боковое давление на конструкцию практически исключается</w:t>
      </w:r>
      <w:r>
        <w:t xml:space="preserve"> (4)</w:t>
      </w:r>
      <w:r w:rsidRPr="00AB34C2">
        <w:t>.</w:t>
      </w:r>
    </w:p>
    <w:p w:rsidR="00F4373A" w:rsidRPr="00AB34C2" w:rsidRDefault="00F4373A" w:rsidP="00F4373A">
      <w:pPr>
        <w:pStyle w:val="SingleTxtGR"/>
      </w:pPr>
      <w:r>
        <w:tab/>
      </w:r>
      <w:r w:rsidRPr="00AB34C2">
        <w:t>c)</w:t>
      </w:r>
      <w:r w:rsidRPr="00AB34C2">
        <w:tab/>
        <w:t>Пирс: причальное сооружение, выступающее от берега в акваторию порта и допускающее швартовку судов не менее чем с двух сторон</w:t>
      </w:r>
      <w:r>
        <w:t xml:space="preserve"> (4)</w:t>
      </w:r>
      <w:r w:rsidRPr="00AB34C2">
        <w:t>.</w:t>
      </w:r>
    </w:p>
    <w:p w:rsidR="00F4373A" w:rsidRPr="00301086" w:rsidRDefault="00F4373A" w:rsidP="00F4373A">
      <w:pPr>
        <w:pStyle w:val="SingleTxtGR"/>
      </w:pPr>
      <w:r>
        <w:tab/>
      </w:r>
      <w:r w:rsidRPr="00AB34C2">
        <w:t>d)</w:t>
      </w:r>
      <w:r w:rsidRPr="00AB34C2">
        <w:tab/>
        <w:t>Пал: причальн</w:t>
      </w:r>
      <w:r>
        <w:t>ое</w:t>
      </w:r>
      <w:r w:rsidRPr="0029688F">
        <w:t xml:space="preserve"> сооружение </w:t>
      </w:r>
      <w:r w:rsidRPr="00132A95">
        <w:t>в виде отдельно стоящей опоры, предназначенной для фиксации положения судна при стоянке или направления движения суд</w:t>
      </w:r>
      <w:r>
        <w:t>ов</w:t>
      </w:r>
      <w:r w:rsidRPr="00132A95">
        <w:t xml:space="preserve"> </w:t>
      </w:r>
      <w:r w:rsidRPr="0029688F">
        <w:t>и других плавсредств</w:t>
      </w:r>
      <w:r w:rsidRPr="00132A95">
        <w:t xml:space="preserve"> вдоль причала</w:t>
      </w:r>
      <w:r>
        <w:t xml:space="preserve"> (8)</w:t>
      </w:r>
      <w:r w:rsidRPr="00132A95">
        <w:t>.</w:t>
      </w:r>
    </w:p>
    <w:p w:rsidR="00F4373A" w:rsidRDefault="00F4373A" w:rsidP="00F4373A">
      <w:pPr>
        <w:pStyle w:val="SingleTxtGR"/>
      </w:pPr>
      <w:r>
        <w:tab/>
      </w:r>
      <w:r>
        <w:rPr>
          <w:lang w:val="en-GB"/>
        </w:rPr>
        <w:t>e</w:t>
      </w:r>
      <w:r w:rsidRPr="00D31E24">
        <w:t>)</w:t>
      </w:r>
      <w:r w:rsidRPr="00D31E24">
        <w:tab/>
      </w:r>
      <w:r>
        <w:t>Плавучий причал (дебаркадер): стоечное судно, установленное у берега или на рейде на внутреннем водном пути, предназначенное для швартовки и стоянки судов, а также для выполнения производственных операций (4).</w:t>
      </w:r>
    </w:p>
    <w:p w:rsidR="00F4373A" w:rsidRPr="00445F12" w:rsidRDefault="00F4373A" w:rsidP="00F4373A">
      <w:pPr>
        <w:pStyle w:val="SingleTxtGR"/>
      </w:pPr>
      <w:r>
        <w:t>122</w:t>
      </w:r>
      <w:r w:rsidRPr="00445F12">
        <w:t>.</w:t>
      </w:r>
      <w:r w:rsidRPr="00445F12">
        <w:tab/>
        <w:t xml:space="preserve">Причал для судов типа </w:t>
      </w:r>
      <w:proofErr w:type="spellStart"/>
      <w:r w:rsidRPr="00445F12">
        <w:t>ро-ро</w:t>
      </w:r>
      <w:proofErr w:type="spellEnd"/>
      <w:r w:rsidRPr="00445F12">
        <w:t xml:space="preserve">: пункт, где судно типа </w:t>
      </w:r>
      <w:proofErr w:type="spellStart"/>
      <w:r w:rsidRPr="00445F12">
        <w:t>ро-ро</w:t>
      </w:r>
      <w:proofErr w:type="spellEnd"/>
      <w:r w:rsidRPr="00445F12">
        <w:t xml:space="preserve"> может швартоваться, загружать и выгружать механические транспортные средства и другие передвижные </w:t>
      </w:r>
      <w:proofErr w:type="spellStart"/>
      <w:r w:rsidRPr="00445F12">
        <w:t>ролкерные</w:t>
      </w:r>
      <w:proofErr w:type="spellEnd"/>
      <w:r w:rsidRPr="00445F12">
        <w:t xml:space="preserve"> единицы через аппарели с судна на берег и обратно</w:t>
      </w:r>
      <w:r>
        <w:t> </w:t>
      </w:r>
      <w:r w:rsidRPr="00445F12">
        <w:t xml:space="preserve">(1). </w:t>
      </w:r>
    </w:p>
    <w:p w:rsidR="00F4373A" w:rsidRPr="00445F12" w:rsidRDefault="00F4373A" w:rsidP="00F4373A">
      <w:pPr>
        <w:pStyle w:val="SingleTxtGR"/>
      </w:pPr>
      <w:r>
        <w:t>123</w:t>
      </w:r>
      <w:r w:rsidRPr="00445F12">
        <w:t>.</w:t>
      </w:r>
      <w:r w:rsidRPr="00445F12">
        <w:tab/>
        <w:t>Причальная стенка: искусственно сооруженная вертикальная или практически вертикальная стена, предназначенная для удерживания портовых кранов</w:t>
      </w:r>
      <w:r>
        <w:t> </w:t>
      </w:r>
      <w:r w:rsidRPr="00445F12">
        <w:t xml:space="preserve">(3). </w:t>
      </w:r>
    </w:p>
    <w:p w:rsidR="00F4373A" w:rsidRPr="00445F12" w:rsidRDefault="00F4373A" w:rsidP="00F4373A">
      <w:pPr>
        <w:pStyle w:val="SingleTxtGR"/>
      </w:pPr>
      <w:r>
        <w:t>124</w:t>
      </w:r>
      <w:r w:rsidRPr="00445F12">
        <w:t>.</w:t>
      </w:r>
      <w:r w:rsidRPr="00445F12">
        <w:tab/>
        <w:t xml:space="preserve">Протяженность портовых причалов: общая протяженность причалов в метрах (1). </w:t>
      </w:r>
    </w:p>
    <w:p w:rsidR="00F4373A" w:rsidRPr="00301086" w:rsidRDefault="00F4373A" w:rsidP="00F4373A">
      <w:pPr>
        <w:pStyle w:val="SingleTxtGR"/>
      </w:pPr>
      <w:r>
        <w:t>125</w:t>
      </w:r>
      <w:r w:rsidRPr="00301086">
        <w:t>.</w:t>
      </w:r>
      <w:r w:rsidRPr="00301086">
        <w:tab/>
        <w:t>Разворотный бассейн</w:t>
      </w:r>
      <w:r>
        <w:t>:</w:t>
      </w:r>
      <w:r w:rsidRPr="00301086">
        <w:t xml:space="preserve"> бассейн, расположенный между доками и портовыми судоходными каналами или фарватерами и специально оборудованный для безопасного маневрирования судов с целью вхождения в судовой ход, изменения курса или вхождения в створ с использованием собственных подруливающих устройств или буксиров. Диаметр разворотного бассейна должен соответствовать 150% длины самого габаритного судна, которое он способен принимать (</w:t>
      </w:r>
      <w:r>
        <w:t>8</w:t>
      </w:r>
      <w:r w:rsidRPr="00301086">
        <w:t>).</w:t>
      </w:r>
    </w:p>
    <w:p w:rsidR="00F4373A" w:rsidRDefault="00F4373A" w:rsidP="00F4373A">
      <w:pPr>
        <w:pStyle w:val="SingleTxtGR"/>
      </w:pPr>
      <w:r>
        <w:t>126</w:t>
      </w:r>
      <w:r w:rsidRPr="00445F12">
        <w:t>.</w:t>
      </w:r>
      <w:r w:rsidRPr="00445F12">
        <w:tab/>
      </w:r>
      <w:r>
        <w:t>Р</w:t>
      </w:r>
      <w:r w:rsidRPr="00765504">
        <w:t>ечной порт</w:t>
      </w:r>
      <w:r>
        <w:t>:</w:t>
      </w:r>
      <w:r w:rsidRPr="00765504">
        <w:t xml:space="preserve"> комплекс сооружений, расположенных на земельном участке и акватории внутренних водных путей, обустроенных и оборудованных в целях обслуживания пассажиров и судов, погрузки, выгрузки, приема, хранения и выдачи грузов, взаимодействия с другими видами транспорта</w:t>
      </w:r>
      <w:r>
        <w:t xml:space="preserve"> (4)</w:t>
      </w:r>
      <w:r w:rsidRPr="00765504">
        <w:t xml:space="preserve">. </w:t>
      </w:r>
    </w:p>
    <w:p w:rsidR="00F4373A" w:rsidRPr="00445F12" w:rsidRDefault="00F4373A" w:rsidP="00F4373A">
      <w:pPr>
        <w:pStyle w:val="SingleTxtGR"/>
      </w:pPr>
      <w:r>
        <w:t>127</w:t>
      </w:r>
      <w:r w:rsidRPr="00445F12">
        <w:t>.</w:t>
      </w:r>
      <w:r w:rsidRPr="00445F12">
        <w:tab/>
        <w:t xml:space="preserve">Статистический порт: статистический порт состоит из одного или более портов, контролируемых обычно одной портовой администрацией, способной регистрировать движение судов и грузов (1). </w:t>
      </w:r>
    </w:p>
    <w:p w:rsidR="00F4373A" w:rsidRPr="00301086" w:rsidRDefault="00F4373A" w:rsidP="00F4373A">
      <w:pPr>
        <w:pStyle w:val="SingleTxtGR"/>
      </w:pPr>
      <w:r w:rsidRPr="00301086">
        <w:t>1</w:t>
      </w:r>
      <w:r>
        <w:t>2</w:t>
      </w:r>
      <w:r w:rsidRPr="00301086">
        <w:t>8.</w:t>
      </w:r>
      <w:r w:rsidRPr="00301086">
        <w:tab/>
        <w:t>Швартовная тумба</w:t>
      </w:r>
      <w:r>
        <w:t>:</w:t>
      </w:r>
      <w:r w:rsidRPr="00301086">
        <w:t xml:space="preserve"> устройство для закрепления судов и других плавсредств у причального сооружения </w:t>
      </w:r>
      <w:r>
        <w:t>(8)</w:t>
      </w:r>
      <w:r w:rsidRPr="00301086">
        <w:t>.</w:t>
      </w:r>
    </w:p>
    <w:p w:rsidR="00F4373A" w:rsidRDefault="00F4373A" w:rsidP="00F4373A">
      <w:pPr>
        <w:pStyle w:val="SingleTxtGR"/>
      </w:pPr>
      <w:r w:rsidRPr="00301086">
        <w:t>1</w:t>
      </w:r>
      <w:r>
        <w:t>2</w:t>
      </w:r>
      <w:r w:rsidRPr="00301086">
        <w:t>9.</w:t>
      </w:r>
      <w:r w:rsidRPr="00301086">
        <w:tab/>
        <w:t>Отбойное устройство</w:t>
      </w:r>
      <w:r>
        <w:t>:</w:t>
      </w:r>
      <w:r w:rsidRPr="00301086">
        <w:t xml:space="preserve"> </w:t>
      </w:r>
      <w:r w:rsidRPr="00B7734F">
        <w:t>амортизирующая система для гашения энергии навала судна, уменьшения нагрузки на причальное сооружение и борт судна, и предохранения их от механических повреждений</w:t>
      </w:r>
      <w:r>
        <w:t xml:space="preserve"> (4)</w:t>
      </w:r>
      <w:r w:rsidRPr="00B7734F">
        <w:t>.</w:t>
      </w:r>
    </w:p>
    <w:p w:rsidR="00F4373A" w:rsidRPr="00445F12" w:rsidRDefault="00F4373A" w:rsidP="00F4373A">
      <w:pPr>
        <w:pStyle w:val="HChGR"/>
      </w:pPr>
      <w:r w:rsidRPr="00445F12">
        <w:lastRenderedPageBreak/>
        <w:tab/>
      </w:r>
      <w:r w:rsidRPr="00445F12">
        <w:rPr>
          <w:lang w:val="en-US"/>
        </w:rPr>
        <w:t>III</w:t>
      </w:r>
      <w:r w:rsidRPr="00445F12">
        <w:t>.</w:t>
      </w:r>
      <w:r w:rsidRPr="00445F12">
        <w:tab/>
        <w:t>Справочные материалы</w:t>
      </w:r>
    </w:p>
    <w:p w:rsidR="00F4373A" w:rsidRPr="00445F12" w:rsidRDefault="00F4373A" w:rsidP="00F4373A">
      <w:pPr>
        <w:pStyle w:val="SingleTxtGR"/>
      </w:pPr>
      <w:r w:rsidRPr="00445F12">
        <w:t>1)</w:t>
      </w:r>
      <w:r w:rsidRPr="00445F12">
        <w:tab/>
        <w:t xml:space="preserve">Глоссарий по статистике транспорта ЕЭК ООН, ЕВРОСТАТ, МФТ </w:t>
      </w:r>
      <w:hyperlink r:id="rId8" w:history="1">
        <w:proofErr w:type="spellStart"/>
        <w:r w:rsidRPr="00D31E24">
          <w:rPr>
            <w:rStyle w:val="Hyperlink"/>
            <w:lang w:val="en-GB"/>
          </w:rPr>
          <w:t>ec</w:t>
        </w:r>
        <w:proofErr w:type="spellEnd"/>
        <w:r w:rsidRPr="00D31E24">
          <w:rPr>
            <w:rStyle w:val="Hyperlink"/>
          </w:rPr>
          <w:t>.</w:t>
        </w:r>
        <w:proofErr w:type="spellStart"/>
        <w:r w:rsidRPr="00D31E24">
          <w:rPr>
            <w:rStyle w:val="Hyperlink"/>
            <w:lang w:val="en-GB"/>
          </w:rPr>
          <w:t>europa</w:t>
        </w:r>
        <w:proofErr w:type="spellEnd"/>
        <w:r w:rsidRPr="00D31E24">
          <w:rPr>
            <w:rStyle w:val="Hyperlink"/>
          </w:rPr>
          <w:t>.</w:t>
        </w:r>
        <w:proofErr w:type="spellStart"/>
        <w:r w:rsidRPr="00D31E24">
          <w:rPr>
            <w:rStyle w:val="Hyperlink"/>
            <w:lang w:val="en-GB"/>
          </w:rPr>
          <w:t>eu</w:t>
        </w:r>
        <w:proofErr w:type="spellEnd"/>
        <w:r w:rsidRPr="00D31E24">
          <w:rPr>
            <w:rStyle w:val="Hyperlink"/>
          </w:rPr>
          <w:t>/</w:t>
        </w:r>
        <w:proofErr w:type="spellStart"/>
        <w:r w:rsidRPr="00D31E24">
          <w:rPr>
            <w:rStyle w:val="Hyperlink"/>
            <w:lang w:val="en-GB"/>
          </w:rPr>
          <w:t>eurostat</w:t>
        </w:r>
        <w:proofErr w:type="spellEnd"/>
        <w:r w:rsidRPr="00D31E24">
          <w:rPr>
            <w:rStyle w:val="Hyperlink"/>
          </w:rPr>
          <w:t>/</w:t>
        </w:r>
        <w:r w:rsidRPr="00D31E24">
          <w:rPr>
            <w:rStyle w:val="Hyperlink"/>
            <w:lang w:val="en-GB"/>
          </w:rPr>
          <w:t>documents</w:t>
        </w:r>
        <w:r w:rsidRPr="00D31E24">
          <w:rPr>
            <w:rStyle w:val="Hyperlink"/>
          </w:rPr>
          <w:t>/3859598/5911341/</w:t>
        </w:r>
        <w:r w:rsidRPr="00D31E24">
          <w:rPr>
            <w:rStyle w:val="Hyperlink"/>
            <w:lang w:val="en-GB"/>
          </w:rPr>
          <w:t>KS</w:t>
        </w:r>
        <w:r w:rsidRPr="00D31E24">
          <w:rPr>
            <w:rStyle w:val="Hyperlink"/>
          </w:rPr>
          <w:t>-</w:t>
        </w:r>
        <w:r w:rsidRPr="00D31E24">
          <w:rPr>
            <w:rStyle w:val="Hyperlink"/>
            <w:lang w:val="en-GB"/>
          </w:rPr>
          <w:t>RA</w:t>
        </w:r>
        <w:r w:rsidRPr="00D31E24">
          <w:rPr>
            <w:rStyle w:val="Hyperlink"/>
          </w:rPr>
          <w:t>-10-028-</w:t>
        </w:r>
        <w:r w:rsidRPr="00D31E24">
          <w:rPr>
            <w:rStyle w:val="Hyperlink"/>
            <w:lang w:val="en-GB"/>
          </w:rPr>
          <w:t>EN</w:t>
        </w:r>
        <w:r w:rsidRPr="00D31E24">
          <w:rPr>
            <w:rStyle w:val="Hyperlink"/>
          </w:rPr>
          <w:t>.</w:t>
        </w:r>
        <w:r w:rsidRPr="00D31E24">
          <w:rPr>
            <w:rStyle w:val="Hyperlink"/>
            <w:lang w:val="en-GB"/>
          </w:rPr>
          <w:t>PDF</w:t>
        </w:r>
        <w:r w:rsidRPr="00D31E24">
          <w:rPr>
            <w:rStyle w:val="Hyperlink"/>
          </w:rPr>
          <w:t>/ 6</w:t>
        </w:r>
        <w:proofErr w:type="spellStart"/>
        <w:r w:rsidRPr="00D31E24">
          <w:rPr>
            <w:rStyle w:val="Hyperlink"/>
            <w:lang w:val="en-GB"/>
          </w:rPr>
          <w:t>ddd</w:t>
        </w:r>
        <w:proofErr w:type="spellEnd"/>
        <w:r w:rsidRPr="00D31E24">
          <w:rPr>
            <w:rStyle w:val="Hyperlink"/>
          </w:rPr>
          <w:t>731</w:t>
        </w:r>
        <w:r w:rsidRPr="00D31E24">
          <w:rPr>
            <w:rStyle w:val="Hyperlink"/>
            <w:lang w:val="en-GB"/>
          </w:rPr>
          <w:t>e</w:t>
        </w:r>
        <w:r w:rsidRPr="00D31E24">
          <w:rPr>
            <w:rStyle w:val="Hyperlink"/>
          </w:rPr>
          <w:t>-0936-455</w:t>
        </w:r>
        <w:r w:rsidRPr="00D31E24">
          <w:rPr>
            <w:rStyle w:val="Hyperlink"/>
            <w:lang w:val="en-GB"/>
          </w:rPr>
          <w:t>a</w:t>
        </w:r>
        <w:r w:rsidRPr="00D31E24">
          <w:rPr>
            <w:rStyle w:val="Hyperlink"/>
          </w:rPr>
          <w:t>-</w:t>
        </w:r>
        <w:r w:rsidRPr="00D31E24">
          <w:rPr>
            <w:rStyle w:val="Hyperlink"/>
            <w:lang w:val="en-GB"/>
          </w:rPr>
          <w:t>be</w:t>
        </w:r>
        <w:r w:rsidRPr="00D31E24">
          <w:rPr>
            <w:rStyle w:val="Hyperlink"/>
          </w:rPr>
          <w:t>6</w:t>
        </w:r>
        <w:r w:rsidRPr="00D31E24">
          <w:rPr>
            <w:rStyle w:val="Hyperlink"/>
            <w:lang w:val="en-GB"/>
          </w:rPr>
          <w:t>b</w:t>
        </w:r>
        <w:r w:rsidRPr="00D31E24">
          <w:rPr>
            <w:rStyle w:val="Hyperlink"/>
          </w:rPr>
          <w:t>-</w:t>
        </w:r>
        <w:proofErr w:type="spellStart"/>
        <w:r w:rsidRPr="00D31E24">
          <w:rPr>
            <w:rStyle w:val="Hyperlink"/>
            <w:lang w:val="en-GB"/>
          </w:rPr>
          <w:t>eac</w:t>
        </w:r>
        <w:proofErr w:type="spellEnd"/>
        <w:r w:rsidRPr="00D31E24">
          <w:rPr>
            <w:rStyle w:val="Hyperlink"/>
          </w:rPr>
          <w:t>624</w:t>
        </w:r>
        <w:r w:rsidRPr="00D31E24">
          <w:rPr>
            <w:rStyle w:val="Hyperlink"/>
            <w:lang w:val="en-GB"/>
          </w:rPr>
          <w:t>a</w:t>
        </w:r>
        <w:r w:rsidRPr="00D31E24">
          <w:rPr>
            <w:rStyle w:val="Hyperlink"/>
          </w:rPr>
          <w:t>83</w:t>
        </w:r>
        <w:proofErr w:type="spellStart"/>
        <w:r w:rsidRPr="00D31E24">
          <w:rPr>
            <w:rStyle w:val="Hyperlink"/>
            <w:lang w:val="en-GB"/>
          </w:rPr>
          <w:t>db</w:t>
        </w:r>
        <w:proofErr w:type="spellEnd"/>
        <w:r w:rsidRPr="00D31E24">
          <w:rPr>
            <w:rStyle w:val="Hyperlink"/>
          </w:rPr>
          <w:t>4</w:t>
        </w:r>
      </w:hyperlink>
      <w:r>
        <w:t>.</w:t>
      </w:r>
      <w:r w:rsidRPr="00445F12">
        <w:t xml:space="preserve"> </w:t>
      </w:r>
    </w:p>
    <w:p w:rsidR="00F4373A" w:rsidRPr="00445F12" w:rsidRDefault="00F4373A" w:rsidP="00F4373A">
      <w:pPr>
        <w:pStyle w:val="SingleTxtGR"/>
        <w:rPr>
          <w:lang w:val="en-GB"/>
        </w:rPr>
      </w:pPr>
      <w:r w:rsidRPr="00445F12">
        <w:rPr>
          <w:lang w:val="en-GB"/>
        </w:rPr>
        <w:t>2)</w:t>
      </w:r>
      <w:r w:rsidRPr="00445F12">
        <w:rPr>
          <w:lang w:val="en-GB"/>
        </w:rPr>
        <w:tab/>
        <w:t>American Society of Civil Engineers (ASCE) www.infrastructurereportcard.</w:t>
      </w:r>
      <w:r w:rsidRPr="00081954">
        <w:rPr>
          <w:lang w:val="en-US"/>
        </w:rPr>
        <w:t xml:space="preserve"> </w:t>
      </w:r>
      <w:r w:rsidRPr="00445F12">
        <w:rPr>
          <w:lang w:val="en-GB"/>
        </w:rPr>
        <w:t>org/making-the-grade/glossary/</w:t>
      </w:r>
      <w:r w:rsidRPr="00081954">
        <w:rPr>
          <w:lang w:val="en-US"/>
        </w:rPr>
        <w:t>.</w:t>
      </w:r>
      <w:r w:rsidRPr="00445F12">
        <w:rPr>
          <w:lang w:val="en-GB"/>
        </w:rPr>
        <w:t xml:space="preserve"> </w:t>
      </w:r>
    </w:p>
    <w:p w:rsidR="00F4373A" w:rsidRPr="001C2E7A" w:rsidRDefault="00F4373A" w:rsidP="00F4373A">
      <w:pPr>
        <w:pStyle w:val="SingleTxtGR"/>
        <w:rPr>
          <w:lang w:val="en-GB"/>
        </w:rPr>
      </w:pPr>
      <w:r w:rsidRPr="00445F12">
        <w:rPr>
          <w:lang w:val="en-GB"/>
        </w:rPr>
        <w:t>3)</w:t>
      </w:r>
      <w:r>
        <w:rPr>
          <w:lang w:val="en-GB"/>
        </w:rPr>
        <w:tab/>
        <w:t xml:space="preserve">via </w:t>
      </w:r>
      <w:proofErr w:type="spellStart"/>
      <w:r>
        <w:rPr>
          <w:lang w:val="en-GB"/>
        </w:rPr>
        <w:t>donau</w:t>
      </w:r>
      <w:proofErr w:type="spellEnd"/>
      <w:r>
        <w:rPr>
          <w:lang w:val="en-GB"/>
        </w:rPr>
        <w:t xml:space="preserve">, </w:t>
      </w:r>
      <w:r w:rsidRPr="00081954">
        <w:rPr>
          <w:lang w:val="en-US"/>
        </w:rPr>
        <w:t>«</w:t>
      </w:r>
      <w:r w:rsidRPr="00445F12">
        <w:rPr>
          <w:lang w:val="en-GB"/>
        </w:rPr>
        <w:t>Good Practice Manual on Inland Waterway Maintenance</w:t>
      </w:r>
      <w:r w:rsidRPr="00081954">
        <w:rPr>
          <w:lang w:val="en-US"/>
        </w:rPr>
        <w:t>»</w:t>
      </w:r>
      <w:r w:rsidRPr="00445F12">
        <w:rPr>
          <w:lang w:val="en-GB"/>
        </w:rPr>
        <w:t xml:space="preserve"> </w:t>
      </w:r>
      <w:hyperlink r:id="rId9" w:history="1">
        <w:r w:rsidRPr="00D31E24">
          <w:rPr>
            <w:rStyle w:val="Hyperlink"/>
            <w:lang w:val="en-GB"/>
          </w:rPr>
          <w:t>www.viadonau.org/fileadmin/content/viadonau/01Newsroom/Bilder/2016/167_PL2_Manual_Waterway_Maintenance.pdf</w:t>
        </w:r>
      </w:hyperlink>
      <w:r w:rsidRPr="00445F12">
        <w:rPr>
          <w:lang w:val="en-GB"/>
        </w:rPr>
        <w:t>.</w:t>
      </w:r>
    </w:p>
    <w:p w:rsidR="00F4373A" w:rsidRDefault="00F4373A" w:rsidP="00F4373A">
      <w:pPr>
        <w:pStyle w:val="SingleTxtGR"/>
      </w:pPr>
      <w:r>
        <w:t>4)</w:t>
      </w:r>
      <w:r>
        <w:tab/>
        <w:t>Национальные нормативные документы стран-членов Рабочей группы по внутреннему водному транспорту (</w:t>
      </w:r>
      <w:r>
        <w:rPr>
          <w:lang w:val="en-GB"/>
        </w:rPr>
        <w:t>SC</w:t>
      </w:r>
      <w:r w:rsidRPr="00D31E24">
        <w:t>.3</w:t>
      </w:r>
      <w:r>
        <w:t>).</w:t>
      </w:r>
    </w:p>
    <w:p w:rsidR="00F4373A" w:rsidRDefault="00F4373A" w:rsidP="00F4373A">
      <w:pPr>
        <w:pStyle w:val="SingleTxtGR"/>
      </w:pPr>
      <w:r>
        <w:t>5)</w:t>
      </w:r>
      <w:r>
        <w:tab/>
      </w:r>
      <w:r w:rsidRPr="00297C26">
        <w:t>Перечень основных характеристик и параметров сети водных путей категории E («Синяя книга»)</w:t>
      </w:r>
      <w:r>
        <w:t>, третье пересмотренное издание (</w:t>
      </w:r>
      <w:r w:rsidRPr="00297C26">
        <w:t>ECE/TRANS/SC.3/144/Rev.3</w:t>
      </w:r>
      <w:r>
        <w:t>)</w:t>
      </w:r>
      <w:r w:rsidR="00E35FED" w:rsidRPr="00E86981">
        <w:t xml:space="preserve"> </w:t>
      </w:r>
      <w:r w:rsidR="00E35FED" w:rsidRPr="001F363F">
        <w:rPr>
          <w:lang w:val="en-GB"/>
        </w:rPr>
        <w:t>www</w:t>
      </w:r>
      <w:r w:rsidR="00E35FED" w:rsidRPr="00E86981">
        <w:t>.</w:t>
      </w:r>
      <w:proofErr w:type="spellStart"/>
      <w:r w:rsidR="00E35FED" w:rsidRPr="001F363F">
        <w:rPr>
          <w:lang w:val="en-GB"/>
        </w:rPr>
        <w:t>unece</w:t>
      </w:r>
      <w:proofErr w:type="spellEnd"/>
      <w:r w:rsidR="00E35FED" w:rsidRPr="00E86981">
        <w:t>.</w:t>
      </w:r>
      <w:r w:rsidR="00E35FED" w:rsidRPr="001F363F">
        <w:rPr>
          <w:lang w:val="en-GB"/>
        </w:rPr>
        <w:t>org</w:t>
      </w:r>
      <w:r w:rsidR="00E35FED" w:rsidRPr="00E86981">
        <w:t>/</w:t>
      </w:r>
      <w:r w:rsidR="00E35FED" w:rsidRPr="001F363F">
        <w:rPr>
          <w:lang w:val="en-GB"/>
        </w:rPr>
        <w:t>trans</w:t>
      </w:r>
      <w:r w:rsidR="00E35FED" w:rsidRPr="00E86981">
        <w:t>/</w:t>
      </w:r>
      <w:r w:rsidR="00E35FED" w:rsidRPr="001F363F">
        <w:rPr>
          <w:lang w:val="en-GB"/>
        </w:rPr>
        <w:t>main</w:t>
      </w:r>
      <w:r w:rsidR="00E35FED" w:rsidRPr="00E86981">
        <w:t>/</w:t>
      </w:r>
      <w:proofErr w:type="spellStart"/>
      <w:r w:rsidR="00E35FED" w:rsidRPr="001F363F">
        <w:rPr>
          <w:lang w:val="en-GB"/>
        </w:rPr>
        <w:t>sc</w:t>
      </w:r>
      <w:proofErr w:type="spellEnd"/>
      <w:r w:rsidR="00E35FED" w:rsidRPr="00E86981">
        <w:t>3/</w:t>
      </w:r>
      <w:proofErr w:type="spellStart"/>
      <w:r w:rsidR="00E35FED" w:rsidRPr="001F363F">
        <w:rPr>
          <w:lang w:val="en-GB"/>
        </w:rPr>
        <w:t>sc</w:t>
      </w:r>
      <w:proofErr w:type="spellEnd"/>
      <w:r w:rsidR="00E35FED" w:rsidRPr="00E86981">
        <w:t>3</w:t>
      </w:r>
      <w:r w:rsidR="00E35FED" w:rsidRPr="001F363F">
        <w:rPr>
          <w:lang w:val="en-GB"/>
        </w:rPr>
        <w:t>res</w:t>
      </w:r>
      <w:r w:rsidR="00E35FED" w:rsidRPr="00E86981">
        <w:t>.</w:t>
      </w:r>
      <w:r w:rsidR="00E35FED" w:rsidRPr="001F363F">
        <w:rPr>
          <w:lang w:val="en-GB"/>
        </w:rPr>
        <w:t>html</w:t>
      </w:r>
      <w:r>
        <w:t>.</w:t>
      </w:r>
    </w:p>
    <w:p w:rsidR="00F4373A" w:rsidRDefault="00F4373A" w:rsidP="00F4373A">
      <w:pPr>
        <w:pStyle w:val="SingleTxtGR"/>
      </w:pPr>
      <w:r>
        <w:t>6)</w:t>
      </w:r>
      <w:r>
        <w:tab/>
        <w:t xml:space="preserve">Международный словарь </w:t>
      </w:r>
      <w:r w:rsidRPr="00297C26">
        <w:t>Международной ассоциаци</w:t>
      </w:r>
      <w:r>
        <w:t>и</w:t>
      </w:r>
      <w:r w:rsidRPr="00297C26">
        <w:t xml:space="preserve"> морских средств навигации и маячных служб (МАМС)</w:t>
      </w:r>
      <w:r>
        <w:t xml:space="preserve">, пересмотренное издание 2016 года </w:t>
      </w:r>
      <w:r w:rsidRPr="00297C26">
        <w:t>www.iala-aism.org/</w:t>
      </w:r>
      <w:proofErr w:type="spellStart"/>
      <w:r w:rsidRPr="00297C26">
        <w:t>wiki</w:t>
      </w:r>
      <w:proofErr w:type="spellEnd"/>
      <w:r w:rsidRPr="00297C26">
        <w:t>/</w:t>
      </w:r>
      <w:proofErr w:type="spellStart"/>
      <w:r w:rsidRPr="00297C26">
        <w:t>dictionary</w:t>
      </w:r>
      <w:proofErr w:type="spellEnd"/>
      <w:r>
        <w:t>.</w:t>
      </w:r>
    </w:p>
    <w:p w:rsidR="00F4373A" w:rsidRPr="00E86981" w:rsidRDefault="00F4373A" w:rsidP="00F4373A">
      <w:pPr>
        <w:pStyle w:val="SingleTxtGR"/>
      </w:pPr>
      <w:r>
        <w:t>7)</w:t>
      </w:r>
      <w:r>
        <w:tab/>
        <w:t>Резолюция ЕЭК ООН № 30 «Классификация европейских внутренних водных путей» (</w:t>
      </w:r>
      <w:r w:rsidRPr="00666B54">
        <w:t>TRANS/SC.3/131</w:t>
      </w:r>
      <w:r w:rsidR="001F363F">
        <w:t>)</w:t>
      </w:r>
      <w:r w:rsidR="001F363F" w:rsidRPr="00E86981">
        <w:t xml:space="preserve"> </w:t>
      </w:r>
      <w:r w:rsidR="001F363F" w:rsidRPr="001F363F">
        <w:rPr>
          <w:lang w:val="en-GB"/>
        </w:rPr>
        <w:t>www</w:t>
      </w:r>
      <w:r w:rsidR="001F363F" w:rsidRPr="00E86981">
        <w:t>.</w:t>
      </w:r>
      <w:proofErr w:type="spellStart"/>
      <w:r w:rsidR="001F363F" w:rsidRPr="001F363F">
        <w:rPr>
          <w:lang w:val="en-GB"/>
        </w:rPr>
        <w:t>unece</w:t>
      </w:r>
      <w:proofErr w:type="spellEnd"/>
      <w:r w:rsidR="001F363F" w:rsidRPr="00E86981">
        <w:t>.</w:t>
      </w:r>
      <w:r w:rsidR="001F363F" w:rsidRPr="001F363F">
        <w:rPr>
          <w:lang w:val="en-GB"/>
        </w:rPr>
        <w:t>org</w:t>
      </w:r>
      <w:r w:rsidR="001F363F" w:rsidRPr="00E86981">
        <w:t>/</w:t>
      </w:r>
      <w:r w:rsidR="001F363F" w:rsidRPr="001F363F">
        <w:rPr>
          <w:lang w:val="en-GB"/>
        </w:rPr>
        <w:t>trans</w:t>
      </w:r>
      <w:r w:rsidR="001F363F" w:rsidRPr="00E86981">
        <w:t>/</w:t>
      </w:r>
      <w:r w:rsidR="001F363F" w:rsidRPr="001F363F">
        <w:rPr>
          <w:lang w:val="en-GB"/>
        </w:rPr>
        <w:t>main</w:t>
      </w:r>
      <w:r w:rsidR="001F363F" w:rsidRPr="00E86981">
        <w:t>/</w:t>
      </w:r>
      <w:proofErr w:type="spellStart"/>
      <w:r w:rsidR="001F363F" w:rsidRPr="001F363F">
        <w:rPr>
          <w:lang w:val="en-GB"/>
        </w:rPr>
        <w:t>sc</w:t>
      </w:r>
      <w:proofErr w:type="spellEnd"/>
      <w:r w:rsidR="001F363F" w:rsidRPr="00E86981">
        <w:t>3/</w:t>
      </w:r>
      <w:proofErr w:type="spellStart"/>
      <w:r w:rsidR="001F363F" w:rsidRPr="001F363F">
        <w:rPr>
          <w:lang w:val="en-GB"/>
        </w:rPr>
        <w:t>sc</w:t>
      </w:r>
      <w:proofErr w:type="spellEnd"/>
      <w:r w:rsidR="001F363F" w:rsidRPr="00E86981">
        <w:t>3</w:t>
      </w:r>
      <w:r w:rsidR="001F363F" w:rsidRPr="001F363F">
        <w:rPr>
          <w:lang w:val="en-GB"/>
        </w:rPr>
        <w:t>res</w:t>
      </w:r>
      <w:r w:rsidR="001F363F" w:rsidRPr="00E86981">
        <w:t>.</w:t>
      </w:r>
      <w:r w:rsidR="001F363F" w:rsidRPr="001F363F">
        <w:rPr>
          <w:lang w:val="en-GB"/>
        </w:rPr>
        <w:t>html</w:t>
      </w:r>
      <w:r w:rsidR="001F363F" w:rsidRPr="00E86981">
        <w:t>.</w:t>
      </w:r>
    </w:p>
    <w:p w:rsidR="0031437F" w:rsidRPr="00E86981" w:rsidRDefault="00F4373A" w:rsidP="00F4373A">
      <w:pPr>
        <w:pStyle w:val="SingleTxtGR"/>
        <w:rPr>
          <w:b/>
          <w:lang w:val="en-GB"/>
        </w:rPr>
      </w:pPr>
      <w:r w:rsidRPr="00E86981">
        <w:rPr>
          <w:lang w:val="en-GB"/>
        </w:rPr>
        <w:t>8)</w:t>
      </w:r>
      <w:r w:rsidRPr="00E86981">
        <w:rPr>
          <w:lang w:val="en-GB"/>
        </w:rPr>
        <w:tab/>
        <w:t>ECE/TRANS/WP.5/GE.4/2018/4</w:t>
      </w:r>
      <w:r w:rsidR="001F363F">
        <w:rPr>
          <w:lang w:val="en-GB"/>
        </w:rPr>
        <w:t xml:space="preserve"> </w:t>
      </w:r>
      <w:r w:rsidR="00E35FED" w:rsidRPr="00E35FED">
        <w:rPr>
          <w:lang w:val="en-GB"/>
        </w:rPr>
        <w:t>www.unece.org/trans/main/wp5/wp5_ge_</w:t>
      </w:r>
      <w:r w:rsidR="00E35FED">
        <w:rPr>
          <w:lang w:val="en-GB"/>
        </w:rPr>
        <w:br/>
      </w:r>
      <w:r w:rsidR="00E35FED" w:rsidRPr="00E35FED">
        <w:rPr>
          <w:lang w:val="en-GB"/>
        </w:rPr>
        <w:t>benchmarking_transport_infrastructure_construction_costs_05.html</w:t>
      </w:r>
      <w:r w:rsidRPr="00E86981">
        <w:rPr>
          <w:lang w:val="en-GB"/>
        </w:rPr>
        <w:t>.</w:t>
      </w:r>
    </w:p>
    <w:p w:rsidR="00125425" w:rsidRPr="00E86981" w:rsidRDefault="00125425" w:rsidP="00F4373A">
      <w:pPr>
        <w:pStyle w:val="SingleTxtGR"/>
        <w:rPr>
          <w:lang w:val="en-GB"/>
        </w:rPr>
        <w:sectPr w:rsidR="00125425" w:rsidRPr="00E86981" w:rsidSect="00F4373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701" w:right="1134" w:bottom="2268" w:left="1134" w:header="964" w:footer="1701" w:gutter="0"/>
          <w:cols w:space="708"/>
          <w:titlePg/>
          <w:docGrid w:linePitch="360"/>
        </w:sectPr>
      </w:pPr>
    </w:p>
    <w:p w:rsidR="00125425" w:rsidRPr="00C114AD" w:rsidRDefault="00125425" w:rsidP="00F95DD5">
      <w:pPr>
        <w:pStyle w:val="HChGR"/>
        <w:tabs>
          <w:tab w:val="left" w:pos="3888"/>
        </w:tabs>
      </w:pPr>
      <w:r>
        <w:lastRenderedPageBreak/>
        <w:t>Приложение</w:t>
      </w:r>
    </w:p>
    <w:p w:rsidR="00125425" w:rsidRPr="00F42E2C" w:rsidRDefault="00125425" w:rsidP="00001721">
      <w:pPr>
        <w:pStyle w:val="HChGR"/>
        <w:spacing w:after="360"/>
      </w:pPr>
      <w:r w:rsidRPr="00F42E2C">
        <w:tab/>
      </w:r>
      <w:r w:rsidR="00235A65">
        <w:tab/>
      </w:r>
      <w:r w:rsidRPr="00F42E2C">
        <w:t>Классификация европейских внутренних водных путей</w:t>
      </w:r>
    </w:p>
    <w:tbl>
      <w:tblPr>
        <w:tblW w:w="118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567"/>
        <w:gridCol w:w="184"/>
        <w:gridCol w:w="151"/>
        <w:gridCol w:w="817"/>
        <w:gridCol w:w="151"/>
        <w:gridCol w:w="699"/>
        <w:gridCol w:w="151"/>
        <w:gridCol w:w="699"/>
        <w:gridCol w:w="151"/>
        <w:gridCol w:w="699"/>
        <w:gridCol w:w="151"/>
        <w:gridCol w:w="623"/>
        <w:gridCol w:w="151"/>
        <w:gridCol w:w="998"/>
        <w:gridCol w:w="151"/>
        <w:gridCol w:w="770"/>
        <w:gridCol w:w="151"/>
        <w:gridCol w:w="879"/>
        <w:gridCol w:w="151"/>
        <w:gridCol w:w="699"/>
        <w:gridCol w:w="151"/>
        <w:gridCol w:w="699"/>
        <w:gridCol w:w="151"/>
        <w:gridCol w:w="1097"/>
        <w:gridCol w:w="151"/>
      </w:tblGrid>
      <w:tr w:rsidR="00995FF9" w:rsidRPr="00995FF9" w:rsidTr="00C51CB2">
        <w:trPr>
          <w:gridAfter w:val="1"/>
          <w:wAfter w:w="151" w:type="dxa"/>
          <w:cantSplit/>
          <w:tblHeader/>
          <w:jc w:val="center"/>
        </w:trPr>
        <w:tc>
          <w:tcPr>
            <w:tcW w:w="641" w:type="dxa"/>
            <w:vMerge w:val="restart"/>
            <w:tcBorders>
              <w:left w:val="single" w:sz="24" w:space="0" w:color="FFFFFF"/>
            </w:tcBorders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 xml:space="preserve">Тип </w:t>
            </w:r>
            <w:proofErr w:type="gramStart"/>
            <w:r w:rsidRPr="00995FF9">
              <w:rPr>
                <w:i/>
                <w:spacing w:val="-2"/>
                <w:w w:val="100"/>
                <w:kern w:val="0"/>
                <w:sz w:val="16"/>
              </w:rPr>
              <w:t>вод</w:t>
            </w:r>
            <w:r w:rsidR="00001721">
              <w:rPr>
                <w:i/>
                <w:spacing w:val="-2"/>
                <w:w w:val="100"/>
                <w:kern w:val="0"/>
                <w:sz w:val="16"/>
              </w:rPr>
              <w:t>-</w:t>
            </w:r>
            <w:proofErr w:type="spellStart"/>
            <w:r w:rsidRPr="00995FF9">
              <w:rPr>
                <w:i/>
                <w:spacing w:val="-2"/>
                <w:w w:val="100"/>
                <w:kern w:val="0"/>
                <w:sz w:val="16"/>
              </w:rPr>
              <w:t>ных</w:t>
            </w:r>
            <w:proofErr w:type="spellEnd"/>
            <w:proofErr w:type="gramEnd"/>
            <w:r w:rsidRPr="00995FF9">
              <w:rPr>
                <w:i/>
                <w:spacing w:val="-2"/>
                <w:w w:val="100"/>
                <w:kern w:val="0"/>
                <w:sz w:val="16"/>
              </w:rPr>
              <w:t xml:space="preserve"> 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путей</w:t>
            </w:r>
          </w:p>
        </w:tc>
        <w:tc>
          <w:tcPr>
            <w:tcW w:w="751" w:type="dxa"/>
            <w:gridSpan w:val="2"/>
            <w:vMerge w:val="restart"/>
            <w:tcBorders>
              <w:left w:val="single" w:sz="24" w:space="0" w:color="FFFFFF"/>
              <w:right w:val="single" w:sz="24" w:space="0" w:color="FFFFFF"/>
            </w:tcBorders>
            <w:vAlign w:val="bottom"/>
          </w:tcPr>
          <w:p w:rsidR="00995FF9" w:rsidRPr="00001721" w:rsidRDefault="00995FF9" w:rsidP="00001721">
            <w:pPr>
              <w:pStyle w:val="table"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  <w:lang w:val="ru-RU"/>
              </w:rPr>
            </w:pPr>
            <w:r w:rsidRPr="00995FF9">
              <w:rPr>
                <w:rFonts w:ascii="Times New Roman" w:hAnsi="Times New Roman"/>
                <w:i/>
                <w:sz w:val="16"/>
                <w:lang w:val="ru-RU"/>
              </w:rPr>
              <w:t>Класс водных путей</w:t>
            </w:r>
          </w:p>
        </w:tc>
        <w:tc>
          <w:tcPr>
            <w:tcW w:w="4292" w:type="dxa"/>
            <w:gridSpan w:val="10"/>
            <w:tcBorders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Самоходные суда и баржи</w:t>
            </w:r>
          </w:p>
        </w:tc>
        <w:tc>
          <w:tcPr>
            <w:tcW w:w="4800" w:type="dxa"/>
            <w:gridSpan w:val="10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Толкаемые составы</w:t>
            </w:r>
          </w:p>
        </w:tc>
        <w:tc>
          <w:tcPr>
            <w:tcW w:w="1248" w:type="dxa"/>
            <w:gridSpan w:val="2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Минимальная высота под мостами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br/>
              <w:t>H</w:t>
            </w:r>
            <w:r w:rsidR="00001721">
              <w:rPr>
                <w:i/>
                <w:spacing w:val="0"/>
                <w:w w:val="100"/>
                <w:kern w:val="0"/>
                <w:sz w:val="16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</w:tr>
      <w:tr w:rsidR="00995FF9" w:rsidRPr="00995FF9" w:rsidTr="00C51CB2">
        <w:trPr>
          <w:gridAfter w:val="1"/>
          <w:wAfter w:w="151" w:type="dxa"/>
          <w:cantSplit/>
          <w:tblHeader/>
          <w:jc w:val="center"/>
        </w:trPr>
        <w:tc>
          <w:tcPr>
            <w:tcW w:w="641" w:type="dxa"/>
            <w:vMerge/>
            <w:tcBorders>
              <w:left w:val="single" w:sz="24" w:space="0" w:color="FFFFFF"/>
            </w:tcBorders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4292" w:type="dxa"/>
            <w:gridSpan w:val="10"/>
            <w:tcBorders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Тип судна: общие характеристики</w:t>
            </w:r>
          </w:p>
        </w:tc>
        <w:tc>
          <w:tcPr>
            <w:tcW w:w="4800" w:type="dxa"/>
            <w:gridSpan w:val="10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Тип состава: общие характеристики</w:t>
            </w:r>
          </w:p>
        </w:tc>
        <w:tc>
          <w:tcPr>
            <w:tcW w:w="1248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40" w:after="40" w:line="220" w:lineRule="exact"/>
              <w:ind w:right="113"/>
              <w:jc w:val="right"/>
              <w:rPr>
                <w:i/>
                <w:spacing w:val="0"/>
                <w:w w:val="100"/>
                <w:kern w:val="0"/>
                <w:sz w:val="16"/>
              </w:rPr>
            </w:pPr>
          </w:p>
        </w:tc>
      </w:tr>
      <w:tr w:rsidR="00995FF9" w:rsidRPr="00995FF9" w:rsidTr="00C51CB2">
        <w:trPr>
          <w:gridAfter w:val="1"/>
          <w:wAfter w:w="151" w:type="dxa"/>
          <w:cantSplit/>
          <w:tblHeader/>
          <w:jc w:val="center"/>
        </w:trPr>
        <w:tc>
          <w:tcPr>
            <w:tcW w:w="641" w:type="dxa"/>
            <w:vMerge/>
            <w:tcBorders>
              <w:left w:val="single" w:sz="24" w:space="0" w:color="FFFFFF"/>
              <w:bottom w:val="single" w:sz="4" w:space="0" w:color="auto"/>
            </w:tcBorders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968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proofErr w:type="spellStart"/>
            <w:proofErr w:type="gramStart"/>
            <w:r w:rsidRPr="00995FF9">
              <w:rPr>
                <w:i/>
                <w:spacing w:val="0"/>
                <w:w w:val="100"/>
                <w:kern w:val="0"/>
                <w:sz w:val="16"/>
              </w:rPr>
              <w:t>Наимено</w:t>
            </w:r>
            <w:proofErr w:type="spellEnd"/>
            <w:r w:rsidRPr="00995FF9">
              <w:rPr>
                <w:i/>
                <w:spacing w:val="0"/>
                <w:w w:val="100"/>
                <w:kern w:val="0"/>
                <w:sz w:val="16"/>
                <w:lang w:val="fr-CH"/>
              </w:rPr>
              <w:t>-</w:t>
            </w:r>
            <w:proofErr w:type="spellStart"/>
            <w:r w:rsidRPr="00995FF9">
              <w:rPr>
                <w:i/>
                <w:spacing w:val="0"/>
                <w:w w:val="100"/>
                <w:kern w:val="0"/>
                <w:sz w:val="16"/>
              </w:rPr>
              <w:t>вание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proofErr w:type="gramStart"/>
            <w:r w:rsidRPr="00995FF9">
              <w:rPr>
                <w:i/>
                <w:spacing w:val="0"/>
                <w:w w:val="100"/>
                <w:kern w:val="0"/>
                <w:sz w:val="16"/>
              </w:rPr>
              <w:t>Макси-</w:t>
            </w:r>
            <w:proofErr w:type="spellStart"/>
            <w:r w:rsidRPr="00995FF9">
              <w:rPr>
                <w:i/>
                <w:spacing w:val="0"/>
                <w:w w:val="100"/>
                <w:kern w:val="0"/>
                <w:sz w:val="16"/>
              </w:rPr>
              <w:t>мальная</w:t>
            </w:r>
            <w:proofErr w:type="spellEnd"/>
            <w:proofErr w:type="gramEnd"/>
            <w:r w:rsidRPr="00995FF9">
              <w:rPr>
                <w:i/>
                <w:spacing w:val="0"/>
                <w:w w:val="100"/>
                <w:kern w:val="0"/>
                <w:sz w:val="16"/>
              </w:rPr>
              <w:t xml:space="preserve"> длина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br/>
              <w:t>L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en-GB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  <w:tc>
          <w:tcPr>
            <w:tcW w:w="850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E86981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proofErr w:type="gramStart"/>
            <w:r w:rsidRPr="00995FF9">
              <w:rPr>
                <w:i/>
                <w:spacing w:val="0"/>
                <w:w w:val="100"/>
                <w:kern w:val="0"/>
                <w:sz w:val="16"/>
              </w:rPr>
              <w:t>Макси-</w:t>
            </w:r>
            <w:proofErr w:type="spellStart"/>
            <w:r w:rsidRPr="00995FF9">
              <w:rPr>
                <w:i/>
                <w:spacing w:val="0"/>
                <w:w w:val="100"/>
                <w:kern w:val="0"/>
                <w:sz w:val="16"/>
              </w:rPr>
              <w:t>мальная</w:t>
            </w:r>
            <w:proofErr w:type="spellEnd"/>
            <w:proofErr w:type="gramEnd"/>
            <w:r w:rsidRPr="00995FF9">
              <w:rPr>
                <w:i/>
                <w:spacing w:val="0"/>
                <w:w w:val="100"/>
                <w:kern w:val="0"/>
                <w:sz w:val="16"/>
              </w:rPr>
              <w:t xml:space="preserve"> ширина</w:t>
            </w:r>
            <w:r w:rsidRPr="00E86981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B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en-GB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  <w:tc>
          <w:tcPr>
            <w:tcW w:w="850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lang w:val="en-GB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Осадка</w:t>
            </w:r>
            <w:r w:rsidRPr="00995FF9">
              <w:rPr>
                <w:i/>
                <w:spacing w:val="0"/>
                <w:w w:val="100"/>
                <w:kern w:val="0"/>
                <w:sz w:val="16"/>
                <w:vertAlign w:val="superscript"/>
              </w:rPr>
              <w:t>2</w:t>
            </w:r>
            <w:r w:rsidRPr="00995FF9">
              <w:rPr>
                <w:i/>
                <w:spacing w:val="0"/>
                <w:w w:val="100"/>
                <w:kern w:val="0"/>
                <w:sz w:val="16"/>
                <w:vertAlign w:val="superscript"/>
                <w:lang w:val="en-GB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d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en-GB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  <w:tc>
          <w:tcPr>
            <w:tcW w:w="774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Тоннаж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fr-CH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T</w:t>
            </w:r>
            <w:r w:rsidR="00001721">
              <w:rPr>
                <w:i/>
                <w:spacing w:val="0"/>
                <w:w w:val="100"/>
                <w:kern w:val="0"/>
                <w:sz w:val="16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(т)</w:t>
            </w:r>
          </w:p>
        </w:tc>
        <w:tc>
          <w:tcPr>
            <w:tcW w:w="1149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921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Длина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fr-CH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L</w:t>
            </w:r>
            <w:r w:rsidR="00001721">
              <w:rPr>
                <w:i/>
                <w:spacing w:val="0"/>
                <w:w w:val="100"/>
                <w:kern w:val="0"/>
                <w:sz w:val="16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  <w:tc>
          <w:tcPr>
            <w:tcW w:w="1030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Ширина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fr-CH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B</w:t>
            </w:r>
            <w:r w:rsidR="00001721">
              <w:rPr>
                <w:i/>
                <w:spacing w:val="0"/>
                <w:w w:val="100"/>
                <w:kern w:val="0"/>
                <w:sz w:val="16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  <w:tc>
          <w:tcPr>
            <w:tcW w:w="850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Осадка</w:t>
            </w:r>
            <w:r w:rsidRPr="00995FF9">
              <w:rPr>
                <w:i/>
                <w:spacing w:val="0"/>
                <w:w w:val="100"/>
                <w:kern w:val="0"/>
                <w:sz w:val="16"/>
                <w:vertAlign w:val="superscript"/>
              </w:rPr>
              <w:t>6</w:t>
            </w:r>
            <w:r w:rsidRPr="00995FF9">
              <w:rPr>
                <w:i/>
                <w:spacing w:val="0"/>
                <w:w w:val="100"/>
                <w:kern w:val="0"/>
                <w:sz w:val="16"/>
                <w:vertAlign w:val="superscript"/>
                <w:lang w:val="fr-CH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d</w:t>
            </w:r>
            <w:r w:rsidR="00001721">
              <w:rPr>
                <w:i/>
                <w:spacing w:val="0"/>
                <w:w w:val="100"/>
                <w:kern w:val="0"/>
                <w:sz w:val="16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(м)</w:t>
            </w:r>
          </w:p>
        </w:tc>
        <w:tc>
          <w:tcPr>
            <w:tcW w:w="850" w:type="dxa"/>
            <w:gridSpan w:val="2"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Тоннаж</w:t>
            </w:r>
            <w:r w:rsidRPr="00995FF9">
              <w:rPr>
                <w:i/>
                <w:spacing w:val="0"/>
                <w:w w:val="100"/>
                <w:kern w:val="0"/>
                <w:sz w:val="16"/>
                <w:lang w:val="fr-CH"/>
              </w:rPr>
              <w:br/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T</w:t>
            </w:r>
            <w:r w:rsidR="00001721">
              <w:rPr>
                <w:i/>
                <w:spacing w:val="0"/>
                <w:w w:val="100"/>
                <w:kern w:val="0"/>
                <w:sz w:val="16"/>
              </w:rPr>
              <w:t> </w:t>
            </w:r>
            <w:r w:rsidRPr="00995FF9">
              <w:rPr>
                <w:i/>
                <w:spacing w:val="0"/>
                <w:w w:val="100"/>
                <w:kern w:val="0"/>
                <w:sz w:val="16"/>
              </w:rPr>
              <w:t>(т)</w:t>
            </w:r>
          </w:p>
        </w:tc>
        <w:tc>
          <w:tcPr>
            <w:tcW w:w="1248" w:type="dxa"/>
            <w:gridSpan w:val="2"/>
            <w:vMerge/>
            <w:tcBorders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</w:p>
        </w:tc>
      </w:tr>
      <w:tr w:rsidR="00995FF9" w:rsidRPr="00995FF9" w:rsidTr="00C51CB2">
        <w:trPr>
          <w:gridAfter w:val="1"/>
          <w:wAfter w:w="151" w:type="dxa"/>
          <w:cantSplit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val="fr-CH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  <w:lang w:val="fr-CH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>
              <w:rPr>
                <w:i/>
                <w:spacing w:val="0"/>
                <w:w w:val="100"/>
                <w:kern w:val="0"/>
                <w:sz w:val="16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24" w:space="0" w:color="FFFFFF"/>
              <w:bottom w:val="single" w:sz="12" w:space="0" w:color="auto"/>
              <w:right w:val="single" w:sz="24" w:space="0" w:color="FFFFFF"/>
            </w:tcBorders>
            <w:shd w:val="clear" w:color="auto" w:fill="auto"/>
            <w:tcMar>
              <w:top w:w="11" w:type="dxa"/>
            </w:tcMar>
            <w:vAlign w:val="bottom"/>
          </w:tcPr>
          <w:p w:rsidR="00995FF9" w:rsidRPr="00995FF9" w:rsidRDefault="00995FF9" w:rsidP="00995FF9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995FF9">
              <w:rPr>
                <w:i/>
                <w:spacing w:val="0"/>
                <w:w w:val="100"/>
                <w:kern w:val="0"/>
                <w:sz w:val="16"/>
              </w:rPr>
              <w:t>13</w:t>
            </w:r>
          </w:p>
        </w:tc>
      </w:tr>
      <w:tr w:rsidR="00F42E2C" w:rsidRPr="002A564B" w:rsidTr="00001721">
        <w:trPr>
          <w:cantSplit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</w:tcBorders>
            <w:textDirection w:val="btL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left="113" w:right="113"/>
              <w:jc w:val="lef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Регионального значения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42E2C" w:rsidRPr="002A564B" w:rsidRDefault="001F363F" w:rsidP="001F363F">
            <w:pPr>
              <w:pStyle w:val="table"/>
              <w:spacing w:line="21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 западу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F42E2C" w:rsidRPr="002A564B">
              <w:rPr>
                <w:rFonts w:ascii="Times New Roman" w:hAnsi="Times New Roman"/>
                <w:sz w:val="18"/>
                <w:szCs w:val="18"/>
                <w:lang w:val="ru-RU"/>
              </w:rPr>
              <w:t>от Эльбы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1F363F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63F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Баржа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38,50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5,05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1,80-2,20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250-400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</w:tr>
      <w:tr w:rsidR="00F42E2C" w:rsidRPr="000B5289" w:rsidTr="00001721">
        <w:trPr>
          <w:cantSplit/>
          <w:jc w:val="center"/>
        </w:trPr>
        <w:tc>
          <w:tcPr>
            <w:tcW w:w="641" w:type="dxa"/>
            <w:vMerge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42E2C" w:rsidRPr="002A564B" w:rsidRDefault="00F42E2C" w:rsidP="001F363F">
            <w:pPr>
              <w:pStyle w:val="table"/>
              <w:spacing w:before="40" w:after="40" w:line="216" w:lineRule="auto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1F363F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63F">
              <w:rPr>
                <w:rFonts w:ascii="Times New Roman" w:hAnsi="Times New Roman"/>
                <w:sz w:val="18"/>
                <w:szCs w:val="18"/>
                <w:lang w:val="ru-RU"/>
              </w:rPr>
              <w:t>II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974613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97461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«</w:t>
            </w:r>
            <w:proofErr w:type="spellStart"/>
            <w:r w:rsidRPr="0097461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Кампин</w:t>
            </w:r>
            <w:proofErr w:type="spellEnd"/>
            <w:r w:rsidRPr="00974613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50-55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2,50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400-650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4,00-5,00</w:t>
            </w:r>
          </w:p>
        </w:tc>
      </w:tr>
      <w:tr w:rsidR="00F42E2C" w:rsidRPr="000B5289" w:rsidTr="00001721">
        <w:trPr>
          <w:cantSplit/>
          <w:jc w:val="center"/>
        </w:trPr>
        <w:tc>
          <w:tcPr>
            <w:tcW w:w="641" w:type="dxa"/>
            <w:vMerge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1F363F">
            <w:pPr>
              <w:pStyle w:val="table"/>
              <w:spacing w:before="40" w:after="40" w:line="216" w:lineRule="auto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1F363F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63F">
              <w:rPr>
                <w:rFonts w:ascii="Times New Roman" w:hAnsi="Times New Roman"/>
                <w:sz w:val="18"/>
                <w:szCs w:val="18"/>
                <w:lang w:val="ru-RU"/>
              </w:rPr>
              <w:t>III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«Густав </w:t>
            </w:r>
            <w:proofErr w:type="spellStart"/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Кенигс</w:t>
            </w:r>
            <w:proofErr w:type="spellEnd"/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67-80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8,20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2,50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650-1000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4,00-5,00</w:t>
            </w:r>
          </w:p>
        </w:tc>
      </w:tr>
      <w:tr w:rsidR="00F42E2C" w:rsidRPr="000B5289" w:rsidTr="00001721">
        <w:trPr>
          <w:cantSplit/>
          <w:jc w:val="center"/>
        </w:trPr>
        <w:tc>
          <w:tcPr>
            <w:tcW w:w="641" w:type="dxa"/>
            <w:vMerge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F42E2C" w:rsidRPr="002A564B" w:rsidRDefault="00F42E2C" w:rsidP="001F363F">
            <w:pPr>
              <w:pStyle w:val="table"/>
              <w:spacing w:after="40" w:line="216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lang w:val="ru-RU"/>
              </w:rPr>
              <w:t>К востоку от Эльбы</w:t>
            </w: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1F363F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63F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«Гросс </w:t>
            </w:r>
            <w:proofErr w:type="spellStart"/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Финоу</w:t>
            </w:r>
            <w:proofErr w:type="spellEnd"/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180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</w:tr>
      <w:tr w:rsidR="00F42E2C" w:rsidRPr="000B5289" w:rsidTr="00001721">
        <w:trPr>
          <w:cantSplit/>
          <w:jc w:val="center"/>
        </w:trPr>
        <w:tc>
          <w:tcPr>
            <w:tcW w:w="641" w:type="dxa"/>
            <w:vMerge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1F363F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63F">
              <w:rPr>
                <w:rFonts w:ascii="Times New Roman" w:hAnsi="Times New Roman"/>
                <w:sz w:val="18"/>
                <w:szCs w:val="18"/>
                <w:lang w:val="ru-RU"/>
              </w:rPr>
              <w:t>II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Тип БМ-500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50-9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500-630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</w:tr>
      <w:tr w:rsidR="00F42E2C" w:rsidRPr="000B5289" w:rsidTr="007108FE">
        <w:trPr>
          <w:cantSplit/>
          <w:jc w:val="center"/>
        </w:trPr>
        <w:tc>
          <w:tcPr>
            <w:tcW w:w="641" w:type="dxa"/>
            <w:vMerge/>
            <w:tcBorders>
              <w:bottom w:val="nil"/>
            </w:tcBorders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1F363F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F363F">
              <w:rPr>
                <w:rFonts w:ascii="Times New Roman" w:hAnsi="Times New Roman"/>
                <w:sz w:val="18"/>
                <w:szCs w:val="18"/>
                <w:lang w:val="ru-RU"/>
              </w:rPr>
              <w:t>III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67-70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20-9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60-2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470-700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118-132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20-9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-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-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  <w:lang w:val="fr-CH"/>
              </w:rPr>
              <w:t> 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A564B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</w:tr>
      <w:tr w:rsidR="00F42E2C" w:rsidRPr="000B5289" w:rsidTr="007108FE">
        <w:trPr>
          <w:cantSplit/>
          <w:jc w:val="center"/>
        </w:trPr>
        <w:tc>
          <w:tcPr>
            <w:tcW w:w="641" w:type="dxa"/>
            <w:vMerge w:val="restart"/>
            <w:tcBorders>
              <w:top w:val="nil"/>
              <w:bottom w:val="single" w:sz="12" w:space="0" w:color="auto"/>
            </w:tcBorders>
            <w:textDirection w:val="btLr"/>
          </w:tcPr>
          <w:p w:rsidR="00F42E2C" w:rsidRPr="002A564B" w:rsidRDefault="00F42E2C" w:rsidP="00E35FED">
            <w:pPr>
              <w:pStyle w:val="table"/>
              <w:spacing w:before="40" w:after="40" w:line="220" w:lineRule="exact"/>
              <w:ind w:left="113"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Международного значения</w:t>
            </w:r>
          </w:p>
        </w:tc>
        <w:tc>
          <w:tcPr>
            <w:tcW w:w="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1F363F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fr-FR"/>
              </w:rPr>
              <w:t>IV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 xml:space="preserve">Судно типа «Иоганн </w:t>
            </w:r>
            <w:proofErr w:type="spellStart"/>
            <w:r w:rsidRPr="000B5289">
              <w:rPr>
                <w:rFonts w:ascii="Times New Roman" w:hAnsi="Times New Roman"/>
                <w:sz w:val="18"/>
                <w:lang w:val="ru-RU"/>
              </w:rPr>
              <w:t>Велкер</w:t>
            </w:r>
            <w:proofErr w:type="spellEnd"/>
            <w:r w:rsidRPr="000B5289">
              <w:rPr>
                <w:rFonts w:ascii="Times New Roman" w:hAnsi="Times New Roman"/>
                <w:sz w:val="18"/>
                <w:lang w:val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80</w:t>
            </w:r>
            <w:r>
              <w:rPr>
                <w:rFonts w:ascii="Times New Roman" w:hAnsi="Times New Roman"/>
                <w:sz w:val="18"/>
                <w:lang w:val="fr-CH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9,5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500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1066175" wp14:editId="5CD583EB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4198620</wp:posOffset>
                      </wp:positionV>
                      <wp:extent cx="320675" cy="9017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90170"/>
                                <a:chOff x="9027" y="6072"/>
                                <a:chExt cx="505" cy="142"/>
                              </a:xfrm>
                            </wpg:grpSpPr>
                            <wps:wsp>
                              <wps:cNvPr id="22" name="Line 249"/>
                              <wps:cNvCnPr/>
                              <wps:spPr bwMode="auto">
                                <a:xfrm>
                                  <a:off x="9027" y="6140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3" y="6072"/>
                                  <a:ext cx="369" cy="1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3F3E9" id="Group 21" o:spid="_x0000_s1026" style="position:absolute;margin-left:441.25pt;margin-top:330.6pt;width:25.25pt;height:7.1pt;z-index:251656704" coordorigin="9027,6072" coordsize="50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">
                      <v:line id="Line 249" o:spid="_x0000_s1027" style="position:absolute;visibility:visible;mso-wrap-style:square" from="9027,6140" to="9169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" strokeweight="4.25pt"/>
                      <v:rect id="Rectangle 250" o:spid="_x0000_s1028" style="position:absolute;left:9163;top:6072;width:36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" fillcolor="#969696" strokeweight=".25pt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0632B3FA" wp14:editId="622F3CFC">
                  <wp:extent cx="371475" cy="1143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85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9,5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2,80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450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5,25 или 7,00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4</w:t>
            </w:r>
          </w:p>
        </w:tc>
      </w:tr>
      <w:tr w:rsidR="00F42E2C" w:rsidRPr="000B5289" w:rsidTr="007108FE">
        <w:trPr>
          <w:cantSplit/>
          <w:jc w:val="center"/>
        </w:trPr>
        <w:tc>
          <w:tcPr>
            <w:tcW w:w="641" w:type="dxa"/>
            <w:vMerge/>
            <w:tcBorders>
              <w:bottom w:val="single" w:sz="12" w:space="0" w:color="auto"/>
            </w:tcBorders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1F363F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fr-FR"/>
              </w:rPr>
              <w:t>Va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Большие рейнские суда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95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11,4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2,80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500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3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49436E1B" wp14:editId="3AE3E47D">
                  <wp:extent cx="371475" cy="114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95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11,4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600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3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5,25</w:t>
            </w:r>
            <w:r w:rsidR="001F363F">
              <w:rPr>
                <w:rFonts w:ascii="Times New Roman" w:hAnsi="Times New Roman"/>
                <w:sz w:val="18"/>
              </w:rPr>
              <w:t>,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 xml:space="preserve"> или 7,00</w:t>
            </w:r>
            <w:r w:rsidR="001F363F">
              <w:rPr>
                <w:rFonts w:ascii="Times New Roman" w:hAnsi="Times New Roman"/>
                <w:sz w:val="18"/>
              </w:rPr>
              <w:t>,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 xml:space="preserve"> или 9,10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4</w:t>
            </w:r>
          </w:p>
        </w:tc>
      </w:tr>
      <w:tr w:rsidR="00F42E2C" w:rsidRPr="000B5289" w:rsidTr="007108FE">
        <w:trPr>
          <w:cantSplit/>
          <w:jc w:val="center"/>
        </w:trPr>
        <w:tc>
          <w:tcPr>
            <w:tcW w:w="641" w:type="dxa"/>
            <w:vMerge/>
            <w:tcBorders>
              <w:bottom w:val="single" w:sz="12" w:space="0" w:color="auto"/>
            </w:tcBorders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1F363F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0B5289">
              <w:rPr>
                <w:rFonts w:ascii="Times New Roman" w:hAnsi="Times New Roman"/>
                <w:sz w:val="18"/>
                <w:lang w:val="fr-FR"/>
              </w:rPr>
              <w:t>Vb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53C171B7" wp14:editId="3F345F4F">
                  <wp:extent cx="600075" cy="114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172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185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11,4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3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6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F42E2C" w:rsidRPr="000B5289" w:rsidTr="007108FE">
        <w:trPr>
          <w:cantSplit/>
          <w:jc w:val="center"/>
        </w:trPr>
        <w:tc>
          <w:tcPr>
            <w:tcW w:w="641" w:type="dxa"/>
            <w:vMerge/>
            <w:tcBorders>
              <w:bottom w:val="single" w:sz="12" w:space="0" w:color="auto"/>
            </w:tcBorders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  <w:bookmarkStart w:id="0" w:name="_GoBack" w:colFirst="1" w:colLast="12"/>
          </w:p>
        </w:tc>
        <w:tc>
          <w:tcPr>
            <w:tcW w:w="902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1F363F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0B5289">
              <w:rPr>
                <w:rFonts w:ascii="Times New Roman" w:hAnsi="Times New Roman"/>
                <w:sz w:val="18"/>
                <w:lang w:val="fr-FR"/>
              </w:rPr>
              <w:t>VIa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42E2C" w:rsidRPr="000B5289" w:rsidRDefault="00F42E2C" w:rsidP="00C51CB2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57392DC5" wp14:editId="479DB0C3">
                  <wp:extent cx="3238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95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22,8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3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6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7,00 или 9,10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4</w:t>
            </w:r>
          </w:p>
        </w:tc>
      </w:tr>
      <w:bookmarkEnd w:id="0"/>
      <w:tr w:rsidR="00F42E2C" w:rsidRPr="000B5289" w:rsidTr="007108FE">
        <w:trPr>
          <w:cantSplit/>
          <w:jc w:val="center"/>
        </w:trPr>
        <w:tc>
          <w:tcPr>
            <w:tcW w:w="641" w:type="dxa"/>
            <w:vMerge w:val="restart"/>
            <w:tcBorders>
              <w:top w:val="single" w:sz="12" w:space="0" w:color="auto"/>
            </w:tcBorders>
            <w:textDirection w:val="btLr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left="113"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lastRenderedPageBreak/>
              <w:t>Международного значения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001721">
            <w:pPr>
              <w:pStyle w:val="table"/>
              <w:keepNext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0B5289">
              <w:rPr>
                <w:rFonts w:ascii="Times New Roman" w:hAnsi="Times New Roman"/>
                <w:sz w:val="18"/>
                <w:lang w:val="fr-FR"/>
              </w:rPr>
              <w:t>VIb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vertAlign w:val="superscript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3,90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42E2C" w:rsidRPr="000B5289" w:rsidRDefault="00F42E2C" w:rsidP="00C51CB2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7930CA6" wp14:editId="2F58EDAF">
                      <wp:simplePos x="0" y="0"/>
                      <wp:positionH relativeFrom="column">
                        <wp:posOffset>5607685</wp:posOffset>
                      </wp:positionH>
                      <wp:positionV relativeFrom="paragraph">
                        <wp:posOffset>4977130</wp:posOffset>
                      </wp:positionV>
                      <wp:extent cx="445770" cy="14351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143510"/>
                                <a:chOff x="9027" y="7331"/>
                                <a:chExt cx="702" cy="226"/>
                              </a:xfrm>
                            </wpg:grpSpPr>
                            <wps:wsp>
                              <wps:cNvPr id="25" name="Line 256"/>
                              <wps:cNvCnPr/>
                              <wps:spPr bwMode="auto">
                                <a:xfrm>
                                  <a:off x="9027" y="7444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69" y="7331"/>
                                  <a:ext cx="283" cy="226"/>
                                  <a:chOff x="9169" y="7331"/>
                                  <a:chExt cx="283" cy="226"/>
                                </a:xfrm>
                              </wpg:grpSpPr>
                              <wps:wsp>
                                <wps:cNvPr id="27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69" y="7331"/>
                                    <a:ext cx="28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69" y="7444"/>
                                    <a:ext cx="28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46" y="7331"/>
                                  <a:ext cx="283" cy="226"/>
                                  <a:chOff x="9169" y="7331"/>
                                  <a:chExt cx="283" cy="226"/>
                                </a:xfrm>
                              </wpg:grpSpPr>
                              <wps:wsp>
                                <wps:cNvPr id="30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69" y="7331"/>
                                    <a:ext cx="28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69" y="7444"/>
                                    <a:ext cx="28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5B374" id="Group 24" o:spid="_x0000_s1026" style="position:absolute;margin-left:441.55pt;margin-top:391.9pt;width:35.1pt;height:11.3pt;z-index:251658752" coordorigin="9027,7331" coordsize="70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">
                      <v:line id="Line 256" o:spid="_x0000_s1027" style="position:absolute;visibility:visible;mso-wrap-style:square" from="9027,7444" to="9169,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" strokeweight="4.25pt"/>
                      <v:group id="Group 257" o:spid="_x0000_s1028" style="position:absolute;left:9169;top:7331;width:283;height:226" coordorigin="9169,7331" coordsize="28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58" o:spid="_x0000_s1029" style="position:absolute;left:9169;top:7331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" fillcolor="#969696" strokeweight=".25pt"/>
                        <v:rect id="Rectangle 259" o:spid="_x0000_s1030" style="position:absolute;left:9169;top:7444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" fillcolor="#969696" strokeweight=".25pt"/>
                      </v:group>
                      <v:group id="Group 260" o:spid="_x0000_s1031" style="position:absolute;left:9446;top:7331;width:283;height:226" coordorigin="9169,7331" coordsize="28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261" o:spid="_x0000_s1032" style="position:absolute;left:9169;top:7331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" fillcolor="#969696" strokeweight=".25pt"/>
                        <v:rect id="Rectangle 262" o:spid="_x0000_s1033" style="position:absolute;left:9169;top:7444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" fillcolor="#969696" strokeweight=".25pt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01A320F4" wp14:editId="6A33E3F7">
                  <wp:extent cx="504825" cy="1714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185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195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22,8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6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12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7,00 или 9,10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4</w:t>
            </w:r>
          </w:p>
        </w:tc>
      </w:tr>
      <w:tr w:rsidR="00F42E2C" w:rsidRPr="000B5289" w:rsidTr="00C51CB2">
        <w:trPr>
          <w:cantSplit/>
          <w:jc w:val="center"/>
        </w:trPr>
        <w:tc>
          <w:tcPr>
            <w:tcW w:w="641" w:type="dxa"/>
            <w:vMerge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90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proofErr w:type="spellStart"/>
            <w:r w:rsidRPr="000B5289">
              <w:rPr>
                <w:rFonts w:ascii="Times New Roman" w:hAnsi="Times New Roman"/>
                <w:sz w:val="18"/>
                <w:lang w:val="fr-FR"/>
              </w:rPr>
              <w:t>VIc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F42E2C" w:rsidRPr="000B5289" w:rsidRDefault="00F42E2C" w:rsidP="00C51CB2">
            <w:pPr>
              <w:pStyle w:val="table"/>
              <w:spacing w:before="12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63BD64D4" wp14:editId="73D2061C">
                  <wp:extent cx="676275" cy="171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270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280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22,8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600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18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9,10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4</w:t>
            </w:r>
          </w:p>
        </w:tc>
      </w:tr>
      <w:tr w:rsidR="00F42E2C" w:rsidRPr="000B5289" w:rsidTr="00C51CB2">
        <w:trPr>
          <w:cantSplit/>
          <w:jc w:val="center"/>
        </w:trPr>
        <w:tc>
          <w:tcPr>
            <w:tcW w:w="641" w:type="dxa"/>
            <w:vMerge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2E2C" w:rsidRPr="000B5289" w:rsidRDefault="00F42E2C" w:rsidP="00C51CB2">
            <w:pPr>
              <w:pStyle w:val="table"/>
              <w:spacing w:before="2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noProof/>
                <w:sz w:val="18"/>
                <w:lang w:eastAsia="en-GB"/>
              </w:rPr>
              <w:drawing>
                <wp:inline distT="0" distB="0" distL="0" distR="0" wp14:anchorId="5B414BFE" wp14:editId="730D37CC">
                  <wp:extent cx="495300" cy="2381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195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200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33,0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34,2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600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18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F42E2C" w:rsidRPr="000B5289" w:rsidTr="00C51CB2">
        <w:trPr>
          <w:cantSplit/>
          <w:jc w:val="center"/>
        </w:trPr>
        <w:tc>
          <w:tcPr>
            <w:tcW w:w="641" w:type="dxa"/>
            <w:vMerge/>
            <w:tcBorders>
              <w:bottom w:val="single" w:sz="12" w:space="0" w:color="auto"/>
            </w:tcBorders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902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fr-FR"/>
              </w:rPr>
              <w:t>VII</w:t>
            </w:r>
          </w:p>
        </w:tc>
        <w:tc>
          <w:tcPr>
            <w:tcW w:w="96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42E2C" w:rsidRPr="000B5289" w:rsidRDefault="00F42E2C" w:rsidP="00C51CB2">
            <w:pPr>
              <w:pStyle w:val="table"/>
              <w:spacing w:before="240" w:after="40" w:line="220" w:lineRule="exact"/>
              <w:jc w:val="left"/>
              <w:rPr>
                <w:rFonts w:ascii="Times New Roman" w:hAnsi="Times New Roman"/>
                <w:sz w:val="18"/>
                <w:vertAlign w:val="superscript"/>
                <w:lang w:val="fr-CH"/>
              </w:rPr>
            </w:pPr>
            <w:r>
              <w:rPr>
                <w:rFonts w:ascii="Times New Roman" w:hAnsi="Times New Roman"/>
                <w:noProof/>
                <w:sz w:val="18"/>
                <w:vertAlign w:val="superscript"/>
                <w:lang w:eastAsia="en-GB"/>
              </w:rPr>
              <w:drawing>
                <wp:inline distT="0" distB="0" distL="0" distR="0" wp14:anchorId="5D2275DC" wp14:editId="0E10505E">
                  <wp:extent cx="676275" cy="238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336D33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pacing w:val="-4"/>
                <w:sz w:val="18"/>
                <w:lang w:val="ru-RU"/>
              </w:rPr>
            </w:pPr>
            <w:r w:rsidRPr="00336D33">
              <w:rPr>
                <w:rFonts w:ascii="Times New Roman" w:hAnsi="Times New Roman"/>
                <w:spacing w:val="-4"/>
                <w:sz w:val="18"/>
                <w:lang w:val="ru-RU"/>
              </w:rPr>
              <w:t>275-285</w:t>
            </w:r>
            <w:r w:rsidR="00336D33"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7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33,0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34,2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2,50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ru-RU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14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500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27</w:t>
            </w:r>
            <w:r w:rsidRPr="000B5289">
              <w:rPr>
                <w:rFonts w:ascii="Times New Roman" w:hAnsi="Times New Roman"/>
                <w:sz w:val="18"/>
                <w:lang w:val="fr-FR"/>
              </w:rPr>
              <w:t> </w:t>
            </w:r>
            <w:r w:rsidRPr="000B5289">
              <w:rPr>
                <w:rFonts w:ascii="Times New Roman" w:hAnsi="Times New Roman"/>
                <w:sz w:val="18"/>
                <w:lang w:val="ru-RU"/>
              </w:rPr>
              <w:t>000</w:t>
            </w:r>
          </w:p>
        </w:tc>
        <w:tc>
          <w:tcPr>
            <w:tcW w:w="124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2E2C" w:rsidRPr="000B5289" w:rsidRDefault="00F42E2C" w:rsidP="00E35FED">
            <w:pPr>
              <w:pStyle w:val="table"/>
              <w:spacing w:before="40" w:after="40" w:line="220" w:lineRule="exact"/>
              <w:ind w:right="113"/>
              <w:jc w:val="left"/>
              <w:rPr>
                <w:rFonts w:ascii="Times New Roman" w:hAnsi="Times New Roman"/>
                <w:sz w:val="18"/>
                <w:lang w:val="fr-CH"/>
              </w:rPr>
            </w:pPr>
            <w:r w:rsidRPr="000B5289">
              <w:rPr>
                <w:rFonts w:ascii="Times New Roman" w:hAnsi="Times New Roman"/>
                <w:sz w:val="18"/>
                <w:lang w:val="ru-RU"/>
              </w:rPr>
              <w:t>9,10</w:t>
            </w:r>
            <w:r w:rsidRPr="000B5289">
              <w:rPr>
                <w:rFonts w:ascii="Times New Roman" w:hAnsi="Times New Roman"/>
                <w:sz w:val="18"/>
                <w:vertAlign w:val="superscript"/>
                <w:lang w:val="ru-RU"/>
              </w:rPr>
              <w:t>4</w:t>
            </w:r>
          </w:p>
        </w:tc>
      </w:tr>
    </w:tbl>
    <w:p w:rsidR="00E35FED" w:rsidRPr="00E35FED" w:rsidRDefault="00E35FED" w:rsidP="00125425"/>
    <w:p w:rsidR="00125425" w:rsidRPr="000B5289" w:rsidRDefault="00125425" w:rsidP="00125425">
      <w:pPr>
        <w:pStyle w:val="FootnoteText"/>
      </w:pPr>
      <w:r w:rsidRPr="00A00B00">
        <w:rPr>
          <w:vertAlign w:val="superscript"/>
        </w:rPr>
        <w:tab/>
      </w:r>
      <w:r w:rsidRPr="000B5289">
        <w:rPr>
          <w:vertAlign w:val="superscript"/>
        </w:rPr>
        <w:t>1</w:t>
      </w:r>
      <w:r w:rsidRPr="000B5289">
        <w:tab/>
        <w:t>Первое значение приводится с учетом нынешней ситуации, а второе – с учетом будущих изменений и, в некоторых случаях, нынешней ситуации.</w:t>
      </w:r>
    </w:p>
    <w:p w:rsidR="00125425" w:rsidRPr="000B5289" w:rsidRDefault="00125425" w:rsidP="00125425">
      <w:pPr>
        <w:pStyle w:val="FootnoteText"/>
      </w:pPr>
      <w:r w:rsidRPr="00A00B00">
        <w:rPr>
          <w:vertAlign w:val="superscript"/>
        </w:rPr>
        <w:tab/>
      </w:r>
      <w:proofErr w:type="gramStart"/>
      <w:r w:rsidRPr="000B5289">
        <w:rPr>
          <w:vertAlign w:val="superscript"/>
        </w:rPr>
        <w:t>2</w:t>
      </w:r>
      <w:r w:rsidRPr="000B5289">
        <w:tab/>
        <w:t>С</w:t>
      </w:r>
      <w:proofErr w:type="gramEnd"/>
      <w:r w:rsidRPr="000B5289">
        <w:t xml:space="preserve"> учетом безопасного расстояния, составляющего примерно 0,30 м, между верхней точкой конструкции судна или его груза и мостом.</w:t>
      </w:r>
    </w:p>
    <w:p w:rsidR="00125425" w:rsidRPr="000B5289" w:rsidRDefault="00125425" w:rsidP="00125425">
      <w:pPr>
        <w:pStyle w:val="FootnoteText"/>
      </w:pPr>
      <w:r w:rsidRPr="00A00B00">
        <w:rPr>
          <w:vertAlign w:val="superscript"/>
        </w:rPr>
        <w:tab/>
      </w:r>
      <w:proofErr w:type="gramStart"/>
      <w:r w:rsidRPr="000B5289">
        <w:rPr>
          <w:vertAlign w:val="superscript"/>
        </w:rPr>
        <w:t>3</w:t>
      </w:r>
      <w:r w:rsidRPr="000B5289">
        <w:tab/>
        <w:t>С</w:t>
      </w:r>
      <w:proofErr w:type="gramEnd"/>
      <w:r w:rsidRPr="000B5289">
        <w:t xml:space="preserve"> учетом предполагаемого будущего развития </w:t>
      </w:r>
      <w:proofErr w:type="spellStart"/>
      <w:r w:rsidRPr="000B5289">
        <w:t>ролкерных</w:t>
      </w:r>
      <w:proofErr w:type="spellEnd"/>
      <w:r w:rsidRPr="000B5289">
        <w:t xml:space="preserve"> перевозок, контейнерных перевозок и перевозок «река-море».</w:t>
      </w:r>
    </w:p>
    <w:p w:rsidR="00125425" w:rsidRPr="000B5289" w:rsidRDefault="00125425" w:rsidP="00125425">
      <w:pPr>
        <w:pStyle w:val="FootnoteText"/>
      </w:pPr>
      <w:r w:rsidRPr="00A00B00">
        <w:rPr>
          <w:vertAlign w:val="superscript"/>
        </w:rPr>
        <w:tab/>
      </w:r>
      <w:r w:rsidRPr="000B5289">
        <w:rPr>
          <w:vertAlign w:val="superscript"/>
        </w:rPr>
        <w:t>4</w:t>
      </w:r>
      <w:r w:rsidRPr="000B5289">
        <w:tab/>
        <w:t>Для перевозки контейнеров приняты следующие значения:</w:t>
      </w:r>
    </w:p>
    <w:p w:rsidR="00125425" w:rsidRPr="000B5289" w:rsidRDefault="00125425" w:rsidP="00125425">
      <w:pPr>
        <w:pStyle w:val="FootnoteText"/>
      </w:pPr>
      <w:r w:rsidRPr="00A00B00">
        <w:tab/>
      </w:r>
      <w:r w:rsidRPr="000B5289">
        <w:tab/>
      </w:r>
      <w:r w:rsidRPr="000B5289">
        <w:tab/>
        <w:t xml:space="preserve">5,25 м </w:t>
      </w:r>
      <w:r w:rsidRPr="00A00B00">
        <w:t>–</w:t>
      </w:r>
      <w:r w:rsidRPr="000B5289">
        <w:t xml:space="preserve"> для судов с загрузкой контейнеров в 2 яруса;</w:t>
      </w:r>
    </w:p>
    <w:p w:rsidR="00125425" w:rsidRPr="000B5289" w:rsidRDefault="00125425" w:rsidP="00125425">
      <w:pPr>
        <w:pStyle w:val="FootnoteText"/>
      </w:pPr>
      <w:r w:rsidRPr="000B5289">
        <w:tab/>
      </w:r>
      <w:r w:rsidRPr="000B5289">
        <w:tab/>
      </w:r>
      <w:r w:rsidRPr="00A00B00">
        <w:tab/>
      </w:r>
      <w:r>
        <w:t xml:space="preserve">7,00 м </w:t>
      </w:r>
      <w:r w:rsidRPr="00A00B00">
        <w:t>–</w:t>
      </w:r>
      <w:r w:rsidRPr="000B5289">
        <w:t xml:space="preserve"> для судов с загрузкой контейнеров в 3 яруса;</w:t>
      </w:r>
    </w:p>
    <w:p w:rsidR="00125425" w:rsidRPr="000B5289" w:rsidRDefault="00125425" w:rsidP="00125425">
      <w:pPr>
        <w:pStyle w:val="FootnoteText"/>
      </w:pPr>
      <w:r w:rsidRPr="000B5289">
        <w:tab/>
      </w:r>
      <w:r w:rsidRPr="00A00B00">
        <w:tab/>
      </w:r>
      <w:r w:rsidRPr="000B5289">
        <w:tab/>
      </w:r>
      <w:r>
        <w:t xml:space="preserve">9,10 м </w:t>
      </w:r>
      <w:r w:rsidRPr="00A00B00">
        <w:t>–</w:t>
      </w:r>
      <w:r w:rsidRPr="000B5289">
        <w:t xml:space="preserve"> для судов с загрузкой контейнеров в 4 яруса;</w:t>
      </w:r>
    </w:p>
    <w:p w:rsidR="00125425" w:rsidRPr="000B5289" w:rsidRDefault="00125425" w:rsidP="00125425">
      <w:pPr>
        <w:pStyle w:val="FootnoteText"/>
      </w:pPr>
      <w:r w:rsidRPr="00A00B00">
        <w:tab/>
      </w:r>
      <w:r w:rsidRPr="000B5289">
        <w:tab/>
        <w:t>50% контейнеров могут быть порожними, в противном случае следует применять балластировку.</w:t>
      </w:r>
    </w:p>
    <w:p w:rsidR="00125425" w:rsidRDefault="00125425" w:rsidP="00125425">
      <w:pPr>
        <w:pStyle w:val="FootnoteText"/>
      </w:pPr>
      <w:r w:rsidRPr="00A00B00">
        <w:rPr>
          <w:vertAlign w:val="superscript"/>
        </w:rPr>
        <w:tab/>
      </w:r>
      <w:r w:rsidRPr="000B5289">
        <w:rPr>
          <w:vertAlign w:val="superscript"/>
        </w:rPr>
        <w:t>5</w:t>
      </w:r>
      <w:r w:rsidRPr="000B5289">
        <w:tab/>
        <w:t>Некоторые из существующих водных путей могут рассматриваться как относящиеся к классу IV по максимально допустимой длине судов и составов, даже если их максимальная ширина составляет 11,4 м, а максимальная осадка – 4,00</w:t>
      </w:r>
      <w:r w:rsidRPr="000B5289">
        <w:rPr>
          <w:lang w:val="fr-CH"/>
        </w:rPr>
        <w:t> </w:t>
      </w:r>
      <w:r w:rsidRPr="000B5289">
        <w:t>м.</w:t>
      </w:r>
    </w:p>
    <w:p w:rsidR="00336D33" w:rsidRPr="000B5289" w:rsidRDefault="00336D33" w:rsidP="00336D33">
      <w:pPr>
        <w:pStyle w:val="FootnoteText"/>
      </w:pPr>
      <w:r>
        <w:tab/>
      </w:r>
      <w:r w:rsidRPr="000B5289">
        <w:rPr>
          <w:vertAlign w:val="superscript"/>
        </w:rPr>
        <w:t>6</w:t>
      </w:r>
      <w:r w:rsidRPr="000B5289">
        <w:tab/>
        <w:t>Значение осадки для конкретного водного пути должно определяться с учетом местных условий.</w:t>
      </w:r>
    </w:p>
    <w:p w:rsidR="00125425" w:rsidRPr="000B5289" w:rsidRDefault="00125425" w:rsidP="00125425">
      <w:pPr>
        <w:pStyle w:val="FootnoteText"/>
      </w:pPr>
      <w:r w:rsidRPr="00A00B00">
        <w:rPr>
          <w:vertAlign w:val="superscript"/>
        </w:rPr>
        <w:tab/>
      </w:r>
      <w:r w:rsidR="00336D33" w:rsidRPr="00336D33">
        <w:rPr>
          <w:vertAlign w:val="superscript"/>
        </w:rPr>
        <w:t>7</w:t>
      </w:r>
      <w:r w:rsidRPr="000B5289">
        <w:tab/>
      </w:r>
      <w:r w:rsidR="00336D33" w:rsidRPr="00336D33">
        <w:t>На некоторых участках водных путей класса VII могут также использоваться составы с большим числом барж. В этом случае горизонтальные габариты могут превышать значения, указанные в таблице.</w:t>
      </w:r>
    </w:p>
    <w:p w:rsidR="001E65D9" w:rsidRPr="00F4373A" w:rsidRDefault="00125425" w:rsidP="001F363F">
      <w:pPr>
        <w:pStyle w:val="SingleTxtGR"/>
        <w:suppressAutoHyphens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65D9" w:rsidRPr="00F4373A" w:rsidSect="001254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ED" w:rsidRDefault="00E35FED">
      <w:r>
        <w:rPr>
          <w:lang w:val="en-US"/>
        </w:rPr>
        <w:tab/>
      </w:r>
      <w:r>
        <w:separator/>
      </w:r>
    </w:p>
  </w:endnote>
  <w:endnote w:type="continuationSeparator" w:id="0">
    <w:p w:rsidR="00E35FED" w:rsidRDefault="00E3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F4373A" w:rsidRDefault="00E35FED">
    <w:pPr>
      <w:pStyle w:val="Footer"/>
      <w:rPr>
        <w:sz w:val="18"/>
      </w:rPr>
    </w:pPr>
    <w:r w:rsidRPr="00F4373A">
      <w:rPr>
        <w:b/>
        <w:sz w:val="18"/>
      </w:rPr>
      <w:fldChar w:fldCharType="begin"/>
    </w:r>
    <w:r w:rsidRPr="00F4373A">
      <w:rPr>
        <w:b/>
        <w:sz w:val="18"/>
      </w:rPr>
      <w:instrText xml:space="preserve"> PAGE  \* MERGEFORMAT </w:instrText>
    </w:r>
    <w:r w:rsidRPr="00F4373A">
      <w:rPr>
        <w:b/>
        <w:sz w:val="18"/>
      </w:rPr>
      <w:fldChar w:fldCharType="separate"/>
    </w:r>
    <w:r w:rsidR="007108FE">
      <w:rPr>
        <w:b/>
        <w:noProof/>
        <w:sz w:val="18"/>
      </w:rPr>
      <w:t>12</w:t>
    </w:r>
    <w:r w:rsidRPr="00F4373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F4373A" w:rsidRDefault="00E35FED">
    <w:pPr>
      <w:pStyle w:val="Footer"/>
      <w:rPr>
        <w:b/>
        <w:sz w:val="18"/>
      </w:rPr>
    </w:pPr>
    <w:r>
      <w:tab/>
    </w:r>
    <w:r w:rsidRPr="00F4373A">
      <w:rPr>
        <w:b/>
        <w:sz w:val="18"/>
      </w:rPr>
      <w:fldChar w:fldCharType="begin"/>
    </w:r>
    <w:r w:rsidRPr="00F4373A">
      <w:rPr>
        <w:b/>
        <w:sz w:val="18"/>
      </w:rPr>
      <w:instrText xml:space="preserve"> PAGE  \* MERGEFORMAT </w:instrText>
    </w:r>
    <w:r w:rsidRPr="00F4373A">
      <w:rPr>
        <w:b/>
        <w:sz w:val="18"/>
      </w:rPr>
      <w:fldChar w:fldCharType="separate"/>
    </w:r>
    <w:r w:rsidR="007108FE">
      <w:rPr>
        <w:b/>
        <w:noProof/>
        <w:sz w:val="18"/>
      </w:rPr>
      <w:t>11</w:t>
    </w:r>
    <w:r w:rsidRPr="00F437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125425" w:rsidRDefault="00E35FED" w:rsidP="00125425">
    <w:pPr>
      <w:pStyle w:val="Footer"/>
    </w:pP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576B7" wp14:editId="3878010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0980" cy="611886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FED" w:rsidRPr="00F4373A" w:rsidRDefault="00E35FED" w:rsidP="00125425">
                          <w:pPr>
                            <w:pStyle w:val="Footer"/>
                            <w:rPr>
                              <w:sz w:val="18"/>
                            </w:rPr>
                          </w:pPr>
                          <w:r w:rsidRPr="00F4373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4373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4373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108FE">
                            <w:rPr>
                              <w:b/>
                              <w:noProof/>
                              <w:sz w:val="18"/>
                            </w:rPr>
                            <w:t>14</w:t>
                          </w:r>
                          <w:r w:rsidRPr="00F4373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E35FED" w:rsidRDefault="00E35F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576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4pt;height:48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" filled="f" stroked="f">
              <v:stroke joinstyle="round"/>
              <v:textbox style="layout-flow:vertical" inset="0,0,0,0">
                <w:txbxContent>
                  <w:p w:rsidR="00E35FED" w:rsidRPr="00F4373A" w:rsidRDefault="00E35FED" w:rsidP="00125425">
                    <w:pPr>
                      <w:pStyle w:val="Footer"/>
                      <w:rPr>
                        <w:sz w:val="18"/>
                      </w:rPr>
                    </w:pPr>
                    <w:r w:rsidRPr="00F4373A">
                      <w:rPr>
                        <w:b/>
                        <w:sz w:val="18"/>
                      </w:rPr>
                      <w:fldChar w:fldCharType="begin"/>
                    </w:r>
                    <w:r w:rsidRPr="00F4373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4373A">
                      <w:rPr>
                        <w:b/>
                        <w:sz w:val="18"/>
                      </w:rPr>
                      <w:fldChar w:fldCharType="separate"/>
                    </w:r>
                    <w:r w:rsidR="007108FE">
                      <w:rPr>
                        <w:b/>
                        <w:noProof/>
                        <w:sz w:val="18"/>
                      </w:rPr>
                      <w:t>14</w:t>
                    </w:r>
                    <w:r w:rsidRPr="00F4373A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E35FED" w:rsidRDefault="00E35FE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125425" w:rsidRDefault="00E35FED" w:rsidP="00125425">
    <w:pPr>
      <w:pStyle w:val="Footer"/>
    </w:pPr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0980" cy="6118860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FED" w:rsidRPr="00F4373A" w:rsidRDefault="00E35FED" w:rsidP="00125425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F4373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F4373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F4373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7108FE">
                            <w:rPr>
                              <w:b/>
                              <w:noProof/>
                              <w:sz w:val="18"/>
                            </w:rPr>
                            <w:t>13</w:t>
                          </w:r>
                          <w:r w:rsidRPr="00F4373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E35FED" w:rsidRDefault="00E35F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4pt;height:481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" filled="f" stroked="f">
              <v:stroke joinstyle="round"/>
              <v:textbox style="layout-flow:vertical" inset="0,0,0,0">
                <w:txbxContent>
                  <w:p w:rsidR="00E35FED" w:rsidRPr="00F4373A" w:rsidRDefault="00E35FED" w:rsidP="00125425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F4373A">
                      <w:rPr>
                        <w:b/>
                        <w:sz w:val="18"/>
                      </w:rPr>
                      <w:fldChar w:fldCharType="begin"/>
                    </w:r>
                    <w:r w:rsidRPr="00F4373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F4373A">
                      <w:rPr>
                        <w:b/>
                        <w:sz w:val="18"/>
                      </w:rPr>
                      <w:fldChar w:fldCharType="separate"/>
                    </w:r>
                    <w:r w:rsidR="007108FE">
                      <w:rPr>
                        <w:b/>
                        <w:noProof/>
                        <w:sz w:val="18"/>
                      </w:rPr>
                      <w:t>13</w:t>
                    </w:r>
                    <w:r w:rsidRPr="00F4373A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35FED" w:rsidRDefault="00E35FED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ED" w:rsidRPr="00F5542C" w:rsidRDefault="00E35FED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E35FED" w:rsidRPr="00C960A3" w:rsidRDefault="00E35FED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F4373A" w:rsidRDefault="00E35FED">
    <w:pPr>
      <w:pStyle w:val="Header"/>
    </w:pPr>
    <w:r>
      <w:t>ECE/TRANS/SC.3/2018/15</w:t>
    </w:r>
    <w:r>
      <w:br/>
      <w:t>ECE/TRANS/WP.5/2018/5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F4373A" w:rsidRDefault="00E35FED" w:rsidP="00F4373A">
    <w:pPr>
      <w:pStyle w:val="Header"/>
      <w:jc w:val="right"/>
    </w:pPr>
    <w:r>
      <w:t>ECE/TRANS/SC.3/2018/15</w:t>
    </w:r>
    <w:r>
      <w:br/>
      <w:t>ECE/TRANS/WP.5/2018/5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125425" w:rsidRDefault="00E35FED" w:rsidP="00125425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D1269" wp14:editId="1A582FF2">
              <wp:simplePos x="0" y="0"/>
              <wp:positionH relativeFrom="page">
                <wp:posOffset>9631680</wp:posOffset>
              </wp:positionH>
              <wp:positionV relativeFrom="margin">
                <wp:posOffset>-3810</wp:posOffset>
              </wp:positionV>
              <wp:extent cx="373380" cy="611886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FED" w:rsidRPr="00F4373A" w:rsidRDefault="00E35FED" w:rsidP="00F95DD5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</w:pPr>
                          <w:r>
                            <w:t>ECE/TRANS/SC.3/2018/15</w:t>
                          </w:r>
                          <w:r>
                            <w:br/>
                            <w:t>ECE/TRANS/WP.5/2018/5</w:t>
                          </w:r>
                        </w:p>
                        <w:p w:rsidR="00E35FED" w:rsidRDefault="00E35FE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1D1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8.4pt;margin-top:-.3pt;width:29.4pt;height:481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" filled="f" stroked="f">
              <v:stroke joinstyle="round"/>
              <v:textbox style="layout-flow:vertical" inset="0,0,0,0">
                <w:txbxContent>
                  <w:p w:rsidR="00E35FED" w:rsidRPr="00F4373A" w:rsidRDefault="00E35FED" w:rsidP="00F95DD5">
                    <w:pPr>
                      <w:pStyle w:val="Header"/>
                      <w:pBdr>
                        <w:bottom w:val="single" w:sz="4" w:space="1" w:color="auto"/>
                      </w:pBdr>
                    </w:pPr>
                    <w:r>
                      <w:t>ECE/TRANS/SC.3/2018/15</w:t>
                    </w:r>
                    <w:r>
                      <w:br/>
                      <w:t>ECE/TRANS/WP.5/2018/5</w:t>
                    </w:r>
                  </w:p>
                  <w:p w:rsidR="00E35FED" w:rsidRDefault="00E35FED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Pr="00125425" w:rsidRDefault="00E35FED" w:rsidP="00125425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341CAC" wp14:editId="1E3CD072">
              <wp:simplePos x="0" y="0"/>
              <wp:positionH relativeFrom="page">
                <wp:posOffset>9631680</wp:posOffset>
              </wp:positionH>
              <wp:positionV relativeFrom="margin">
                <wp:posOffset>-3810</wp:posOffset>
              </wp:positionV>
              <wp:extent cx="373380" cy="6118860"/>
              <wp:effectExtent l="0" t="0" r="762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FED" w:rsidRPr="00F4373A" w:rsidRDefault="00E35FED" w:rsidP="001348DD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 xml:space="preserve">ECE/TRANS/SC.3/2018/15          </w:t>
                          </w:r>
                          <w:r>
                            <w:br/>
                            <w:t xml:space="preserve">ECE/TRANS/WP.5/2018/5                  </w:t>
                          </w:r>
                        </w:p>
                        <w:p w:rsidR="00E35FED" w:rsidRDefault="00E35FED" w:rsidP="00F42E2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341C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8.4pt;margin-top:-.3pt;width:29.4pt;height:481.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" filled="f" stroked="f">
              <v:stroke joinstyle="round"/>
              <v:textbox style="layout-flow:vertical" inset="0,0,0,0">
                <w:txbxContent>
                  <w:p w:rsidR="00E35FED" w:rsidRPr="00F4373A" w:rsidRDefault="00E35FED" w:rsidP="001348DD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 xml:space="preserve">ECE/TRANS/SC.3/2018/15          </w:t>
                    </w:r>
                    <w:r>
                      <w:br/>
                      <w:t xml:space="preserve">ECE/TRANS/WP.5/2018/5                  </w:t>
                    </w:r>
                  </w:p>
                  <w:p w:rsidR="00E35FED" w:rsidRDefault="00E35FED" w:rsidP="00F42E2C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ED" w:rsidRDefault="00E35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A"/>
    <w:rsid w:val="00001721"/>
    <w:rsid w:val="00005C1C"/>
    <w:rsid w:val="000233B3"/>
    <w:rsid w:val="00023DD0"/>
    <w:rsid w:val="0004010A"/>
    <w:rsid w:val="00043D88"/>
    <w:rsid w:val="0006401A"/>
    <w:rsid w:val="000748C1"/>
    <w:rsid w:val="00074E74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5425"/>
    <w:rsid w:val="0012767C"/>
    <w:rsid w:val="001348DD"/>
    <w:rsid w:val="0015769C"/>
    <w:rsid w:val="00190231"/>
    <w:rsid w:val="00192175"/>
    <w:rsid w:val="001A7D40"/>
    <w:rsid w:val="001B6807"/>
    <w:rsid w:val="001D07F7"/>
    <w:rsid w:val="001E60B9"/>
    <w:rsid w:val="001E65D9"/>
    <w:rsid w:val="001F363F"/>
    <w:rsid w:val="002019BD"/>
    <w:rsid w:val="00235A65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32891"/>
    <w:rsid w:val="00336D33"/>
    <w:rsid w:val="0035482E"/>
    <w:rsid w:val="00360477"/>
    <w:rsid w:val="00391D80"/>
    <w:rsid w:val="003951D3"/>
    <w:rsid w:val="003978C6"/>
    <w:rsid w:val="003B40A9"/>
    <w:rsid w:val="003C016E"/>
    <w:rsid w:val="004019C3"/>
    <w:rsid w:val="00403234"/>
    <w:rsid w:val="00446DCB"/>
    <w:rsid w:val="004525F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84828"/>
    <w:rsid w:val="005B1B28"/>
    <w:rsid w:val="005C678A"/>
    <w:rsid w:val="005F3E04"/>
    <w:rsid w:val="006115AA"/>
    <w:rsid w:val="00611AFA"/>
    <w:rsid w:val="00632B65"/>
    <w:rsid w:val="00635E86"/>
    <w:rsid w:val="00646E89"/>
    <w:rsid w:val="0065427C"/>
    <w:rsid w:val="00694C37"/>
    <w:rsid w:val="006C2F45"/>
    <w:rsid w:val="006E7183"/>
    <w:rsid w:val="006F1996"/>
    <w:rsid w:val="007108FE"/>
    <w:rsid w:val="00735BA8"/>
    <w:rsid w:val="007442BE"/>
    <w:rsid w:val="0074530B"/>
    <w:rsid w:val="0075279B"/>
    <w:rsid w:val="00753748"/>
    <w:rsid w:val="007802BE"/>
    <w:rsid w:val="007D493D"/>
    <w:rsid w:val="007E38C3"/>
    <w:rsid w:val="007E549E"/>
    <w:rsid w:val="007E71C9"/>
    <w:rsid w:val="0082208A"/>
    <w:rsid w:val="008305D7"/>
    <w:rsid w:val="008727A1"/>
    <w:rsid w:val="00891C08"/>
    <w:rsid w:val="008A5FA8"/>
    <w:rsid w:val="008A7E23"/>
    <w:rsid w:val="008F1E55"/>
    <w:rsid w:val="00962CAE"/>
    <w:rsid w:val="00964EEA"/>
    <w:rsid w:val="00966A00"/>
    <w:rsid w:val="00993668"/>
    <w:rsid w:val="00995FF9"/>
    <w:rsid w:val="009A1446"/>
    <w:rsid w:val="009C30BB"/>
    <w:rsid w:val="009D71B2"/>
    <w:rsid w:val="009F00A6"/>
    <w:rsid w:val="00A05D51"/>
    <w:rsid w:val="00A2446A"/>
    <w:rsid w:val="00A2454C"/>
    <w:rsid w:val="00A820BB"/>
    <w:rsid w:val="00AB5BF0"/>
    <w:rsid w:val="00AD52F7"/>
    <w:rsid w:val="00B14EF2"/>
    <w:rsid w:val="00B15891"/>
    <w:rsid w:val="00B55EEF"/>
    <w:rsid w:val="00B614FD"/>
    <w:rsid w:val="00B66502"/>
    <w:rsid w:val="00BB1AF9"/>
    <w:rsid w:val="00BB55D7"/>
    <w:rsid w:val="00BD3CAE"/>
    <w:rsid w:val="00C037E9"/>
    <w:rsid w:val="00C03CA2"/>
    <w:rsid w:val="00C065D3"/>
    <w:rsid w:val="00C20D2F"/>
    <w:rsid w:val="00C27435"/>
    <w:rsid w:val="00C373B1"/>
    <w:rsid w:val="00C41BBC"/>
    <w:rsid w:val="00C51CB2"/>
    <w:rsid w:val="00C67731"/>
    <w:rsid w:val="00C75CB2"/>
    <w:rsid w:val="00C807EC"/>
    <w:rsid w:val="00C92A84"/>
    <w:rsid w:val="00C960A3"/>
    <w:rsid w:val="00CA609E"/>
    <w:rsid w:val="00CC7ED4"/>
    <w:rsid w:val="00CE3D6F"/>
    <w:rsid w:val="00CF320B"/>
    <w:rsid w:val="00D01358"/>
    <w:rsid w:val="00D02797"/>
    <w:rsid w:val="00D800D0"/>
    <w:rsid w:val="00D802E3"/>
    <w:rsid w:val="00DA5686"/>
    <w:rsid w:val="00DC5F84"/>
    <w:rsid w:val="00DF18FA"/>
    <w:rsid w:val="00DF49CA"/>
    <w:rsid w:val="00E007F3"/>
    <w:rsid w:val="00E03C1F"/>
    <w:rsid w:val="00E051CA"/>
    <w:rsid w:val="00E11679"/>
    <w:rsid w:val="00E35FED"/>
    <w:rsid w:val="00E37BFE"/>
    <w:rsid w:val="00E46A04"/>
    <w:rsid w:val="00E517EB"/>
    <w:rsid w:val="00E86981"/>
    <w:rsid w:val="00EC6B9F"/>
    <w:rsid w:val="00F12C64"/>
    <w:rsid w:val="00F2792C"/>
    <w:rsid w:val="00F31AA7"/>
    <w:rsid w:val="00F42E2C"/>
    <w:rsid w:val="00F4373A"/>
    <w:rsid w:val="00F5542C"/>
    <w:rsid w:val="00F71F63"/>
    <w:rsid w:val="00F87506"/>
    <w:rsid w:val="00F930D9"/>
    <w:rsid w:val="00F95DD5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1E081F"/>
  <w15:docId w15:val="{52306B3E-4CED-4481-B16E-3241CDB5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,5_G,Footnote Creating"/>
    <w:basedOn w:val="Normal"/>
    <w:link w:val="FootnoteTextChar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qFormat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qFormat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SingleTxtG">
    <w:name w:val="_ Single Txt_G"/>
    <w:basedOn w:val="Normal"/>
    <w:link w:val="SingleTxtGChar"/>
    <w:qFormat/>
    <w:rsid w:val="00F4373A"/>
    <w:pPr>
      <w:suppressAutoHyphens/>
      <w:spacing w:after="120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F4373A"/>
    <w:rPr>
      <w:lang w:eastAsia="en-US"/>
    </w:rPr>
  </w:style>
  <w:style w:type="character" w:customStyle="1" w:styleId="blk">
    <w:name w:val="blk"/>
    <w:basedOn w:val="DefaultParagraphFont"/>
    <w:rsid w:val="00F4373A"/>
  </w:style>
  <w:style w:type="character" w:customStyle="1" w:styleId="FootnoteTextChar">
    <w:name w:val="Footnote Text Char"/>
    <w:aliases w:val="5_GR Char,5_G Char,Footnote Creating Char"/>
    <w:link w:val="FootnoteText"/>
    <w:locked/>
    <w:rsid w:val="00125425"/>
    <w:rPr>
      <w:spacing w:val="4"/>
      <w:w w:val="103"/>
      <w:kern w:val="14"/>
      <w:sz w:val="18"/>
      <w:lang w:val="ru-RU" w:eastAsia="ru-RU"/>
    </w:rPr>
  </w:style>
  <w:style w:type="paragraph" w:customStyle="1" w:styleId="table">
    <w:name w:val="table"/>
    <w:basedOn w:val="Normal"/>
    <w:rsid w:val="00125425"/>
    <w:pPr>
      <w:spacing w:line="240" w:lineRule="auto"/>
      <w:jc w:val="center"/>
    </w:pPr>
    <w:rPr>
      <w:rFonts w:ascii="Arial Narrow" w:hAnsi="Arial Narrow"/>
      <w:spacing w:val="0"/>
      <w:w w:val="100"/>
      <w:kern w:val="0"/>
      <w:lang w:val="en-GB"/>
    </w:rPr>
  </w:style>
  <w:style w:type="paragraph" w:styleId="BalloonText">
    <w:name w:val="Balloon Text"/>
    <w:basedOn w:val="Normal"/>
    <w:link w:val="BalloonTextChar"/>
    <w:rsid w:val="00646E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6E89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documents/3859598/5911341/KS-RA-10-028-EN.PDF/6ddd731e-0936-455a-be6b-eac624a83db4" TargetMode="Externa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viadonau.org/fileadmin/content/viadonau/01Newsroom/Bilder/2016/167_PL2_Manual_Waterway_Maintenance.pdf" TargetMode="External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ovets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29</TotalTime>
  <Pages>14</Pages>
  <Words>4796</Words>
  <Characters>27342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Maria Mostovets</dc:creator>
  <cp:lastModifiedBy>Yana Brynkina</cp:lastModifiedBy>
  <cp:revision>7</cp:revision>
  <cp:lastPrinted>2018-07-19T09:49:00Z</cp:lastPrinted>
  <dcterms:created xsi:type="dcterms:W3CDTF">2018-07-19T11:04:00Z</dcterms:created>
  <dcterms:modified xsi:type="dcterms:W3CDTF">2018-07-19T12:13:00Z</dcterms:modified>
</cp:coreProperties>
</file>