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633F04">
        <w:rPr>
          <w:b/>
          <w:sz w:val="26"/>
          <w:szCs w:val="26"/>
        </w:rPr>
        <w:t>116</w:t>
      </w:r>
      <w:r w:rsidRPr="00F12674">
        <w:rPr>
          <w:b/>
          <w:sz w:val="26"/>
          <w:szCs w:val="26"/>
        </w:rPr>
        <w:t xml:space="preserve"> (</w:t>
      </w:r>
      <w:r w:rsidR="00633F04">
        <w:rPr>
          <w:b/>
          <w:sz w:val="26"/>
          <w:szCs w:val="26"/>
        </w:rPr>
        <w:t>Antitheft devices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1F5C79">
        <w:rPr>
          <w:b/>
          <w:sz w:val="26"/>
          <w:szCs w:val="26"/>
        </w:rPr>
        <w:t>.</w:t>
      </w:r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 w:rsidP="001F5C79">
      <w:pPr>
        <w:ind w:left="1134"/>
      </w:pPr>
    </w:p>
    <w:p w:rsidR="00F12674" w:rsidRDefault="00F12674" w:rsidP="001F5C79">
      <w:pPr>
        <w:ind w:left="1134" w:right="992"/>
        <w:jc w:val="both"/>
      </w:pPr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</w:t>
      </w:r>
      <w:r w:rsidR="001F5C79">
        <w:t>.</w:t>
      </w:r>
      <w:r w:rsidR="00805CDC">
        <w:t>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1F5C79">
        <w:t xml:space="preserve">session (June </w:t>
      </w:r>
      <w:r w:rsidR="00805CDC">
        <w:t xml:space="preserve">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391518" w:rsidRPr="00391518" w:rsidRDefault="00391518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Paragraph</w:t>
      </w:r>
      <w:r w:rsidR="001F5C79">
        <w:rPr>
          <w:i/>
        </w:rPr>
        <w:t xml:space="preserve"> </w:t>
      </w:r>
      <w:r>
        <w:rPr>
          <w:i/>
        </w:rPr>
        <w:t xml:space="preserve">13.2, </w:t>
      </w:r>
      <w:r w:rsidRPr="006B20F4">
        <w:t xml:space="preserve">re-number and amend, </w:t>
      </w:r>
      <w:r w:rsidRPr="00391518">
        <w:t>to read:</w:t>
      </w:r>
    </w:p>
    <w:p w:rsidR="00391518" w:rsidRDefault="001F5C79" w:rsidP="00391518">
      <w:pPr>
        <w:tabs>
          <w:tab w:val="left" w:pos="2835"/>
        </w:tabs>
        <w:spacing w:before="120" w:after="120"/>
        <w:ind w:left="2268" w:right="1134" w:hanging="1134"/>
        <w:jc w:val="both"/>
      </w:pPr>
      <w:r>
        <w:t>"</w:t>
      </w:r>
      <w:r w:rsidR="00391518">
        <w:t>13.2.</w:t>
      </w:r>
      <w:r w:rsidR="00391518">
        <w:tab/>
      </w:r>
      <w:r w:rsidR="00391518" w:rsidRPr="00391518">
        <w:rPr>
          <w:u w:val="single"/>
        </w:rPr>
        <w:t>Approval of a vehicle type</w:t>
      </w:r>
    </w:p>
    <w:p w:rsidR="00391518" w:rsidRDefault="00391518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</w:rPr>
      </w:pPr>
      <w:r w:rsidRPr="00391518">
        <w:rPr>
          <w:b/>
        </w:rPr>
        <w:t>13.2.1.</w:t>
      </w:r>
      <w:r w:rsidRPr="00391518">
        <w:rPr>
          <w:b/>
        </w:rPr>
        <w:tab/>
      </w:r>
      <w:r>
        <w:t xml:space="preserve">As from </w:t>
      </w:r>
      <w:r w:rsidRPr="00391518">
        <w:rPr>
          <w:strike/>
        </w:rPr>
        <w:t>the date</w:t>
      </w:r>
      <w:r>
        <w:t xml:space="preserve"> 36 months after the date of entry into force of Supplement 1 to the origin</w:t>
      </w:r>
      <w:r w:rsidR="001F5C79">
        <w:t>al version of the Regulation, …"</w:t>
      </w:r>
    </w:p>
    <w:p w:rsidR="002917D7" w:rsidRPr="002917D7" w:rsidRDefault="00805CDC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 xml:space="preserve">Add a new </w:t>
      </w:r>
      <w:r w:rsidR="001F5C79">
        <w:rPr>
          <w:i/>
        </w:rPr>
        <w:t>p</w:t>
      </w:r>
      <w:r w:rsidR="002917D7" w:rsidRPr="002917D7">
        <w:rPr>
          <w:i/>
        </w:rPr>
        <w:t xml:space="preserve">aragraph </w:t>
      </w:r>
      <w:r w:rsidR="00391518">
        <w:rPr>
          <w:i/>
        </w:rPr>
        <w:t>13.2.2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871232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FF0000"/>
        </w:rPr>
      </w:pPr>
      <w:r w:rsidRPr="002917D7">
        <w:t>"</w:t>
      </w:r>
      <w:r w:rsidR="00391518" w:rsidRPr="00391518">
        <w:rPr>
          <w:b/>
        </w:rPr>
        <w:t>13.2.2</w:t>
      </w:r>
      <w:r w:rsidRPr="00391518">
        <w:rPr>
          <w:b/>
        </w:rPr>
        <w:t>.</w:t>
      </w:r>
      <w:r w:rsidRPr="00391518">
        <w:rPr>
          <w:b/>
        </w:rPr>
        <w:tab/>
      </w:r>
      <w:r w:rsidR="00805CDC" w:rsidRPr="00871232">
        <w:rPr>
          <w:strike/>
          <w:color w:val="FF0000"/>
        </w:rPr>
        <w:t>Unless specifically otherwise foreseen, extensions of existing approvals may continue to be granted on the basis of the provisions that were valid at the time of the original approval</w:t>
      </w:r>
    </w:p>
    <w:p w:rsidR="00551F49" w:rsidRPr="00871232" w:rsidRDefault="00551F49" w:rsidP="00551F49">
      <w:pPr>
        <w:tabs>
          <w:tab w:val="left" w:pos="2835"/>
        </w:tabs>
        <w:spacing w:before="120" w:after="120"/>
        <w:ind w:left="2268" w:right="1134"/>
        <w:jc w:val="both"/>
      </w:pPr>
      <w:bookmarkStart w:id="0" w:name="_Hlk527014253"/>
      <w:r w:rsidRPr="00871232">
        <w:rPr>
          <w:b/>
          <w:color w:val="FF0000"/>
        </w:rPr>
        <w:t>Until 31 December 2019, Supplement 5 to</w:t>
      </w:r>
      <w:r w:rsidR="00871232" w:rsidRPr="00871232">
        <w:rPr>
          <w:b/>
          <w:color w:val="FF0000"/>
        </w:rPr>
        <w:t xml:space="preserve"> the original version of</w:t>
      </w:r>
      <w:r w:rsidRPr="00871232">
        <w:rPr>
          <w:b/>
          <w:color w:val="FF0000"/>
        </w:rPr>
        <w:t xml:space="preserve"> this Regulation may not apply to extensions of approvals that were originally granted prior to the entry into force of Supplement 5</w:t>
      </w:r>
      <w:bookmarkEnd w:id="0"/>
      <w:r w:rsidR="00871232">
        <w:t>”.</w:t>
      </w: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1F5C79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916BEB">
        <w:rPr>
          <w:rFonts w:ascii="Times New Roman" w:hAnsi="Times New Roman"/>
          <w:sz w:val="20"/>
          <w:szCs w:val="20"/>
          <w:lang w:val="en-GB"/>
        </w:rPr>
        <w:t>Revision 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(see report ECE-TRANS-WP29-1139,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</w:t>
      </w:r>
      <w:bookmarkStart w:id="1" w:name="_GoBack"/>
      <w:bookmarkEnd w:id="1"/>
      <w:r w:rsidRPr="00310D80">
        <w:rPr>
          <w:rFonts w:ascii="Times New Roman" w:hAnsi="Times New Roman"/>
          <w:sz w:val="20"/>
          <w:szCs w:val="20"/>
          <w:lang w:val="en-GB"/>
        </w:rPr>
        <w:t>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>WP</w:t>
      </w:r>
      <w:r w:rsidR="001F5C79">
        <w:rPr>
          <w:rFonts w:ascii="Times New Roman" w:hAnsi="Times New Roman"/>
          <w:sz w:val="20"/>
          <w:szCs w:val="20"/>
          <w:lang w:val="en-GB"/>
        </w:rPr>
        <w:t>.</w:t>
      </w:r>
      <w:r w:rsidRPr="00740515">
        <w:rPr>
          <w:rFonts w:ascii="Times New Roman" w:hAnsi="Times New Roman"/>
          <w:sz w:val="20"/>
          <w:szCs w:val="20"/>
          <w:lang w:val="en-GB"/>
        </w:rPr>
        <w:t xml:space="preserve">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lastRenderedPageBreak/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the transitional provisions for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1140F2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709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E44DE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E44DE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108" w:type="dxa"/>
      <w:tblLook w:val="0000" w:firstRow="0" w:lastRow="0" w:firstColumn="0" w:lastColumn="0" w:noHBand="0" w:noVBand="0"/>
    </w:tblPr>
    <w:tblGrid>
      <w:gridCol w:w="5529"/>
      <w:gridCol w:w="4253"/>
    </w:tblGrid>
    <w:tr w:rsidR="001F5C79" w:rsidRPr="001F5C79" w:rsidTr="001F5C79">
      <w:tc>
        <w:tcPr>
          <w:tcW w:w="5529" w:type="dxa"/>
        </w:tcPr>
        <w:p w:rsidR="001F5C79" w:rsidRPr="001F5C79" w:rsidRDefault="001F5C79" w:rsidP="001F5C79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1F5C79">
            <w:rPr>
              <w:lang w:eastAsia="ar-SA"/>
            </w:rPr>
            <w:t xml:space="preserve">Submitted by the </w:t>
          </w:r>
          <w:r>
            <w:rPr>
              <w:lang w:eastAsia="ar-SA"/>
            </w:rPr>
            <w:t>expert from OICA</w:t>
          </w:r>
        </w:p>
      </w:tc>
      <w:tc>
        <w:tcPr>
          <w:tcW w:w="4253" w:type="dxa"/>
        </w:tcPr>
        <w:p w:rsidR="001F5C79" w:rsidRPr="008953A8" w:rsidRDefault="001F5C79" w:rsidP="008953A8">
          <w:pPr>
            <w:spacing w:line="240" w:lineRule="auto"/>
            <w:ind w:left="67"/>
            <w:rPr>
              <w:b/>
              <w:bCs/>
              <w:color w:val="FF0000"/>
              <w:lang w:eastAsia="ar-SA"/>
            </w:rPr>
          </w:pPr>
          <w:r w:rsidRPr="001F5C79">
            <w:rPr>
              <w:u w:val="single"/>
              <w:lang w:eastAsia="ar-SA"/>
            </w:rPr>
            <w:t>Informal document</w:t>
          </w:r>
          <w:r w:rsidRPr="001F5C79">
            <w:rPr>
              <w:lang w:eastAsia="ar-SA"/>
            </w:rPr>
            <w:t xml:space="preserve"> </w:t>
          </w:r>
          <w:r w:rsidRPr="001F5C79">
            <w:rPr>
              <w:b/>
              <w:bCs/>
              <w:lang w:eastAsia="ar-SA"/>
            </w:rPr>
            <w:t>GRSG-115-</w:t>
          </w:r>
          <w:r>
            <w:rPr>
              <w:b/>
              <w:bCs/>
              <w:lang w:eastAsia="ar-SA"/>
            </w:rPr>
            <w:t>28</w:t>
          </w:r>
          <w:r w:rsidR="008953A8">
            <w:rPr>
              <w:b/>
              <w:bCs/>
              <w:color w:val="FF0000"/>
              <w:lang w:eastAsia="ar-SA"/>
            </w:rPr>
            <w:t>-Rev.1</w:t>
          </w:r>
        </w:p>
        <w:p w:rsidR="001F5C79" w:rsidRPr="001F5C79" w:rsidRDefault="001F5C79" w:rsidP="008953A8">
          <w:pPr>
            <w:tabs>
              <w:tab w:val="center" w:pos="4677"/>
              <w:tab w:val="right" w:pos="9355"/>
            </w:tabs>
            <w:spacing w:line="240" w:lineRule="auto"/>
            <w:ind w:left="67"/>
            <w:rPr>
              <w:lang w:eastAsia="ar-SA"/>
            </w:rPr>
          </w:pPr>
          <w:r w:rsidRPr="001F5C79">
            <w:rPr>
              <w:lang w:eastAsia="ar-SA"/>
            </w:rPr>
            <w:t>(115th GRSG, 9-12 October 2018</w:t>
          </w:r>
          <w:r>
            <w:rPr>
              <w:lang w:eastAsia="ar-SA"/>
            </w:rPr>
            <w:t>,</w:t>
          </w:r>
        </w:p>
        <w:p w:rsidR="001F5C79" w:rsidRPr="001F5C79" w:rsidRDefault="001F5C79" w:rsidP="008953A8">
          <w:pPr>
            <w:tabs>
              <w:tab w:val="center" w:pos="4677"/>
              <w:tab w:val="right" w:pos="9355"/>
            </w:tabs>
            <w:spacing w:line="240" w:lineRule="auto"/>
            <w:ind w:left="67"/>
            <w:rPr>
              <w:lang w:eastAsia="ar-SA"/>
            </w:rPr>
          </w:pPr>
          <w:r>
            <w:rPr>
              <w:lang w:eastAsia="ar-SA"/>
            </w:rPr>
            <w:t>a</w:t>
          </w:r>
          <w:r w:rsidRPr="001F5C79">
            <w:rPr>
              <w:lang w:eastAsia="ar-SA"/>
            </w:rPr>
            <w:t xml:space="preserve">genda item </w:t>
          </w:r>
          <w:r>
            <w:rPr>
              <w:lang w:eastAsia="ar-SA"/>
            </w:rPr>
            <w:t>12.</w:t>
          </w:r>
          <w:r w:rsidRPr="001F5C79">
            <w:rPr>
              <w:lang w:eastAsia="ar-SA"/>
            </w:rPr>
            <w:t>)</w:t>
          </w:r>
        </w:p>
      </w:tc>
    </w:tr>
  </w:tbl>
  <w:p w:rsidR="001F5C79" w:rsidRDefault="001F5C79" w:rsidP="001F5C7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40F2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1F5C79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4A88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518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6D3D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1F4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3F0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20F4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3137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2C24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1232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53A8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21E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168D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0B0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4DE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28C4-C51E-48FF-8772-62DDF9C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4</cp:revision>
  <cp:lastPrinted>2018-10-11T11:23:00Z</cp:lastPrinted>
  <dcterms:created xsi:type="dcterms:W3CDTF">2018-10-11T11:23:00Z</dcterms:created>
  <dcterms:modified xsi:type="dcterms:W3CDTF">2018-10-11T11:24:00Z</dcterms:modified>
</cp:coreProperties>
</file>