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386B" w14:textId="361B7A70" w:rsidR="00990C69" w:rsidRPr="00990C69" w:rsidRDefault="00990C69" w:rsidP="00990C69">
      <w:pPr>
        <w:spacing w:after="0" w:line="360" w:lineRule="auto"/>
        <w:jc w:val="both"/>
        <w:rPr>
          <w:rFonts w:ascii="Times New Roman" w:eastAsia="Cambria" w:hAnsi="Times New Roman"/>
          <w:b/>
          <w:color w:val="000000"/>
          <w:sz w:val="28"/>
          <w:szCs w:val="28"/>
          <w:lang w:val="en-GB"/>
        </w:rPr>
      </w:pPr>
      <w:r w:rsidRPr="00990C69">
        <w:rPr>
          <w:rFonts w:ascii="Times New Roman" w:eastAsia="Cambria" w:hAnsi="Times New Roman"/>
          <w:b/>
          <w:color w:val="000000"/>
          <w:sz w:val="28"/>
          <w:szCs w:val="28"/>
          <w:lang w:val="en-GB"/>
        </w:rPr>
        <w:t>Additional elements to support the Italian proposal</w:t>
      </w:r>
      <w:r>
        <w:rPr>
          <w:rFonts w:ascii="Times New Roman" w:eastAsia="Cambria" w:hAnsi="Times New Roman"/>
          <w:b/>
          <w:color w:val="000000"/>
          <w:sz w:val="28"/>
          <w:szCs w:val="28"/>
          <w:lang w:val="en-GB"/>
        </w:rPr>
        <w:t xml:space="preserve"> to amend Regulation No. 110 </w:t>
      </w:r>
      <w:r w:rsidRPr="00990C69">
        <w:rPr>
          <w:rFonts w:ascii="Times New Roman" w:eastAsia="Cambria" w:hAnsi="Times New Roman"/>
          <w:b/>
          <w:color w:val="000000"/>
          <w:sz w:val="28"/>
          <w:szCs w:val="28"/>
          <w:lang w:val="en-GB"/>
        </w:rPr>
        <w:t>(document ECE/TRANS/WP.29/GRSG/2017/29) on the basis of the results of the Italian research on type CNG4 cylinders</w:t>
      </w:r>
    </w:p>
    <w:p w14:paraId="685D3670" w14:textId="77777777" w:rsidR="00990C69" w:rsidRPr="00D31663" w:rsidRDefault="00990C69" w:rsidP="00990C69">
      <w:pPr>
        <w:spacing w:after="0" w:line="360" w:lineRule="auto"/>
        <w:jc w:val="both"/>
        <w:rPr>
          <w:rFonts w:ascii="Times New Roman" w:eastAsia="Cambria" w:hAnsi="Times New Roman"/>
          <w:b/>
          <w:color w:val="000000"/>
          <w:sz w:val="24"/>
          <w:szCs w:val="24"/>
          <w:lang w:val="en-GB"/>
        </w:rPr>
      </w:pPr>
    </w:p>
    <w:p w14:paraId="5AFE5129" w14:textId="15FB80D6" w:rsidR="00990C69" w:rsidRPr="00D31663" w:rsidRDefault="00990C69"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The Italian proposal to </w:t>
      </w:r>
      <w:r w:rsidRPr="00D31663">
        <w:rPr>
          <w:rFonts w:ascii="Times New Roman" w:eastAsia="Cambria" w:hAnsi="Times New Roman"/>
          <w:b/>
          <w:color w:val="000000"/>
          <w:sz w:val="24"/>
          <w:szCs w:val="24"/>
          <w:lang w:val="en-GB"/>
        </w:rPr>
        <w:t>amend Regulation No. 110</w:t>
      </w:r>
      <w:r w:rsidR="006A6ABF" w:rsidRPr="00D31663">
        <w:rPr>
          <w:rFonts w:ascii="Times New Roman" w:eastAsia="Cambria" w:hAnsi="Times New Roman"/>
          <w:color w:val="000000"/>
          <w:sz w:val="24"/>
          <w:szCs w:val="24"/>
          <w:lang w:val="en-GB"/>
        </w:rPr>
        <w:t xml:space="preserve"> (CNG/LNG vehicles) refers</w:t>
      </w:r>
      <w:r w:rsidRPr="00D31663">
        <w:rPr>
          <w:rFonts w:ascii="Times New Roman" w:eastAsia="Cambria" w:hAnsi="Times New Roman"/>
          <w:color w:val="000000"/>
          <w:sz w:val="24"/>
          <w:szCs w:val="24"/>
          <w:lang w:val="en-GB"/>
        </w:rPr>
        <w:t xml:space="preserve"> to</w:t>
      </w:r>
      <w:r w:rsidRPr="00D31663">
        <w:rPr>
          <w:rFonts w:ascii="Times New Roman" w:eastAsia="Cambria" w:hAnsi="Times New Roman"/>
          <w:b/>
          <w:color w:val="000000"/>
          <w:sz w:val="24"/>
          <w:szCs w:val="24"/>
          <w:lang w:val="en-GB"/>
        </w:rPr>
        <w:t xml:space="preserve"> CNG4 cylinders</w:t>
      </w:r>
      <w:r w:rsidRPr="00D31663">
        <w:rPr>
          <w:rFonts w:ascii="Times New Roman" w:eastAsia="Cambria" w:hAnsi="Times New Roman"/>
          <w:color w:val="000000"/>
          <w:sz w:val="24"/>
          <w:szCs w:val="24"/>
          <w:lang w:val="en-GB"/>
        </w:rPr>
        <w:t xml:space="preserve"> and is articulated in 4 different points which address </w:t>
      </w:r>
      <w:r w:rsidRPr="00D31663">
        <w:rPr>
          <w:rFonts w:ascii="Times New Roman" w:eastAsia="Cambria" w:hAnsi="Times New Roman"/>
          <w:b/>
          <w:color w:val="000000"/>
          <w:sz w:val="24"/>
          <w:szCs w:val="24"/>
          <w:lang w:val="en-GB"/>
        </w:rPr>
        <w:t>two completely different concerns</w:t>
      </w:r>
      <w:r w:rsidRPr="00D31663">
        <w:rPr>
          <w:rFonts w:ascii="Times New Roman" w:eastAsia="Cambria" w:hAnsi="Times New Roman"/>
          <w:color w:val="000000"/>
          <w:sz w:val="24"/>
          <w:szCs w:val="24"/>
          <w:lang w:val="en-GB"/>
        </w:rPr>
        <w:t xml:space="preserve">: while point 1 refers to the </w:t>
      </w:r>
      <w:r w:rsidRPr="00D31663">
        <w:rPr>
          <w:rFonts w:ascii="Times New Roman" w:eastAsia="Cambria" w:hAnsi="Times New Roman"/>
          <w:b/>
          <w:color w:val="000000"/>
          <w:sz w:val="24"/>
          <w:szCs w:val="24"/>
          <w:lang w:val="en-GB"/>
        </w:rPr>
        <w:t xml:space="preserve">visual inspection </w:t>
      </w:r>
      <w:r w:rsidRPr="00D31663">
        <w:rPr>
          <w:rFonts w:ascii="Times New Roman" w:eastAsia="Cambria" w:hAnsi="Times New Roman"/>
          <w:color w:val="000000"/>
          <w:sz w:val="24"/>
          <w:szCs w:val="24"/>
          <w:lang w:val="en-GB"/>
        </w:rPr>
        <w:t>of CNG4 cylinders for periodic r</w:t>
      </w:r>
      <w:r w:rsidR="002A0BAB" w:rsidRPr="00D31663">
        <w:rPr>
          <w:rFonts w:ascii="Times New Roman" w:eastAsia="Cambria" w:hAnsi="Times New Roman"/>
          <w:color w:val="000000"/>
          <w:sz w:val="24"/>
          <w:szCs w:val="24"/>
          <w:lang w:val="en-GB"/>
        </w:rPr>
        <w:t>equalification, points 2</w:t>
      </w:r>
      <w:proofErr w:type="gramStart"/>
      <w:r w:rsidR="002A0BAB" w:rsidRPr="00D31663">
        <w:rPr>
          <w:rFonts w:ascii="Times New Roman" w:eastAsia="Cambria" w:hAnsi="Times New Roman"/>
          <w:color w:val="000000"/>
          <w:sz w:val="24"/>
          <w:szCs w:val="24"/>
          <w:lang w:val="en-GB"/>
        </w:rPr>
        <w:t>,3</w:t>
      </w:r>
      <w:proofErr w:type="gramEnd"/>
      <w:r w:rsidR="002A0BAB" w:rsidRPr="00D31663">
        <w:rPr>
          <w:rFonts w:ascii="Times New Roman" w:eastAsia="Cambria" w:hAnsi="Times New Roman"/>
          <w:color w:val="000000"/>
          <w:sz w:val="24"/>
          <w:szCs w:val="24"/>
          <w:lang w:val="en-GB"/>
        </w:rPr>
        <w:t xml:space="preserve"> and </w:t>
      </w:r>
      <w:r w:rsidRPr="00D31663">
        <w:rPr>
          <w:rFonts w:ascii="Times New Roman" w:eastAsia="Cambria" w:hAnsi="Times New Roman"/>
          <w:color w:val="000000"/>
          <w:sz w:val="24"/>
          <w:szCs w:val="24"/>
          <w:lang w:val="en-GB"/>
        </w:rPr>
        <w:t>4 refer to the</w:t>
      </w:r>
      <w:r w:rsidR="002A0BAB" w:rsidRPr="00D31663">
        <w:rPr>
          <w:rFonts w:ascii="Times New Roman" w:eastAsia="Cambria" w:hAnsi="Times New Roman"/>
          <w:color w:val="000000"/>
          <w:sz w:val="24"/>
          <w:szCs w:val="24"/>
          <w:lang w:val="en-GB"/>
        </w:rPr>
        <w:t xml:space="preserve"> </w:t>
      </w:r>
      <w:r w:rsidR="002A0BAB" w:rsidRPr="00D31663">
        <w:rPr>
          <w:rFonts w:ascii="Times New Roman" w:eastAsia="Cambria" w:hAnsi="Times New Roman"/>
          <w:b/>
          <w:color w:val="000000"/>
          <w:sz w:val="24"/>
          <w:szCs w:val="24"/>
          <w:lang w:val="en-GB"/>
        </w:rPr>
        <w:t>minimum</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b/>
          <w:color w:val="000000"/>
          <w:sz w:val="24"/>
          <w:szCs w:val="24"/>
          <w:lang w:val="en-GB"/>
        </w:rPr>
        <w:t>safety level to impact damage</w:t>
      </w:r>
      <w:r w:rsidRPr="00D31663">
        <w:rPr>
          <w:rFonts w:ascii="Times New Roman" w:eastAsia="Cambria" w:hAnsi="Times New Roman"/>
          <w:color w:val="000000"/>
          <w:sz w:val="24"/>
          <w:szCs w:val="24"/>
          <w:lang w:val="en-GB"/>
        </w:rPr>
        <w:t xml:space="preserve"> which should be assured to CNG4 cylinders according to the Regulation.</w:t>
      </w:r>
    </w:p>
    <w:p w14:paraId="697C7001" w14:textId="77777777" w:rsidR="00990C69" w:rsidRPr="00D31663" w:rsidRDefault="00990C69" w:rsidP="00990C69">
      <w:pPr>
        <w:spacing w:after="0" w:line="360" w:lineRule="auto"/>
        <w:jc w:val="both"/>
        <w:rPr>
          <w:rFonts w:ascii="Times New Roman" w:eastAsia="Cambria" w:hAnsi="Times New Roman"/>
          <w:color w:val="000000"/>
          <w:sz w:val="24"/>
          <w:szCs w:val="24"/>
          <w:lang w:val="en-GB"/>
        </w:rPr>
      </w:pPr>
    </w:p>
    <w:p w14:paraId="65E1B598" w14:textId="7B376C48" w:rsidR="00990C69" w:rsidRPr="00D31663" w:rsidRDefault="00990C69"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The research performed in Italy is related to the second subject (points 2</w:t>
      </w:r>
      <w:proofErr w:type="gramStart"/>
      <w:r w:rsidRPr="00D31663">
        <w:rPr>
          <w:rFonts w:ascii="Times New Roman" w:eastAsia="Cambria" w:hAnsi="Times New Roman"/>
          <w:color w:val="000000"/>
          <w:sz w:val="24"/>
          <w:szCs w:val="24"/>
          <w:lang w:val="en-GB"/>
        </w:rPr>
        <w:t>,3,4</w:t>
      </w:r>
      <w:proofErr w:type="gramEnd"/>
      <w:r w:rsidRPr="00D31663">
        <w:rPr>
          <w:rFonts w:ascii="Times New Roman" w:eastAsia="Cambria" w:hAnsi="Times New Roman"/>
          <w:color w:val="000000"/>
          <w:sz w:val="24"/>
          <w:szCs w:val="24"/>
          <w:lang w:val="en-GB"/>
        </w:rPr>
        <w:t xml:space="preserve"> of the proposal). It should be noted that </w:t>
      </w:r>
      <w:r w:rsidRPr="00D31663">
        <w:rPr>
          <w:rFonts w:ascii="Times New Roman" w:eastAsia="Cambria" w:hAnsi="Times New Roman"/>
          <w:b/>
          <w:color w:val="000000"/>
          <w:sz w:val="24"/>
          <w:szCs w:val="24"/>
          <w:lang w:val="en-GB"/>
        </w:rPr>
        <w:t xml:space="preserve">points 2 and 3 are only an obvious and necessary corrigendum to </w:t>
      </w:r>
      <w:r w:rsidR="00D31663">
        <w:rPr>
          <w:rFonts w:ascii="Times New Roman" w:eastAsia="Cambria" w:hAnsi="Times New Roman"/>
          <w:b/>
          <w:color w:val="000000"/>
          <w:sz w:val="24"/>
          <w:szCs w:val="24"/>
          <w:lang w:val="en-GB"/>
        </w:rPr>
        <w:t>UN</w:t>
      </w:r>
      <w:r w:rsidRPr="00D31663">
        <w:rPr>
          <w:rFonts w:ascii="Times New Roman" w:eastAsia="Cambria" w:hAnsi="Times New Roman"/>
          <w:b/>
          <w:color w:val="000000"/>
          <w:sz w:val="24"/>
          <w:szCs w:val="24"/>
          <w:lang w:val="en-GB"/>
        </w:rPr>
        <w:t xml:space="preserve"> R</w:t>
      </w:r>
      <w:r w:rsidR="00D31663">
        <w:rPr>
          <w:rFonts w:ascii="Times New Roman" w:eastAsia="Cambria" w:hAnsi="Times New Roman"/>
          <w:b/>
          <w:color w:val="000000"/>
          <w:sz w:val="24"/>
          <w:szCs w:val="24"/>
          <w:lang w:val="en-GB"/>
        </w:rPr>
        <w:t>egulation No.</w:t>
      </w:r>
      <w:r w:rsidRPr="00D31663">
        <w:rPr>
          <w:rFonts w:ascii="Times New Roman" w:eastAsia="Cambria" w:hAnsi="Times New Roman"/>
          <w:b/>
          <w:color w:val="000000"/>
          <w:sz w:val="24"/>
          <w:szCs w:val="24"/>
          <w:lang w:val="en-GB"/>
        </w:rPr>
        <w:t xml:space="preserve"> 110</w:t>
      </w:r>
      <w:r w:rsidR="00D31663">
        <w:rPr>
          <w:rFonts w:ascii="Times New Roman" w:eastAsia="Cambria" w:hAnsi="Times New Roman"/>
          <w:b/>
          <w:color w:val="000000"/>
          <w:sz w:val="24"/>
          <w:szCs w:val="24"/>
          <w:lang w:val="en-GB"/>
        </w:rPr>
        <w:t xml:space="preserve"> (R110)</w:t>
      </w:r>
      <w:r w:rsidRPr="00D31663">
        <w:rPr>
          <w:rFonts w:ascii="Times New Roman" w:eastAsia="Cambria" w:hAnsi="Times New Roman"/>
          <w:color w:val="000000"/>
          <w:sz w:val="24"/>
          <w:szCs w:val="24"/>
          <w:lang w:val="en-GB"/>
        </w:rPr>
        <w:t xml:space="preserve">: all tests for cylinder design qualification listed in </w:t>
      </w:r>
      <w:r w:rsidR="00D31663">
        <w:rPr>
          <w:rFonts w:ascii="Times New Roman" w:eastAsia="Cambria" w:hAnsi="Times New Roman"/>
          <w:color w:val="000000"/>
          <w:sz w:val="24"/>
          <w:szCs w:val="24"/>
          <w:lang w:val="en-GB"/>
        </w:rPr>
        <w:t>T</w:t>
      </w:r>
      <w:r w:rsidRPr="00D31663">
        <w:rPr>
          <w:rFonts w:ascii="Times New Roman" w:eastAsia="Cambria" w:hAnsi="Times New Roman"/>
          <w:color w:val="000000"/>
          <w:sz w:val="24"/>
          <w:szCs w:val="24"/>
          <w:lang w:val="en-GB"/>
        </w:rPr>
        <w:t xml:space="preserve">ab. 6.4 are described in detail, for each cylinder type, in paragraphs, 7.5 / 8.6 / 9.6 / 10.7. In paragraph 10.7 (CNG4 cylinders) the drop test, required in </w:t>
      </w:r>
      <w:r w:rsidR="00D31663">
        <w:rPr>
          <w:rFonts w:ascii="Times New Roman" w:eastAsia="Cambria" w:hAnsi="Times New Roman"/>
          <w:color w:val="000000"/>
          <w:sz w:val="24"/>
          <w:szCs w:val="24"/>
          <w:lang w:val="en-GB"/>
        </w:rPr>
        <w:t>T</w:t>
      </w:r>
      <w:r w:rsidRPr="00D31663">
        <w:rPr>
          <w:rFonts w:ascii="Times New Roman" w:eastAsia="Cambria" w:hAnsi="Times New Roman"/>
          <w:color w:val="000000"/>
          <w:sz w:val="24"/>
          <w:szCs w:val="24"/>
          <w:lang w:val="en-GB"/>
        </w:rPr>
        <w:t xml:space="preserve">ab. 6.4, is missing, which is an evident error and lack of information. </w:t>
      </w:r>
      <w:r w:rsidRPr="00D31663">
        <w:rPr>
          <w:rFonts w:ascii="Times New Roman" w:eastAsia="Cambria" w:hAnsi="Times New Roman"/>
          <w:b/>
          <w:color w:val="000000"/>
          <w:sz w:val="24"/>
          <w:szCs w:val="24"/>
          <w:lang w:val="en-GB"/>
        </w:rPr>
        <w:t xml:space="preserve">Then the only point under discussion should have been the need of providing </w:t>
      </w:r>
      <w:r w:rsidR="00D31663" w:rsidRPr="00D31663">
        <w:rPr>
          <w:rFonts w:ascii="Times New Roman" w:eastAsia="Cambria" w:hAnsi="Times New Roman"/>
          <w:b/>
          <w:color w:val="000000"/>
          <w:sz w:val="24"/>
          <w:szCs w:val="24"/>
          <w:lang w:val="en-GB"/>
        </w:rPr>
        <w:t>a</w:t>
      </w:r>
      <w:r w:rsidRPr="00D31663">
        <w:rPr>
          <w:rFonts w:ascii="Times New Roman" w:eastAsia="Cambria" w:hAnsi="Times New Roman"/>
          <w:b/>
          <w:color w:val="000000"/>
          <w:sz w:val="24"/>
          <w:szCs w:val="24"/>
          <w:lang w:val="en-GB"/>
        </w:rPr>
        <w:t xml:space="preserve"> univocal interpretation to paragraph A20, </w:t>
      </w:r>
      <w:r w:rsidRPr="00D31663">
        <w:rPr>
          <w:rFonts w:ascii="Times New Roman" w:eastAsia="Cambria" w:hAnsi="Times New Roman"/>
          <w:color w:val="000000"/>
          <w:sz w:val="24"/>
          <w:szCs w:val="24"/>
          <w:lang w:val="en-GB"/>
        </w:rPr>
        <w:t xml:space="preserve">in appendix A of Annex 3A (we ask to make clear that the safety level required for impact damage should be reached by the cylinder itself, not by glued dome cover protections). </w:t>
      </w:r>
    </w:p>
    <w:p w14:paraId="1F008341" w14:textId="77777777" w:rsidR="00990C69" w:rsidRPr="00D31663" w:rsidRDefault="00990C69"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 </w:t>
      </w:r>
    </w:p>
    <w:p w14:paraId="71B811D4" w14:textId="4B9372C3" w:rsidR="00990C69" w:rsidRPr="00D31663" w:rsidRDefault="002A0BAB"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b/>
          <w:color w:val="000000"/>
          <w:sz w:val="24"/>
          <w:szCs w:val="24"/>
          <w:lang w:val="en-GB"/>
        </w:rPr>
        <w:t xml:space="preserve">The research started following </w:t>
      </w:r>
      <w:r w:rsidR="00D31663">
        <w:rPr>
          <w:rFonts w:ascii="Times New Roman" w:eastAsia="Cambria" w:hAnsi="Times New Roman"/>
          <w:b/>
          <w:color w:val="000000"/>
          <w:sz w:val="24"/>
          <w:szCs w:val="24"/>
          <w:lang w:val="en-GB"/>
        </w:rPr>
        <w:t>3 in-</w:t>
      </w:r>
      <w:r w:rsidR="00990C69" w:rsidRPr="00D31663">
        <w:rPr>
          <w:rFonts w:ascii="Times New Roman" w:eastAsia="Cambria" w:hAnsi="Times New Roman"/>
          <w:b/>
          <w:color w:val="000000"/>
          <w:sz w:val="24"/>
          <w:szCs w:val="24"/>
          <w:lang w:val="en-GB"/>
        </w:rPr>
        <w:t>service</w:t>
      </w:r>
      <w:r w:rsidRPr="00D31663">
        <w:rPr>
          <w:rFonts w:ascii="Times New Roman" w:eastAsia="Cambria" w:hAnsi="Times New Roman"/>
          <w:b/>
          <w:color w:val="000000"/>
          <w:sz w:val="24"/>
          <w:szCs w:val="24"/>
          <w:lang w:val="en-GB"/>
        </w:rPr>
        <w:t xml:space="preserve"> failures</w:t>
      </w:r>
      <w:r w:rsidR="00990C69" w:rsidRPr="00D31663">
        <w:rPr>
          <w:rFonts w:ascii="Times New Roman" w:eastAsia="Cambria" w:hAnsi="Times New Roman"/>
          <w:b/>
          <w:color w:val="000000"/>
          <w:sz w:val="24"/>
          <w:szCs w:val="24"/>
          <w:lang w:val="en-GB"/>
        </w:rPr>
        <w:t xml:space="preserve"> of CNG4 cylinders, with glued dome protective covers, which have been ascribed to impact damage</w:t>
      </w:r>
      <w:r w:rsidR="00990C69" w:rsidRPr="00D31663">
        <w:rPr>
          <w:rFonts w:ascii="Times New Roman" w:eastAsia="Cambria" w:hAnsi="Times New Roman"/>
          <w:color w:val="000000"/>
          <w:sz w:val="24"/>
          <w:szCs w:val="24"/>
          <w:lang w:val="en-GB"/>
        </w:rPr>
        <w:t xml:space="preserve">. To verify the impact damage safety level of this kind of construction, </w:t>
      </w:r>
      <w:r w:rsidR="00990C69" w:rsidRPr="00D31663">
        <w:rPr>
          <w:rFonts w:ascii="Times New Roman" w:eastAsia="Cambria" w:hAnsi="Times New Roman"/>
          <w:b/>
          <w:color w:val="000000"/>
          <w:sz w:val="24"/>
          <w:szCs w:val="24"/>
          <w:lang w:val="en-GB"/>
        </w:rPr>
        <w:t>24 CNG4 cylinders with glued dome covers have been impact damage tested according to the cited paragraph A20</w:t>
      </w:r>
      <w:r w:rsidR="00990C69" w:rsidRPr="00D31663">
        <w:rPr>
          <w:rFonts w:ascii="Times New Roman" w:eastAsia="Cambria" w:hAnsi="Times New Roman"/>
          <w:color w:val="000000"/>
          <w:sz w:val="24"/>
          <w:szCs w:val="24"/>
          <w:lang w:val="en-GB"/>
        </w:rPr>
        <w:t>. The results have shown:</w:t>
      </w:r>
    </w:p>
    <w:p w14:paraId="3D90DB37"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that the considered cylinders (with glued dome covers) have a </w:t>
      </w:r>
      <w:r w:rsidRPr="00D31663">
        <w:rPr>
          <w:rFonts w:ascii="Times New Roman" w:eastAsia="Cambria" w:hAnsi="Times New Roman"/>
          <w:b/>
          <w:color w:val="000000"/>
          <w:sz w:val="24"/>
          <w:szCs w:val="24"/>
          <w:lang w:val="en-GB"/>
        </w:rPr>
        <w:t>weakest point in a zone of the dome where the thickness is about one half of the cylindrical part</w:t>
      </w:r>
      <w:r w:rsidRPr="00D31663">
        <w:rPr>
          <w:rFonts w:ascii="Times New Roman" w:eastAsia="Cambria" w:hAnsi="Times New Roman"/>
          <w:color w:val="000000"/>
          <w:sz w:val="24"/>
          <w:szCs w:val="24"/>
          <w:lang w:val="en-GB"/>
        </w:rPr>
        <w:t xml:space="preserve"> (as in the case of the in- service failures);</w:t>
      </w:r>
    </w:p>
    <w:p w14:paraId="7936A7B7"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rPr>
      </w:pPr>
      <w:r w:rsidRPr="00D31663">
        <w:rPr>
          <w:rFonts w:ascii="Times New Roman" w:eastAsia="Cambria" w:hAnsi="Times New Roman"/>
          <w:color w:val="000000"/>
          <w:sz w:val="24"/>
          <w:szCs w:val="24"/>
          <w:lang w:val="en-GB"/>
        </w:rPr>
        <w:t xml:space="preserve">that the tested CNG4 cylinders are able to reach the </w:t>
      </w:r>
      <w:r w:rsidRPr="00D31663">
        <w:rPr>
          <w:rFonts w:ascii="Times New Roman" w:eastAsia="Cambria" w:hAnsi="Times New Roman"/>
          <w:b/>
          <w:color w:val="000000"/>
          <w:sz w:val="24"/>
          <w:szCs w:val="24"/>
          <w:lang w:val="en-GB"/>
        </w:rPr>
        <w:t>required level of safety against impact damage only for the presence of the dome covers</w:t>
      </w:r>
      <w:r w:rsidRPr="00D31663">
        <w:rPr>
          <w:rFonts w:ascii="Times New Roman" w:eastAsia="Cambria" w:hAnsi="Times New Roman"/>
          <w:color w:val="000000"/>
          <w:sz w:val="24"/>
          <w:szCs w:val="24"/>
          <w:lang w:val="en-GB"/>
        </w:rPr>
        <w:t>;</w:t>
      </w:r>
    </w:p>
    <w:p w14:paraId="40CD1669"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rPr>
      </w:pPr>
      <w:r w:rsidRPr="00D31663">
        <w:rPr>
          <w:rFonts w:ascii="Times New Roman" w:eastAsia="Cambria" w:hAnsi="Times New Roman"/>
          <w:color w:val="000000"/>
          <w:sz w:val="24"/>
          <w:szCs w:val="24"/>
          <w:lang w:val="en-GB"/>
        </w:rPr>
        <w:t xml:space="preserve">that such a cylinder, after a change of design, could be </w:t>
      </w:r>
      <w:r w:rsidRPr="00D31663">
        <w:rPr>
          <w:rFonts w:ascii="Times New Roman" w:eastAsia="Cambria" w:hAnsi="Times New Roman"/>
          <w:b/>
          <w:color w:val="000000"/>
          <w:sz w:val="24"/>
          <w:szCs w:val="24"/>
          <w:lang w:val="en-GB"/>
        </w:rPr>
        <w:t>approved without reaching the required safety levels, not even with the dome covers on</w:t>
      </w:r>
      <w:r w:rsidRPr="00D31663">
        <w:rPr>
          <w:rFonts w:ascii="Times New Roman" w:eastAsia="Cambria" w:hAnsi="Times New Roman"/>
          <w:color w:val="000000"/>
          <w:sz w:val="24"/>
          <w:szCs w:val="24"/>
          <w:lang w:val="en-GB"/>
        </w:rPr>
        <w:t xml:space="preserve"> (10 on 12 tested </w:t>
      </w:r>
      <w:r w:rsidRPr="00D31663">
        <w:rPr>
          <w:rFonts w:ascii="Times New Roman" w:eastAsia="Cambria" w:hAnsi="Times New Roman"/>
          <w:color w:val="000000"/>
          <w:sz w:val="24"/>
          <w:szCs w:val="24"/>
          <w:lang w:val="en-GB"/>
        </w:rPr>
        <w:lastRenderedPageBreak/>
        <w:t>CNG4 cylinders of new production failed during the hydraulic test or the fatigue test performed after impact damage);</w:t>
      </w:r>
    </w:p>
    <w:p w14:paraId="16E18873" w14:textId="28D37EB4"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rPr>
      </w:pPr>
      <w:r w:rsidRPr="00D31663">
        <w:rPr>
          <w:rFonts w:ascii="Times New Roman" w:eastAsia="Cambria" w:hAnsi="Times New Roman"/>
          <w:color w:val="000000"/>
          <w:sz w:val="24"/>
          <w:szCs w:val="24"/>
          <w:lang w:val="en-GB"/>
        </w:rPr>
        <w:t xml:space="preserve">that the analysed CNG4 cylinders seem to have the tendency to show </w:t>
      </w:r>
      <w:r w:rsidRPr="00D31663">
        <w:rPr>
          <w:rFonts w:ascii="Times New Roman" w:eastAsia="Cambria" w:hAnsi="Times New Roman"/>
          <w:b/>
          <w:color w:val="000000"/>
          <w:sz w:val="24"/>
          <w:szCs w:val="24"/>
          <w:lang w:val="en-GB"/>
        </w:rPr>
        <w:t>dome cover failures without any impact</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b/>
          <w:color w:val="000000"/>
          <w:sz w:val="24"/>
          <w:szCs w:val="24"/>
          <w:lang w:val="en-GB"/>
        </w:rPr>
        <w:t>damage</w:t>
      </w:r>
      <w:r w:rsidRPr="00D31663">
        <w:rPr>
          <w:rFonts w:ascii="Times New Roman" w:eastAsia="Cambria" w:hAnsi="Times New Roman"/>
          <w:color w:val="000000"/>
          <w:sz w:val="24"/>
          <w:szCs w:val="24"/>
          <w:lang w:val="en-GB"/>
        </w:rPr>
        <w:t xml:space="preserve"> or even without being used before</w:t>
      </w:r>
      <w:r w:rsidR="002A0BAB" w:rsidRPr="00D31663">
        <w:rPr>
          <w:rFonts w:ascii="Times New Roman" w:eastAsia="Cambria" w:hAnsi="Times New Roman"/>
          <w:color w:val="000000"/>
          <w:sz w:val="24"/>
          <w:szCs w:val="24"/>
          <w:lang w:val="en-GB"/>
        </w:rPr>
        <w:t xml:space="preserve"> (see enclosed photos)</w:t>
      </w:r>
      <w:r w:rsidRPr="00D31663">
        <w:rPr>
          <w:rFonts w:ascii="Times New Roman" w:eastAsia="Cambria" w:hAnsi="Times New Roman"/>
          <w:color w:val="000000"/>
          <w:sz w:val="24"/>
          <w:szCs w:val="24"/>
          <w:lang w:val="en-GB"/>
        </w:rPr>
        <w:t>.</w:t>
      </w:r>
    </w:p>
    <w:p w14:paraId="653C5022" w14:textId="77777777" w:rsidR="00990C69" w:rsidRPr="00D31663" w:rsidRDefault="00990C69" w:rsidP="00990C69">
      <w:pPr>
        <w:spacing w:after="0" w:line="360" w:lineRule="auto"/>
        <w:ind w:left="720"/>
        <w:contextualSpacing/>
        <w:jc w:val="both"/>
        <w:rPr>
          <w:rFonts w:ascii="Times New Roman" w:eastAsia="Cambria" w:hAnsi="Times New Roman"/>
          <w:color w:val="000000"/>
          <w:sz w:val="24"/>
          <w:szCs w:val="24"/>
        </w:rPr>
      </w:pPr>
      <w:r w:rsidRPr="00D31663">
        <w:rPr>
          <w:rFonts w:ascii="Times New Roman" w:eastAsia="Cambria" w:hAnsi="Times New Roman"/>
          <w:color w:val="000000"/>
          <w:sz w:val="24"/>
          <w:szCs w:val="24"/>
          <w:lang w:val="en-GB"/>
        </w:rPr>
        <w:t xml:space="preserve">   </w:t>
      </w:r>
    </w:p>
    <w:p w14:paraId="55DB1692" w14:textId="77777777" w:rsidR="00990C69" w:rsidRPr="00D31663" w:rsidRDefault="00990C69"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Paragraph A20 states quite clearly that the required minimum safety level to impact damage should be fulfilled by the “</w:t>
      </w:r>
      <w:r w:rsidRPr="00D31663">
        <w:rPr>
          <w:rFonts w:ascii="Times New Roman" w:eastAsia="Cambria" w:hAnsi="Times New Roman"/>
          <w:i/>
          <w:color w:val="000000"/>
          <w:sz w:val="24"/>
          <w:szCs w:val="24"/>
          <w:lang w:val="en-GB"/>
        </w:rPr>
        <w:t>finished</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i/>
          <w:color w:val="000000"/>
          <w:sz w:val="24"/>
          <w:szCs w:val="24"/>
          <w:lang w:val="en-GB"/>
        </w:rPr>
        <w:t>cylinder”</w:t>
      </w:r>
      <w:r w:rsidRPr="00D31663">
        <w:rPr>
          <w:rFonts w:ascii="Times New Roman" w:eastAsia="Cambria" w:hAnsi="Times New Roman"/>
          <w:color w:val="000000"/>
          <w:sz w:val="24"/>
          <w:szCs w:val="24"/>
          <w:lang w:val="en-GB"/>
        </w:rPr>
        <w:t>. Paragraph 4.56 of R110 clarifies that finished cylinders are “</w:t>
      </w:r>
      <w:r w:rsidRPr="00D31663">
        <w:rPr>
          <w:rFonts w:ascii="Times New Roman" w:eastAsia="Cambria" w:hAnsi="Times New Roman"/>
          <w:i/>
          <w:color w:val="000000"/>
          <w:sz w:val="24"/>
          <w:szCs w:val="24"/>
          <w:lang w:val="en-GB"/>
        </w:rPr>
        <w:t>Completed</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i/>
          <w:color w:val="000000"/>
          <w:sz w:val="24"/>
          <w:szCs w:val="24"/>
          <w:lang w:val="en-GB"/>
        </w:rPr>
        <w:t>cylinders which are ready for use…but free from non integral insulation or protection”</w:t>
      </w:r>
      <w:r w:rsidRPr="00D31663">
        <w:rPr>
          <w:rFonts w:ascii="Times New Roman" w:eastAsia="Cambria" w:hAnsi="Times New Roman"/>
          <w:color w:val="000000"/>
          <w:sz w:val="24"/>
          <w:szCs w:val="24"/>
          <w:lang w:val="en-GB"/>
        </w:rPr>
        <w:t xml:space="preserve">. The failures occurred in service in Italy and the results of the Italian research seem to indicate that, in some practical applications, </w:t>
      </w:r>
      <w:r w:rsidRPr="00D31663">
        <w:rPr>
          <w:rFonts w:ascii="Times New Roman" w:eastAsia="Cambria" w:hAnsi="Times New Roman"/>
          <w:b/>
          <w:color w:val="000000"/>
          <w:sz w:val="24"/>
          <w:szCs w:val="24"/>
          <w:lang w:val="en-GB"/>
        </w:rPr>
        <w:t xml:space="preserve">the meaning of </w:t>
      </w:r>
      <w:r w:rsidRPr="00D31663">
        <w:rPr>
          <w:rFonts w:ascii="Times New Roman" w:eastAsia="Cambria" w:hAnsi="Times New Roman"/>
          <w:b/>
          <w:i/>
          <w:color w:val="000000"/>
          <w:sz w:val="24"/>
          <w:szCs w:val="24"/>
          <w:lang w:val="en-GB"/>
        </w:rPr>
        <w:t>“integral protection”</w:t>
      </w:r>
      <w:r w:rsidRPr="00D31663">
        <w:rPr>
          <w:rFonts w:ascii="Times New Roman" w:eastAsia="Cambria" w:hAnsi="Times New Roman"/>
          <w:b/>
          <w:color w:val="000000"/>
          <w:sz w:val="24"/>
          <w:szCs w:val="24"/>
          <w:lang w:val="en-GB"/>
        </w:rPr>
        <w:t xml:space="preserve"> has been extended to glued dome covers</w:t>
      </w:r>
      <w:r w:rsidRPr="00D31663">
        <w:rPr>
          <w:rFonts w:ascii="Times New Roman" w:eastAsia="Cambria" w:hAnsi="Times New Roman"/>
          <w:color w:val="000000"/>
          <w:sz w:val="24"/>
          <w:szCs w:val="24"/>
          <w:lang w:val="en-GB"/>
        </w:rPr>
        <w:t>.</w:t>
      </w:r>
    </w:p>
    <w:p w14:paraId="50FDC04C" w14:textId="77777777" w:rsidR="00990C69" w:rsidRPr="00D31663" w:rsidRDefault="00990C69" w:rsidP="00990C69">
      <w:pPr>
        <w:spacing w:after="0" w:line="360" w:lineRule="auto"/>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On the basis of what has been above resumed, the interpretation that the safety levels required by paragraph A20 could be fulfilled not by the cylinder itself, but also with the help of dome covers, appears to be wrong and very dangerous (as the in service failures have shown). Therefore, the amendments proposed to points 2</w:t>
      </w:r>
      <w:proofErr w:type="gramStart"/>
      <w:r w:rsidRPr="00D31663">
        <w:rPr>
          <w:rFonts w:ascii="Times New Roman" w:eastAsia="Cambria" w:hAnsi="Times New Roman"/>
          <w:color w:val="000000"/>
          <w:sz w:val="24"/>
          <w:szCs w:val="24"/>
          <w:lang w:val="en-GB"/>
        </w:rPr>
        <w:t>,3</w:t>
      </w:r>
      <w:proofErr w:type="gramEnd"/>
      <w:r w:rsidRPr="00D31663">
        <w:rPr>
          <w:rFonts w:ascii="Times New Roman" w:eastAsia="Cambria" w:hAnsi="Times New Roman"/>
          <w:color w:val="000000"/>
          <w:sz w:val="24"/>
          <w:szCs w:val="24"/>
          <w:lang w:val="en-GB"/>
        </w:rPr>
        <w:t xml:space="preserve"> and 4 of the Italian proposal are justified for the following reasons:</w:t>
      </w:r>
    </w:p>
    <w:p w14:paraId="31C6F49C"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 </w:t>
      </w:r>
      <w:r w:rsidRPr="00D31663">
        <w:rPr>
          <w:rFonts w:ascii="Times New Roman" w:eastAsia="Cambria" w:hAnsi="Times New Roman"/>
          <w:b/>
          <w:color w:val="000000"/>
          <w:sz w:val="24"/>
          <w:szCs w:val="24"/>
          <w:lang w:val="en-GB"/>
        </w:rPr>
        <w:t>points 2 and 3 are a simple corrigendum</w:t>
      </w:r>
      <w:r w:rsidRPr="00D31663">
        <w:rPr>
          <w:rFonts w:ascii="Times New Roman" w:eastAsia="Cambria" w:hAnsi="Times New Roman"/>
          <w:color w:val="000000"/>
          <w:sz w:val="24"/>
          <w:szCs w:val="24"/>
          <w:lang w:val="en-GB"/>
        </w:rPr>
        <w:t xml:space="preserve"> to the description of  the </w:t>
      </w:r>
      <w:r w:rsidRPr="00D31663">
        <w:rPr>
          <w:rFonts w:ascii="Times New Roman" w:eastAsia="Cambria" w:hAnsi="Times New Roman"/>
          <w:i/>
          <w:color w:val="000000"/>
          <w:sz w:val="24"/>
          <w:szCs w:val="24"/>
          <w:lang w:val="en-GB"/>
        </w:rPr>
        <w:t>“design qualification tests”</w:t>
      </w:r>
      <w:r w:rsidRPr="00D31663">
        <w:rPr>
          <w:rFonts w:ascii="Times New Roman" w:eastAsia="Cambria" w:hAnsi="Times New Roman"/>
          <w:color w:val="000000"/>
          <w:sz w:val="24"/>
          <w:szCs w:val="24"/>
          <w:lang w:val="en-GB"/>
        </w:rPr>
        <w:t xml:space="preserve"> needed for CNG4 cylinders;</w:t>
      </w:r>
    </w:p>
    <w:p w14:paraId="38A2C5B6"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r w:rsidRPr="00D31663">
        <w:rPr>
          <w:rFonts w:ascii="Times New Roman" w:eastAsia="Cambria" w:hAnsi="Times New Roman"/>
          <w:b/>
          <w:color w:val="000000"/>
          <w:sz w:val="24"/>
          <w:szCs w:val="24"/>
          <w:lang w:val="en-GB"/>
        </w:rPr>
        <w:t>paragraph A20</w:t>
      </w:r>
      <w:r w:rsidRPr="00D31663">
        <w:rPr>
          <w:rFonts w:ascii="Times New Roman" w:eastAsia="Cambria" w:hAnsi="Times New Roman"/>
          <w:color w:val="000000"/>
          <w:sz w:val="24"/>
          <w:szCs w:val="24"/>
          <w:lang w:val="en-GB"/>
        </w:rPr>
        <w:t xml:space="preserve"> prescribes that the test should be performed on the </w:t>
      </w:r>
      <w:r w:rsidRPr="00D31663">
        <w:rPr>
          <w:rFonts w:ascii="Times New Roman" w:eastAsia="Cambria" w:hAnsi="Times New Roman"/>
          <w:b/>
          <w:i/>
          <w:color w:val="000000"/>
          <w:sz w:val="24"/>
          <w:szCs w:val="24"/>
          <w:lang w:val="en-GB"/>
        </w:rPr>
        <w:t>“finished cylinder”</w:t>
      </w:r>
      <w:r w:rsidRPr="00D31663">
        <w:rPr>
          <w:rFonts w:ascii="Times New Roman" w:eastAsia="Cambria" w:hAnsi="Times New Roman"/>
          <w:color w:val="000000"/>
          <w:sz w:val="24"/>
          <w:szCs w:val="24"/>
          <w:lang w:val="en-GB"/>
        </w:rPr>
        <w:t>;</w:t>
      </w:r>
    </w:p>
    <w:p w14:paraId="5787A411" w14:textId="7777777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paragraph 4.56 clarifies that finished cylinders are </w:t>
      </w:r>
      <w:r w:rsidRPr="00D31663">
        <w:rPr>
          <w:rFonts w:ascii="Times New Roman" w:eastAsia="Cambria" w:hAnsi="Times New Roman"/>
          <w:i/>
          <w:color w:val="000000"/>
          <w:sz w:val="24"/>
          <w:szCs w:val="24"/>
          <w:lang w:val="en-GB"/>
        </w:rPr>
        <w:t>“Completed cylinders which are ready for use…but</w:t>
      </w:r>
      <w:r w:rsidRPr="00D31663">
        <w:rPr>
          <w:rFonts w:ascii="Times New Roman" w:eastAsia="Cambria" w:hAnsi="Times New Roman"/>
          <w:b/>
          <w:i/>
          <w:color w:val="000000"/>
          <w:sz w:val="24"/>
          <w:szCs w:val="24"/>
          <w:lang w:val="en-GB"/>
        </w:rPr>
        <w:t xml:space="preserve"> free from non integral insulation or protectio</w:t>
      </w:r>
      <w:r w:rsidRPr="00D31663">
        <w:rPr>
          <w:rFonts w:ascii="Times New Roman" w:eastAsia="Cambria" w:hAnsi="Times New Roman"/>
          <w:i/>
          <w:color w:val="000000"/>
          <w:sz w:val="24"/>
          <w:szCs w:val="24"/>
          <w:lang w:val="en-GB"/>
        </w:rPr>
        <w:t>n”</w:t>
      </w:r>
      <w:r w:rsidRPr="00D31663">
        <w:rPr>
          <w:rFonts w:ascii="Times New Roman" w:eastAsia="Cambria" w:hAnsi="Times New Roman"/>
          <w:color w:val="000000"/>
          <w:sz w:val="24"/>
          <w:szCs w:val="24"/>
          <w:lang w:val="en-GB"/>
        </w:rPr>
        <w:t>;</w:t>
      </w:r>
    </w:p>
    <w:p w14:paraId="09AE0EEC" w14:textId="11C02E7A"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it seems </w:t>
      </w:r>
      <w:r w:rsidRPr="00D31663">
        <w:rPr>
          <w:rFonts w:ascii="Times New Roman" w:eastAsia="Cambria" w:hAnsi="Times New Roman"/>
          <w:b/>
          <w:color w:val="000000"/>
          <w:sz w:val="24"/>
          <w:szCs w:val="24"/>
          <w:lang w:val="en-GB"/>
        </w:rPr>
        <w:t>very unlikely that glued dome covers</w:t>
      </w:r>
      <w:r w:rsidRPr="00D31663">
        <w:rPr>
          <w:rFonts w:ascii="Times New Roman" w:eastAsia="Cambria" w:hAnsi="Times New Roman"/>
          <w:color w:val="000000"/>
          <w:sz w:val="24"/>
          <w:szCs w:val="24"/>
          <w:lang w:val="en-GB"/>
        </w:rPr>
        <w:t xml:space="preserve"> (as the ones of the tested cylinders), for their geometry and constitution, </w:t>
      </w:r>
      <w:r w:rsidRPr="00D31663">
        <w:rPr>
          <w:rFonts w:ascii="Times New Roman" w:eastAsia="Cambria" w:hAnsi="Times New Roman"/>
          <w:b/>
          <w:color w:val="000000"/>
          <w:sz w:val="24"/>
          <w:szCs w:val="24"/>
          <w:lang w:val="en-GB"/>
        </w:rPr>
        <w:t xml:space="preserve">could be assumed to be an </w:t>
      </w:r>
      <w:r w:rsidRPr="00D31663">
        <w:rPr>
          <w:rFonts w:ascii="Times New Roman" w:eastAsia="Cambria" w:hAnsi="Times New Roman"/>
          <w:b/>
          <w:i/>
          <w:color w:val="000000"/>
          <w:sz w:val="24"/>
          <w:szCs w:val="24"/>
          <w:lang w:val="en-GB"/>
        </w:rPr>
        <w:t>“integral protection”</w:t>
      </w:r>
      <w:r w:rsidR="002A0BAB" w:rsidRPr="00D31663">
        <w:rPr>
          <w:rFonts w:ascii="Times New Roman" w:eastAsia="Cambria" w:hAnsi="Times New Roman"/>
          <w:color w:val="000000"/>
          <w:sz w:val="24"/>
          <w:szCs w:val="24"/>
          <w:lang w:val="en-GB"/>
        </w:rPr>
        <w:t xml:space="preserve"> (see enclosed photos);</w:t>
      </w:r>
    </w:p>
    <w:p w14:paraId="757F390A" w14:textId="62C0F05B" w:rsidR="00990C69" w:rsidRPr="00D31663" w:rsidRDefault="00990C69" w:rsidP="00990C69">
      <w:pPr>
        <w:numPr>
          <w:ilvl w:val="0"/>
          <w:numId w:val="36"/>
        </w:numPr>
        <w:spacing w:after="0" w:line="360" w:lineRule="auto"/>
        <w:contextualSpacing/>
        <w:jc w:val="both"/>
        <w:rPr>
          <w:rFonts w:ascii="Times New Roman" w:eastAsia="Cambria" w:hAnsi="Times New Roman"/>
          <w:sz w:val="24"/>
          <w:szCs w:val="24"/>
          <w:lang w:val="en-GB"/>
        </w:rPr>
      </w:pPr>
      <w:r w:rsidRPr="00D31663">
        <w:rPr>
          <w:rFonts w:ascii="Times New Roman" w:eastAsia="Cambria" w:hAnsi="Times New Roman"/>
          <w:sz w:val="24"/>
          <w:szCs w:val="24"/>
          <w:lang w:val="en-GB"/>
        </w:rPr>
        <w:t>R110 gives very precise rules for the material, design and testing of all structural components, but does not consider dome covers, as it should have done if they could be used to fulfil a structural requirement.</w:t>
      </w:r>
      <w:r w:rsidRPr="00D31663">
        <w:rPr>
          <w:rFonts w:ascii="Times New Roman" w:eastAsia="Cambria" w:hAnsi="Times New Roman"/>
          <w:b/>
          <w:sz w:val="24"/>
          <w:szCs w:val="24"/>
          <w:lang w:val="en-GB"/>
        </w:rPr>
        <w:t xml:space="preserve"> Table 6.7 (change of design) requires the drop test</w:t>
      </w:r>
      <w:r w:rsidR="002A0BAB" w:rsidRPr="00D31663">
        <w:rPr>
          <w:rFonts w:ascii="Times New Roman" w:eastAsia="Cambria" w:hAnsi="Times New Roman"/>
          <w:b/>
          <w:sz w:val="24"/>
          <w:szCs w:val="24"/>
          <w:lang w:val="en-GB"/>
        </w:rPr>
        <w:t xml:space="preserve"> </w:t>
      </w:r>
      <w:r w:rsidR="002A0BAB" w:rsidRPr="00D31663">
        <w:rPr>
          <w:rFonts w:ascii="Times New Roman" w:eastAsia="Cambria" w:hAnsi="Times New Roman"/>
          <w:sz w:val="24"/>
          <w:szCs w:val="24"/>
          <w:lang w:val="en-GB"/>
        </w:rPr>
        <w:t>(and the related safety level)</w:t>
      </w:r>
      <w:r w:rsidRPr="00D31663">
        <w:rPr>
          <w:rFonts w:ascii="Times New Roman" w:eastAsia="Cambria" w:hAnsi="Times New Roman"/>
          <w:b/>
          <w:sz w:val="24"/>
          <w:szCs w:val="24"/>
          <w:lang w:val="en-GB"/>
        </w:rPr>
        <w:t xml:space="preserve"> only for changes related to the fibers or to the resin</w:t>
      </w:r>
      <w:r w:rsidR="002A0BAB" w:rsidRPr="00D31663">
        <w:rPr>
          <w:rFonts w:ascii="Times New Roman" w:eastAsia="Cambria" w:hAnsi="Times New Roman"/>
          <w:b/>
          <w:sz w:val="24"/>
          <w:szCs w:val="24"/>
          <w:lang w:val="en-GB"/>
        </w:rPr>
        <w:t>, not to the material or the design of the dome cover</w:t>
      </w:r>
      <w:r w:rsidR="002A0BAB" w:rsidRPr="00D31663">
        <w:rPr>
          <w:rFonts w:ascii="Times New Roman" w:eastAsia="Cambria" w:hAnsi="Times New Roman"/>
          <w:sz w:val="24"/>
          <w:szCs w:val="24"/>
          <w:lang w:val="en-GB"/>
        </w:rPr>
        <w:t>;</w:t>
      </w:r>
    </w:p>
    <w:p w14:paraId="2CBC3583" w14:textId="1ED1B8E3" w:rsidR="00990C69" w:rsidRPr="00D31663" w:rsidRDefault="00990C69" w:rsidP="00990C69">
      <w:pPr>
        <w:numPr>
          <w:ilvl w:val="0"/>
          <w:numId w:val="36"/>
        </w:numPr>
        <w:spacing w:after="0" w:line="360" w:lineRule="auto"/>
        <w:contextualSpacing/>
        <w:jc w:val="both"/>
        <w:rPr>
          <w:rFonts w:ascii="Times New Roman" w:eastAsia="Cambria" w:hAnsi="Times New Roman"/>
          <w:sz w:val="24"/>
          <w:szCs w:val="24"/>
          <w:lang w:val="en-GB"/>
        </w:rPr>
      </w:pPr>
      <w:proofErr w:type="gramStart"/>
      <w:r w:rsidRPr="00D31663">
        <w:rPr>
          <w:rFonts w:ascii="Times New Roman" w:eastAsia="Cambria" w:hAnsi="Times New Roman"/>
          <w:sz w:val="24"/>
          <w:szCs w:val="24"/>
          <w:lang w:val="en-GB"/>
        </w:rPr>
        <w:t>the</w:t>
      </w:r>
      <w:proofErr w:type="gramEnd"/>
      <w:r w:rsidRPr="00D31663">
        <w:rPr>
          <w:rFonts w:ascii="Times New Roman" w:eastAsia="Cambria" w:hAnsi="Times New Roman"/>
          <w:sz w:val="24"/>
          <w:szCs w:val="24"/>
          <w:lang w:val="en-GB"/>
        </w:rPr>
        <w:t xml:space="preserve"> possibility of reducing the thickness of the dome as much as it has been evidenced in the analysed cylinders, is theoretically justified only for the load due to the internal </w:t>
      </w:r>
      <w:r w:rsidRPr="00D31663">
        <w:rPr>
          <w:rFonts w:ascii="Times New Roman" w:eastAsia="Cambria" w:hAnsi="Times New Roman"/>
          <w:sz w:val="24"/>
          <w:szCs w:val="24"/>
          <w:lang w:val="en-GB"/>
        </w:rPr>
        <w:lastRenderedPageBreak/>
        <w:t xml:space="preserve">pressure in cylinders made of an homogeneous material. It follows that </w:t>
      </w:r>
      <w:r w:rsidRPr="00D31663">
        <w:rPr>
          <w:rFonts w:ascii="Times New Roman" w:eastAsia="Cambria" w:hAnsi="Times New Roman"/>
          <w:b/>
          <w:sz w:val="24"/>
          <w:szCs w:val="24"/>
          <w:lang w:val="en-GB"/>
        </w:rPr>
        <w:t>this reduction is not correct, in general for impact loading, but, above all, not even for internal pressure loading, in the case of CNG4 cylinders</w:t>
      </w:r>
      <w:r w:rsidRPr="00D31663">
        <w:rPr>
          <w:rFonts w:ascii="Times New Roman" w:eastAsia="Cambria" w:hAnsi="Times New Roman"/>
          <w:sz w:val="24"/>
          <w:szCs w:val="24"/>
          <w:lang w:val="en-GB"/>
        </w:rPr>
        <w:t xml:space="preserve">: due to the more complex geometry of the dome, it is reasonable to assume that the chance to have some production defects is higher in the domes that in the cylindrical part. It is then reasonable also to admit that </w:t>
      </w:r>
      <w:r w:rsidRPr="00D31663">
        <w:rPr>
          <w:rFonts w:ascii="Times New Roman" w:eastAsia="Cambria" w:hAnsi="Times New Roman"/>
          <w:b/>
          <w:sz w:val="24"/>
          <w:szCs w:val="24"/>
          <w:lang w:val="en-GB"/>
        </w:rPr>
        <w:t>small defects not revealed by the hydraulic test, will have a higher negative influence on the service life of the CNG4 cylinder if the thickness and the strength of the dome, on the basis of theoretical assumptions and of an unlikely interpretation of the damage safety requirements of R110, are reduced too much</w:t>
      </w:r>
      <w:r w:rsidRPr="00D31663">
        <w:rPr>
          <w:rFonts w:ascii="Times New Roman" w:eastAsia="Cambria" w:hAnsi="Times New Roman"/>
          <w:sz w:val="24"/>
          <w:szCs w:val="24"/>
          <w:lang w:val="en-GB"/>
        </w:rPr>
        <w:t>;</w:t>
      </w:r>
    </w:p>
    <w:p w14:paraId="4B5DA640" w14:textId="3EB749F7" w:rsidR="00990C69" w:rsidRPr="00D31663" w:rsidRDefault="00990C69" w:rsidP="00990C69">
      <w:pPr>
        <w:numPr>
          <w:ilvl w:val="0"/>
          <w:numId w:val="36"/>
        </w:numPr>
        <w:spacing w:after="0" w:line="360" w:lineRule="auto"/>
        <w:contextualSpacing/>
        <w:jc w:val="both"/>
        <w:rPr>
          <w:rFonts w:ascii="Times New Roman" w:eastAsia="Cambria" w:hAnsi="Times New Roman"/>
          <w:color w:val="000000"/>
          <w:sz w:val="24"/>
          <w:szCs w:val="24"/>
          <w:lang w:val="en-GB"/>
        </w:rPr>
      </w:pPr>
      <w:proofErr w:type="gramStart"/>
      <w:r w:rsidRPr="00D31663">
        <w:rPr>
          <w:rFonts w:ascii="Times New Roman" w:eastAsia="Cambria" w:hAnsi="Times New Roman"/>
          <w:color w:val="000000"/>
          <w:sz w:val="24"/>
          <w:szCs w:val="24"/>
          <w:lang w:val="en-GB"/>
        </w:rPr>
        <w:t>it</w:t>
      </w:r>
      <w:proofErr w:type="gramEnd"/>
      <w:r w:rsidRPr="00D31663">
        <w:rPr>
          <w:rFonts w:ascii="Times New Roman" w:eastAsia="Cambria" w:hAnsi="Times New Roman"/>
          <w:color w:val="000000"/>
          <w:sz w:val="24"/>
          <w:szCs w:val="24"/>
          <w:lang w:val="en-GB"/>
        </w:rPr>
        <w:t xml:space="preserve"> is necessary </w:t>
      </w:r>
      <w:r w:rsidRPr="00D31663">
        <w:rPr>
          <w:rFonts w:ascii="Times New Roman" w:eastAsia="Cambria" w:hAnsi="Times New Roman"/>
          <w:b/>
          <w:color w:val="000000"/>
          <w:sz w:val="24"/>
          <w:szCs w:val="24"/>
          <w:lang w:val="en-GB"/>
        </w:rPr>
        <w:t>to avoid the possibility to have</w:t>
      </w:r>
      <w:r w:rsidRPr="00D31663">
        <w:rPr>
          <w:rFonts w:ascii="Times New Roman" w:eastAsia="Cambria" w:hAnsi="Times New Roman"/>
          <w:color w:val="000000"/>
          <w:sz w:val="24"/>
          <w:szCs w:val="24"/>
          <w:lang w:val="en-GB"/>
        </w:rPr>
        <w:t xml:space="preserve"> on the market R110 designed and approved </w:t>
      </w:r>
      <w:r w:rsidRPr="00D31663">
        <w:rPr>
          <w:rFonts w:ascii="Times New Roman" w:eastAsia="Cambria" w:hAnsi="Times New Roman"/>
          <w:b/>
          <w:color w:val="000000"/>
          <w:sz w:val="24"/>
          <w:szCs w:val="24"/>
          <w:lang w:val="en-GB"/>
        </w:rPr>
        <w:t>CNG4 cylinders which are not able to give the required levels of safety</w:t>
      </w:r>
      <w:r w:rsidRPr="00D31663">
        <w:rPr>
          <w:rFonts w:ascii="Times New Roman" w:eastAsia="Cambria" w:hAnsi="Times New Roman"/>
          <w:color w:val="000000"/>
          <w:sz w:val="24"/>
          <w:szCs w:val="24"/>
          <w:lang w:val="en-GB"/>
        </w:rPr>
        <w:t xml:space="preserve"> to impact damage which, according to R110, should be guaranteed. </w:t>
      </w:r>
    </w:p>
    <w:p w14:paraId="62BFBFE9" w14:textId="77777777" w:rsidR="00990C69" w:rsidRPr="00D31663" w:rsidRDefault="00990C69" w:rsidP="00990C69">
      <w:pPr>
        <w:spacing w:after="0" w:line="360" w:lineRule="auto"/>
        <w:jc w:val="both"/>
        <w:rPr>
          <w:rFonts w:ascii="Times New Roman" w:eastAsia="Cambria" w:hAnsi="Times New Roman"/>
          <w:color w:val="000000"/>
          <w:sz w:val="24"/>
          <w:szCs w:val="24"/>
          <w:lang w:val="en-GB"/>
        </w:rPr>
      </w:pPr>
    </w:p>
    <w:p w14:paraId="7132459A" w14:textId="6A5C7B61" w:rsidR="00990C69" w:rsidRPr="00D31663" w:rsidRDefault="00990C69" w:rsidP="00990C69">
      <w:pPr>
        <w:spacing w:after="0" w:line="360" w:lineRule="auto"/>
        <w:ind w:left="340"/>
        <w:jc w:val="both"/>
        <w:rPr>
          <w:rFonts w:ascii="Times New Roman" w:eastAsia="Cambria" w:hAnsi="Times New Roman"/>
          <w:color w:val="000000"/>
          <w:sz w:val="24"/>
          <w:szCs w:val="24"/>
          <w:lang w:val="en-GB"/>
        </w:rPr>
      </w:pPr>
      <w:r w:rsidRPr="00D31663">
        <w:rPr>
          <w:rFonts w:ascii="Times New Roman" w:eastAsia="Cambria" w:hAnsi="Times New Roman"/>
          <w:color w:val="000000"/>
          <w:sz w:val="24"/>
          <w:szCs w:val="24"/>
          <w:lang w:val="en-GB"/>
        </w:rPr>
        <w:t xml:space="preserve">Coming to the </w:t>
      </w:r>
      <w:r w:rsidRPr="00D31663">
        <w:rPr>
          <w:rFonts w:ascii="Times New Roman" w:eastAsia="Cambria" w:hAnsi="Times New Roman"/>
          <w:b/>
          <w:color w:val="000000"/>
          <w:sz w:val="24"/>
          <w:szCs w:val="24"/>
          <w:lang w:val="en-GB"/>
        </w:rPr>
        <w:t>amendment related to the visual inspection for periodic requalification (point 1 of the Italian proposal)</w:t>
      </w:r>
      <w:r w:rsidRPr="00D31663">
        <w:rPr>
          <w:rFonts w:ascii="Times New Roman" w:eastAsia="Cambria" w:hAnsi="Times New Roman"/>
          <w:color w:val="000000"/>
          <w:sz w:val="24"/>
          <w:szCs w:val="24"/>
          <w:lang w:val="en-GB"/>
        </w:rPr>
        <w:t xml:space="preserve">, it should be noted that paragraph 4.1.4 of Annex 3A states that </w:t>
      </w:r>
      <w:r w:rsidRPr="00D31663">
        <w:rPr>
          <w:rFonts w:ascii="Times New Roman" w:eastAsia="Cambria" w:hAnsi="Times New Roman"/>
          <w:b/>
          <w:color w:val="000000"/>
          <w:sz w:val="24"/>
          <w:szCs w:val="24"/>
          <w:lang w:val="en-GB"/>
        </w:rPr>
        <w:t>“Each cylinder shall be visually inspected</w:t>
      </w:r>
      <w:r w:rsidR="00D31663">
        <w:rPr>
          <w:rFonts w:ascii="Times New Roman" w:eastAsia="Cambria" w:hAnsi="Times New Roman"/>
          <w:b/>
          <w:color w:val="000000"/>
          <w:sz w:val="24"/>
          <w:szCs w:val="24"/>
          <w:lang w:val="en-GB"/>
        </w:rPr>
        <w:t xml:space="preserve"> </w:t>
      </w:r>
      <w:r w:rsidRPr="00D31663">
        <w:rPr>
          <w:rFonts w:ascii="Times New Roman" w:eastAsia="Cambria" w:hAnsi="Times New Roman"/>
          <w:b/>
          <w:color w:val="000000"/>
          <w:sz w:val="24"/>
          <w:szCs w:val="24"/>
          <w:lang w:val="en-GB"/>
        </w:rPr>
        <w:t>including under the support straps”</w:t>
      </w:r>
      <w:r w:rsidRPr="00D31663">
        <w:rPr>
          <w:rFonts w:ascii="Times New Roman" w:eastAsia="Cambria" w:hAnsi="Times New Roman"/>
          <w:color w:val="000000"/>
          <w:sz w:val="24"/>
          <w:szCs w:val="24"/>
          <w:lang w:val="en-GB"/>
        </w:rPr>
        <w:t xml:space="preserve">. As far as we know, this prescription has not yet been amended and then it is still compulsory for R110 approved cylinders. In our opinion disregarding this requirement could be very dangerous, especially for composite cylinders. Indeed it seems </w:t>
      </w:r>
      <w:r w:rsidRPr="00D31663">
        <w:rPr>
          <w:rFonts w:ascii="Times New Roman" w:eastAsia="Cambria" w:hAnsi="Times New Roman"/>
          <w:b/>
          <w:color w:val="000000"/>
          <w:sz w:val="24"/>
          <w:szCs w:val="24"/>
          <w:lang w:val="en-GB"/>
        </w:rPr>
        <w:t xml:space="preserve">very unlikely that someone could dare to say that there is no danger of wear-damage on the surface under the straps for a composite cylinder; </w:t>
      </w:r>
      <w:r w:rsidR="002A0BAB" w:rsidRPr="00D31663">
        <w:rPr>
          <w:rFonts w:ascii="Times New Roman" w:eastAsia="Cambria" w:hAnsi="Times New Roman"/>
          <w:color w:val="000000"/>
          <w:sz w:val="24"/>
          <w:szCs w:val="24"/>
          <w:lang w:val="en-GB"/>
        </w:rPr>
        <w:t>t</w:t>
      </w:r>
      <w:r w:rsidRPr="00D31663">
        <w:rPr>
          <w:rFonts w:ascii="Times New Roman" w:eastAsia="Cambria" w:hAnsi="Times New Roman"/>
          <w:color w:val="000000"/>
          <w:sz w:val="24"/>
          <w:szCs w:val="24"/>
          <w:lang w:val="en-GB"/>
        </w:rPr>
        <w:t>his is particularly true after several years of vehicle operation on dus</w:t>
      </w:r>
      <w:r w:rsidR="002A0BAB" w:rsidRPr="00D31663">
        <w:rPr>
          <w:rFonts w:ascii="Times New Roman" w:eastAsia="Cambria" w:hAnsi="Times New Roman"/>
          <w:color w:val="000000"/>
          <w:sz w:val="24"/>
          <w:szCs w:val="24"/>
          <w:lang w:val="en-GB"/>
        </w:rPr>
        <w:t xml:space="preserve">ty or sandy roads. Moreover, </w:t>
      </w:r>
      <w:r w:rsidRPr="00D31663">
        <w:rPr>
          <w:rFonts w:ascii="Times New Roman" w:eastAsia="Cambria" w:hAnsi="Times New Roman"/>
          <w:color w:val="000000"/>
          <w:sz w:val="24"/>
          <w:szCs w:val="24"/>
          <w:lang w:val="en-GB"/>
        </w:rPr>
        <w:t>Annex 3A, point 6.</w:t>
      </w:r>
      <w:r w:rsidR="002A0BAB" w:rsidRPr="00D31663">
        <w:rPr>
          <w:rFonts w:ascii="Times New Roman" w:eastAsia="Cambria" w:hAnsi="Times New Roman"/>
          <w:color w:val="000000"/>
          <w:sz w:val="24"/>
          <w:szCs w:val="24"/>
          <w:lang w:val="en-GB"/>
        </w:rPr>
        <w:t>12,</w:t>
      </w:r>
      <w:r w:rsidRPr="00D31663">
        <w:rPr>
          <w:rFonts w:ascii="Times New Roman" w:eastAsia="Cambria" w:hAnsi="Times New Roman"/>
          <w:color w:val="000000"/>
          <w:sz w:val="24"/>
          <w:szCs w:val="24"/>
          <w:lang w:val="en-GB"/>
        </w:rPr>
        <w:t xml:space="preserve"> of R110, dealing </w:t>
      </w:r>
      <w:proofErr w:type="gramStart"/>
      <w:r w:rsidRPr="00D31663">
        <w:rPr>
          <w:rFonts w:ascii="Times New Roman" w:eastAsia="Cambria" w:hAnsi="Times New Roman"/>
          <w:color w:val="000000"/>
          <w:sz w:val="24"/>
          <w:szCs w:val="24"/>
          <w:lang w:val="en-GB"/>
        </w:rPr>
        <w:t>with  “</w:t>
      </w:r>
      <w:proofErr w:type="gramEnd"/>
      <w:r w:rsidRPr="00D31663">
        <w:rPr>
          <w:rFonts w:ascii="Times New Roman" w:eastAsia="Cambria" w:hAnsi="Times New Roman"/>
          <w:color w:val="000000"/>
          <w:sz w:val="24"/>
          <w:szCs w:val="24"/>
          <w:lang w:val="en-GB"/>
        </w:rPr>
        <w:t xml:space="preserve">exterior environmental protections”, specifies that </w:t>
      </w:r>
      <w:r w:rsidRPr="00D31663">
        <w:rPr>
          <w:rFonts w:ascii="Times New Roman" w:eastAsia="Cambria" w:hAnsi="Times New Roman"/>
          <w:b/>
          <w:color w:val="000000"/>
          <w:sz w:val="24"/>
          <w:szCs w:val="24"/>
          <w:lang w:val="en-GB"/>
        </w:rPr>
        <w:t>“The coating shall be designed to facilitate subsequent in service inspections”</w:t>
      </w:r>
      <w:r w:rsidRPr="00D31663">
        <w:rPr>
          <w:rFonts w:ascii="Times New Roman" w:eastAsia="Cambria" w:hAnsi="Times New Roman"/>
          <w:color w:val="000000"/>
          <w:sz w:val="24"/>
          <w:szCs w:val="24"/>
          <w:lang w:val="en-GB"/>
        </w:rPr>
        <w:t xml:space="preserve">. It seems very unlikely that someone could dare to say that this requirement is not to be extended to any kind of protection not explicitly considered in the Regulation. Then it seems that the </w:t>
      </w:r>
      <w:r w:rsidRPr="00D31663">
        <w:rPr>
          <w:rFonts w:ascii="Times New Roman" w:eastAsia="Cambria" w:hAnsi="Times New Roman"/>
          <w:b/>
          <w:color w:val="000000"/>
          <w:sz w:val="24"/>
          <w:szCs w:val="24"/>
          <w:lang w:val="en-GB"/>
        </w:rPr>
        <w:t>Italian request to amend point 4.1.4</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b/>
          <w:color w:val="000000"/>
          <w:sz w:val="24"/>
          <w:szCs w:val="24"/>
          <w:lang w:val="en-GB"/>
        </w:rPr>
        <w:t>(specifying that, for periodic requalification, the absence of damage shall be verified also under any kind of non integral protection, like the glued dome covers</w:t>
      </w:r>
      <w:r w:rsidRPr="00D31663">
        <w:rPr>
          <w:rFonts w:ascii="Times New Roman" w:eastAsia="Cambria" w:hAnsi="Times New Roman"/>
          <w:color w:val="000000"/>
          <w:sz w:val="24"/>
          <w:szCs w:val="24"/>
          <w:lang w:val="en-GB"/>
        </w:rPr>
        <w:t xml:space="preserve">) </w:t>
      </w:r>
      <w:r w:rsidRPr="00D31663">
        <w:rPr>
          <w:rFonts w:ascii="Times New Roman" w:eastAsia="Cambria" w:hAnsi="Times New Roman"/>
          <w:b/>
          <w:color w:val="000000"/>
          <w:sz w:val="24"/>
          <w:szCs w:val="24"/>
          <w:lang w:val="en-GB"/>
        </w:rPr>
        <w:t xml:space="preserve">is quite important and necessary to avoid dangerous misinterpretations </w:t>
      </w:r>
      <w:r w:rsidRPr="00D31663">
        <w:rPr>
          <w:rFonts w:ascii="Times New Roman" w:eastAsia="Cambria" w:hAnsi="Times New Roman"/>
          <w:color w:val="000000"/>
          <w:sz w:val="24"/>
          <w:szCs w:val="24"/>
          <w:lang w:val="en-GB"/>
        </w:rPr>
        <w:t>of what this Regulation requires to be accomplished at each Periodic</w:t>
      </w:r>
      <w:r w:rsidRPr="00D31663">
        <w:rPr>
          <w:rFonts w:ascii="Times New Roman" w:eastAsia="Cambria" w:hAnsi="Times New Roman"/>
          <w:color w:val="000000"/>
          <w:sz w:val="24"/>
          <w:szCs w:val="24"/>
        </w:rPr>
        <w:t xml:space="preserve"> Requalification</w:t>
      </w:r>
      <w:r w:rsidRPr="00D31663">
        <w:rPr>
          <w:rFonts w:ascii="Times New Roman" w:eastAsia="Cambria" w:hAnsi="Times New Roman"/>
          <w:color w:val="000000"/>
          <w:sz w:val="24"/>
          <w:szCs w:val="24"/>
          <w:lang w:val="en-GB"/>
        </w:rPr>
        <w:t xml:space="preserve">.   </w:t>
      </w:r>
    </w:p>
    <w:p w14:paraId="049B3660" w14:textId="77777777" w:rsidR="00990C69" w:rsidRPr="00D31663" w:rsidRDefault="00990C69" w:rsidP="00990C69">
      <w:pPr>
        <w:spacing w:after="0" w:line="360" w:lineRule="auto"/>
        <w:ind w:left="340"/>
        <w:jc w:val="both"/>
        <w:rPr>
          <w:rFonts w:ascii="Times New Roman" w:eastAsia="Cambria" w:hAnsi="Times New Roman"/>
          <w:color w:val="000000"/>
          <w:sz w:val="24"/>
          <w:szCs w:val="24"/>
          <w:u w:val="single"/>
          <w:lang w:val="en-GB"/>
        </w:rPr>
      </w:pPr>
    </w:p>
    <w:p w14:paraId="49726148" w14:textId="77777777" w:rsidR="00990C69" w:rsidRPr="00D31663" w:rsidRDefault="00990C69" w:rsidP="00990C69">
      <w:pPr>
        <w:spacing w:after="0" w:line="360" w:lineRule="auto"/>
        <w:ind w:left="340"/>
        <w:jc w:val="both"/>
        <w:rPr>
          <w:rFonts w:ascii="Times New Roman" w:eastAsia="Cambria" w:hAnsi="Times New Roman"/>
          <w:color w:val="000000"/>
          <w:sz w:val="24"/>
          <w:szCs w:val="24"/>
          <w:u w:val="single"/>
          <w:lang w:val="en-GB"/>
        </w:rPr>
      </w:pPr>
      <w:r w:rsidRPr="00D31663">
        <w:rPr>
          <w:rFonts w:ascii="Times New Roman" w:eastAsia="Cambria" w:hAnsi="Times New Roman"/>
          <w:color w:val="000000"/>
          <w:sz w:val="24"/>
          <w:szCs w:val="24"/>
          <w:u w:val="single"/>
          <w:lang w:val="en-GB"/>
        </w:rPr>
        <w:lastRenderedPageBreak/>
        <w:t>TECHNICAL DATA</w:t>
      </w:r>
    </w:p>
    <w:p w14:paraId="71E2981E" w14:textId="77777777" w:rsidR="002F4A70" w:rsidRPr="00D31663" w:rsidRDefault="002F4A70" w:rsidP="00990C69">
      <w:pPr>
        <w:spacing w:after="0" w:line="360" w:lineRule="auto"/>
        <w:ind w:left="340"/>
        <w:jc w:val="both"/>
        <w:rPr>
          <w:rFonts w:ascii="Times New Roman" w:eastAsia="Cambria" w:hAnsi="Times New Roman"/>
          <w:color w:val="000000"/>
          <w:sz w:val="24"/>
          <w:szCs w:val="24"/>
          <w:u w:val="single"/>
          <w:lang w:val="en-GB"/>
        </w:rPr>
      </w:pPr>
    </w:p>
    <w:p w14:paraId="440AD289" w14:textId="78F628DA" w:rsidR="00990C69" w:rsidRPr="00D31663" w:rsidRDefault="00990C69" w:rsidP="00990C69">
      <w:pPr>
        <w:spacing w:after="0" w:line="360" w:lineRule="auto"/>
        <w:ind w:left="340"/>
        <w:jc w:val="both"/>
        <w:rPr>
          <w:rFonts w:ascii="Times New Roman" w:eastAsia="Cambria" w:hAnsi="Times New Roman"/>
          <w:color w:val="000000"/>
          <w:sz w:val="24"/>
          <w:szCs w:val="24"/>
        </w:rPr>
      </w:pPr>
      <w:r w:rsidRPr="00D31663">
        <w:rPr>
          <w:rFonts w:ascii="Times New Roman" w:eastAsia="Cambria" w:hAnsi="Times New Roman"/>
          <w:color w:val="000000"/>
          <w:sz w:val="24"/>
          <w:szCs w:val="24"/>
          <w:lang w:val="en-GB"/>
        </w:rPr>
        <w:t>IN SERVICE FAILURES OF CNG4 CYLINDERS: in Italy there have been 3 in service failures of CNG4 cylinders with glued dome co</w:t>
      </w:r>
      <w:r w:rsidR="002A0BAB" w:rsidRPr="00D31663">
        <w:rPr>
          <w:rFonts w:ascii="Times New Roman" w:eastAsia="Cambria" w:hAnsi="Times New Roman"/>
          <w:color w:val="000000"/>
          <w:sz w:val="24"/>
          <w:szCs w:val="24"/>
          <w:lang w:val="en-GB"/>
        </w:rPr>
        <w:t xml:space="preserve">vers (a 12.5 l cylinder during </w:t>
      </w:r>
      <w:r w:rsidRPr="00D31663">
        <w:rPr>
          <w:rFonts w:ascii="Times New Roman" w:eastAsia="Cambria" w:hAnsi="Times New Roman"/>
          <w:color w:val="000000"/>
          <w:sz w:val="24"/>
          <w:szCs w:val="24"/>
          <w:lang w:val="en-GB"/>
        </w:rPr>
        <w:t xml:space="preserve">the first refilling after the installation of a new kit of cylinders; a 39 l cylinder during refilling after about one and a half year and 60 000 Km from the registration of the car; one 11.4 l during the hydraulic test performed for the periodic requalification). </w:t>
      </w:r>
      <w:r w:rsidRPr="00D31663">
        <w:rPr>
          <w:rFonts w:ascii="Times New Roman" w:eastAsia="Cambria" w:hAnsi="Times New Roman"/>
          <w:b/>
          <w:color w:val="000000"/>
          <w:sz w:val="24"/>
          <w:szCs w:val="24"/>
          <w:lang w:val="en-GB"/>
        </w:rPr>
        <w:t>The failure was always on the valve-dome</w:t>
      </w:r>
      <w:r w:rsidRPr="00D31663">
        <w:rPr>
          <w:rFonts w:ascii="Times New Roman" w:eastAsia="Cambria" w:hAnsi="Times New Roman"/>
          <w:color w:val="000000"/>
          <w:sz w:val="24"/>
          <w:szCs w:val="24"/>
          <w:lang w:val="en-GB"/>
        </w:rPr>
        <w:t xml:space="preserve">, in a zone where the thickness of the composite wall was very low, about one half of the one in the cylindrical zone). Although there was absolutely no evidence of a prior car collision or of any impact damage, </w:t>
      </w:r>
      <w:r w:rsidRPr="00D31663">
        <w:rPr>
          <w:rFonts w:ascii="Times New Roman" w:eastAsia="Cambria" w:hAnsi="Times New Roman"/>
          <w:b/>
          <w:color w:val="000000"/>
          <w:sz w:val="24"/>
          <w:szCs w:val="24"/>
          <w:lang w:val="en-GB"/>
        </w:rPr>
        <w:t>the failures have be</w:t>
      </w:r>
      <w:r w:rsidR="002F4A70" w:rsidRPr="00D31663">
        <w:rPr>
          <w:rFonts w:ascii="Times New Roman" w:eastAsia="Cambria" w:hAnsi="Times New Roman"/>
          <w:b/>
          <w:color w:val="000000"/>
          <w:sz w:val="24"/>
          <w:szCs w:val="24"/>
          <w:lang w:val="en-GB"/>
        </w:rPr>
        <w:t xml:space="preserve">en always attributed to </w:t>
      </w:r>
      <w:r w:rsidRPr="00D31663">
        <w:rPr>
          <w:rFonts w:ascii="Times New Roman" w:eastAsia="Cambria" w:hAnsi="Times New Roman"/>
          <w:b/>
          <w:color w:val="000000"/>
          <w:sz w:val="24"/>
          <w:szCs w:val="24"/>
          <w:lang w:val="en-GB"/>
        </w:rPr>
        <w:t>impact damage</w:t>
      </w:r>
      <w:r w:rsidRPr="00D31663">
        <w:rPr>
          <w:rFonts w:ascii="Times New Roman" w:eastAsia="Cambria" w:hAnsi="Times New Roman"/>
          <w:color w:val="000000"/>
          <w:sz w:val="24"/>
          <w:szCs w:val="24"/>
          <w:lang w:val="en-GB"/>
        </w:rPr>
        <w:t xml:space="preserve">. Only the Working Group nominated by the Italian Transportation Ministry evidenced that </w:t>
      </w:r>
      <w:r w:rsidRPr="00D31663">
        <w:rPr>
          <w:rFonts w:ascii="Times New Roman" w:eastAsia="Cambria" w:hAnsi="Times New Roman"/>
          <w:b/>
          <w:color w:val="000000"/>
          <w:sz w:val="24"/>
          <w:szCs w:val="24"/>
          <w:lang w:val="en-GB"/>
        </w:rPr>
        <w:t>t</w:t>
      </w:r>
      <w:r w:rsidR="002A0BAB" w:rsidRPr="00D31663">
        <w:rPr>
          <w:rFonts w:ascii="Times New Roman" w:eastAsia="Cambria" w:hAnsi="Times New Roman"/>
          <w:b/>
          <w:color w:val="000000"/>
          <w:sz w:val="24"/>
          <w:szCs w:val="24"/>
          <w:lang w:val="en-GB"/>
        </w:rPr>
        <w:t xml:space="preserve">he cause could also have been a </w:t>
      </w:r>
      <w:r w:rsidR="002F4A70" w:rsidRPr="00D31663">
        <w:rPr>
          <w:rFonts w:ascii="Times New Roman" w:eastAsia="Cambria" w:hAnsi="Times New Roman"/>
          <w:b/>
          <w:color w:val="000000"/>
          <w:sz w:val="24"/>
          <w:szCs w:val="24"/>
          <w:lang w:val="en-GB"/>
        </w:rPr>
        <w:t xml:space="preserve">non - </w:t>
      </w:r>
      <w:r w:rsidRPr="00D31663">
        <w:rPr>
          <w:rFonts w:ascii="Times New Roman" w:eastAsia="Cambria" w:hAnsi="Times New Roman"/>
          <w:b/>
          <w:color w:val="000000"/>
          <w:sz w:val="24"/>
          <w:szCs w:val="24"/>
          <w:lang w:val="en-GB"/>
        </w:rPr>
        <w:t>conformity of production in the zone of the explosion</w:t>
      </w:r>
      <w:r w:rsidRPr="00D31663">
        <w:rPr>
          <w:rFonts w:ascii="Times New Roman" w:eastAsia="Cambria" w:hAnsi="Times New Roman"/>
          <w:color w:val="000000"/>
          <w:sz w:val="24"/>
          <w:szCs w:val="24"/>
          <w:lang w:val="en-GB"/>
        </w:rPr>
        <w:t xml:space="preserve">, which appeared to be the </w:t>
      </w:r>
      <w:r w:rsidRPr="00D31663">
        <w:rPr>
          <w:rFonts w:ascii="Times New Roman" w:eastAsia="Cambria" w:hAnsi="Times New Roman"/>
          <w:color w:val="000000"/>
          <w:sz w:val="24"/>
          <w:szCs w:val="24"/>
        </w:rPr>
        <w:t xml:space="preserve">weakest link for the safety of the cylinder (not only for impact damage but also for non conformities of production). </w:t>
      </w:r>
    </w:p>
    <w:p w14:paraId="6E3BA144" w14:textId="77777777" w:rsidR="00990C69" w:rsidRPr="00D31663" w:rsidRDefault="00990C69" w:rsidP="00990C69">
      <w:pPr>
        <w:spacing w:after="0" w:line="360" w:lineRule="auto"/>
        <w:ind w:left="340"/>
        <w:jc w:val="both"/>
        <w:rPr>
          <w:rFonts w:ascii="Times New Roman" w:eastAsia="Cambria" w:hAnsi="Times New Roman"/>
          <w:color w:val="000000"/>
          <w:sz w:val="24"/>
          <w:szCs w:val="24"/>
        </w:rPr>
      </w:pPr>
    </w:p>
    <w:p w14:paraId="28CBEE77" w14:textId="292E95CE" w:rsidR="00990C69" w:rsidRPr="00D31663" w:rsidRDefault="00990C69" w:rsidP="00990C69">
      <w:pPr>
        <w:spacing w:after="0" w:line="360" w:lineRule="auto"/>
        <w:ind w:left="340"/>
        <w:jc w:val="both"/>
        <w:rPr>
          <w:rFonts w:ascii="Times New Roman" w:eastAsia="Cambria" w:hAnsi="Times New Roman"/>
          <w:color w:val="000000"/>
          <w:sz w:val="24"/>
          <w:szCs w:val="24"/>
        </w:rPr>
      </w:pPr>
      <w:r w:rsidRPr="00D31663">
        <w:rPr>
          <w:rFonts w:ascii="Times New Roman" w:eastAsia="Cambria" w:hAnsi="Times New Roman"/>
          <w:color w:val="000000"/>
          <w:sz w:val="24"/>
          <w:szCs w:val="24"/>
        </w:rPr>
        <w:t xml:space="preserve">ITALIAN RESEARCH ABOUT CNG4 FULFILLMENT OF R110 REQUIREMENTS FOR SAFETY AGAINST IMPACT DAMAGE </w:t>
      </w:r>
    </w:p>
    <w:p w14:paraId="0D0C7830" w14:textId="77777777" w:rsidR="002A0BAB" w:rsidRPr="00D31663" w:rsidRDefault="00990C69" w:rsidP="002A0BAB">
      <w:pPr>
        <w:spacing w:after="0" w:line="360" w:lineRule="auto"/>
        <w:ind w:left="340"/>
        <w:jc w:val="both"/>
        <w:rPr>
          <w:rFonts w:ascii="Times New Roman" w:eastAsia="Cambria" w:hAnsi="Times New Roman"/>
          <w:color w:val="000000"/>
          <w:sz w:val="24"/>
          <w:szCs w:val="24"/>
        </w:rPr>
      </w:pPr>
      <w:r w:rsidRPr="00D31663">
        <w:rPr>
          <w:rFonts w:ascii="Times New Roman" w:eastAsia="Cambria" w:hAnsi="Times New Roman"/>
          <w:color w:val="000000"/>
          <w:sz w:val="24"/>
          <w:szCs w:val="24"/>
        </w:rPr>
        <w:t xml:space="preserve">24 cylinders with glued dome covers (11.4 l and 12.5 l, which is an extension of approval of the 11.4 l) have been tested against impact damage according to point A20 of R110 (Appendix A of Annex 3A) for CGFBM at RINA Consulting – Centro </w:t>
      </w:r>
      <w:proofErr w:type="spellStart"/>
      <w:r w:rsidRPr="00D31663">
        <w:rPr>
          <w:rFonts w:ascii="Times New Roman" w:eastAsia="Cambria" w:hAnsi="Times New Roman"/>
          <w:color w:val="000000"/>
          <w:sz w:val="24"/>
          <w:szCs w:val="24"/>
        </w:rPr>
        <w:t>Sviluppo</w:t>
      </w:r>
      <w:proofErr w:type="spellEnd"/>
      <w:r w:rsidRPr="00D31663">
        <w:rPr>
          <w:rFonts w:ascii="Times New Roman" w:eastAsia="Cambria" w:hAnsi="Times New Roman"/>
          <w:color w:val="000000"/>
          <w:sz w:val="24"/>
          <w:szCs w:val="24"/>
        </w:rPr>
        <w:t xml:space="preserve"> </w:t>
      </w:r>
      <w:proofErr w:type="spellStart"/>
      <w:r w:rsidRPr="00D31663">
        <w:rPr>
          <w:rFonts w:ascii="Times New Roman" w:eastAsia="Cambria" w:hAnsi="Times New Roman"/>
          <w:color w:val="000000"/>
          <w:sz w:val="24"/>
          <w:szCs w:val="24"/>
        </w:rPr>
        <w:t>Materiali</w:t>
      </w:r>
      <w:proofErr w:type="spellEnd"/>
      <w:r w:rsidRPr="00D31663">
        <w:rPr>
          <w:rFonts w:ascii="Times New Roman" w:eastAsia="Cambria" w:hAnsi="Times New Roman"/>
          <w:color w:val="000000"/>
          <w:sz w:val="24"/>
          <w:szCs w:val="24"/>
        </w:rPr>
        <w:t xml:space="preserve"> in Castel Romano – Roma. While all the 12 cylinders of 11.4 l fulfilled what required at paragraph A20, 10 over 12 cylinders of 12.5 l failed during the hydraulic test or the fatigue test performed after the drop test The cylinders that successfully passed the test with dome covers on, where tested again without dome covers and failed, all but one. In all cases (with and without dome covers) </w:t>
      </w:r>
      <w:r w:rsidRPr="00D31663">
        <w:rPr>
          <w:rFonts w:ascii="Times New Roman" w:eastAsia="Cambria" w:hAnsi="Times New Roman"/>
          <w:b/>
          <w:color w:val="000000"/>
          <w:sz w:val="24"/>
          <w:szCs w:val="24"/>
        </w:rPr>
        <w:t>the failures took place in the same zone of the dome, where the thickness is about one half of that in the cylindrical zone</w:t>
      </w:r>
      <w:r w:rsidRPr="00D31663">
        <w:rPr>
          <w:rFonts w:ascii="Times New Roman" w:eastAsia="Cambria" w:hAnsi="Times New Roman"/>
          <w:color w:val="000000"/>
          <w:sz w:val="24"/>
          <w:szCs w:val="24"/>
        </w:rPr>
        <w:t>. The less damaging drop test resulted to be the one with the cy</w:t>
      </w:r>
      <w:r w:rsidR="002A0BAB" w:rsidRPr="00D31663">
        <w:rPr>
          <w:rFonts w:ascii="Times New Roman" w:eastAsia="Cambria" w:hAnsi="Times New Roman"/>
          <w:color w:val="000000"/>
          <w:sz w:val="24"/>
          <w:szCs w:val="24"/>
        </w:rPr>
        <w:t>linder in a vertical position.</w:t>
      </w:r>
    </w:p>
    <w:p w14:paraId="4EE56C9B" w14:textId="47AC4702" w:rsidR="00FB6C41" w:rsidRDefault="002A0BAB" w:rsidP="00D31663">
      <w:pPr>
        <w:spacing w:after="0" w:line="360" w:lineRule="auto"/>
        <w:ind w:left="340"/>
        <w:jc w:val="both"/>
        <w:rPr>
          <w:rFonts w:ascii="Times New Roman" w:eastAsia="Cambria" w:hAnsi="Times New Roman"/>
          <w:color w:val="000000"/>
          <w:sz w:val="24"/>
          <w:szCs w:val="24"/>
        </w:rPr>
      </w:pPr>
      <w:r w:rsidRPr="00D31663">
        <w:rPr>
          <w:rFonts w:ascii="Times New Roman" w:eastAsia="Cambria" w:hAnsi="Times New Roman"/>
          <w:color w:val="000000"/>
          <w:sz w:val="24"/>
          <w:szCs w:val="24"/>
        </w:rPr>
        <w:t xml:space="preserve"> It sho</w:t>
      </w:r>
      <w:r w:rsidR="008A67DA" w:rsidRPr="00D31663">
        <w:rPr>
          <w:rFonts w:ascii="Times New Roman" w:eastAsia="Cambria" w:hAnsi="Times New Roman"/>
          <w:color w:val="000000"/>
          <w:sz w:val="24"/>
          <w:szCs w:val="24"/>
        </w:rPr>
        <w:t>uld be pointed out</w:t>
      </w:r>
      <w:r w:rsidRPr="00D31663">
        <w:rPr>
          <w:rFonts w:ascii="Times New Roman" w:eastAsia="Cambria" w:hAnsi="Times New Roman"/>
          <w:color w:val="000000"/>
          <w:sz w:val="24"/>
          <w:szCs w:val="24"/>
        </w:rPr>
        <w:t xml:space="preserve"> that </w:t>
      </w:r>
      <w:r w:rsidRPr="00D31663">
        <w:rPr>
          <w:rFonts w:ascii="Times New Roman" w:eastAsia="Cambria" w:hAnsi="Times New Roman"/>
          <w:b/>
          <w:color w:val="000000"/>
          <w:sz w:val="24"/>
          <w:szCs w:val="24"/>
        </w:rPr>
        <w:t>6 of the 12.5 l cylinders evidenced cracks on one of the dome covers</w:t>
      </w:r>
      <w:r w:rsidRPr="00D31663">
        <w:rPr>
          <w:rFonts w:ascii="Times New Roman" w:eastAsia="Cambria" w:hAnsi="Times New Roman"/>
          <w:color w:val="000000"/>
          <w:sz w:val="24"/>
          <w:szCs w:val="24"/>
        </w:rPr>
        <w:t xml:space="preserve">, as shown in the enclosed photos, while still in the packing case, </w:t>
      </w:r>
      <w:r w:rsidRPr="00D31663">
        <w:rPr>
          <w:rFonts w:ascii="Times New Roman" w:eastAsia="Cambria" w:hAnsi="Times New Roman"/>
          <w:b/>
          <w:color w:val="000000"/>
          <w:sz w:val="24"/>
          <w:szCs w:val="24"/>
        </w:rPr>
        <w:t>before any kind of usage</w:t>
      </w:r>
      <w:r w:rsidRPr="00D31663">
        <w:rPr>
          <w:rFonts w:ascii="Times New Roman" w:eastAsia="Cambria" w:hAnsi="Times New Roman"/>
          <w:color w:val="000000"/>
          <w:sz w:val="24"/>
          <w:szCs w:val="24"/>
        </w:rPr>
        <w:t>.</w:t>
      </w:r>
    </w:p>
    <w:p w14:paraId="372D0280" w14:textId="77777777" w:rsidR="00FB6C41" w:rsidRDefault="00FB6C41">
      <w:pPr>
        <w:spacing w:after="0" w:line="240" w:lineRule="auto"/>
        <w:rPr>
          <w:rFonts w:ascii="Times New Roman" w:eastAsia="Cambria" w:hAnsi="Times New Roman"/>
          <w:color w:val="000000"/>
          <w:sz w:val="24"/>
          <w:szCs w:val="24"/>
        </w:rPr>
      </w:pPr>
      <w:r>
        <w:rPr>
          <w:rFonts w:ascii="Times New Roman" w:eastAsia="Cambria" w:hAnsi="Times New Roman"/>
          <w:color w:val="000000"/>
          <w:sz w:val="24"/>
          <w:szCs w:val="24"/>
        </w:rPr>
        <w:br w:type="page"/>
      </w:r>
    </w:p>
    <w:p w14:paraId="3D7EE1E1" w14:textId="40CEC003" w:rsidR="005665A2" w:rsidRPr="00FB6C41" w:rsidRDefault="00FB6C41" w:rsidP="00D31663">
      <w:pPr>
        <w:spacing w:after="0" w:line="360" w:lineRule="auto"/>
        <w:ind w:left="340"/>
        <w:jc w:val="both"/>
        <w:rPr>
          <w:rFonts w:ascii="Times New Roman" w:hAnsi="Times New Roman"/>
          <w:color w:val="000000"/>
          <w:sz w:val="24"/>
          <w:szCs w:val="24"/>
        </w:rPr>
      </w:pPr>
      <w:r>
        <w:rPr>
          <w:rFonts w:ascii="Times New Roman" w:hAnsi="Times New Roman"/>
          <w:noProof/>
          <w:color w:val="000000"/>
          <w:sz w:val="24"/>
          <w:szCs w:val="24"/>
          <w:lang w:val="en-GB" w:eastAsia="en-GB"/>
        </w:rPr>
        <w:drawing>
          <wp:inline distT="0" distB="0" distL="0" distR="0" wp14:anchorId="56A90942" wp14:editId="0C23AB35">
            <wp:extent cx="5600700" cy="81875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10 photos.jpg"/>
                    <pic:cNvPicPr/>
                  </pic:nvPicPr>
                  <pic:blipFill rotWithShape="1">
                    <a:blip r:embed="rId9">
                      <a:extLst>
                        <a:ext uri="{28A0092B-C50C-407E-A947-70E740481C1C}">
                          <a14:useLocalDpi xmlns:a14="http://schemas.microsoft.com/office/drawing/2010/main" val="0"/>
                        </a:ext>
                      </a:extLst>
                    </a:blip>
                    <a:srcRect l="12957" t="8344" r="10798" b="12801"/>
                    <a:stretch/>
                  </pic:blipFill>
                  <pic:spPr bwMode="auto">
                    <a:xfrm>
                      <a:off x="0" y="0"/>
                      <a:ext cx="5600700" cy="8187516"/>
                    </a:xfrm>
                    <a:prstGeom prst="rect">
                      <a:avLst/>
                    </a:prstGeom>
                    <a:ln>
                      <a:noFill/>
                    </a:ln>
                    <a:extLst>
                      <a:ext uri="{53640926-AAD7-44D8-BBD7-CCE9431645EC}">
                        <a14:shadowObscured xmlns:a14="http://schemas.microsoft.com/office/drawing/2010/main"/>
                      </a:ext>
                    </a:extLst>
                  </pic:spPr>
                </pic:pic>
              </a:graphicData>
            </a:graphic>
          </wp:inline>
        </w:drawing>
      </w:r>
    </w:p>
    <w:p w14:paraId="2F8E6B57" w14:textId="5B612919" w:rsidR="005665A2" w:rsidRDefault="00D31663" w:rsidP="00D3166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lang w:val="en"/>
        </w:rPr>
        <w:t>______________________</w:t>
      </w:r>
      <w:bookmarkStart w:id="0" w:name="_GoBack"/>
      <w:bookmarkEnd w:id="0"/>
    </w:p>
    <w:sectPr w:rsidR="005665A2" w:rsidSect="005B4735">
      <w:footerReference w:type="default" r:id="rId10"/>
      <w:headerReference w:type="first" r:id="rId11"/>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667B" w14:textId="77777777" w:rsidR="002F4A70" w:rsidRDefault="002F4A70" w:rsidP="001E4CD1">
      <w:pPr>
        <w:spacing w:after="0" w:line="240" w:lineRule="auto"/>
      </w:pPr>
      <w:r>
        <w:separator/>
      </w:r>
    </w:p>
  </w:endnote>
  <w:endnote w:type="continuationSeparator" w:id="0">
    <w:p w14:paraId="099C933A" w14:textId="77777777" w:rsidR="002F4A70" w:rsidRDefault="002F4A70"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3E6" w14:textId="77777777" w:rsidR="002F4A70" w:rsidRDefault="002F4A70">
    <w:pPr>
      <w:pStyle w:val="Footer"/>
      <w:jc w:val="right"/>
    </w:pPr>
    <w:r>
      <w:fldChar w:fldCharType="begin"/>
    </w:r>
    <w:r>
      <w:instrText xml:space="preserve"> PAGE   \* MERGEFORMAT </w:instrText>
    </w:r>
    <w:r>
      <w:fldChar w:fldCharType="separate"/>
    </w:r>
    <w:r w:rsidR="00AF660F">
      <w:rPr>
        <w:noProof/>
      </w:rPr>
      <w:t>5</w:t>
    </w:r>
    <w:r>
      <w:rPr>
        <w:noProof/>
      </w:rPr>
      <w:fldChar w:fldCharType="end"/>
    </w:r>
  </w:p>
  <w:p w14:paraId="35C6B699" w14:textId="77777777" w:rsidR="002F4A70" w:rsidRDefault="002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D9E2" w14:textId="77777777" w:rsidR="002F4A70" w:rsidRDefault="002F4A70" w:rsidP="001E4CD1">
      <w:pPr>
        <w:spacing w:after="0" w:line="240" w:lineRule="auto"/>
      </w:pPr>
      <w:r>
        <w:separator/>
      </w:r>
    </w:p>
  </w:footnote>
  <w:footnote w:type="continuationSeparator" w:id="0">
    <w:p w14:paraId="417FEA26" w14:textId="77777777" w:rsidR="002F4A70" w:rsidRDefault="002F4A70"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2F4A70" w:rsidRPr="00990C69" w14:paraId="45CE90C1" w14:textId="77777777" w:rsidTr="00AF118A">
      <w:tc>
        <w:tcPr>
          <w:tcW w:w="4395" w:type="dxa"/>
          <w:vAlign w:val="center"/>
        </w:tcPr>
        <w:p w14:paraId="7ABEF7CC" w14:textId="2C003B9F" w:rsidR="002F4A70" w:rsidRPr="00990C69" w:rsidRDefault="002F4A70" w:rsidP="005665A2">
          <w:pPr>
            <w:tabs>
              <w:tab w:val="center" w:pos="4677"/>
              <w:tab w:val="right" w:pos="9355"/>
            </w:tabs>
            <w:spacing w:after="0" w:line="240" w:lineRule="auto"/>
            <w:ind w:hanging="108"/>
            <w:rPr>
              <w:rFonts w:ascii="Times New Roman" w:eastAsia="MS Mincho" w:hAnsi="Times New Roman"/>
              <w:sz w:val="24"/>
              <w:szCs w:val="24"/>
              <w:lang w:eastAsia="ar-SA"/>
            </w:rPr>
          </w:pPr>
          <w:r w:rsidRPr="00990C69">
            <w:rPr>
              <w:rFonts w:ascii="Times New Roman" w:eastAsia="MS Mincho" w:hAnsi="Times New Roman"/>
              <w:sz w:val="24"/>
              <w:szCs w:val="24"/>
              <w:lang w:eastAsia="ar-SA"/>
            </w:rPr>
            <w:t>Submitted by the expert from Italy</w:t>
          </w:r>
        </w:p>
      </w:tc>
      <w:tc>
        <w:tcPr>
          <w:tcW w:w="5103" w:type="dxa"/>
        </w:tcPr>
        <w:p w14:paraId="0B3538B6" w14:textId="01C105A1" w:rsidR="002F4A70" w:rsidRPr="00990C69" w:rsidRDefault="002F4A70" w:rsidP="005B4735">
          <w:pPr>
            <w:spacing w:after="0" w:line="240" w:lineRule="auto"/>
            <w:ind w:left="175"/>
            <w:rPr>
              <w:rFonts w:ascii="Times New Roman" w:eastAsia="MS Mincho" w:hAnsi="Times New Roman"/>
              <w:b/>
              <w:sz w:val="24"/>
              <w:szCs w:val="24"/>
              <w:lang w:val="en-TT" w:eastAsia="ar-SA"/>
            </w:rPr>
          </w:pPr>
          <w:r w:rsidRPr="00990C69">
            <w:rPr>
              <w:rFonts w:ascii="Times New Roman" w:eastAsia="MS Mincho" w:hAnsi="Times New Roman"/>
              <w:b/>
              <w:sz w:val="24"/>
              <w:szCs w:val="24"/>
              <w:lang w:val="en-TT" w:eastAsia="ar-SA"/>
            </w:rPr>
            <w:t>Informal document GRSG-114-</w:t>
          </w:r>
          <w:r w:rsidR="00D31663">
            <w:rPr>
              <w:rFonts w:ascii="Times New Roman" w:eastAsia="MS Mincho" w:hAnsi="Times New Roman"/>
              <w:b/>
              <w:sz w:val="24"/>
              <w:szCs w:val="24"/>
              <w:lang w:val="en-TT" w:eastAsia="ar-SA"/>
            </w:rPr>
            <w:t>07</w:t>
          </w:r>
        </w:p>
        <w:p w14:paraId="13CD4B4D" w14:textId="325FD2C4" w:rsidR="002F4A70" w:rsidRPr="00990C69" w:rsidRDefault="002F4A70" w:rsidP="00D31663">
          <w:pPr>
            <w:spacing w:after="0" w:line="240" w:lineRule="auto"/>
            <w:ind w:left="175"/>
            <w:rPr>
              <w:rFonts w:ascii="Times New Roman" w:eastAsia="MS Mincho" w:hAnsi="Times New Roman"/>
              <w:sz w:val="24"/>
              <w:szCs w:val="24"/>
              <w:lang w:val="en-TT" w:eastAsia="ar-SA"/>
            </w:rPr>
          </w:pPr>
          <w:r w:rsidRPr="00990C69">
            <w:rPr>
              <w:rFonts w:ascii="Times New Roman" w:eastAsia="MS Mincho" w:hAnsi="Times New Roman"/>
              <w:sz w:val="24"/>
              <w:szCs w:val="24"/>
              <w:lang w:val="en-TT" w:eastAsia="ar-SA"/>
            </w:rPr>
            <w:t>(114th GRSG, 9–13 April 2018,</w:t>
          </w:r>
          <w:r w:rsidRPr="00990C69">
            <w:rPr>
              <w:rFonts w:ascii="Times New Roman" w:eastAsia="MS Mincho" w:hAnsi="Times New Roman"/>
              <w:sz w:val="24"/>
              <w:szCs w:val="24"/>
              <w:lang w:val="en-TT" w:eastAsia="ar-SA"/>
            </w:rPr>
            <w:br/>
            <w:t xml:space="preserve">Agenda item </w:t>
          </w:r>
          <w:r>
            <w:rPr>
              <w:rFonts w:ascii="Times New Roman" w:eastAsia="MS Mincho" w:hAnsi="Times New Roman"/>
              <w:sz w:val="24"/>
              <w:szCs w:val="24"/>
              <w:lang w:val="en-TT" w:eastAsia="ar-SA"/>
            </w:rPr>
            <w:t>6</w:t>
          </w:r>
          <w:r w:rsidR="00D31663">
            <w:rPr>
              <w:rFonts w:ascii="Times New Roman" w:eastAsia="MS Mincho" w:hAnsi="Times New Roman"/>
              <w:sz w:val="24"/>
              <w:szCs w:val="24"/>
              <w:lang w:val="en-TT" w:eastAsia="ar-SA"/>
            </w:rPr>
            <w:t>(</w:t>
          </w:r>
          <w:r>
            <w:rPr>
              <w:rFonts w:ascii="Times New Roman" w:eastAsia="MS Mincho" w:hAnsi="Times New Roman"/>
              <w:sz w:val="24"/>
              <w:szCs w:val="24"/>
              <w:lang w:val="en-TT" w:eastAsia="ar-SA"/>
            </w:rPr>
            <w:t>b</w:t>
          </w:r>
          <w:r w:rsidR="00D31663">
            <w:rPr>
              <w:rFonts w:ascii="Times New Roman" w:eastAsia="MS Mincho" w:hAnsi="Times New Roman"/>
              <w:sz w:val="24"/>
              <w:szCs w:val="24"/>
              <w:lang w:val="en-TT" w:eastAsia="ar-SA"/>
            </w:rPr>
            <w:t>)</w:t>
          </w:r>
          <w:r w:rsidRPr="00990C69">
            <w:rPr>
              <w:rFonts w:ascii="Times New Roman" w:eastAsia="MS Mincho" w:hAnsi="Times New Roman"/>
              <w:sz w:val="24"/>
              <w:szCs w:val="24"/>
              <w:lang w:val="en-TT" w:eastAsia="ar-SA"/>
            </w:rPr>
            <w:t>)</w:t>
          </w:r>
        </w:p>
      </w:tc>
    </w:tr>
  </w:tbl>
  <w:p w14:paraId="20941667" w14:textId="77777777" w:rsidR="002F4A70" w:rsidRPr="004B5D96" w:rsidRDefault="002F4A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4">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1">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60196"/>
    <w:multiLevelType w:val="hybridMultilevel"/>
    <w:tmpl w:val="DE46D436"/>
    <w:lvl w:ilvl="0" w:tplc="9E82747A">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6">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7">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8">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5">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5"/>
  </w:num>
  <w:num w:numId="5">
    <w:abstractNumId w:val="27"/>
  </w:num>
  <w:num w:numId="6">
    <w:abstractNumId w:val="26"/>
  </w:num>
  <w:num w:numId="7">
    <w:abstractNumId w:val="10"/>
  </w:num>
  <w:num w:numId="8">
    <w:abstractNumId w:val="34"/>
  </w:num>
  <w:num w:numId="9">
    <w:abstractNumId w:val="5"/>
  </w:num>
  <w:num w:numId="10">
    <w:abstractNumId w:val="16"/>
  </w:num>
  <w:num w:numId="11">
    <w:abstractNumId w:val="19"/>
  </w:num>
  <w:num w:numId="12">
    <w:abstractNumId w:val="3"/>
  </w:num>
  <w:num w:numId="13">
    <w:abstractNumId w:val="31"/>
  </w:num>
  <w:num w:numId="14">
    <w:abstractNumId w:val="15"/>
  </w:num>
  <w:num w:numId="15">
    <w:abstractNumId w:val="13"/>
  </w:num>
  <w:num w:numId="16">
    <w:abstractNumId w:val="33"/>
  </w:num>
  <w:num w:numId="17">
    <w:abstractNumId w:val="23"/>
  </w:num>
  <w:num w:numId="18">
    <w:abstractNumId w:val="20"/>
  </w:num>
  <w:num w:numId="19">
    <w:abstractNumId w:val="7"/>
  </w:num>
  <w:num w:numId="20">
    <w:abstractNumId w:val="14"/>
  </w:num>
  <w:num w:numId="21">
    <w:abstractNumId w:val="32"/>
  </w:num>
  <w:num w:numId="22">
    <w:abstractNumId w:val="8"/>
  </w:num>
  <w:num w:numId="23">
    <w:abstractNumId w:val="30"/>
  </w:num>
  <w:num w:numId="24">
    <w:abstractNumId w:val="11"/>
  </w:num>
  <w:num w:numId="25">
    <w:abstractNumId w:val="21"/>
  </w:num>
  <w:num w:numId="26">
    <w:abstractNumId w:val="17"/>
  </w:num>
  <w:num w:numId="27">
    <w:abstractNumId w:val="29"/>
  </w:num>
  <w:num w:numId="28">
    <w:abstractNumId w:val="9"/>
  </w:num>
  <w:num w:numId="29">
    <w:abstractNumId w:val="28"/>
  </w:num>
  <w:num w:numId="30">
    <w:abstractNumId w:val="4"/>
  </w:num>
  <w:num w:numId="31">
    <w:abstractNumId w:val="18"/>
  </w:num>
  <w:num w:numId="32">
    <w:abstractNumId w:val="6"/>
  </w:num>
  <w:num w:numId="33">
    <w:abstractNumId w:val="24"/>
  </w:num>
  <w:num w:numId="34">
    <w:abstractNumId w:val="12"/>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E10"/>
    <w:rsid w:val="000D5B2E"/>
    <w:rsid w:val="000D7EAE"/>
    <w:rsid w:val="000E1059"/>
    <w:rsid w:val="000E503F"/>
    <w:rsid w:val="000E5DC0"/>
    <w:rsid w:val="000F4523"/>
    <w:rsid w:val="00105E33"/>
    <w:rsid w:val="0013589F"/>
    <w:rsid w:val="00141475"/>
    <w:rsid w:val="00151001"/>
    <w:rsid w:val="00152AC3"/>
    <w:rsid w:val="00157F15"/>
    <w:rsid w:val="00160A08"/>
    <w:rsid w:val="0016708A"/>
    <w:rsid w:val="00193D90"/>
    <w:rsid w:val="001A0AFA"/>
    <w:rsid w:val="001A1596"/>
    <w:rsid w:val="001A4A30"/>
    <w:rsid w:val="001C4C71"/>
    <w:rsid w:val="001D68A5"/>
    <w:rsid w:val="001E23A5"/>
    <w:rsid w:val="001E4ABE"/>
    <w:rsid w:val="001E4CD1"/>
    <w:rsid w:val="002012A3"/>
    <w:rsid w:val="0020237D"/>
    <w:rsid w:val="00203559"/>
    <w:rsid w:val="002077EC"/>
    <w:rsid w:val="00210391"/>
    <w:rsid w:val="00212BFF"/>
    <w:rsid w:val="00216821"/>
    <w:rsid w:val="0022383E"/>
    <w:rsid w:val="002341B9"/>
    <w:rsid w:val="002419A9"/>
    <w:rsid w:val="002436DF"/>
    <w:rsid w:val="002464AC"/>
    <w:rsid w:val="00254321"/>
    <w:rsid w:val="00261288"/>
    <w:rsid w:val="002838E0"/>
    <w:rsid w:val="002858C2"/>
    <w:rsid w:val="0028615F"/>
    <w:rsid w:val="0028789C"/>
    <w:rsid w:val="002A07CF"/>
    <w:rsid w:val="002A0BAB"/>
    <w:rsid w:val="002A2A02"/>
    <w:rsid w:val="002B05AA"/>
    <w:rsid w:val="002B6C6E"/>
    <w:rsid w:val="002E02A4"/>
    <w:rsid w:val="002F22B9"/>
    <w:rsid w:val="002F2F5F"/>
    <w:rsid w:val="002F340A"/>
    <w:rsid w:val="002F4A70"/>
    <w:rsid w:val="002F4C81"/>
    <w:rsid w:val="002F6133"/>
    <w:rsid w:val="00300993"/>
    <w:rsid w:val="0030501F"/>
    <w:rsid w:val="003065F6"/>
    <w:rsid w:val="00312F68"/>
    <w:rsid w:val="003217AF"/>
    <w:rsid w:val="003435A8"/>
    <w:rsid w:val="00346E45"/>
    <w:rsid w:val="00347C10"/>
    <w:rsid w:val="0036140E"/>
    <w:rsid w:val="00361FBD"/>
    <w:rsid w:val="003633A1"/>
    <w:rsid w:val="00367B2D"/>
    <w:rsid w:val="00372F3D"/>
    <w:rsid w:val="0038014D"/>
    <w:rsid w:val="0039031C"/>
    <w:rsid w:val="00393C63"/>
    <w:rsid w:val="003A107E"/>
    <w:rsid w:val="003A40F7"/>
    <w:rsid w:val="003A7D63"/>
    <w:rsid w:val="003B0C57"/>
    <w:rsid w:val="003B5C70"/>
    <w:rsid w:val="003C013B"/>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45A4"/>
    <w:rsid w:val="00437F3C"/>
    <w:rsid w:val="00441898"/>
    <w:rsid w:val="00447B35"/>
    <w:rsid w:val="00461BD3"/>
    <w:rsid w:val="00472F20"/>
    <w:rsid w:val="004752B6"/>
    <w:rsid w:val="00476F58"/>
    <w:rsid w:val="00477581"/>
    <w:rsid w:val="00485153"/>
    <w:rsid w:val="00486295"/>
    <w:rsid w:val="00491908"/>
    <w:rsid w:val="004A058B"/>
    <w:rsid w:val="004A3241"/>
    <w:rsid w:val="004A539D"/>
    <w:rsid w:val="004B27F5"/>
    <w:rsid w:val="004B5D96"/>
    <w:rsid w:val="004C3B64"/>
    <w:rsid w:val="004C3E0A"/>
    <w:rsid w:val="004C58DC"/>
    <w:rsid w:val="004D0B02"/>
    <w:rsid w:val="004D1C51"/>
    <w:rsid w:val="004E01E6"/>
    <w:rsid w:val="004E1A8E"/>
    <w:rsid w:val="004E65C0"/>
    <w:rsid w:val="004F3B1A"/>
    <w:rsid w:val="005038FB"/>
    <w:rsid w:val="00513EC4"/>
    <w:rsid w:val="005412A6"/>
    <w:rsid w:val="00551D79"/>
    <w:rsid w:val="00554088"/>
    <w:rsid w:val="00555035"/>
    <w:rsid w:val="005665A2"/>
    <w:rsid w:val="00581D53"/>
    <w:rsid w:val="005833E2"/>
    <w:rsid w:val="00590880"/>
    <w:rsid w:val="005956F8"/>
    <w:rsid w:val="005A282B"/>
    <w:rsid w:val="005B4735"/>
    <w:rsid w:val="005B5B3A"/>
    <w:rsid w:val="005B69FD"/>
    <w:rsid w:val="005C1CDB"/>
    <w:rsid w:val="005C7269"/>
    <w:rsid w:val="005D6EC0"/>
    <w:rsid w:val="005E3D27"/>
    <w:rsid w:val="005E53DB"/>
    <w:rsid w:val="005E5841"/>
    <w:rsid w:val="005E5F90"/>
    <w:rsid w:val="005F70A8"/>
    <w:rsid w:val="00604422"/>
    <w:rsid w:val="0061063B"/>
    <w:rsid w:val="00617405"/>
    <w:rsid w:val="00625C06"/>
    <w:rsid w:val="00636903"/>
    <w:rsid w:val="006424C3"/>
    <w:rsid w:val="00644ADD"/>
    <w:rsid w:val="006507DC"/>
    <w:rsid w:val="006531E3"/>
    <w:rsid w:val="00661F76"/>
    <w:rsid w:val="00662DF3"/>
    <w:rsid w:val="006833E3"/>
    <w:rsid w:val="00686741"/>
    <w:rsid w:val="00691FA7"/>
    <w:rsid w:val="00695FA9"/>
    <w:rsid w:val="00696C17"/>
    <w:rsid w:val="006A6ABF"/>
    <w:rsid w:val="006C00D7"/>
    <w:rsid w:val="006C1A26"/>
    <w:rsid w:val="006F6594"/>
    <w:rsid w:val="00700F30"/>
    <w:rsid w:val="00710B55"/>
    <w:rsid w:val="00712159"/>
    <w:rsid w:val="00712B10"/>
    <w:rsid w:val="007202AB"/>
    <w:rsid w:val="00724F57"/>
    <w:rsid w:val="0074175F"/>
    <w:rsid w:val="00750A46"/>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81134D"/>
    <w:rsid w:val="00816354"/>
    <w:rsid w:val="00821C34"/>
    <w:rsid w:val="00821E77"/>
    <w:rsid w:val="00827CF5"/>
    <w:rsid w:val="00830108"/>
    <w:rsid w:val="00855E89"/>
    <w:rsid w:val="008629DE"/>
    <w:rsid w:val="008645FB"/>
    <w:rsid w:val="00867933"/>
    <w:rsid w:val="00872E9B"/>
    <w:rsid w:val="00875ADC"/>
    <w:rsid w:val="008A6589"/>
    <w:rsid w:val="008A67DA"/>
    <w:rsid w:val="008B6C10"/>
    <w:rsid w:val="008C2BCD"/>
    <w:rsid w:val="008C3D3B"/>
    <w:rsid w:val="008C634D"/>
    <w:rsid w:val="008C78D4"/>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4284A"/>
    <w:rsid w:val="009533DD"/>
    <w:rsid w:val="00955419"/>
    <w:rsid w:val="00957850"/>
    <w:rsid w:val="0097065C"/>
    <w:rsid w:val="00972A93"/>
    <w:rsid w:val="00977E2C"/>
    <w:rsid w:val="00987675"/>
    <w:rsid w:val="00990C69"/>
    <w:rsid w:val="009A00F3"/>
    <w:rsid w:val="009A63E1"/>
    <w:rsid w:val="009B009B"/>
    <w:rsid w:val="009B0CDE"/>
    <w:rsid w:val="009B79BC"/>
    <w:rsid w:val="009C0CDF"/>
    <w:rsid w:val="009C3138"/>
    <w:rsid w:val="009C77FA"/>
    <w:rsid w:val="009C7F5F"/>
    <w:rsid w:val="009D21F2"/>
    <w:rsid w:val="009D231D"/>
    <w:rsid w:val="009E35D2"/>
    <w:rsid w:val="009E78EB"/>
    <w:rsid w:val="009F739D"/>
    <w:rsid w:val="00A02D30"/>
    <w:rsid w:val="00A034E9"/>
    <w:rsid w:val="00A03A10"/>
    <w:rsid w:val="00A047EF"/>
    <w:rsid w:val="00A1484C"/>
    <w:rsid w:val="00A14996"/>
    <w:rsid w:val="00A158D3"/>
    <w:rsid w:val="00A25AF5"/>
    <w:rsid w:val="00A27260"/>
    <w:rsid w:val="00A30226"/>
    <w:rsid w:val="00A31FF5"/>
    <w:rsid w:val="00A5003D"/>
    <w:rsid w:val="00A53A0B"/>
    <w:rsid w:val="00A626A8"/>
    <w:rsid w:val="00A91D11"/>
    <w:rsid w:val="00AA2A82"/>
    <w:rsid w:val="00AA40CA"/>
    <w:rsid w:val="00AA5F77"/>
    <w:rsid w:val="00AB0DBB"/>
    <w:rsid w:val="00AB7A46"/>
    <w:rsid w:val="00AC0817"/>
    <w:rsid w:val="00AC1FBD"/>
    <w:rsid w:val="00AD1851"/>
    <w:rsid w:val="00AD1C70"/>
    <w:rsid w:val="00AD6E0E"/>
    <w:rsid w:val="00AE071B"/>
    <w:rsid w:val="00AE215E"/>
    <w:rsid w:val="00AE2F53"/>
    <w:rsid w:val="00AE56D3"/>
    <w:rsid w:val="00AE5BFD"/>
    <w:rsid w:val="00AE5D3F"/>
    <w:rsid w:val="00AF118A"/>
    <w:rsid w:val="00AF1B2C"/>
    <w:rsid w:val="00AF51B0"/>
    <w:rsid w:val="00AF660F"/>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66DA"/>
    <w:rsid w:val="00BC2028"/>
    <w:rsid w:val="00BC4312"/>
    <w:rsid w:val="00BD1E2F"/>
    <w:rsid w:val="00BD71F6"/>
    <w:rsid w:val="00BE52EE"/>
    <w:rsid w:val="00BF27DF"/>
    <w:rsid w:val="00BF3DD6"/>
    <w:rsid w:val="00BF5799"/>
    <w:rsid w:val="00BF7446"/>
    <w:rsid w:val="00C02683"/>
    <w:rsid w:val="00C033EB"/>
    <w:rsid w:val="00C06878"/>
    <w:rsid w:val="00C12158"/>
    <w:rsid w:val="00C1502E"/>
    <w:rsid w:val="00C27651"/>
    <w:rsid w:val="00C32526"/>
    <w:rsid w:val="00C33232"/>
    <w:rsid w:val="00C34ED9"/>
    <w:rsid w:val="00C36A05"/>
    <w:rsid w:val="00C36CA1"/>
    <w:rsid w:val="00C40AAD"/>
    <w:rsid w:val="00C433FA"/>
    <w:rsid w:val="00C43BC3"/>
    <w:rsid w:val="00C63466"/>
    <w:rsid w:val="00C755BC"/>
    <w:rsid w:val="00C81100"/>
    <w:rsid w:val="00CA04F3"/>
    <w:rsid w:val="00CA3402"/>
    <w:rsid w:val="00CA4030"/>
    <w:rsid w:val="00CB747F"/>
    <w:rsid w:val="00CC7D0A"/>
    <w:rsid w:val="00CF7F0C"/>
    <w:rsid w:val="00D15B09"/>
    <w:rsid w:val="00D16C10"/>
    <w:rsid w:val="00D2326C"/>
    <w:rsid w:val="00D244B3"/>
    <w:rsid w:val="00D2686A"/>
    <w:rsid w:val="00D31663"/>
    <w:rsid w:val="00D32797"/>
    <w:rsid w:val="00D329A3"/>
    <w:rsid w:val="00D44392"/>
    <w:rsid w:val="00D4453B"/>
    <w:rsid w:val="00D447F7"/>
    <w:rsid w:val="00D6277D"/>
    <w:rsid w:val="00D62FB3"/>
    <w:rsid w:val="00D74A48"/>
    <w:rsid w:val="00D807FE"/>
    <w:rsid w:val="00D825AB"/>
    <w:rsid w:val="00D86D08"/>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1699"/>
    <w:rsid w:val="00E74079"/>
    <w:rsid w:val="00E83F54"/>
    <w:rsid w:val="00E8722E"/>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B6C41"/>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2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48FD-1190-4F1B-915F-8D68B8EE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7781</Characters>
  <Application>Microsoft Office Word</Application>
  <DocSecurity>0</DocSecurity>
  <Lines>64</Lines>
  <Paragraphs>18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5</cp:revision>
  <cp:lastPrinted>2018-03-23T16:18:00Z</cp:lastPrinted>
  <dcterms:created xsi:type="dcterms:W3CDTF">2018-03-23T16:09:00Z</dcterms:created>
  <dcterms:modified xsi:type="dcterms:W3CDTF">2018-03-23T16:18:00Z</dcterms:modified>
</cp:coreProperties>
</file>