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C4" w:rsidRDefault="00A707C4" w:rsidP="009A3BCD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4AFA" w:rsidRPr="00AF0EB1" w:rsidRDefault="00214AFA" w:rsidP="009A3BCD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F0EB1">
        <w:rPr>
          <w:rFonts w:ascii="Times New Roman" w:hAnsi="Times New Roman"/>
          <w:sz w:val="24"/>
          <w:szCs w:val="24"/>
          <w:lang w:eastAsia="ar-SA"/>
        </w:rPr>
        <w:t>Submitted by the expert from Poland</w:t>
      </w:r>
      <w:r w:rsidRPr="00AF0EB1">
        <w:rPr>
          <w:rFonts w:ascii="Times New Roman" w:hAnsi="Times New Roman"/>
          <w:sz w:val="24"/>
          <w:szCs w:val="24"/>
          <w:lang w:eastAsia="ar-SA"/>
        </w:rPr>
        <w:tab/>
      </w:r>
      <w:r w:rsidRPr="00AF0EB1">
        <w:rPr>
          <w:rFonts w:ascii="Times New Roman" w:hAnsi="Times New Roman"/>
          <w:sz w:val="24"/>
          <w:szCs w:val="24"/>
        </w:rPr>
        <w:t xml:space="preserve">Informal document </w:t>
      </w:r>
      <w:r w:rsidRPr="00AF0EB1">
        <w:rPr>
          <w:rFonts w:ascii="Times New Roman" w:hAnsi="Times New Roman"/>
          <w:b/>
          <w:bCs/>
          <w:sz w:val="24"/>
          <w:szCs w:val="24"/>
        </w:rPr>
        <w:t>GRSG-11</w:t>
      </w:r>
      <w:r w:rsidR="000424BA">
        <w:rPr>
          <w:rFonts w:ascii="Times New Roman" w:hAnsi="Times New Roman"/>
          <w:b/>
          <w:bCs/>
          <w:sz w:val="24"/>
          <w:szCs w:val="24"/>
        </w:rPr>
        <w:t>4</w:t>
      </w:r>
      <w:r w:rsidRPr="00AF0EB1">
        <w:rPr>
          <w:rFonts w:ascii="Times New Roman" w:hAnsi="Times New Roman"/>
          <w:b/>
          <w:bCs/>
          <w:sz w:val="24"/>
          <w:szCs w:val="24"/>
        </w:rPr>
        <w:t>-</w:t>
      </w:r>
      <w:r w:rsidR="00B779C7">
        <w:rPr>
          <w:rFonts w:ascii="Times New Roman" w:hAnsi="Times New Roman"/>
          <w:b/>
          <w:bCs/>
          <w:sz w:val="24"/>
          <w:szCs w:val="24"/>
        </w:rPr>
        <w:t>05</w:t>
      </w:r>
    </w:p>
    <w:p w:rsidR="00214AFA" w:rsidRPr="000424BA" w:rsidRDefault="00214AFA" w:rsidP="009A3BCD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24BA">
        <w:rPr>
          <w:rFonts w:ascii="Times New Roman" w:hAnsi="Times New Roman"/>
          <w:sz w:val="24"/>
          <w:szCs w:val="24"/>
        </w:rPr>
        <w:t>(11</w:t>
      </w:r>
      <w:r w:rsidR="000424BA" w:rsidRPr="000424BA">
        <w:rPr>
          <w:rFonts w:ascii="Times New Roman" w:hAnsi="Times New Roman"/>
          <w:sz w:val="24"/>
          <w:szCs w:val="24"/>
        </w:rPr>
        <w:t>4</w:t>
      </w:r>
      <w:r w:rsidRPr="000424BA">
        <w:rPr>
          <w:rFonts w:ascii="Times New Roman" w:hAnsi="Times New Roman"/>
          <w:sz w:val="24"/>
          <w:szCs w:val="24"/>
          <w:vertAlign w:val="superscript"/>
        </w:rPr>
        <w:t>th</w:t>
      </w:r>
      <w:r w:rsidRPr="000424BA">
        <w:rPr>
          <w:rFonts w:ascii="Times New Roman" w:hAnsi="Times New Roman"/>
          <w:sz w:val="24"/>
          <w:szCs w:val="24"/>
        </w:rPr>
        <w:t xml:space="preserve"> GRSG, </w:t>
      </w:r>
      <w:r w:rsidR="000424BA" w:rsidRPr="000424BA">
        <w:rPr>
          <w:rFonts w:ascii="Times New Roman" w:hAnsi="Times New Roman"/>
          <w:sz w:val="24"/>
          <w:szCs w:val="24"/>
        </w:rPr>
        <w:t>9-13 April 2018</w:t>
      </w:r>
    </w:p>
    <w:p w:rsidR="00214AFA" w:rsidRPr="000424BA" w:rsidRDefault="00214AFA" w:rsidP="009A3BCD">
      <w:pPr>
        <w:tabs>
          <w:tab w:val="right" w:pos="963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24BA">
        <w:rPr>
          <w:rFonts w:ascii="Times New Roman" w:hAnsi="Times New Roman"/>
          <w:sz w:val="24"/>
          <w:szCs w:val="24"/>
        </w:rPr>
        <w:t>Agenda item</w:t>
      </w:r>
      <w:r w:rsidR="00BE216B" w:rsidRPr="000424BA">
        <w:rPr>
          <w:rFonts w:ascii="Times New Roman" w:hAnsi="Times New Roman"/>
          <w:sz w:val="24"/>
          <w:szCs w:val="24"/>
        </w:rPr>
        <w:t xml:space="preserve"> </w:t>
      </w:r>
      <w:r w:rsidR="000424BA" w:rsidRPr="000424BA">
        <w:rPr>
          <w:rFonts w:ascii="Times New Roman" w:hAnsi="Times New Roman"/>
          <w:sz w:val="24"/>
          <w:szCs w:val="24"/>
        </w:rPr>
        <w:t>2</w:t>
      </w:r>
      <w:r w:rsidR="00B779C7">
        <w:rPr>
          <w:rFonts w:ascii="Times New Roman" w:hAnsi="Times New Roman"/>
          <w:sz w:val="24"/>
          <w:szCs w:val="24"/>
        </w:rPr>
        <w:t>(</w:t>
      </w:r>
      <w:r w:rsidR="005A740B" w:rsidRPr="000424BA">
        <w:rPr>
          <w:rFonts w:ascii="Times New Roman" w:hAnsi="Times New Roman"/>
          <w:sz w:val="24"/>
          <w:szCs w:val="24"/>
        </w:rPr>
        <w:t>a</w:t>
      </w:r>
      <w:r w:rsidR="00B779C7">
        <w:rPr>
          <w:rFonts w:ascii="Times New Roman" w:hAnsi="Times New Roman"/>
          <w:sz w:val="24"/>
          <w:szCs w:val="24"/>
        </w:rPr>
        <w:t>)</w:t>
      </w:r>
      <w:r w:rsidRPr="000424BA">
        <w:rPr>
          <w:rFonts w:ascii="Times New Roman" w:hAnsi="Times New Roman"/>
          <w:sz w:val="24"/>
          <w:szCs w:val="24"/>
        </w:rPr>
        <w:t>)</w:t>
      </w:r>
    </w:p>
    <w:p w:rsidR="00214AFA" w:rsidRPr="000424BA" w:rsidRDefault="00214AFA" w:rsidP="009A3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AFA" w:rsidRPr="000424BA" w:rsidRDefault="00214AFA" w:rsidP="009A3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24BA">
        <w:rPr>
          <w:rFonts w:ascii="Times New Roman" w:hAnsi="Times New Roman"/>
          <w:b/>
          <w:bCs/>
          <w:sz w:val="24"/>
          <w:szCs w:val="24"/>
        </w:rPr>
        <w:t xml:space="preserve">UN Regulation No. </w:t>
      </w:r>
      <w:r w:rsidR="000424BA" w:rsidRPr="000424BA">
        <w:rPr>
          <w:rFonts w:ascii="Times New Roman" w:hAnsi="Times New Roman"/>
          <w:b/>
          <w:bCs/>
          <w:sz w:val="24"/>
          <w:szCs w:val="24"/>
        </w:rPr>
        <w:t>107</w:t>
      </w:r>
      <w:r w:rsidRPr="000424BA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0424BA" w:rsidRPr="000424BA">
        <w:rPr>
          <w:rFonts w:ascii="Times New Roman" w:hAnsi="Times New Roman"/>
          <w:b/>
          <w:bCs/>
          <w:sz w:val="24"/>
          <w:szCs w:val="24"/>
        </w:rPr>
        <w:t xml:space="preserve">Uniform provisions concerning the approval of </w:t>
      </w:r>
      <w:r w:rsidR="00ED4DF0">
        <w:rPr>
          <w:rFonts w:ascii="Times New Roman" w:hAnsi="Times New Roman"/>
          <w:b/>
          <w:bCs/>
          <w:sz w:val="24"/>
          <w:szCs w:val="24"/>
        </w:rPr>
        <w:br/>
      </w:r>
      <w:bookmarkStart w:id="0" w:name="_GoBack"/>
      <w:bookmarkEnd w:id="0"/>
      <w:r w:rsidR="000424BA" w:rsidRPr="000424BA">
        <w:rPr>
          <w:rFonts w:ascii="Times New Roman" w:hAnsi="Times New Roman"/>
          <w:b/>
          <w:bCs/>
          <w:sz w:val="24"/>
          <w:szCs w:val="24"/>
        </w:rPr>
        <w:t>category M</w:t>
      </w:r>
      <w:r w:rsidR="000424BA" w:rsidRPr="00A93A9E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="000424BA" w:rsidRPr="000424BA">
        <w:rPr>
          <w:rFonts w:ascii="Times New Roman" w:hAnsi="Times New Roman"/>
          <w:b/>
          <w:bCs/>
          <w:sz w:val="24"/>
          <w:szCs w:val="24"/>
        </w:rPr>
        <w:t xml:space="preserve"> or M</w:t>
      </w:r>
      <w:r w:rsidR="000424BA" w:rsidRPr="00A93A9E">
        <w:rPr>
          <w:rFonts w:ascii="Times New Roman" w:hAnsi="Times New Roman"/>
          <w:b/>
          <w:bCs/>
          <w:sz w:val="24"/>
          <w:szCs w:val="24"/>
          <w:vertAlign w:val="subscript"/>
        </w:rPr>
        <w:t>3</w:t>
      </w:r>
      <w:r w:rsidR="000424BA" w:rsidRPr="000424BA">
        <w:rPr>
          <w:rFonts w:ascii="Times New Roman" w:hAnsi="Times New Roman"/>
          <w:b/>
          <w:bCs/>
          <w:sz w:val="24"/>
          <w:szCs w:val="24"/>
        </w:rPr>
        <w:t xml:space="preserve"> vehicles with regard to their general construction</w:t>
      </w:r>
      <w:r w:rsidRPr="000424BA">
        <w:rPr>
          <w:rFonts w:ascii="Times New Roman" w:hAnsi="Times New Roman"/>
          <w:b/>
          <w:bCs/>
          <w:sz w:val="24"/>
          <w:szCs w:val="24"/>
        </w:rPr>
        <w:t>)</w:t>
      </w:r>
    </w:p>
    <w:p w:rsidR="00433123" w:rsidRDefault="00433123" w:rsidP="00433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33123" w:rsidRPr="000424BA" w:rsidRDefault="00214AFA" w:rsidP="00433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424BA">
        <w:rPr>
          <w:rFonts w:ascii="Times New Roman" w:hAnsi="Times New Roman"/>
          <w:bCs/>
          <w:sz w:val="24"/>
          <w:szCs w:val="24"/>
        </w:rPr>
        <w:t>Draft proposal</w:t>
      </w:r>
      <w:r w:rsidR="00433123">
        <w:rPr>
          <w:rFonts w:ascii="Times New Roman" w:hAnsi="Times New Roman"/>
          <w:bCs/>
          <w:sz w:val="24"/>
          <w:szCs w:val="24"/>
        </w:rPr>
        <w:t>s</w:t>
      </w:r>
      <w:r w:rsidRPr="000424BA">
        <w:rPr>
          <w:rFonts w:ascii="Times New Roman" w:hAnsi="Times New Roman"/>
          <w:bCs/>
          <w:sz w:val="24"/>
          <w:szCs w:val="24"/>
        </w:rPr>
        <w:t xml:space="preserve"> for Supplement </w:t>
      </w:r>
      <w:r w:rsidR="00433123">
        <w:rPr>
          <w:rFonts w:ascii="Times New Roman" w:hAnsi="Times New Roman"/>
          <w:bCs/>
          <w:sz w:val="24"/>
          <w:szCs w:val="24"/>
        </w:rPr>
        <w:t>8</w:t>
      </w:r>
      <w:r w:rsidR="00BE216B" w:rsidRPr="000424BA">
        <w:rPr>
          <w:rFonts w:ascii="Times New Roman" w:hAnsi="Times New Roman"/>
          <w:bCs/>
          <w:sz w:val="24"/>
          <w:szCs w:val="24"/>
        </w:rPr>
        <w:t xml:space="preserve"> </w:t>
      </w:r>
      <w:r w:rsidRPr="000424BA">
        <w:rPr>
          <w:rFonts w:ascii="Times New Roman" w:hAnsi="Times New Roman"/>
          <w:bCs/>
          <w:sz w:val="24"/>
          <w:szCs w:val="24"/>
        </w:rPr>
        <w:t xml:space="preserve">to the </w:t>
      </w:r>
      <w:r w:rsidR="00FC69EB" w:rsidRPr="000424BA">
        <w:rPr>
          <w:rFonts w:ascii="Times New Roman" w:hAnsi="Times New Roman"/>
          <w:bCs/>
          <w:sz w:val="24"/>
          <w:szCs w:val="24"/>
        </w:rPr>
        <w:t>0</w:t>
      </w:r>
      <w:r w:rsidR="00055E70">
        <w:rPr>
          <w:rFonts w:ascii="Times New Roman" w:hAnsi="Times New Roman"/>
          <w:bCs/>
          <w:sz w:val="24"/>
          <w:szCs w:val="24"/>
        </w:rPr>
        <w:t>6</w:t>
      </w:r>
      <w:r w:rsidR="00BE216B" w:rsidRPr="000424BA">
        <w:rPr>
          <w:rFonts w:ascii="Times New Roman" w:hAnsi="Times New Roman"/>
          <w:bCs/>
          <w:sz w:val="24"/>
          <w:szCs w:val="24"/>
        </w:rPr>
        <w:t xml:space="preserve"> </w:t>
      </w:r>
      <w:r w:rsidRPr="000424BA">
        <w:rPr>
          <w:rFonts w:ascii="Times New Roman" w:hAnsi="Times New Roman"/>
          <w:bCs/>
          <w:sz w:val="24"/>
          <w:szCs w:val="24"/>
        </w:rPr>
        <w:t>series of amendments</w:t>
      </w:r>
      <w:r w:rsidR="00433123">
        <w:rPr>
          <w:rFonts w:ascii="Times New Roman" w:hAnsi="Times New Roman"/>
          <w:bCs/>
          <w:sz w:val="24"/>
          <w:szCs w:val="24"/>
        </w:rPr>
        <w:t xml:space="preserve"> and </w:t>
      </w:r>
      <w:r w:rsidR="00433123">
        <w:rPr>
          <w:rFonts w:ascii="Times New Roman" w:hAnsi="Times New Roman"/>
          <w:bCs/>
          <w:sz w:val="24"/>
          <w:szCs w:val="24"/>
        </w:rPr>
        <w:br/>
      </w:r>
      <w:r w:rsidR="00433123" w:rsidRPr="000424BA">
        <w:rPr>
          <w:rFonts w:ascii="Times New Roman" w:hAnsi="Times New Roman"/>
          <w:bCs/>
          <w:sz w:val="24"/>
          <w:szCs w:val="24"/>
        </w:rPr>
        <w:t>for Supplement 7 to the 05 series of amendments</w:t>
      </w:r>
      <w:r w:rsidR="00433123">
        <w:rPr>
          <w:rFonts w:ascii="Times New Roman" w:hAnsi="Times New Roman"/>
          <w:bCs/>
          <w:sz w:val="24"/>
          <w:szCs w:val="24"/>
        </w:rPr>
        <w:t xml:space="preserve"> of UN Regulation No. 107</w:t>
      </w:r>
    </w:p>
    <w:p w:rsidR="00214AFA" w:rsidRDefault="00214AFA" w:rsidP="009A3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779C7" w:rsidRPr="000424BA" w:rsidRDefault="00B779C7" w:rsidP="009A3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14AFA" w:rsidRPr="000424BA" w:rsidRDefault="00214AFA" w:rsidP="009A3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AFA" w:rsidRPr="000424BA" w:rsidRDefault="00214AFA" w:rsidP="007F1D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24BA">
        <w:rPr>
          <w:rFonts w:ascii="Times New Roman" w:hAnsi="Times New Roman"/>
          <w:b/>
          <w:sz w:val="24"/>
          <w:szCs w:val="24"/>
        </w:rPr>
        <w:t>I.</w:t>
      </w:r>
      <w:r w:rsidRPr="000424BA">
        <w:rPr>
          <w:rFonts w:ascii="Times New Roman" w:hAnsi="Times New Roman"/>
          <w:b/>
          <w:sz w:val="24"/>
          <w:szCs w:val="24"/>
        </w:rPr>
        <w:tab/>
        <w:t>PROPOSAL</w:t>
      </w:r>
    </w:p>
    <w:p w:rsidR="00214AFA" w:rsidRPr="000424BA" w:rsidRDefault="00214AFA" w:rsidP="00432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A9E" w:rsidRDefault="00A93A9E" w:rsidP="00A93A9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Annex 11</w:t>
      </w:r>
      <w:r w:rsidR="0043312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paragraph 3.3.1.2.</w:t>
      </w:r>
      <w:r w:rsidR="0043312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33123">
        <w:rPr>
          <w:rFonts w:ascii="Times New Roman" w:hAnsi="Times New Roman"/>
          <w:i/>
          <w:sz w:val="24"/>
          <w:szCs w:val="24"/>
        </w:rPr>
        <w:t xml:space="preserve">correct </w:t>
      </w:r>
      <w:r>
        <w:rPr>
          <w:rFonts w:ascii="Times New Roman" w:hAnsi="Times New Roman"/>
          <w:i/>
          <w:sz w:val="24"/>
          <w:szCs w:val="24"/>
        </w:rPr>
        <w:t>to read:</w:t>
      </w:r>
    </w:p>
    <w:p w:rsidR="00165F30" w:rsidRDefault="00165F30" w:rsidP="007F1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AFA" w:rsidRDefault="00433123" w:rsidP="007F1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3.3.1.2.</w:t>
      </w:r>
      <w:r>
        <w:rPr>
          <w:rFonts w:ascii="Times New Roman" w:hAnsi="Times New Roman"/>
          <w:sz w:val="24"/>
          <w:szCs w:val="24"/>
        </w:rPr>
        <w:tab/>
      </w:r>
      <w:r w:rsidR="00165F30" w:rsidRPr="00165F30">
        <w:rPr>
          <w:rFonts w:ascii="Times New Roman" w:hAnsi="Times New Roman"/>
          <w:sz w:val="24"/>
          <w:szCs w:val="24"/>
        </w:rPr>
        <w:t>(Reserved)</w:t>
      </w:r>
    </w:p>
    <w:p w:rsidR="00165F30" w:rsidRPr="00165F30" w:rsidRDefault="00165F30" w:rsidP="007F1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A9E" w:rsidRDefault="00A93A9E" w:rsidP="00A93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Annex 11</w:t>
      </w:r>
      <w:r w:rsidR="0043312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delete paragraphs</w:t>
      </w:r>
      <w:r w:rsidR="00433123">
        <w:rPr>
          <w:rFonts w:ascii="Times New Roman" w:hAnsi="Times New Roman"/>
          <w:i/>
          <w:sz w:val="24"/>
          <w:szCs w:val="24"/>
        </w:rPr>
        <w:t xml:space="preserve"> 3.3.1.2.1. </w:t>
      </w:r>
      <w:proofErr w:type="gramStart"/>
      <w:r w:rsidR="00433123">
        <w:rPr>
          <w:rFonts w:ascii="Times New Roman" w:hAnsi="Times New Roman"/>
          <w:i/>
          <w:sz w:val="24"/>
          <w:szCs w:val="24"/>
        </w:rPr>
        <w:t>to</w:t>
      </w:r>
      <w:proofErr w:type="gramEnd"/>
      <w:r w:rsidR="00433123">
        <w:rPr>
          <w:rFonts w:ascii="Times New Roman" w:hAnsi="Times New Roman"/>
          <w:i/>
          <w:sz w:val="24"/>
          <w:szCs w:val="24"/>
        </w:rPr>
        <w:t xml:space="preserve"> 3.3.1.2.2.2.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214AFA" w:rsidRPr="0031078B" w:rsidRDefault="00214AFA" w:rsidP="007F1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818" w:rsidRPr="0031078B" w:rsidRDefault="00433123" w:rsidP="00CE4818">
      <w:pPr>
        <w:spacing w:after="0" w:line="240" w:lineRule="auto"/>
        <w:ind w:left="1134" w:hanging="1134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trike/>
          <w:color w:val="FF0000"/>
          <w:sz w:val="24"/>
          <w:szCs w:val="24"/>
        </w:rPr>
        <w:t>"</w:t>
      </w:r>
      <w:r w:rsidR="00CE4818" w:rsidRPr="0031078B">
        <w:rPr>
          <w:rFonts w:ascii="Times New Roman" w:hAnsi="Times New Roman"/>
          <w:strike/>
          <w:color w:val="FF0000"/>
          <w:sz w:val="24"/>
          <w:szCs w:val="24"/>
        </w:rPr>
        <w:t>3.3.1.2.1. The mass of baggage which may be carried when the vehicle is fully loaded according to paragraph 3.2.3.</w:t>
      </w:r>
      <w:proofErr w:type="gramEnd"/>
      <w:r w:rsidR="00CE4818" w:rsidRPr="0031078B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proofErr w:type="gramStart"/>
      <w:r w:rsidR="00CE4818" w:rsidRPr="0031078B">
        <w:rPr>
          <w:rFonts w:ascii="Times New Roman" w:hAnsi="Times New Roman"/>
          <w:strike/>
          <w:color w:val="FF0000"/>
          <w:sz w:val="24"/>
          <w:szCs w:val="24"/>
        </w:rPr>
        <w:t>of</w:t>
      </w:r>
      <w:proofErr w:type="gramEnd"/>
      <w:r w:rsidR="00CE4818" w:rsidRPr="0031078B">
        <w:rPr>
          <w:rFonts w:ascii="Times New Roman" w:hAnsi="Times New Roman"/>
          <w:strike/>
          <w:color w:val="FF0000"/>
          <w:sz w:val="24"/>
          <w:szCs w:val="24"/>
        </w:rPr>
        <w:t xml:space="preserve"> this annex. </w:t>
      </w:r>
    </w:p>
    <w:p w:rsidR="00CE4818" w:rsidRPr="0031078B" w:rsidRDefault="00CE4818" w:rsidP="00CE4818">
      <w:pPr>
        <w:spacing w:after="0" w:line="240" w:lineRule="auto"/>
        <w:ind w:left="1134" w:hanging="1134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078B">
        <w:rPr>
          <w:rFonts w:ascii="Times New Roman" w:hAnsi="Times New Roman"/>
          <w:strike/>
          <w:color w:val="FF0000"/>
          <w:sz w:val="24"/>
          <w:szCs w:val="24"/>
        </w:rPr>
        <w:t xml:space="preserve">3.3.1.2.2. As appropriate this shall include the mass of baggage: </w:t>
      </w:r>
    </w:p>
    <w:p w:rsidR="00CE4818" w:rsidRPr="0031078B" w:rsidRDefault="00CE4818" w:rsidP="00CE4818">
      <w:pPr>
        <w:spacing w:after="0" w:line="240" w:lineRule="auto"/>
        <w:ind w:left="1134" w:hanging="1134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078B">
        <w:rPr>
          <w:rFonts w:ascii="Times New Roman" w:hAnsi="Times New Roman"/>
          <w:strike/>
          <w:color w:val="FF0000"/>
          <w:sz w:val="24"/>
          <w:szCs w:val="24"/>
        </w:rPr>
        <w:t xml:space="preserve">3.3.1.2.2.1. In baggage compartments (mass B, paragraph 3.2.3.2.1. above); </w:t>
      </w:r>
    </w:p>
    <w:p w:rsidR="00CE4818" w:rsidRPr="0031078B" w:rsidRDefault="00CE4818" w:rsidP="00CE4818">
      <w:pPr>
        <w:spacing w:after="0" w:line="240" w:lineRule="auto"/>
        <w:ind w:left="1134" w:hanging="1134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1078B">
        <w:rPr>
          <w:rFonts w:ascii="Times New Roman" w:hAnsi="Times New Roman"/>
          <w:strike/>
          <w:color w:val="FF0000"/>
          <w:sz w:val="24"/>
          <w:szCs w:val="24"/>
        </w:rPr>
        <w:t xml:space="preserve">3.3.1.2.2.2. </w:t>
      </w:r>
      <w:proofErr w:type="gramStart"/>
      <w:r w:rsidRPr="0031078B">
        <w:rPr>
          <w:rFonts w:ascii="Times New Roman" w:hAnsi="Times New Roman"/>
          <w:strike/>
          <w:color w:val="FF0000"/>
          <w:sz w:val="24"/>
          <w:szCs w:val="24"/>
        </w:rPr>
        <w:t>On</w:t>
      </w:r>
      <w:proofErr w:type="gramEnd"/>
      <w:r w:rsidRPr="0031078B">
        <w:rPr>
          <w:rFonts w:ascii="Times New Roman" w:hAnsi="Times New Roman"/>
          <w:strike/>
          <w:color w:val="FF0000"/>
          <w:sz w:val="24"/>
          <w:szCs w:val="24"/>
        </w:rPr>
        <w:t xml:space="preserve"> the roof if equipped for the carriage of baggage (mass BX, paragraph 3.2.3.2.1. above).</w:t>
      </w:r>
      <w:r w:rsidR="00433123">
        <w:rPr>
          <w:rFonts w:ascii="Times New Roman" w:hAnsi="Times New Roman"/>
          <w:strike/>
          <w:color w:val="FF0000"/>
          <w:sz w:val="24"/>
          <w:szCs w:val="24"/>
        </w:rPr>
        <w:t>"</w:t>
      </w:r>
    </w:p>
    <w:p w:rsidR="00214AFA" w:rsidRPr="0078726F" w:rsidRDefault="00214A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4AFA" w:rsidRPr="0078726F" w:rsidRDefault="00214AFA" w:rsidP="00165F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726F">
        <w:rPr>
          <w:rFonts w:ascii="Times New Roman" w:hAnsi="Times New Roman"/>
          <w:b/>
          <w:sz w:val="24"/>
          <w:szCs w:val="24"/>
        </w:rPr>
        <w:t>II.</w:t>
      </w:r>
      <w:r w:rsidRPr="0078726F">
        <w:rPr>
          <w:rFonts w:ascii="Times New Roman" w:hAnsi="Times New Roman"/>
          <w:b/>
          <w:sz w:val="24"/>
          <w:szCs w:val="24"/>
        </w:rPr>
        <w:tab/>
        <w:t>JUSTIFICATION</w:t>
      </w:r>
    </w:p>
    <w:p w:rsidR="00214AFA" w:rsidRPr="0078726F" w:rsidRDefault="00214AFA" w:rsidP="009A3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AFA" w:rsidRDefault="0027315E" w:rsidP="00402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15E">
        <w:rPr>
          <w:rFonts w:ascii="Times New Roman" w:hAnsi="Times New Roman"/>
          <w:sz w:val="24"/>
          <w:szCs w:val="24"/>
        </w:rPr>
        <w:t xml:space="preserve">This proposal </w:t>
      </w:r>
      <w:r w:rsidR="00433123">
        <w:rPr>
          <w:rFonts w:ascii="Times New Roman" w:hAnsi="Times New Roman"/>
          <w:sz w:val="24"/>
          <w:szCs w:val="24"/>
        </w:rPr>
        <w:t>for</w:t>
      </w:r>
      <w:r w:rsidRPr="0027315E">
        <w:rPr>
          <w:rFonts w:ascii="Times New Roman" w:hAnsi="Times New Roman"/>
          <w:sz w:val="24"/>
          <w:szCs w:val="24"/>
        </w:rPr>
        <w:t xml:space="preserve"> amendments to UN Regulation No. 107 </w:t>
      </w:r>
      <w:r w:rsidR="00433123">
        <w:rPr>
          <w:rFonts w:ascii="Times New Roman" w:hAnsi="Times New Roman"/>
          <w:sz w:val="24"/>
          <w:szCs w:val="24"/>
        </w:rPr>
        <w:t xml:space="preserve">aims </w:t>
      </w:r>
      <w:r w:rsidRPr="0027315E">
        <w:rPr>
          <w:rFonts w:ascii="Times New Roman" w:hAnsi="Times New Roman"/>
          <w:sz w:val="24"/>
          <w:szCs w:val="24"/>
        </w:rPr>
        <w:t xml:space="preserve">to correct conflicting requirements </w:t>
      </w:r>
      <w:r w:rsidR="00433123">
        <w:rPr>
          <w:rFonts w:ascii="Times New Roman" w:hAnsi="Times New Roman"/>
          <w:sz w:val="24"/>
          <w:szCs w:val="24"/>
        </w:rPr>
        <w:t>on</w:t>
      </w:r>
      <w:r w:rsidRPr="0027315E">
        <w:rPr>
          <w:rFonts w:ascii="Times New Roman" w:hAnsi="Times New Roman"/>
          <w:sz w:val="24"/>
          <w:szCs w:val="24"/>
        </w:rPr>
        <w:t xml:space="preserve"> </w:t>
      </w:r>
      <w:r w:rsidR="00433123">
        <w:rPr>
          <w:rFonts w:ascii="Times New Roman" w:hAnsi="Times New Roman"/>
          <w:sz w:val="24"/>
          <w:szCs w:val="24"/>
        </w:rPr>
        <w:t xml:space="preserve">the </w:t>
      </w:r>
      <w:r w:rsidRPr="0027315E">
        <w:rPr>
          <w:rFonts w:ascii="Times New Roman" w:hAnsi="Times New Roman"/>
          <w:sz w:val="24"/>
          <w:szCs w:val="24"/>
        </w:rPr>
        <w:t xml:space="preserve">marking of vehicles. </w:t>
      </w:r>
      <w:r w:rsidR="00433123">
        <w:rPr>
          <w:rFonts w:ascii="Times New Roman" w:hAnsi="Times New Roman"/>
          <w:sz w:val="24"/>
          <w:szCs w:val="24"/>
        </w:rPr>
        <w:t>D</w:t>
      </w:r>
      <w:r w:rsidRPr="0027315E">
        <w:rPr>
          <w:rFonts w:ascii="Times New Roman" w:hAnsi="Times New Roman"/>
          <w:sz w:val="24"/>
          <w:szCs w:val="24"/>
        </w:rPr>
        <w:t xml:space="preserve">ocument </w:t>
      </w:r>
      <w:r w:rsidR="00055E70" w:rsidRPr="00055E70">
        <w:rPr>
          <w:rFonts w:ascii="Times New Roman" w:hAnsi="Times New Roman"/>
          <w:sz w:val="24"/>
          <w:szCs w:val="24"/>
        </w:rPr>
        <w:t>E/ECE/TRANS</w:t>
      </w:r>
      <w:r w:rsidR="00055E70">
        <w:rPr>
          <w:rFonts w:ascii="Times New Roman" w:hAnsi="Times New Roman"/>
          <w:sz w:val="24"/>
          <w:szCs w:val="24"/>
        </w:rPr>
        <w:t>/505/Rev.2/Add.106/Rev.6/Corr.1</w:t>
      </w:r>
      <w:r w:rsidRPr="0027315E">
        <w:rPr>
          <w:rFonts w:ascii="Times New Roman" w:hAnsi="Times New Roman"/>
          <w:sz w:val="24"/>
          <w:szCs w:val="24"/>
        </w:rPr>
        <w:t xml:space="preserve"> deleted </w:t>
      </w:r>
      <w:r w:rsidR="00433123">
        <w:rPr>
          <w:rFonts w:ascii="Times New Roman" w:hAnsi="Times New Roman"/>
          <w:sz w:val="24"/>
          <w:szCs w:val="24"/>
        </w:rPr>
        <w:t xml:space="preserve">the </w:t>
      </w:r>
      <w:r w:rsidR="00A93A9E">
        <w:rPr>
          <w:rFonts w:ascii="Times New Roman" w:hAnsi="Times New Roman"/>
          <w:sz w:val="24"/>
          <w:szCs w:val="24"/>
        </w:rPr>
        <w:t>paragraphs</w:t>
      </w:r>
      <w:r w:rsidRPr="0027315E">
        <w:rPr>
          <w:rFonts w:ascii="Times New Roman" w:hAnsi="Times New Roman"/>
          <w:sz w:val="24"/>
          <w:szCs w:val="24"/>
        </w:rPr>
        <w:t xml:space="preserve"> </w:t>
      </w:r>
      <w:r w:rsidR="00433123">
        <w:rPr>
          <w:rFonts w:ascii="Times New Roman" w:hAnsi="Times New Roman"/>
          <w:sz w:val="24"/>
          <w:szCs w:val="24"/>
        </w:rPr>
        <w:t>on</w:t>
      </w:r>
      <w:r w:rsidRPr="0027315E">
        <w:rPr>
          <w:rFonts w:ascii="Times New Roman" w:hAnsi="Times New Roman"/>
          <w:sz w:val="24"/>
          <w:szCs w:val="24"/>
        </w:rPr>
        <w:t xml:space="preserve"> marking of </w:t>
      </w:r>
      <w:r w:rsidR="00433123">
        <w:rPr>
          <w:rFonts w:ascii="Times New Roman" w:hAnsi="Times New Roman"/>
          <w:sz w:val="24"/>
          <w:szCs w:val="24"/>
        </w:rPr>
        <w:t xml:space="preserve">a </w:t>
      </w:r>
      <w:r w:rsidRPr="0027315E">
        <w:rPr>
          <w:rFonts w:ascii="Times New Roman" w:hAnsi="Times New Roman"/>
          <w:sz w:val="24"/>
          <w:szCs w:val="24"/>
        </w:rPr>
        <w:t xml:space="preserve">vehicle </w:t>
      </w:r>
      <w:r w:rsidR="00433123">
        <w:rPr>
          <w:rFonts w:ascii="Times New Roman" w:hAnsi="Times New Roman"/>
          <w:sz w:val="24"/>
          <w:szCs w:val="24"/>
        </w:rPr>
        <w:t>with respect to</w:t>
      </w:r>
      <w:r w:rsidRPr="0027315E">
        <w:rPr>
          <w:rFonts w:ascii="Times New Roman" w:hAnsi="Times New Roman"/>
          <w:sz w:val="24"/>
          <w:szCs w:val="24"/>
        </w:rPr>
        <w:t xml:space="preserve"> mass of baggage in Annex 3. Th</w:t>
      </w:r>
      <w:r w:rsidR="00433123">
        <w:rPr>
          <w:rFonts w:ascii="Times New Roman" w:hAnsi="Times New Roman"/>
          <w:sz w:val="24"/>
          <w:szCs w:val="24"/>
        </w:rPr>
        <w:t>e</w:t>
      </w:r>
      <w:r w:rsidRPr="0027315E">
        <w:rPr>
          <w:rFonts w:ascii="Times New Roman" w:hAnsi="Times New Roman"/>
          <w:sz w:val="24"/>
          <w:szCs w:val="24"/>
        </w:rPr>
        <w:t xml:space="preserve"> same requirement</w:t>
      </w:r>
      <w:r w:rsidR="00433123">
        <w:rPr>
          <w:rFonts w:ascii="Times New Roman" w:hAnsi="Times New Roman"/>
          <w:sz w:val="24"/>
          <w:szCs w:val="24"/>
        </w:rPr>
        <w:t>s</w:t>
      </w:r>
      <w:r w:rsidRPr="0027315E">
        <w:rPr>
          <w:rFonts w:ascii="Times New Roman" w:hAnsi="Times New Roman"/>
          <w:sz w:val="24"/>
          <w:szCs w:val="24"/>
        </w:rPr>
        <w:t xml:space="preserve"> about marking of vehicle are </w:t>
      </w:r>
      <w:r w:rsidR="00433123">
        <w:rPr>
          <w:rFonts w:ascii="Times New Roman" w:hAnsi="Times New Roman"/>
          <w:sz w:val="24"/>
          <w:szCs w:val="24"/>
        </w:rPr>
        <w:t xml:space="preserve">specified </w:t>
      </w:r>
      <w:r w:rsidRPr="0027315E">
        <w:rPr>
          <w:rFonts w:ascii="Times New Roman" w:hAnsi="Times New Roman"/>
          <w:sz w:val="24"/>
          <w:szCs w:val="24"/>
        </w:rPr>
        <w:t xml:space="preserve">in Annex 11 </w:t>
      </w:r>
      <w:r w:rsidR="00433123">
        <w:rPr>
          <w:rFonts w:ascii="Times New Roman" w:hAnsi="Times New Roman"/>
          <w:sz w:val="24"/>
          <w:szCs w:val="24"/>
        </w:rPr>
        <w:t>in</w:t>
      </w:r>
      <w:r w:rsidRPr="0027315E">
        <w:rPr>
          <w:rFonts w:ascii="Times New Roman" w:hAnsi="Times New Roman"/>
          <w:sz w:val="24"/>
          <w:szCs w:val="24"/>
        </w:rPr>
        <w:t xml:space="preserve"> </w:t>
      </w:r>
      <w:r w:rsidR="00A93A9E">
        <w:rPr>
          <w:rFonts w:ascii="Times New Roman" w:hAnsi="Times New Roman"/>
          <w:sz w:val="24"/>
          <w:szCs w:val="24"/>
        </w:rPr>
        <w:t>paragraphs</w:t>
      </w:r>
      <w:r w:rsidRPr="0027315E">
        <w:rPr>
          <w:rFonts w:ascii="Times New Roman" w:hAnsi="Times New Roman"/>
          <w:sz w:val="24"/>
          <w:szCs w:val="24"/>
        </w:rPr>
        <w:t xml:space="preserve"> 3.3.1.2.1, 3.3.1.2.2., 3.3.1.2.2.1. </w:t>
      </w:r>
      <w:proofErr w:type="gramStart"/>
      <w:r w:rsidRPr="0027315E">
        <w:rPr>
          <w:rFonts w:ascii="Times New Roman" w:hAnsi="Times New Roman"/>
          <w:sz w:val="24"/>
          <w:szCs w:val="24"/>
        </w:rPr>
        <w:t>and</w:t>
      </w:r>
      <w:proofErr w:type="gramEnd"/>
      <w:r w:rsidRPr="0027315E">
        <w:rPr>
          <w:rFonts w:ascii="Times New Roman" w:hAnsi="Times New Roman"/>
          <w:sz w:val="24"/>
          <w:szCs w:val="24"/>
        </w:rPr>
        <w:t xml:space="preserve"> 3.3.1.2.2.2. </w:t>
      </w:r>
      <w:r w:rsidR="00433123">
        <w:rPr>
          <w:rFonts w:ascii="Times New Roman" w:hAnsi="Times New Roman"/>
          <w:sz w:val="24"/>
          <w:szCs w:val="24"/>
        </w:rPr>
        <w:t>T</w:t>
      </w:r>
      <w:r w:rsidRPr="0027315E">
        <w:rPr>
          <w:rFonts w:ascii="Times New Roman" w:hAnsi="Times New Roman"/>
          <w:sz w:val="24"/>
          <w:szCs w:val="24"/>
        </w:rPr>
        <w:t>herefore</w:t>
      </w:r>
      <w:r w:rsidR="00433123">
        <w:rPr>
          <w:rFonts w:ascii="Times New Roman" w:hAnsi="Times New Roman"/>
          <w:sz w:val="24"/>
          <w:szCs w:val="24"/>
        </w:rPr>
        <w:t>,</w:t>
      </w:r>
      <w:r w:rsidRPr="0027315E">
        <w:rPr>
          <w:rFonts w:ascii="Times New Roman" w:hAnsi="Times New Roman"/>
          <w:sz w:val="24"/>
          <w:szCs w:val="24"/>
        </w:rPr>
        <w:t xml:space="preserve"> th</w:t>
      </w:r>
      <w:r w:rsidR="00A93A9E">
        <w:rPr>
          <w:rFonts w:ascii="Times New Roman" w:hAnsi="Times New Roman"/>
          <w:sz w:val="24"/>
          <w:szCs w:val="24"/>
        </w:rPr>
        <w:t>ese</w:t>
      </w:r>
      <w:r w:rsidRPr="0027315E">
        <w:rPr>
          <w:rFonts w:ascii="Times New Roman" w:hAnsi="Times New Roman"/>
          <w:sz w:val="24"/>
          <w:szCs w:val="24"/>
        </w:rPr>
        <w:t xml:space="preserve"> </w:t>
      </w:r>
      <w:r w:rsidR="00A93A9E">
        <w:rPr>
          <w:rFonts w:ascii="Times New Roman" w:hAnsi="Times New Roman"/>
          <w:sz w:val="24"/>
          <w:szCs w:val="24"/>
        </w:rPr>
        <w:t>paragraphs</w:t>
      </w:r>
      <w:r w:rsidRPr="0027315E">
        <w:rPr>
          <w:rFonts w:ascii="Times New Roman" w:hAnsi="Times New Roman"/>
          <w:sz w:val="24"/>
          <w:szCs w:val="24"/>
        </w:rPr>
        <w:t xml:space="preserve"> </w:t>
      </w:r>
      <w:r w:rsidR="00433123" w:rsidRPr="0027315E">
        <w:rPr>
          <w:rFonts w:ascii="Times New Roman" w:hAnsi="Times New Roman"/>
          <w:sz w:val="24"/>
          <w:szCs w:val="24"/>
        </w:rPr>
        <w:t>in Annex 11</w:t>
      </w:r>
      <w:r w:rsidR="00433123">
        <w:rPr>
          <w:rFonts w:ascii="Times New Roman" w:hAnsi="Times New Roman"/>
          <w:sz w:val="24"/>
          <w:szCs w:val="24"/>
        </w:rPr>
        <w:t xml:space="preserve"> </w:t>
      </w:r>
      <w:r w:rsidRPr="0027315E">
        <w:rPr>
          <w:rFonts w:ascii="Times New Roman" w:hAnsi="Times New Roman"/>
          <w:sz w:val="24"/>
          <w:szCs w:val="24"/>
        </w:rPr>
        <w:t xml:space="preserve">should also </w:t>
      </w:r>
      <w:r w:rsidR="00433123" w:rsidRPr="0027315E">
        <w:rPr>
          <w:rFonts w:ascii="Times New Roman" w:hAnsi="Times New Roman"/>
          <w:sz w:val="24"/>
          <w:szCs w:val="24"/>
        </w:rPr>
        <w:t xml:space="preserve">be </w:t>
      </w:r>
      <w:r w:rsidRPr="0027315E">
        <w:rPr>
          <w:rFonts w:ascii="Times New Roman" w:hAnsi="Times New Roman"/>
          <w:sz w:val="24"/>
          <w:szCs w:val="24"/>
        </w:rPr>
        <w:t>deleted.</w:t>
      </w:r>
    </w:p>
    <w:p w:rsidR="00433123" w:rsidRPr="0078726F" w:rsidRDefault="00433123" w:rsidP="00402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AFA" w:rsidRPr="0078726F" w:rsidRDefault="00214AFA" w:rsidP="009A3BC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78726F">
        <w:rPr>
          <w:rFonts w:ascii="Times New Roman" w:hAnsi="Times New Roman"/>
          <w:sz w:val="24"/>
          <w:szCs w:val="24"/>
        </w:rPr>
        <w:t>_____</w:t>
      </w:r>
    </w:p>
    <w:p w:rsidR="002F76C0" w:rsidRPr="0078726F" w:rsidRDefault="002F76C0" w:rsidP="009A3BC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sectPr w:rsidR="002F76C0" w:rsidRPr="0078726F" w:rsidSect="00A538AC">
      <w:footerReference w:type="default" r:id="rId9"/>
      <w:pgSz w:w="11906" w:h="16838"/>
      <w:pgMar w:top="567" w:right="851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BF" w:rsidRDefault="003275BF" w:rsidP="007F1DBD">
      <w:pPr>
        <w:spacing w:after="0" w:line="240" w:lineRule="auto"/>
      </w:pPr>
      <w:r>
        <w:separator/>
      </w:r>
    </w:p>
  </w:endnote>
  <w:endnote w:type="continuationSeparator" w:id="0">
    <w:p w:rsidR="003275BF" w:rsidRDefault="003275BF" w:rsidP="007F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A" w:rsidRDefault="004170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6F6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BF" w:rsidRDefault="003275BF" w:rsidP="007F1DBD">
      <w:pPr>
        <w:spacing w:after="0" w:line="240" w:lineRule="auto"/>
      </w:pPr>
      <w:r>
        <w:separator/>
      </w:r>
    </w:p>
  </w:footnote>
  <w:footnote w:type="continuationSeparator" w:id="0">
    <w:p w:rsidR="003275BF" w:rsidRDefault="003275BF" w:rsidP="007F1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E36"/>
    <w:multiLevelType w:val="hybridMultilevel"/>
    <w:tmpl w:val="3E603D80"/>
    <w:lvl w:ilvl="0" w:tplc="7C94A9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E346F04"/>
    <w:multiLevelType w:val="hybridMultilevel"/>
    <w:tmpl w:val="ACDCEAE2"/>
    <w:lvl w:ilvl="0" w:tplc="36BAC48C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66645509"/>
    <w:multiLevelType w:val="hybridMultilevel"/>
    <w:tmpl w:val="27F436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85693E"/>
    <w:multiLevelType w:val="hybridMultilevel"/>
    <w:tmpl w:val="661CA7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ABD6A1D"/>
    <w:multiLevelType w:val="hybridMultilevel"/>
    <w:tmpl w:val="400C8DB4"/>
    <w:lvl w:ilvl="0" w:tplc="A26A43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40"/>
    <w:rsid w:val="00002DB2"/>
    <w:rsid w:val="000424BA"/>
    <w:rsid w:val="00055E70"/>
    <w:rsid w:val="000645F8"/>
    <w:rsid w:val="00075886"/>
    <w:rsid w:val="000836B1"/>
    <w:rsid w:val="00092580"/>
    <w:rsid w:val="000C5918"/>
    <w:rsid w:val="000F7D5E"/>
    <w:rsid w:val="00107C2C"/>
    <w:rsid w:val="0011276F"/>
    <w:rsid w:val="0012695A"/>
    <w:rsid w:val="001427A5"/>
    <w:rsid w:val="0016537E"/>
    <w:rsid w:val="00165F30"/>
    <w:rsid w:val="00165F40"/>
    <w:rsid w:val="00166762"/>
    <w:rsid w:val="00170414"/>
    <w:rsid w:val="00180DC6"/>
    <w:rsid w:val="00181440"/>
    <w:rsid w:val="001827F5"/>
    <w:rsid w:val="001A5A3B"/>
    <w:rsid w:val="001C3EDD"/>
    <w:rsid w:val="001D3B92"/>
    <w:rsid w:val="001E4549"/>
    <w:rsid w:val="00214AFA"/>
    <w:rsid w:val="00245618"/>
    <w:rsid w:val="00263D90"/>
    <w:rsid w:val="00267EBA"/>
    <w:rsid w:val="0027315E"/>
    <w:rsid w:val="00275C49"/>
    <w:rsid w:val="002965DE"/>
    <w:rsid w:val="002D1A9C"/>
    <w:rsid w:val="002D7643"/>
    <w:rsid w:val="002F76C0"/>
    <w:rsid w:val="0031078B"/>
    <w:rsid w:val="00313BDA"/>
    <w:rsid w:val="003166B8"/>
    <w:rsid w:val="0032682C"/>
    <w:rsid w:val="003275BF"/>
    <w:rsid w:val="00351306"/>
    <w:rsid w:val="00382EF5"/>
    <w:rsid w:val="00391119"/>
    <w:rsid w:val="003A2B91"/>
    <w:rsid w:val="003A6C65"/>
    <w:rsid w:val="003B0A9B"/>
    <w:rsid w:val="003B6F6B"/>
    <w:rsid w:val="003B7602"/>
    <w:rsid w:val="003C0C96"/>
    <w:rsid w:val="003C7C41"/>
    <w:rsid w:val="003E1C52"/>
    <w:rsid w:val="00400562"/>
    <w:rsid w:val="0040227A"/>
    <w:rsid w:val="0041705B"/>
    <w:rsid w:val="00432EBE"/>
    <w:rsid w:val="00433123"/>
    <w:rsid w:val="00452E90"/>
    <w:rsid w:val="00462208"/>
    <w:rsid w:val="004818EC"/>
    <w:rsid w:val="004A0084"/>
    <w:rsid w:val="004A1786"/>
    <w:rsid w:val="004C4AF8"/>
    <w:rsid w:val="00535D1F"/>
    <w:rsid w:val="00537B9B"/>
    <w:rsid w:val="005A6293"/>
    <w:rsid w:val="005A740B"/>
    <w:rsid w:val="005C5725"/>
    <w:rsid w:val="005C573A"/>
    <w:rsid w:val="005E4E1C"/>
    <w:rsid w:val="005F1C79"/>
    <w:rsid w:val="005F30D6"/>
    <w:rsid w:val="00600534"/>
    <w:rsid w:val="0061336E"/>
    <w:rsid w:val="0066501D"/>
    <w:rsid w:val="006779DD"/>
    <w:rsid w:val="006833F8"/>
    <w:rsid w:val="00693A27"/>
    <w:rsid w:val="006940ED"/>
    <w:rsid w:val="00697574"/>
    <w:rsid w:val="006C6E5E"/>
    <w:rsid w:val="00740218"/>
    <w:rsid w:val="007433EC"/>
    <w:rsid w:val="00744DB4"/>
    <w:rsid w:val="00770976"/>
    <w:rsid w:val="00771F8C"/>
    <w:rsid w:val="00775644"/>
    <w:rsid w:val="00775B94"/>
    <w:rsid w:val="0078726F"/>
    <w:rsid w:val="0079704C"/>
    <w:rsid w:val="007A44AD"/>
    <w:rsid w:val="007C4356"/>
    <w:rsid w:val="007D087F"/>
    <w:rsid w:val="007E286D"/>
    <w:rsid w:val="007F1DBD"/>
    <w:rsid w:val="008000FE"/>
    <w:rsid w:val="00805A63"/>
    <w:rsid w:val="00850AD1"/>
    <w:rsid w:val="0085461A"/>
    <w:rsid w:val="00856E1E"/>
    <w:rsid w:val="008638D6"/>
    <w:rsid w:val="008A20CC"/>
    <w:rsid w:val="008B5595"/>
    <w:rsid w:val="008D1509"/>
    <w:rsid w:val="008D2843"/>
    <w:rsid w:val="00914CD9"/>
    <w:rsid w:val="00920DBF"/>
    <w:rsid w:val="00961704"/>
    <w:rsid w:val="00962939"/>
    <w:rsid w:val="0098298F"/>
    <w:rsid w:val="00984C8B"/>
    <w:rsid w:val="009A3BCD"/>
    <w:rsid w:val="009B19AA"/>
    <w:rsid w:val="009B5B7E"/>
    <w:rsid w:val="009E007C"/>
    <w:rsid w:val="00A17FD0"/>
    <w:rsid w:val="00A22E03"/>
    <w:rsid w:val="00A538AC"/>
    <w:rsid w:val="00A54F2F"/>
    <w:rsid w:val="00A707C4"/>
    <w:rsid w:val="00A84880"/>
    <w:rsid w:val="00A90714"/>
    <w:rsid w:val="00A93A9E"/>
    <w:rsid w:val="00AA725E"/>
    <w:rsid w:val="00AC5357"/>
    <w:rsid w:val="00AD5DA7"/>
    <w:rsid w:val="00AF0EB1"/>
    <w:rsid w:val="00B253A8"/>
    <w:rsid w:val="00B25BF3"/>
    <w:rsid w:val="00B43633"/>
    <w:rsid w:val="00B44B9E"/>
    <w:rsid w:val="00B532AC"/>
    <w:rsid w:val="00B57CD8"/>
    <w:rsid w:val="00B64810"/>
    <w:rsid w:val="00B779C7"/>
    <w:rsid w:val="00BB18BD"/>
    <w:rsid w:val="00BB710A"/>
    <w:rsid w:val="00BC22A0"/>
    <w:rsid w:val="00BD3EA9"/>
    <w:rsid w:val="00BE216B"/>
    <w:rsid w:val="00C126C8"/>
    <w:rsid w:val="00C26E3E"/>
    <w:rsid w:val="00C336D2"/>
    <w:rsid w:val="00CA0A44"/>
    <w:rsid w:val="00CA6564"/>
    <w:rsid w:val="00CB0979"/>
    <w:rsid w:val="00CB3237"/>
    <w:rsid w:val="00CE4818"/>
    <w:rsid w:val="00CF46A2"/>
    <w:rsid w:val="00D05439"/>
    <w:rsid w:val="00D46A8D"/>
    <w:rsid w:val="00D72033"/>
    <w:rsid w:val="00D81927"/>
    <w:rsid w:val="00D8210A"/>
    <w:rsid w:val="00DA6133"/>
    <w:rsid w:val="00DC394C"/>
    <w:rsid w:val="00DD0D58"/>
    <w:rsid w:val="00DF1E9C"/>
    <w:rsid w:val="00DF248B"/>
    <w:rsid w:val="00E03415"/>
    <w:rsid w:val="00E05C4B"/>
    <w:rsid w:val="00E2211B"/>
    <w:rsid w:val="00E236F9"/>
    <w:rsid w:val="00E36589"/>
    <w:rsid w:val="00E41123"/>
    <w:rsid w:val="00E66A15"/>
    <w:rsid w:val="00E8571F"/>
    <w:rsid w:val="00E90166"/>
    <w:rsid w:val="00EA42E4"/>
    <w:rsid w:val="00EC6B5F"/>
    <w:rsid w:val="00ED4DF0"/>
    <w:rsid w:val="00EF16C0"/>
    <w:rsid w:val="00F269D8"/>
    <w:rsid w:val="00F42173"/>
    <w:rsid w:val="00F42952"/>
    <w:rsid w:val="00F6480A"/>
    <w:rsid w:val="00FA3393"/>
    <w:rsid w:val="00FB37DA"/>
    <w:rsid w:val="00FC69EB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34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2173"/>
    <w:pPr>
      <w:spacing w:after="0" w:line="240" w:lineRule="auto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 w:eastAsia="en-US"/>
    </w:rPr>
  </w:style>
  <w:style w:type="paragraph" w:styleId="ListParagraph">
    <w:name w:val="List Paragraph"/>
    <w:basedOn w:val="Normal"/>
    <w:uiPriority w:val="99"/>
    <w:qFormat/>
    <w:rsid w:val="00F42952"/>
    <w:pPr>
      <w:ind w:left="720"/>
      <w:contextualSpacing/>
    </w:pPr>
  </w:style>
  <w:style w:type="paragraph" w:customStyle="1" w:styleId="Para">
    <w:name w:val="Para"/>
    <w:basedOn w:val="Normal"/>
    <w:uiPriority w:val="99"/>
    <w:rsid w:val="000645F8"/>
    <w:pPr>
      <w:widowControl w:val="0"/>
      <w:spacing w:after="120" w:line="240" w:lineRule="exact"/>
      <w:ind w:left="2268" w:right="1134" w:hanging="1134"/>
      <w:jc w:val="both"/>
    </w:pPr>
    <w:rPr>
      <w:rFonts w:ascii="Times New Roman" w:hAnsi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F1D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DBD"/>
    <w:rPr>
      <w:rFonts w:cs="Times New Roman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7F1D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1DBD"/>
    <w:rPr>
      <w:rFonts w:cs="Times New Roman"/>
      <w:sz w:val="22"/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rsid w:val="00107C2C"/>
    <w:pPr>
      <w:spacing w:after="120" w:line="240" w:lineRule="auto"/>
      <w:ind w:left="1134" w:right="1134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ingleTxtGChar">
    <w:name w:val="_ Single Txt_G Char"/>
    <w:link w:val="SingleTxtG"/>
    <w:uiPriority w:val="99"/>
    <w:locked/>
    <w:rsid w:val="00107C2C"/>
    <w:rPr>
      <w:rFonts w:ascii="Times New Roman" w:hAnsi="Times New Roman"/>
      <w:sz w:val="20"/>
      <w:lang w:val="en-US" w:eastAsia="en-US"/>
    </w:rPr>
  </w:style>
  <w:style w:type="paragraph" w:customStyle="1" w:styleId="HChG">
    <w:name w:val="_ H _Ch_G"/>
    <w:basedOn w:val="Normal"/>
    <w:next w:val="Normal"/>
    <w:link w:val="HChGChar"/>
    <w:uiPriority w:val="99"/>
    <w:rsid w:val="00107C2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styleId="FootnoteReference">
    <w:name w:val="footnote reference"/>
    <w:aliases w:val="4_G,(Footnote Reference)"/>
    <w:basedOn w:val="DefaultParagraphFont"/>
    <w:uiPriority w:val="99"/>
    <w:rsid w:val="00107C2C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107C2C"/>
    <w:pPr>
      <w:tabs>
        <w:tab w:val="right" w:pos="1021"/>
      </w:tabs>
      <w:spacing w:after="0" w:line="220" w:lineRule="exact"/>
      <w:ind w:left="1134" w:right="1134" w:hanging="1134"/>
    </w:pPr>
    <w:rPr>
      <w:rFonts w:ascii="Times New Roman" w:eastAsia="Times New Roman" w:hAnsi="Times New Roman"/>
      <w:sz w:val="18"/>
      <w:szCs w:val="20"/>
      <w:lang w:val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107C2C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HChGChar">
    <w:name w:val="_ H _Ch_G Char"/>
    <w:link w:val="HChG"/>
    <w:uiPriority w:val="99"/>
    <w:locked/>
    <w:rsid w:val="00107C2C"/>
    <w:rPr>
      <w:rFonts w:ascii="Times New Roman" w:hAnsi="Times New Roman"/>
      <w:b/>
      <w:sz w:val="20"/>
      <w:lang w:val="en-US" w:eastAsia="en-US"/>
    </w:rPr>
  </w:style>
  <w:style w:type="character" w:customStyle="1" w:styleId="alt-edited1">
    <w:name w:val="alt-edited1"/>
    <w:basedOn w:val="DefaultParagraphFont"/>
    <w:uiPriority w:val="99"/>
    <w:rsid w:val="001D3B92"/>
    <w:rPr>
      <w:rFonts w:cs="Times New Roman"/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34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2173"/>
    <w:pPr>
      <w:spacing w:after="0" w:line="240" w:lineRule="auto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 w:eastAsia="en-US"/>
    </w:rPr>
  </w:style>
  <w:style w:type="paragraph" w:styleId="ListParagraph">
    <w:name w:val="List Paragraph"/>
    <w:basedOn w:val="Normal"/>
    <w:uiPriority w:val="99"/>
    <w:qFormat/>
    <w:rsid w:val="00F42952"/>
    <w:pPr>
      <w:ind w:left="720"/>
      <w:contextualSpacing/>
    </w:pPr>
  </w:style>
  <w:style w:type="paragraph" w:customStyle="1" w:styleId="Para">
    <w:name w:val="Para"/>
    <w:basedOn w:val="Normal"/>
    <w:uiPriority w:val="99"/>
    <w:rsid w:val="000645F8"/>
    <w:pPr>
      <w:widowControl w:val="0"/>
      <w:spacing w:after="120" w:line="240" w:lineRule="exact"/>
      <w:ind w:left="2268" w:right="1134" w:hanging="1134"/>
      <w:jc w:val="both"/>
    </w:pPr>
    <w:rPr>
      <w:rFonts w:ascii="Times New Roman" w:hAnsi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F1D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DBD"/>
    <w:rPr>
      <w:rFonts w:cs="Times New Roman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7F1D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1DBD"/>
    <w:rPr>
      <w:rFonts w:cs="Times New Roman"/>
      <w:sz w:val="22"/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rsid w:val="00107C2C"/>
    <w:pPr>
      <w:spacing w:after="120" w:line="240" w:lineRule="auto"/>
      <w:ind w:left="1134" w:right="1134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ingleTxtGChar">
    <w:name w:val="_ Single Txt_G Char"/>
    <w:link w:val="SingleTxtG"/>
    <w:uiPriority w:val="99"/>
    <w:locked/>
    <w:rsid w:val="00107C2C"/>
    <w:rPr>
      <w:rFonts w:ascii="Times New Roman" w:hAnsi="Times New Roman"/>
      <w:sz w:val="20"/>
      <w:lang w:val="en-US" w:eastAsia="en-US"/>
    </w:rPr>
  </w:style>
  <w:style w:type="paragraph" w:customStyle="1" w:styleId="HChG">
    <w:name w:val="_ H _Ch_G"/>
    <w:basedOn w:val="Normal"/>
    <w:next w:val="Normal"/>
    <w:link w:val="HChGChar"/>
    <w:uiPriority w:val="99"/>
    <w:rsid w:val="00107C2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styleId="FootnoteReference">
    <w:name w:val="footnote reference"/>
    <w:aliases w:val="4_G,(Footnote Reference)"/>
    <w:basedOn w:val="DefaultParagraphFont"/>
    <w:uiPriority w:val="99"/>
    <w:rsid w:val="00107C2C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107C2C"/>
    <w:pPr>
      <w:tabs>
        <w:tab w:val="right" w:pos="1021"/>
      </w:tabs>
      <w:spacing w:after="0" w:line="220" w:lineRule="exact"/>
      <w:ind w:left="1134" w:right="1134" w:hanging="1134"/>
    </w:pPr>
    <w:rPr>
      <w:rFonts w:ascii="Times New Roman" w:eastAsia="Times New Roman" w:hAnsi="Times New Roman"/>
      <w:sz w:val="18"/>
      <w:szCs w:val="20"/>
      <w:lang w:val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107C2C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HChGChar">
    <w:name w:val="_ H _Ch_G Char"/>
    <w:link w:val="HChG"/>
    <w:uiPriority w:val="99"/>
    <w:locked/>
    <w:rsid w:val="00107C2C"/>
    <w:rPr>
      <w:rFonts w:ascii="Times New Roman" w:hAnsi="Times New Roman"/>
      <w:b/>
      <w:sz w:val="20"/>
      <w:lang w:val="en-US" w:eastAsia="en-US"/>
    </w:rPr>
  </w:style>
  <w:style w:type="character" w:customStyle="1" w:styleId="alt-edited1">
    <w:name w:val="alt-edited1"/>
    <w:basedOn w:val="DefaultParagraphFont"/>
    <w:uiPriority w:val="99"/>
    <w:rsid w:val="001D3B92"/>
    <w:rPr>
      <w:rFonts w:cs="Times New Roman"/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74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33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2853-B4C7-4F08-9059-DEAAFC9B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This proposal concerns changes to the UN Regulation 67 with regard to the area of definition of the LPG container type approved accessories</vt:lpstr>
      <vt:lpstr>This proposal concerns changes to the UN Regulation 67 with regard to the area of definition of the LPG container type approved accessories</vt:lpstr>
    </vt:vector>
  </TitlesOfParts>
  <Company>ECE-ISU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proposal concerns changes to the UN Regulation 67 with regard to the area of definition of the LPG container type approved accessories</dc:title>
  <dc:creator>Adam</dc:creator>
  <cp:lastModifiedBy>Hubert Romain</cp:lastModifiedBy>
  <cp:revision>6</cp:revision>
  <cp:lastPrinted>2018-03-22T14:15:00Z</cp:lastPrinted>
  <dcterms:created xsi:type="dcterms:W3CDTF">2018-03-22T10:12:00Z</dcterms:created>
  <dcterms:modified xsi:type="dcterms:W3CDTF">2018-03-22T14:15:00Z</dcterms:modified>
</cp:coreProperties>
</file>