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6EF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6EF5" w:rsidP="00024BBF">
            <w:pPr>
              <w:jc w:val="right"/>
            </w:pPr>
            <w:r w:rsidRPr="00886EF5">
              <w:rPr>
                <w:sz w:val="40"/>
              </w:rPr>
              <w:t>ECE</w:t>
            </w:r>
            <w:r>
              <w:t>/TRANS/WP.29/GRSG/2018/</w:t>
            </w:r>
            <w:r w:rsidR="00024BBF">
              <w:t>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58B6" w:rsidP="00C97039">
            <w:pPr>
              <w:spacing w:before="240"/>
            </w:pPr>
            <w:proofErr w:type="spellStart"/>
            <w:r>
              <w:t>Distr</w:t>
            </w:r>
            <w:proofErr w:type="spellEnd"/>
            <w:r>
              <w:t>. : Générale</w:t>
            </w:r>
          </w:p>
          <w:p w:rsidR="00886EF5" w:rsidRDefault="00F97DED" w:rsidP="00886EF5">
            <w:pPr>
              <w:spacing w:line="240" w:lineRule="exact"/>
            </w:pPr>
            <w:r>
              <w:t>20</w:t>
            </w:r>
            <w:r w:rsidR="00024BBF">
              <w:t xml:space="preserve"> juillet</w:t>
            </w:r>
            <w:r w:rsidR="00886EF5">
              <w:t xml:space="preserve"> 2018</w:t>
            </w:r>
          </w:p>
          <w:p w:rsidR="00886EF5" w:rsidRDefault="00886EF5" w:rsidP="00886EF5">
            <w:pPr>
              <w:spacing w:line="240" w:lineRule="exact"/>
            </w:pPr>
            <w:r>
              <w:t>Français</w:t>
            </w:r>
          </w:p>
          <w:p w:rsidR="00886EF5" w:rsidRPr="00DB58B5" w:rsidRDefault="00886EF5" w:rsidP="00886EF5">
            <w:pPr>
              <w:spacing w:line="240" w:lineRule="exact"/>
            </w:pPr>
            <w:r>
              <w:t>Original : anglais</w:t>
            </w:r>
            <w:r w:rsidR="00024BBF">
              <w:t xml:space="preserve"> et 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86EF5" w:rsidRDefault="00886EF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86EF5" w:rsidRDefault="00886EF5" w:rsidP="00257168">
      <w:pPr>
        <w:spacing w:before="120" w:after="120" w:line="240" w:lineRule="exact"/>
        <w:rPr>
          <w:b/>
        </w:rPr>
      </w:pPr>
      <w:r>
        <w:rPr>
          <w:b/>
        </w:rPr>
        <w:t>Groupe de travail des dispositions générales de sécurité</w:t>
      </w:r>
    </w:p>
    <w:p w:rsidR="00886EF5" w:rsidRDefault="00CC58B6" w:rsidP="00257168">
      <w:pPr>
        <w:spacing w:before="120" w:line="240" w:lineRule="exact"/>
        <w:rPr>
          <w:b/>
        </w:rPr>
      </w:pPr>
      <w:r>
        <w:rPr>
          <w:b/>
        </w:rPr>
        <w:t>115</w:t>
      </w:r>
      <w:r w:rsidR="00886EF5" w:rsidRPr="00886EF5">
        <w:rPr>
          <w:b/>
          <w:vertAlign w:val="superscript"/>
        </w:rPr>
        <w:t>e</w:t>
      </w:r>
      <w:r w:rsidR="00886EF5">
        <w:rPr>
          <w:b/>
        </w:rPr>
        <w:t> session</w:t>
      </w:r>
    </w:p>
    <w:p w:rsidR="00886EF5" w:rsidRDefault="00CC58B6" w:rsidP="00257168">
      <w:pPr>
        <w:spacing w:line="240" w:lineRule="exact"/>
      </w:pPr>
      <w:r>
        <w:t>Genève, 9-12 octobre</w:t>
      </w:r>
      <w:r w:rsidR="00886EF5">
        <w:t xml:space="preserve"> 2018</w:t>
      </w:r>
    </w:p>
    <w:p w:rsidR="00886EF5" w:rsidRDefault="00797904" w:rsidP="00257168">
      <w:pPr>
        <w:spacing w:line="240" w:lineRule="exact"/>
      </w:pPr>
      <w:r>
        <w:t>Point 10</w:t>
      </w:r>
      <w:r w:rsidR="00886EF5">
        <w:t xml:space="preserve"> de l’ordre du jour provisoire</w:t>
      </w:r>
    </w:p>
    <w:p w:rsidR="00886EF5" w:rsidRPr="00886EF5" w:rsidRDefault="00886EF5" w:rsidP="00886EF5">
      <w:pPr>
        <w:rPr>
          <w:b/>
        </w:rPr>
      </w:pPr>
      <w:r w:rsidRPr="00886EF5">
        <w:rPr>
          <w:b/>
          <w:bCs/>
          <w:lang w:val="fr-FR"/>
        </w:rPr>
        <w:t xml:space="preserve">Règlement </w:t>
      </w:r>
      <w:r w:rsidR="007B1B84">
        <w:rPr>
          <w:b/>
          <w:bCs/>
          <w:lang w:val="fr-FR"/>
        </w:rPr>
        <w:t xml:space="preserve">ONU </w:t>
      </w:r>
      <w:r w:rsidRPr="00886EF5">
        <w:rPr>
          <w:rFonts w:eastAsia="MS Mincho"/>
          <w:b/>
          <w:bCs/>
          <w:szCs w:val="22"/>
          <w:lang w:val="fr-FR"/>
        </w:rPr>
        <w:t>n</w:t>
      </w:r>
      <w:r w:rsidRPr="00886EF5">
        <w:rPr>
          <w:rFonts w:eastAsia="MS Mincho"/>
          <w:b/>
          <w:bCs/>
          <w:szCs w:val="22"/>
          <w:vertAlign w:val="superscript"/>
          <w:lang w:val="fr-FR"/>
        </w:rPr>
        <w:t>o</w:t>
      </w:r>
      <w:r w:rsidRPr="00886EF5">
        <w:rPr>
          <w:b/>
          <w:bCs/>
          <w:lang w:val="fr-FR"/>
        </w:rPr>
        <w:t> 73 (Dispositifs de protection latérale)</w:t>
      </w:r>
    </w:p>
    <w:p w:rsidR="00886EF5" w:rsidRPr="0099324A" w:rsidRDefault="00886EF5" w:rsidP="00886EF5">
      <w:pPr>
        <w:pStyle w:val="HChG"/>
        <w:rPr>
          <w:sz w:val="26"/>
          <w:szCs w:val="26"/>
        </w:rPr>
      </w:pPr>
      <w:r w:rsidRPr="0099324A">
        <w:rPr>
          <w:lang w:val="fr-FR"/>
        </w:rPr>
        <w:tab/>
      </w:r>
      <w:r w:rsidRPr="0099324A">
        <w:rPr>
          <w:lang w:val="fr-FR"/>
        </w:rPr>
        <w:tab/>
      </w:r>
      <w:r w:rsidR="00257ACA">
        <w:rPr>
          <w:lang w:val="fr-FR"/>
        </w:rPr>
        <w:t xml:space="preserve">Proposition de série </w:t>
      </w:r>
      <w:r w:rsidRPr="0099324A">
        <w:rPr>
          <w:lang w:val="fr-FR"/>
        </w:rPr>
        <w:t>02 d</w:t>
      </w:r>
      <w:r>
        <w:rPr>
          <w:lang w:val="fr-FR"/>
        </w:rPr>
        <w:t>’</w:t>
      </w:r>
      <w:r w:rsidRPr="0099324A">
        <w:rPr>
          <w:lang w:val="fr-FR"/>
        </w:rPr>
        <w:t xml:space="preserve">amendements au Règlement </w:t>
      </w:r>
      <w:r w:rsidR="00797904">
        <w:rPr>
          <w:lang w:val="fr-FR"/>
        </w:rPr>
        <w:t xml:space="preserve">ONU </w:t>
      </w:r>
      <w:r w:rsidRPr="00886EF5">
        <w:rPr>
          <w:rFonts w:eastAsia="MS Mincho"/>
          <w:szCs w:val="22"/>
          <w:lang w:val="fr-FR"/>
        </w:rPr>
        <w:t>n</w:t>
      </w:r>
      <w:r w:rsidRPr="00886EF5">
        <w:rPr>
          <w:rFonts w:eastAsia="MS Mincho"/>
          <w:szCs w:val="22"/>
          <w:vertAlign w:val="superscript"/>
          <w:lang w:val="fr-FR"/>
        </w:rPr>
        <w:t>o</w:t>
      </w:r>
      <w:r>
        <w:rPr>
          <w:lang w:val="fr-FR"/>
        </w:rPr>
        <w:t> </w:t>
      </w:r>
      <w:r w:rsidRPr="0099324A">
        <w:rPr>
          <w:lang w:val="fr-FR"/>
        </w:rPr>
        <w:t>73 (Dispositifs de protection latérale)</w:t>
      </w:r>
    </w:p>
    <w:p w:rsidR="00886EF5" w:rsidRPr="0099324A" w:rsidRDefault="00886EF5" w:rsidP="00886EF5">
      <w:pPr>
        <w:pStyle w:val="H1G"/>
        <w:rPr>
          <w:vertAlign w:val="superscript"/>
        </w:rPr>
      </w:pPr>
      <w:r>
        <w:rPr>
          <w:lang w:val="fr-FR"/>
        </w:rPr>
        <w:tab/>
      </w:r>
      <w:r>
        <w:rPr>
          <w:lang w:val="fr-FR"/>
        </w:rPr>
        <w:tab/>
      </w:r>
      <w:r w:rsidRPr="0099324A">
        <w:rPr>
          <w:lang w:val="fr-FR"/>
        </w:rPr>
        <w:t>Communication de l</w:t>
      </w:r>
      <w:r>
        <w:rPr>
          <w:lang w:val="fr-FR"/>
        </w:rPr>
        <w:t>’</w:t>
      </w:r>
      <w:r w:rsidRPr="0099324A">
        <w:rPr>
          <w:lang w:val="fr-FR"/>
        </w:rPr>
        <w:t>expert de la France</w:t>
      </w:r>
      <w:r w:rsidRPr="00886EF5">
        <w:rPr>
          <w:rStyle w:val="FootnoteReference"/>
          <w:b w:val="0"/>
          <w:sz w:val="20"/>
          <w:vertAlign w:val="baseline"/>
        </w:rPr>
        <w:footnoteReference w:customMarkFollows="1" w:id="2"/>
        <w:t>*</w:t>
      </w:r>
    </w:p>
    <w:p w:rsidR="00F9573C" w:rsidRDefault="00886EF5" w:rsidP="00886EF5">
      <w:pPr>
        <w:pStyle w:val="SingleTxtG"/>
        <w:ind w:firstLine="567"/>
        <w:rPr>
          <w:lang w:val="fr-FR"/>
        </w:rPr>
      </w:pPr>
      <w:r>
        <w:rPr>
          <w:lang w:val="fr-FR"/>
        </w:rPr>
        <w:t xml:space="preserve">Dans le texte </w:t>
      </w:r>
      <w:r w:rsidRPr="0099324A">
        <w:rPr>
          <w:lang w:val="fr-FR"/>
        </w:rPr>
        <w:t>ci-après, établi par l</w:t>
      </w:r>
      <w:r>
        <w:rPr>
          <w:lang w:val="fr-FR"/>
        </w:rPr>
        <w:t>’</w:t>
      </w:r>
      <w:r w:rsidRPr="0099324A">
        <w:rPr>
          <w:lang w:val="fr-FR"/>
        </w:rPr>
        <w:t xml:space="preserve">expert de la France, il est proposé de modifier le Règlement </w:t>
      </w:r>
      <w:r w:rsidR="007B1B84">
        <w:rPr>
          <w:lang w:val="fr-FR"/>
        </w:rPr>
        <w:t xml:space="preserve">ONU </w:t>
      </w:r>
      <w:r w:rsidRPr="0099324A">
        <w:rPr>
          <w:lang w:val="fr-FR"/>
        </w:rPr>
        <w:t>n</w:t>
      </w:r>
      <w:r w:rsidRPr="0099324A">
        <w:rPr>
          <w:vertAlign w:val="superscript"/>
          <w:lang w:val="fr-FR"/>
        </w:rPr>
        <w:t>o</w:t>
      </w:r>
      <w:r>
        <w:rPr>
          <w:lang w:val="fr-FR"/>
        </w:rPr>
        <w:t> </w:t>
      </w:r>
      <w:r w:rsidRPr="0099324A">
        <w:rPr>
          <w:lang w:val="fr-FR"/>
        </w:rPr>
        <w:t>73 afin d</w:t>
      </w:r>
      <w:r>
        <w:rPr>
          <w:lang w:val="fr-FR"/>
        </w:rPr>
        <w:t>’</w:t>
      </w:r>
      <w:r w:rsidRPr="0099324A">
        <w:rPr>
          <w:lang w:val="fr-FR"/>
        </w:rPr>
        <w:t>améliorer le niveau d</w:t>
      </w:r>
      <w:r>
        <w:rPr>
          <w:lang w:val="fr-FR"/>
        </w:rPr>
        <w:t>’</w:t>
      </w:r>
      <w:r w:rsidRPr="0099324A">
        <w:rPr>
          <w:lang w:val="fr-FR"/>
        </w:rPr>
        <w:t xml:space="preserve">efficacité des dispositifs de protection latérale (DPL) </w:t>
      </w:r>
      <w:r>
        <w:rPr>
          <w:lang w:val="fr-FR"/>
        </w:rPr>
        <w:t>pour que l</w:t>
      </w:r>
      <w:r w:rsidRPr="0099324A">
        <w:rPr>
          <w:lang w:val="fr-FR"/>
        </w:rPr>
        <w:t>es usagers de la route vulnérables</w:t>
      </w:r>
      <w:r>
        <w:rPr>
          <w:lang w:val="fr-FR"/>
        </w:rPr>
        <w:t xml:space="preserve"> soient mieux protégés</w:t>
      </w:r>
      <w:r w:rsidRPr="0099324A">
        <w:rPr>
          <w:lang w:val="fr-FR"/>
        </w:rPr>
        <w:t xml:space="preserve">. </w:t>
      </w:r>
      <w:r>
        <w:rPr>
          <w:lang w:val="fr-FR"/>
        </w:rPr>
        <w:t xml:space="preserve">La présente proposition </w:t>
      </w:r>
      <w:r w:rsidRPr="0099324A">
        <w:rPr>
          <w:lang w:val="fr-FR"/>
        </w:rPr>
        <w:t>est fondé</w:t>
      </w:r>
      <w:r>
        <w:rPr>
          <w:lang w:val="fr-FR"/>
        </w:rPr>
        <w:t>e</w:t>
      </w:r>
      <w:r w:rsidRPr="0099324A">
        <w:rPr>
          <w:lang w:val="fr-FR"/>
        </w:rPr>
        <w:t xml:space="preserve"> sur les </w:t>
      </w:r>
      <w:r>
        <w:rPr>
          <w:lang w:val="fr-FR"/>
        </w:rPr>
        <w:t>documents informels GRSG-113-12</w:t>
      </w:r>
      <w:r w:rsidRPr="0099324A">
        <w:rPr>
          <w:lang w:val="fr-FR"/>
        </w:rPr>
        <w:t xml:space="preserve"> et GRSG-113-1</w:t>
      </w:r>
      <w:r>
        <w:rPr>
          <w:lang w:val="fr-FR"/>
        </w:rPr>
        <w:t>3</w:t>
      </w:r>
      <w:r w:rsidRPr="0099324A">
        <w:rPr>
          <w:lang w:val="fr-FR"/>
        </w:rPr>
        <w:t>, tels que présentés à la 113</w:t>
      </w:r>
      <w:r w:rsidR="007B1B84">
        <w:rPr>
          <w:vertAlign w:val="superscript"/>
          <w:lang w:val="fr-FR"/>
        </w:rPr>
        <w:t>ème</w:t>
      </w:r>
      <w:r w:rsidR="007B1B84">
        <w:rPr>
          <w:lang w:val="fr-FR"/>
        </w:rPr>
        <w:t xml:space="preserve"> s</w:t>
      </w:r>
      <w:r w:rsidRPr="0099324A">
        <w:rPr>
          <w:lang w:val="fr-FR"/>
        </w:rPr>
        <w:t>ession du Groupe de travail des dispositions générales de sécurité (GRSG) (voir le rapport EC</w:t>
      </w:r>
      <w:r>
        <w:rPr>
          <w:lang w:val="fr-FR"/>
        </w:rPr>
        <w:t>E/TRANS/WP.29/GRSG/9</w:t>
      </w:r>
      <w:r w:rsidR="00CD112D">
        <w:rPr>
          <w:lang w:val="fr-FR"/>
        </w:rPr>
        <w:t>2</w:t>
      </w:r>
      <w:r w:rsidR="007B1B84">
        <w:rPr>
          <w:lang w:val="fr-FR"/>
        </w:rPr>
        <w:t xml:space="preserve">, par. </w:t>
      </w:r>
      <w:r w:rsidRPr="0099324A">
        <w:rPr>
          <w:lang w:val="fr-FR"/>
        </w:rPr>
        <w:t>4</w:t>
      </w:r>
      <w:r>
        <w:rPr>
          <w:lang w:val="fr-FR"/>
        </w:rPr>
        <w:t>4</w:t>
      </w:r>
      <w:r w:rsidRPr="005145EE">
        <w:rPr>
          <w:lang w:val="fr-FR"/>
        </w:rPr>
        <w:t>)</w:t>
      </w:r>
      <w:r w:rsidR="00CC58B6">
        <w:rPr>
          <w:lang w:val="fr-FR"/>
        </w:rPr>
        <w:t xml:space="preserve"> et le document de travail </w:t>
      </w:r>
      <w:r w:rsidR="00CC58B6">
        <w:t>ECE/TRANS/WP.29/GRSG/2018/5 présenté à la 114</w:t>
      </w:r>
      <w:r w:rsidR="00CC58B6" w:rsidRPr="00CC58B6">
        <w:rPr>
          <w:vertAlign w:val="superscript"/>
        </w:rPr>
        <w:t>ème</w:t>
      </w:r>
      <w:r w:rsidR="00CC58B6">
        <w:t xml:space="preserve"> session </w:t>
      </w:r>
      <w:r w:rsidR="00CC58B6" w:rsidRPr="0099324A">
        <w:rPr>
          <w:lang w:val="fr-FR"/>
        </w:rPr>
        <w:t>du GRSG (voir le rapport EC</w:t>
      </w:r>
      <w:r w:rsidR="00CC58B6">
        <w:rPr>
          <w:lang w:val="fr-FR"/>
        </w:rPr>
        <w:t>E/TRANS/WP.29/GRSG/93, par. 36</w:t>
      </w:r>
      <w:r w:rsidR="007B1B84">
        <w:rPr>
          <w:lang w:val="fr-FR"/>
        </w:rPr>
        <w:t>-</w:t>
      </w:r>
      <w:r w:rsidR="00CC58B6">
        <w:rPr>
          <w:lang w:val="fr-FR"/>
        </w:rPr>
        <w:t>38</w:t>
      </w:r>
      <w:r w:rsidR="00CC58B6" w:rsidRPr="005145EE">
        <w:rPr>
          <w:lang w:val="fr-FR"/>
        </w:rPr>
        <w:t>)</w:t>
      </w:r>
      <w:r w:rsidRPr="005145EE">
        <w:rPr>
          <w:lang w:val="fr-FR"/>
        </w:rPr>
        <w:t>. Les modifications qu</w:t>
      </w:r>
      <w:r>
        <w:rPr>
          <w:lang w:val="fr-FR"/>
        </w:rPr>
        <w:t>’</w:t>
      </w:r>
      <w:r w:rsidRPr="005145EE">
        <w:rPr>
          <w:lang w:val="fr-FR"/>
        </w:rPr>
        <w:t>il est proposé d</w:t>
      </w:r>
      <w:r>
        <w:rPr>
          <w:lang w:val="fr-FR"/>
        </w:rPr>
        <w:t>’</w:t>
      </w:r>
      <w:r w:rsidRPr="005145EE">
        <w:rPr>
          <w:lang w:val="fr-FR"/>
        </w:rPr>
        <w:t xml:space="preserve">apporter au texte actuel du Règlement </w:t>
      </w:r>
      <w:r w:rsidR="007B1B84">
        <w:rPr>
          <w:lang w:val="fr-FR"/>
        </w:rPr>
        <w:t xml:space="preserve">ONU </w:t>
      </w:r>
      <w:r w:rsidRPr="00886EF5">
        <w:rPr>
          <w:rFonts w:eastAsia="MS Mincho"/>
          <w:szCs w:val="22"/>
          <w:lang w:val="fr-FR"/>
        </w:rPr>
        <w:t>n</w:t>
      </w:r>
      <w:r w:rsidRPr="00886EF5">
        <w:rPr>
          <w:rFonts w:eastAsia="MS Mincho"/>
          <w:szCs w:val="22"/>
          <w:vertAlign w:val="superscript"/>
          <w:lang w:val="fr-FR"/>
        </w:rPr>
        <w:t>o</w:t>
      </w:r>
      <w:r>
        <w:rPr>
          <w:lang w:val="fr-FR"/>
        </w:rPr>
        <w:t> </w:t>
      </w:r>
      <w:r w:rsidRPr="005145EE">
        <w:rPr>
          <w:lang w:val="fr-FR"/>
        </w:rPr>
        <w:t>73 sont signalées en caractères gras.</w:t>
      </w:r>
    </w:p>
    <w:p w:rsidR="00886EF5" w:rsidRPr="0067386A" w:rsidRDefault="00886EF5" w:rsidP="00886EF5">
      <w:pPr>
        <w:pStyle w:val="HChG"/>
      </w:pPr>
      <w:r>
        <w:rPr>
          <w:lang w:val="fr-FR"/>
        </w:rPr>
        <w:br w:type="page"/>
      </w:r>
      <w:r>
        <w:rPr>
          <w:lang w:val="fr-FR"/>
        </w:rPr>
        <w:lastRenderedPageBreak/>
        <w:tab/>
      </w:r>
      <w:r w:rsidRPr="0067386A">
        <w:t>I.</w:t>
      </w:r>
      <w:r w:rsidRPr="0067386A">
        <w:tab/>
        <w:t>Proposition</w:t>
      </w:r>
    </w:p>
    <w:p w:rsidR="00886EF5" w:rsidRPr="0099324A" w:rsidRDefault="00886EF5" w:rsidP="00886EF5">
      <w:pPr>
        <w:pStyle w:val="SingleTxtG"/>
      </w:pPr>
      <w:r w:rsidRPr="0099324A">
        <w:rPr>
          <w:i/>
          <w:iCs/>
          <w:lang w:val="fr-FR"/>
        </w:rPr>
        <w:t>Ajouter de nouveaux paragraphes 11.5 à 11.7</w:t>
      </w:r>
      <w:r w:rsidRPr="0099324A">
        <w:rPr>
          <w:lang w:val="fr-FR"/>
        </w:rPr>
        <w:t>, libellés comme suit</w:t>
      </w:r>
      <w:r>
        <w:rPr>
          <w:lang w:val="fr-FR"/>
        </w:rPr>
        <w:t> </w:t>
      </w:r>
      <w:r w:rsidRPr="0099324A">
        <w:rPr>
          <w:lang w:val="fr-FR"/>
        </w:rPr>
        <w:t>:</w:t>
      </w:r>
    </w:p>
    <w:p w:rsidR="00886EF5" w:rsidRPr="00C81D1E" w:rsidRDefault="00886EF5" w:rsidP="004A2957">
      <w:pPr>
        <w:pStyle w:val="SingleTxtG"/>
        <w:ind w:left="2268" w:hanging="1134"/>
        <w:rPr>
          <w:b/>
        </w:rPr>
      </w:pPr>
      <w:r w:rsidRPr="00C81D1E">
        <w:rPr>
          <w:b/>
          <w:lang w:val="fr-FR"/>
        </w:rPr>
        <w:t>« 11.5</w:t>
      </w:r>
      <w:r w:rsidRPr="00C81D1E">
        <w:rPr>
          <w:b/>
          <w:lang w:val="fr-FR"/>
        </w:rPr>
        <w:tab/>
        <w:t xml:space="preserve">À compter de la date officielle </w:t>
      </w:r>
      <w:r w:rsidR="00352CB3">
        <w:rPr>
          <w:b/>
          <w:lang w:val="fr-FR"/>
        </w:rPr>
        <w:t xml:space="preserve">d’entrée en vigueur de la série </w:t>
      </w:r>
      <w:r w:rsidRPr="00C81D1E">
        <w:rPr>
          <w:b/>
          <w:lang w:val="fr-FR"/>
        </w:rPr>
        <w:t>02 d’amendements, aucune Partie contractante appliquant le présent Règlement ne pourra refuser d’accorder une homologation de type en vertu dudit Règlement tel que modifié par ladite série d’amendements.</w:t>
      </w:r>
    </w:p>
    <w:p w:rsidR="00886EF5" w:rsidRPr="00C81D1E" w:rsidRDefault="00886EF5" w:rsidP="004A2957">
      <w:pPr>
        <w:pStyle w:val="SingleTxtG"/>
        <w:ind w:left="2268" w:hanging="1134"/>
        <w:rPr>
          <w:b/>
        </w:rPr>
      </w:pPr>
      <w:r w:rsidRPr="00C81D1E">
        <w:rPr>
          <w:b/>
          <w:lang w:val="fr-FR"/>
        </w:rPr>
        <w:t>11.6</w:t>
      </w:r>
      <w:r w:rsidRPr="00C81D1E">
        <w:rPr>
          <w:b/>
          <w:lang w:val="fr-FR"/>
        </w:rPr>
        <w:tab/>
      </w:r>
      <w:r w:rsidRPr="00C81D1E">
        <w:rPr>
          <w:b/>
          <w:bCs/>
          <w:lang w:val="fr-FR"/>
        </w:rPr>
        <w:t xml:space="preserve">Passé un délai de [XX] mois après la date </w:t>
      </w:r>
      <w:r w:rsidR="00352CB3">
        <w:rPr>
          <w:b/>
          <w:bCs/>
          <w:lang w:val="fr-FR"/>
        </w:rPr>
        <w:t xml:space="preserve">d’entrée en vigueur de la série </w:t>
      </w:r>
      <w:r w:rsidRPr="00C81D1E">
        <w:rPr>
          <w:b/>
          <w:bCs/>
          <w:lang w:val="fr-FR"/>
        </w:rPr>
        <w:t>02 d’amendements, les Parties contractantes appliquant le présent Règlement ne pourront accorder d’homologation de type que si le type de véhicule ou de DPL à homologuer satisfait aux prescriptions dudit Règleme</w:t>
      </w:r>
      <w:r w:rsidR="00352CB3">
        <w:rPr>
          <w:b/>
          <w:bCs/>
          <w:lang w:val="fr-FR"/>
        </w:rPr>
        <w:t xml:space="preserve">nt tel que modifié par sa série </w:t>
      </w:r>
      <w:r w:rsidRPr="00C81D1E">
        <w:rPr>
          <w:b/>
          <w:bCs/>
          <w:lang w:val="fr-FR"/>
        </w:rPr>
        <w:t>02 d’amendements.</w:t>
      </w:r>
    </w:p>
    <w:p w:rsidR="00886EF5" w:rsidRPr="00C81D1E" w:rsidRDefault="00886EF5" w:rsidP="004A2957">
      <w:pPr>
        <w:pStyle w:val="SingleTxtG"/>
        <w:ind w:left="2268" w:hanging="1134"/>
      </w:pPr>
      <w:r w:rsidRPr="00C81D1E">
        <w:rPr>
          <w:b/>
          <w:lang w:val="fr-FR"/>
        </w:rPr>
        <w:t>11.7</w:t>
      </w:r>
      <w:r w:rsidRPr="00C81D1E">
        <w:rPr>
          <w:b/>
          <w:lang w:val="fr-FR"/>
        </w:rPr>
        <w:tab/>
      </w:r>
      <w:r w:rsidRPr="00C81D1E">
        <w:rPr>
          <w:b/>
          <w:bCs/>
          <w:lang w:val="fr-FR"/>
        </w:rPr>
        <w:t xml:space="preserve">Passé un délai de [XX] mois après la date </w:t>
      </w:r>
      <w:r w:rsidR="00352CB3">
        <w:rPr>
          <w:b/>
          <w:bCs/>
          <w:lang w:val="fr-FR"/>
        </w:rPr>
        <w:t xml:space="preserve">d’entrée en vigueur de la série </w:t>
      </w:r>
      <w:r w:rsidRPr="00C81D1E">
        <w:rPr>
          <w:b/>
          <w:bCs/>
          <w:lang w:val="fr-FR"/>
        </w:rPr>
        <w:t>02 d’amendements au présent Règlement, les Parties contractantes appliquant ledit Règlement ne seront pas obligées d’accepter, aux fins d’une homologation nationale ou régionale, un type de véhicule ou de DPL qui n’est pas homol</w:t>
      </w:r>
      <w:r w:rsidR="00352CB3">
        <w:rPr>
          <w:b/>
          <w:bCs/>
          <w:lang w:val="fr-FR"/>
        </w:rPr>
        <w:t xml:space="preserve">ogué en application de la série </w:t>
      </w:r>
      <w:r w:rsidRPr="00C81D1E">
        <w:rPr>
          <w:b/>
          <w:bCs/>
          <w:lang w:val="fr-FR"/>
        </w:rPr>
        <w:t>02 d’amendements au présent Règlement. »</w:t>
      </w:r>
      <w:r w:rsidR="00C81D1E">
        <w:rPr>
          <w:bCs/>
          <w:lang w:val="fr-FR"/>
        </w:rPr>
        <w:t>.</w:t>
      </w:r>
    </w:p>
    <w:p w:rsidR="00265D20" w:rsidRDefault="00265D20" w:rsidP="00BC3495">
      <w:pPr>
        <w:pStyle w:val="SingleTxtG"/>
        <w:ind w:left="2268" w:hanging="1134"/>
        <w:rPr>
          <w:lang w:val="fr-FR"/>
        </w:rPr>
      </w:pPr>
    </w:p>
    <w:p w:rsidR="00886EF5" w:rsidRPr="0099324A" w:rsidRDefault="00BC3495" w:rsidP="00BC3495">
      <w:pPr>
        <w:pStyle w:val="SingleTxtG"/>
        <w:ind w:left="2268" w:hanging="1134"/>
      </w:pPr>
      <w:r>
        <w:rPr>
          <w:lang w:val="fr-FR"/>
        </w:rPr>
        <w:t>PARTIE </w:t>
      </w:r>
      <w:r w:rsidR="00886EF5" w:rsidRPr="0099324A">
        <w:rPr>
          <w:lang w:val="fr-FR"/>
        </w:rPr>
        <w:t>I</w:t>
      </w:r>
      <w:r>
        <w:rPr>
          <w:lang w:val="fr-FR"/>
        </w:rPr>
        <w:t> </w:t>
      </w:r>
      <w:r w:rsidR="00886EF5" w:rsidRPr="0099324A">
        <w:rPr>
          <w:lang w:val="fr-FR"/>
        </w:rPr>
        <w:t>:</w:t>
      </w:r>
      <w:r w:rsidR="00886EF5" w:rsidRPr="0099324A">
        <w:rPr>
          <w:lang w:val="fr-FR"/>
        </w:rPr>
        <w:tab/>
        <w:t xml:space="preserve">HOMOLOGATION DES VÉHICULES EN CE QUI CONCERNE </w:t>
      </w:r>
      <w:r>
        <w:rPr>
          <w:lang w:val="fr-FR"/>
        </w:rPr>
        <w:br/>
      </w:r>
      <w:r w:rsidR="00886EF5" w:rsidRPr="0099324A">
        <w:rPr>
          <w:lang w:val="fr-FR"/>
        </w:rPr>
        <w:t>LEURS DISP</w:t>
      </w:r>
      <w:r>
        <w:rPr>
          <w:lang w:val="fr-FR"/>
        </w:rPr>
        <w:t xml:space="preserve">OSITIFS DE PROTECTION LATÉRALE </w:t>
      </w:r>
      <w:r w:rsidR="00886EF5" w:rsidRPr="0099324A">
        <w:rPr>
          <w:lang w:val="fr-FR"/>
        </w:rPr>
        <w:t>(DPL)</w:t>
      </w:r>
    </w:p>
    <w:p w:rsidR="00886EF5" w:rsidRPr="0099324A" w:rsidRDefault="00886EF5" w:rsidP="00886EF5">
      <w:pPr>
        <w:pStyle w:val="SingleTxtG"/>
      </w:pPr>
      <w:r w:rsidRPr="0099324A">
        <w:rPr>
          <w:i/>
          <w:iCs/>
          <w:lang w:val="fr-FR"/>
        </w:rPr>
        <w:t>Paragraphe 12.3</w:t>
      </w:r>
      <w:r w:rsidRPr="0099324A">
        <w:rPr>
          <w:lang w:val="fr-FR"/>
        </w:rPr>
        <w:t xml:space="preserve">, </w:t>
      </w:r>
      <w:r>
        <w:rPr>
          <w:lang w:val="fr-FR"/>
        </w:rPr>
        <w:t>modifier comme suit </w:t>
      </w:r>
      <w:r w:rsidRPr="0099324A">
        <w:rPr>
          <w:lang w:val="fr-FR"/>
        </w:rPr>
        <w:t>:</w:t>
      </w:r>
    </w:p>
    <w:p w:rsidR="00886EF5" w:rsidRPr="0099324A" w:rsidRDefault="00C81D1E" w:rsidP="00BC3495">
      <w:pPr>
        <w:pStyle w:val="SingleTxtG"/>
        <w:ind w:left="2268" w:hanging="1134"/>
        <w:rPr>
          <w:lang w:eastAsia="fr-FR"/>
        </w:rPr>
      </w:pPr>
      <w:r>
        <w:rPr>
          <w:lang w:eastAsia="fr-FR"/>
        </w:rPr>
        <w:t>« </w:t>
      </w:r>
      <w:r w:rsidR="00886EF5" w:rsidRPr="0099324A">
        <w:rPr>
          <w:lang w:eastAsia="fr-FR"/>
        </w:rPr>
        <w:t>12.3</w:t>
      </w:r>
      <w:r w:rsidR="00886EF5" w:rsidRPr="0099324A">
        <w:rPr>
          <w:lang w:eastAsia="fr-FR"/>
        </w:rPr>
        <w:tab/>
        <w:t>Les DPL peuvent être constitués d</w:t>
      </w:r>
      <w:r w:rsidR="00886EF5">
        <w:rPr>
          <w:lang w:eastAsia="fr-FR"/>
        </w:rPr>
        <w:t>’</w:t>
      </w:r>
      <w:r w:rsidR="00886EF5" w:rsidRPr="0099324A">
        <w:rPr>
          <w:lang w:eastAsia="fr-FR"/>
        </w:rPr>
        <w:t>une surface plane continue ou d</w:t>
      </w:r>
      <w:r w:rsidR="00886EF5">
        <w:rPr>
          <w:lang w:eastAsia="fr-FR"/>
        </w:rPr>
        <w:t>’</w:t>
      </w:r>
      <w:r w:rsidR="00886EF5" w:rsidRPr="0099324A">
        <w:rPr>
          <w:lang w:eastAsia="fr-FR"/>
        </w:rPr>
        <w:t>un ou de plusieurs longerons horizontaux, ou d</w:t>
      </w:r>
      <w:r w:rsidR="00886EF5">
        <w:rPr>
          <w:lang w:eastAsia="fr-FR"/>
        </w:rPr>
        <w:t>’</w:t>
      </w:r>
      <w:r w:rsidR="00886EF5" w:rsidRPr="0099324A">
        <w:rPr>
          <w:lang w:eastAsia="fr-FR"/>
        </w:rPr>
        <w:t>une combinaison des deux</w:t>
      </w:r>
      <w:r w:rsidR="00807A7F">
        <w:rPr>
          <w:lang w:eastAsia="fr-FR"/>
        </w:rPr>
        <w:t> </w:t>
      </w:r>
      <w:r w:rsidR="00886EF5" w:rsidRPr="0099324A">
        <w:rPr>
          <w:lang w:eastAsia="fr-FR"/>
        </w:rPr>
        <w:t>; lorsqu</w:t>
      </w:r>
      <w:r w:rsidR="00886EF5">
        <w:rPr>
          <w:lang w:eastAsia="fr-FR"/>
        </w:rPr>
        <w:t>’</w:t>
      </w:r>
      <w:r w:rsidR="00886EF5" w:rsidRPr="0099324A">
        <w:rPr>
          <w:lang w:eastAsia="fr-FR"/>
        </w:rPr>
        <w:t>il s</w:t>
      </w:r>
      <w:r w:rsidR="00886EF5">
        <w:rPr>
          <w:lang w:eastAsia="fr-FR"/>
        </w:rPr>
        <w:t>’</w:t>
      </w:r>
      <w:r w:rsidR="00886EF5" w:rsidRPr="0099324A">
        <w:rPr>
          <w:lang w:eastAsia="fr-FR"/>
        </w:rPr>
        <w:t xml:space="preserve">agit de longerons, ils ne doivent pas être distants de plus de </w:t>
      </w:r>
      <w:r w:rsidR="00352CB3">
        <w:rPr>
          <w:b/>
          <w:lang w:eastAsia="fr-FR"/>
        </w:rPr>
        <w:t xml:space="preserve">400 </w:t>
      </w:r>
      <w:r w:rsidR="00886EF5" w:rsidRPr="00C81D1E">
        <w:rPr>
          <w:b/>
          <w:lang w:eastAsia="fr-FR"/>
        </w:rPr>
        <w:t>mm</w:t>
      </w:r>
      <w:r w:rsidR="00886EF5" w:rsidRPr="0099324A">
        <w:rPr>
          <w:lang w:eastAsia="fr-FR"/>
        </w:rPr>
        <w:t xml:space="preserve"> et doivent avoir une hauteur minimale de</w:t>
      </w:r>
      <w:r w:rsidR="00AC1671">
        <w:rPr>
          <w:lang w:eastAsia="fr-FR"/>
        </w:rPr>
        <w:t> </w:t>
      </w:r>
      <w:r w:rsidR="00886EF5" w:rsidRPr="0099324A">
        <w:rPr>
          <w:lang w:eastAsia="fr-FR"/>
        </w:rPr>
        <w:t>:</w:t>
      </w:r>
    </w:p>
    <w:p w:rsidR="00C81D1E" w:rsidRDefault="00886EF5" w:rsidP="00C81D1E">
      <w:pPr>
        <w:pStyle w:val="SingleTxtG"/>
        <w:ind w:left="2835" w:hanging="567"/>
        <w:rPr>
          <w:snapToGrid w:val="0"/>
          <w:lang w:eastAsia="fr-FR"/>
        </w:rPr>
      </w:pPr>
      <w:r w:rsidRPr="0099324A">
        <w:rPr>
          <w:snapToGrid w:val="0"/>
          <w:lang w:eastAsia="fr-FR"/>
        </w:rPr>
        <w:t>a)</w:t>
      </w:r>
      <w:r w:rsidRPr="0099324A">
        <w:rPr>
          <w:snapToGrid w:val="0"/>
          <w:lang w:eastAsia="fr-FR"/>
        </w:rPr>
        <w:tab/>
        <w:t>50 mm pour des véhicules des catégories N</w:t>
      </w:r>
      <w:r w:rsidRPr="0099324A">
        <w:rPr>
          <w:snapToGrid w:val="0"/>
          <w:vertAlign w:val="subscript"/>
          <w:lang w:eastAsia="fr-FR"/>
        </w:rPr>
        <w:t>2</w:t>
      </w:r>
      <w:r w:rsidRPr="0099324A">
        <w:rPr>
          <w:snapToGrid w:val="0"/>
          <w:lang w:eastAsia="fr-FR"/>
        </w:rPr>
        <w:t xml:space="preserve"> et O</w:t>
      </w:r>
      <w:r w:rsidRPr="0099324A">
        <w:rPr>
          <w:snapToGrid w:val="0"/>
          <w:vertAlign w:val="subscript"/>
          <w:lang w:eastAsia="fr-FR"/>
        </w:rPr>
        <w:t>3</w:t>
      </w:r>
      <w:r w:rsidR="00C81D1E" w:rsidRPr="00807A7F">
        <w:rPr>
          <w:snapToGrid w:val="0"/>
          <w:lang w:eastAsia="fr-FR"/>
        </w:rPr>
        <w:t> </w:t>
      </w:r>
      <w:r w:rsidRPr="0099324A">
        <w:rPr>
          <w:snapToGrid w:val="0"/>
          <w:lang w:eastAsia="fr-FR"/>
        </w:rPr>
        <w:t>;</w:t>
      </w:r>
    </w:p>
    <w:p w:rsidR="000A1B4E" w:rsidRDefault="00886EF5" w:rsidP="000A1B4E">
      <w:pPr>
        <w:pStyle w:val="SingleTxtG"/>
        <w:ind w:left="2835" w:hanging="567"/>
        <w:rPr>
          <w:snapToGrid w:val="0"/>
          <w:lang w:eastAsia="fr-FR"/>
        </w:rPr>
      </w:pPr>
      <w:r w:rsidRPr="0099324A">
        <w:rPr>
          <w:snapToGrid w:val="0"/>
          <w:lang w:eastAsia="fr-FR"/>
        </w:rPr>
        <w:t>b)</w:t>
      </w:r>
      <w:r w:rsidRPr="0099324A">
        <w:rPr>
          <w:snapToGrid w:val="0"/>
          <w:lang w:eastAsia="fr-FR"/>
        </w:rPr>
        <w:tab/>
        <w:t>100 mm et être sensiblement planes pour les véhicules des catégories N</w:t>
      </w:r>
      <w:r w:rsidRPr="0099324A">
        <w:rPr>
          <w:snapToGrid w:val="0"/>
          <w:vertAlign w:val="subscript"/>
          <w:lang w:eastAsia="fr-FR"/>
        </w:rPr>
        <w:t>3</w:t>
      </w:r>
      <w:r w:rsidRPr="0099324A">
        <w:rPr>
          <w:snapToGrid w:val="0"/>
          <w:lang w:eastAsia="fr-FR"/>
        </w:rPr>
        <w:t xml:space="preserve"> et O</w:t>
      </w:r>
      <w:r w:rsidRPr="0099324A">
        <w:rPr>
          <w:snapToGrid w:val="0"/>
          <w:vertAlign w:val="subscript"/>
          <w:lang w:eastAsia="fr-FR"/>
        </w:rPr>
        <w:t>4</w:t>
      </w:r>
      <w:r w:rsidRPr="0099324A">
        <w:rPr>
          <w:snapToGrid w:val="0"/>
          <w:lang w:eastAsia="fr-FR"/>
        </w:rPr>
        <w:t>.</w:t>
      </w:r>
    </w:p>
    <w:p w:rsidR="00886EF5" w:rsidRPr="000A1B4E" w:rsidRDefault="00886EF5" w:rsidP="000A1B4E">
      <w:pPr>
        <w:pStyle w:val="SingleTxtG"/>
        <w:ind w:left="2268"/>
        <w:rPr>
          <w:snapToGrid w:val="0"/>
          <w:lang w:eastAsia="fr-FR"/>
        </w:rPr>
      </w:pPr>
      <w:r w:rsidRPr="0099324A">
        <w:rPr>
          <w:lang w:eastAsia="fr-FR"/>
        </w:rPr>
        <w:t>Les combinaisons surfaces/longerons doivent constituer une protection latérale pratiquement continue, sous réserve toutefois des dispositions du paragraphe 12.2.</w:t>
      </w:r>
      <w:r w:rsidR="00C81D1E">
        <w:rPr>
          <w:lang w:eastAsia="fr-FR"/>
        </w:rPr>
        <w:t> ».</w:t>
      </w:r>
    </w:p>
    <w:p w:rsidR="00886EF5" w:rsidRPr="00D320B1" w:rsidRDefault="00886EF5" w:rsidP="00886EF5">
      <w:pPr>
        <w:pStyle w:val="SingleTxtG"/>
        <w:rPr>
          <w:i/>
        </w:rPr>
      </w:pPr>
      <w:bookmarkStart w:id="0" w:name="A0_S5_10_"/>
      <w:r w:rsidRPr="00D320B1">
        <w:rPr>
          <w:i/>
          <w:iCs/>
        </w:rPr>
        <w:t>Paragraphe 12.8</w:t>
      </w:r>
      <w:r w:rsidRPr="00C81D1E">
        <w:t>, modifier comme suit</w:t>
      </w:r>
      <w:r w:rsidR="00C81D1E">
        <w:t> </w:t>
      </w:r>
      <w:r w:rsidRPr="00C81D1E">
        <w:t>:</w:t>
      </w:r>
    </w:p>
    <w:bookmarkEnd w:id="0"/>
    <w:p w:rsidR="00886EF5" w:rsidRPr="00CB0835" w:rsidRDefault="00C81D1E" w:rsidP="00BC3495">
      <w:pPr>
        <w:pStyle w:val="SingleTxtG"/>
        <w:ind w:left="2268" w:hanging="1134"/>
      </w:pPr>
      <w:r>
        <w:t>« </w:t>
      </w:r>
      <w:r w:rsidR="00886EF5" w:rsidRPr="0058427C">
        <w:t>12.8</w:t>
      </w:r>
      <w:r w:rsidR="00886EF5" w:rsidRPr="00CB0835">
        <w:tab/>
      </w:r>
      <w:r w:rsidR="00886EF5" w:rsidRPr="007F5641">
        <w:t>Le bo</w:t>
      </w:r>
      <w:r w:rsidR="00886EF5" w:rsidRPr="0058427C">
        <w:t>rd inférieur du DPL</w:t>
      </w:r>
      <w:r w:rsidR="00886EF5" w:rsidRPr="00CB0835">
        <w:t xml:space="preserve"> </w:t>
      </w:r>
      <w:r w:rsidR="00886EF5">
        <w:t xml:space="preserve">doit être </w:t>
      </w:r>
      <w:r w:rsidR="00886EF5" w:rsidRPr="00C81D1E">
        <w:rPr>
          <w:b/>
        </w:rPr>
        <w:t>situé de telle façon que</w:t>
      </w:r>
      <w:r w:rsidR="00886EF5">
        <w:t> </w:t>
      </w:r>
      <w:r w:rsidR="00886EF5" w:rsidRPr="00CE638D">
        <w:t>:</w:t>
      </w:r>
    </w:p>
    <w:p w:rsidR="00886EF5" w:rsidRPr="00C81D1E" w:rsidRDefault="00886EF5" w:rsidP="00C81D1E">
      <w:pPr>
        <w:pStyle w:val="SingleTxtG"/>
        <w:ind w:left="2835" w:hanging="567"/>
        <w:rPr>
          <w:b/>
        </w:rPr>
      </w:pPr>
      <w:r w:rsidRPr="00C81D1E">
        <w:rPr>
          <w:b/>
        </w:rPr>
        <w:t>a)</w:t>
      </w:r>
      <w:r w:rsidRPr="00C81D1E">
        <w:rPr>
          <w:b/>
        </w:rPr>
        <w:tab/>
        <w:t>Si hauteur de I ≤ 350 mm, la garde au sol maximale soit de 350</w:t>
      </w:r>
      <w:r w:rsidR="00C81D1E">
        <w:rPr>
          <w:b/>
        </w:rPr>
        <w:t> </w:t>
      </w:r>
      <w:r w:rsidRPr="00C81D1E">
        <w:rPr>
          <w:b/>
        </w:rPr>
        <w:t>mm ;</w:t>
      </w:r>
    </w:p>
    <w:p w:rsidR="00886EF5" w:rsidRPr="00C81D1E" w:rsidRDefault="00886EF5" w:rsidP="00C81D1E">
      <w:pPr>
        <w:pStyle w:val="SingleTxtG"/>
        <w:ind w:left="2835" w:hanging="567"/>
        <w:rPr>
          <w:b/>
        </w:rPr>
      </w:pPr>
      <w:r w:rsidRPr="00C81D1E">
        <w:rPr>
          <w:b/>
        </w:rPr>
        <w:t>b)</w:t>
      </w:r>
      <w:r w:rsidRPr="00C81D1E">
        <w:rPr>
          <w:b/>
        </w:rPr>
        <w:tab/>
        <w:t>Si 350</w:t>
      </w:r>
      <w:r w:rsidR="00352CB3">
        <w:rPr>
          <w:b/>
        </w:rPr>
        <w:t xml:space="preserve"> </w:t>
      </w:r>
      <w:r w:rsidRPr="00C81D1E">
        <w:rPr>
          <w:b/>
        </w:rPr>
        <w:t>mm &lt; hauteur de I ≤ 450</w:t>
      </w:r>
      <w:r w:rsidR="00352CB3">
        <w:rPr>
          <w:b/>
        </w:rPr>
        <w:t xml:space="preserve"> </w:t>
      </w:r>
      <w:r w:rsidRPr="00C81D1E">
        <w:rPr>
          <w:b/>
        </w:rPr>
        <w:t>mm, la garde au sol soit égale à</w:t>
      </w:r>
      <w:r w:rsidR="00C81D1E">
        <w:rPr>
          <w:b/>
        </w:rPr>
        <w:t> </w:t>
      </w:r>
      <w:r w:rsidRPr="00C81D1E">
        <w:rPr>
          <w:b/>
        </w:rPr>
        <w:t>cette hauteur ;</w:t>
      </w:r>
    </w:p>
    <w:p w:rsidR="00886EF5" w:rsidRPr="00C81D1E" w:rsidRDefault="00886EF5" w:rsidP="00C81D1E">
      <w:pPr>
        <w:pStyle w:val="SingleTxtG"/>
        <w:ind w:left="2835" w:hanging="567"/>
        <w:rPr>
          <w:b/>
        </w:rPr>
      </w:pPr>
      <w:r w:rsidRPr="00C81D1E">
        <w:rPr>
          <w:b/>
        </w:rPr>
        <w:t>c)</w:t>
      </w:r>
      <w:r w:rsidRPr="00C81D1E">
        <w:rPr>
          <w:b/>
        </w:rPr>
        <w:tab/>
        <w:t>Si 450</w:t>
      </w:r>
      <w:r w:rsidR="00352CB3">
        <w:rPr>
          <w:b/>
        </w:rPr>
        <w:t xml:space="preserve"> </w:t>
      </w:r>
      <w:r w:rsidRPr="00C81D1E">
        <w:rPr>
          <w:b/>
        </w:rPr>
        <w:t>mm &lt; hauteur de I, la garde au sol maximale est de 450</w:t>
      </w:r>
      <w:r w:rsidR="00C81D1E">
        <w:rPr>
          <w:b/>
        </w:rPr>
        <w:t> </w:t>
      </w:r>
      <w:r w:rsidRPr="00C81D1E">
        <w:rPr>
          <w:b/>
        </w:rPr>
        <w:t>mm ;</w:t>
      </w:r>
    </w:p>
    <w:p w:rsidR="00886EF5" w:rsidRDefault="00BE6E84" w:rsidP="00C81D1E">
      <w:pPr>
        <w:pStyle w:val="SingleTxtG"/>
        <w:ind w:left="2835" w:hanging="567"/>
      </w:pPr>
      <w:proofErr w:type="gramStart"/>
      <w:r>
        <w:rPr>
          <w:b/>
        </w:rPr>
        <w:t>o</w:t>
      </w:r>
      <w:r w:rsidR="00886EF5" w:rsidRPr="00C81D1E">
        <w:rPr>
          <w:b/>
        </w:rPr>
        <w:t>ù</w:t>
      </w:r>
      <w:proofErr w:type="gramEnd"/>
      <w:r w:rsidR="00886EF5" w:rsidRPr="00C81D1E">
        <w:rPr>
          <w:b/>
        </w:rPr>
        <w:t xml:space="preserve"> I est le point d’intersection défini dans la figure 1.</w:t>
      </w:r>
      <w:r w:rsidR="00C81D1E">
        <w:t> ».</w:t>
      </w:r>
    </w:p>
    <w:p w:rsidR="00886EF5" w:rsidRDefault="00C81D1E" w:rsidP="00C81D1E">
      <w:pPr>
        <w:pStyle w:val="H23G"/>
      </w:pPr>
      <w:r>
        <w:br w:type="page"/>
      </w:r>
      <w:bookmarkStart w:id="1" w:name="_GoBack"/>
      <w:bookmarkEnd w:id="1"/>
      <w:r>
        <w:lastRenderedPageBreak/>
        <w:tab/>
      </w:r>
      <w:r>
        <w:tab/>
      </w:r>
      <w:r w:rsidR="00886EF5" w:rsidRPr="00CB0835">
        <w:t>Figure 1</w:t>
      </w:r>
    </w:p>
    <w:p w:rsidR="00886EF5" w:rsidRPr="00CB0835" w:rsidRDefault="00886EF5" w:rsidP="00C81D1E">
      <w:pPr>
        <w:pStyle w:val="SingleTxtG"/>
        <w:keepNext/>
        <w:keepLines/>
      </w:pPr>
      <w:r w:rsidRPr="00CB0835">
        <w:rPr>
          <w:noProof/>
          <w:lang w:val="en-GB" w:eastAsia="en-GB"/>
        </w:rPr>
        <w:drawing>
          <wp:anchor distT="0" distB="0" distL="114300" distR="114300" simplePos="0" relativeHeight="251657728" behindDoc="0" locked="0" layoutInCell="1" allowOverlap="1" wp14:anchorId="49861D7F" wp14:editId="39265F4A">
            <wp:simplePos x="0" y="0"/>
            <wp:positionH relativeFrom="column">
              <wp:align>center</wp:align>
            </wp:positionH>
            <wp:positionV relativeFrom="paragraph">
              <wp:posOffset>771</wp:posOffset>
            </wp:positionV>
            <wp:extent cx="4680000" cy="1636445"/>
            <wp:effectExtent l="0" t="0" r="635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80000" cy="1636445"/>
                    </a:xfrm>
                    <a:prstGeom prst="rect">
                      <a:avLst/>
                    </a:prstGeom>
                  </pic:spPr>
                </pic:pic>
              </a:graphicData>
            </a:graphic>
            <wp14:sizeRelH relativeFrom="page">
              <wp14:pctWidth>0</wp14:pctWidth>
            </wp14:sizeRelH>
            <wp14:sizeRelV relativeFrom="page">
              <wp14:pctHeight>0</wp14:pctHeight>
            </wp14:sizeRelV>
          </wp:anchor>
        </w:drawing>
      </w:r>
    </w:p>
    <w:p w:rsidR="00886EF5" w:rsidRPr="00CB0835" w:rsidRDefault="00886EF5" w:rsidP="00886EF5">
      <w:pPr>
        <w:pStyle w:val="SingleTxtG"/>
      </w:pPr>
      <w:r w:rsidRPr="00CB0835">
        <w:rPr>
          <w:noProof/>
          <w:lang w:val="en-GB" w:eastAsia="en-GB"/>
        </w:rPr>
        <w:drawing>
          <wp:anchor distT="0" distB="0" distL="114300" distR="114300" simplePos="0" relativeHeight="251654656" behindDoc="0" locked="0" layoutInCell="1" allowOverlap="1" wp14:anchorId="10225EAC" wp14:editId="11969639">
            <wp:simplePos x="0" y="0"/>
            <wp:positionH relativeFrom="column">
              <wp:align>center</wp:align>
            </wp:positionH>
            <wp:positionV relativeFrom="paragraph">
              <wp:posOffset>347980</wp:posOffset>
            </wp:positionV>
            <wp:extent cx="4680000" cy="1319383"/>
            <wp:effectExtent l="0" t="0" r="635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680000" cy="1319383"/>
                    </a:xfrm>
                    <a:prstGeom prst="rect">
                      <a:avLst/>
                    </a:prstGeom>
                  </pic:spPr>
                </pic:pic>
              </a:graphicData>
            </a:graphic>
            <wp14:sizeRelH relativeFrom="page">
              <wp14:pctWidth>0</wp14:pctWidth>
            </wp14:sizeRelH>
            <wp14:sizeRelV relativeFrom="page">
              <wp14:pctHeight>0</wp14:pctHeight>
            </wp14:sizeRelV>
          </wp:anchor>
        </w:drawing>
      </w:r>
    </w:p>
    <w:p w:rsidR="00886EF5" w:rsidRDefault="00C81D1E" w:rsidP="00C81D1E">
      <w:pPr>
        <w:pStyle w:val="SingleTxtG"/>
        <w:jc w:val="right"/>
      </w:pPr>
      <w:r>
        <w:t> ».</w:t>
      </w:r>
    </w:p>
    <w:p w:rsidR="00886EF5" w:rsidRPr="00393C93" w:rsidRDefault="00886EF5" w:rsidP="00C81D1E">
      <w:pPr>
        <w:pStyle w:val="SingleTxtG"/>
        <w:spacing w:before="240"/>
        <w:rPr>
          <w:i/>
        </w:rPr>
      </w:pPr>
      <w:r w:rsidRPr="00393C93">
        <w:rPr>
          <w:i/>
          <w:iCs/>
        </w:rPr>
        <w:t>Paragraphes 12.9 à 12.9.</w:t>
      </w:r>
      <w:r>
        <w:rPr>
          <w:i/>
          <w:iCs/>
        </w:rPr>
        <w:t>2</w:t>
      </w:r>
      <w:r w:rsidR="00C81D1E">
        <w:t>, modifier comme suit </w:t>
      </w:r>
      <w:r w:rsidRPr="00393C93">
        <w:t>:</w:t>
      </w:r>
    </w:p>
    <w:p w:rsidR="00886EF5" w:rsidRPr="002D2B2F" w:rsidRDefault="00C81D1E" w:rsidP="00BC3495">
      <w:pPr>
        <w:pStyle w:val="SingleTxtG"/>
        <w:ind w:left="2268" w:hanging="1134"/>
        <w:rPr>
          <w:lang w:eastAsia="fr-FR"/>
        </w:rPr>
      </w:pPr>
      <w:r>
        <w:t>« </w:t>
      </w:r>
      <w:r w:rsidR="00886EF5" w:rsidRPr="002D2B2F">
        <w:rPr>
          <w:lang w:eastAsia="fr-FR"/>
        </w:rPr>
        <w:t>12.9</w:t>
      </w:r>
      <w:r w:rsidR="00886EF5" w:rsidRPr="002D2B2F">
        <w:rPr>
          <w:lang w:eastAsia="fr-FR"/>
        </w:rPr>
        <w:tab/>
        <w:t xml:space="preserve">Le bord supérieur du DPL ne doit pas être situé à plus de </w:t>
      </w:r>
      <w:r w:rsidR="00886EF5" w:rsidRPr="00C81D1E">
        <w:rPr>
          <w:b/>
          <w:lang w:eastAsia="fr-FR"/>
        </w:rPr>
        <w:t>450 mm</w:t>
      </w:r>
      <w:r w:rsidR="00886EF5" w:rsidRPr="002D2B2F">
        <w:rPr>
          <w:lang w:eastAsia="fr-FR"/>
        </w:rPr>
        <w:t xml:space="preserve"> au</w:t>
      </w:r>
      <w:r w:rsidR="00886EF5" w:rsidRPr="002D2B2F">
        <w:rPr>
          <w:lang w:eastAsia="fr-FR"/>
        </w:rPr>
        <w:noBreakHyphen/>
        <w:t>dessous de la partie de la structure du véhicule par où passe un plan vertical tangent à la face externe des pneumatiques, à l</w:t>
      </w:r>
      <w:r w:rsidR="00886EF5">
        <w:rPr>
          <w:lang w:eastAsia="fr-FR"/>
        </w:rPr>
        <w:t>’</w:t>
      </w:r>
      <w:r w:rsidR="00886EF5" w:rsidRPr="002D2B2F">
        <w:rPr>
          <w:lang w:eastAsia="fr-FR"/>
        </w:rPr>
        <w:t>exclusion de tout renflement proche du sol ou en contact avec ce plan, sauf dans les cas suivants</w:t>
      </w:r>
      <w:r>
        <w:rPr>
          <w:lang w:eastAsia="fr-FR"/>
        </w:rPr>
        <w:t> </w:t>
      </w:r>
      <w:r w:rsidR="00886EF5" w:rsidRPr="002D2B2F">
        <w:rPr>
          <w:lang w:eastAsia="fr-FR"/>
        </w:rPr>
        <w:t>:</w:t>
      </w:r>
    </w:p>
    <w:p w:rsidR="00886EF5" w:rsidRPr="002D2B2F" w:rsidRDefault="00886EF5" w:rsidP="00BC3495">
      <w:pPr>
        <w:pStyle w:val="SingleTxtG"/>
        <w:ind w:left="2268" w:hanging="1134"/>
        <w:rPr>
          <w:snapToGrid w:val="0"/>
          <w:lang w:eastAsia="fr-FR"/>
        </w:rPr>
      </w:pPr>
      <w:r w:rsidRPr="002D2B2F">
        <w:rPr>
          <w:snapToGrid w:val="0"/>
          <w:lang w:eastAsia="fr-FR"/>
        </w:rPr>
        <w:t>12.9.1</w:t>
      </w:r>
      <w:r w:rsidRPr="002D2B2F">
        <w:rPr>
          <w:snapToGrid w:val="0"/>
          <w:lang w:eastAsia="fr-FR"/>
        </w:rPr>
        <w:tab/>
        <w:t>Quand le plan spécifié au paragraphe 12.9 ne passe pas par la structure du véhicule, le bord supérieur doit être au n</w:t>
      </w:r>
      <w:r w:rsidR="00CD112D">
        <w:rPr>
          <w:snapToGrid w:val="0"/>
          <w:lang w:eastAsia="fr-FR"/>
        </w:rPr>
        <w:t>iveau de la surface de la plate</w:t>
      </w:r>
      <w:r w:rsidRPr="002D2B2F">
        <w:rPr>
          <w:snapToGrid w:val="0"/>
          <w:lang w:eastAsia="fr-FR"/>
        </w:rPr>
        <w:t xml:space="preserve">forme de chargement ou à </w:t>
      </w:r>
      <w:r w:rsidRPr="00C81D1E">
        <w:rPr>
          <w:b/>
          <w:snapToGrid w:val="0"/>
          <w:lang w:eastAsia="fr-FR"/>
        </w:rPr>
        <w:t>850 mm</w:t>
      </w:r>
      <w:r w:rsidRPr="002D2B2F">
        <w:rPr>
          <w:snapToGrid w:val="0"/>
          <w:lang w:eastAsia="fr-FR"/>
        </w:rPr>
        <w:t xml:space="preserve"> du sol, si cette distance est moins grande</w:t>
      </w:r>
      <w:r w:rsidR="00C81D1E">
        <w:rPr>
          <w:snapToGrid w:val="0"/>
          <w:lang w:eastAsia="fr-FR"/>
        </w:rPr>
        <w:t> </w:t>
      </w:r>
      <w:r w:rsidRPr="002D2B2F">
        <w:rPr>
          <w:snapToGrid w:val="0"/>
          <w:lang w:eastAsia="fr-FR"/>
        </w:rPr>
        <w:t>;</w:t>
      </w:r>
    </w:p>
    <w:p w:rsidR="00886EF5" w:rsidRPr="00CB0835" w:rsidRDefault="00886EF5" w:rsidP="00BC3495">
      <w:pPr>
        <w:pStyle w:val="SingleTxtG"/>
        <w:ind w:left="2268" w:hanging="1134"/>
        <w:rPr>
          <w:snapToGrid w:val="0"/>
          <w:lang w:eastAsia="fr-FR"/>
        </w:rPr>
      </w:pPr>
      <w:r w:rsidRPr="002D2B2F">
        <w:rPr>
          <w:snapToGrid w:val="0"/>
          <w:lang w:eastAsia="fr-FR"/>
        </w:rPr>
        <w:t>12.9.2</w:t>
      </w:r>
      <w:r w:rsidRPr="002D2B2F">
        <w:rPr>
          <w:snapToGrid w:val="0"/>
          <w:lang w:eastAsia="fr-FR"/>
        </w:rPr>
        <w:tab/>
        <w:t>Quand le plan spécifié au paragraphe 12.9 passe par la structure du véhicule à un niveau supérieur à 1,3 m au</w:t>
      </w:r>
      <w:r w:rsidRPr="002D2B2F">
        <w:rPr>
          <w:snapToGrid w:val="0"/>
          <w:lang w:eastAsia="fr-FR"/>
        </w:rPr>
        <w:noBreakHyphen/>
        <w:t xml:space="preserve">dessus du sol, le bord supérieur du dispositif doit être situé à au moins </w:t>
      </w:r>
      <w:r w:rsidRPr="00C81D1E">
        <w:rPr>
          <w:b/>
          <w:snapToGrid w:val="0"/>
          <w:lang w:eastAsia="fr-FR"/>
        </w:rPr>
        <w:t>850 mm</w:t>
      </w:r>
      <w:r w:rsidRPr="002D2B2F">
        <w:rPr>
          <w:snapToGrid w:val="0"/>
          <w:lang w:eastAsia="fr-FR"/>
        </w:rPr>
        <w:t xml:space="preserve"> au</w:t>
      </w:r>
      <w:r w:rsidRPr="002D2B2F">
        <w:rPr>
          <w:snapToGrid w:val="0"/>
          <w:lang w:eastAsia="fr-FR"/>
        </w:rPr>
        <w:noBreakHyphen/>
        <w:t>dessus du sol</w:t>
      </w:r>
      <w:r>
        <w:rPr>
          <w:snapToGrid w:val="0"/>
          <w:lang w:eastAsia="fr-FR"/>
        </w:rPr>
        <w:t> </w:t>
      </w:r>
      <w:r w:rsidRPr="002D2B2F">
        <w:rPr>
          <w:snapToGrid w:val="0"/>
          <w:lang w:eastAsia="fr-FR"/>
        </w:rPr>
        <w:t>;</w:t>
      </w:r>
      <w:r w:rsidR="00C81D1E">
        <w:t> ».</w:t>
      </w:r>
    </w:p>
    <w:p w:rsidR="00886EF5" w:rsidRPr="00D320B1" w:rsidRDefault="00886EF5" w:rsidP="00886EF5">
      <w:pPr>
        <w:pStyle w:val="SingleTxtG"/>
      </w:pPr>
      <w:r w:rsidRPr="00D320B1">
        <w:rPr>
          <w:i/>
        </w:rPr>
        <w:t>Paragraphe 12.10</w:t>
      </w:r>
      <w:r w:rsidRPr="00D320B1">
        <w:t>, modifier comme suit</w:t>
      </w:r>
      <w:r w:rsidR="00C81D1E">
        <w:t> </w:t>
      </w:r>
      <w:r w:rsidRPr="00D320B1">
        <w:t>:</w:t>
      </w:r>
    </w:p>
    <w:p w:rsidR="00886EF5" w:rsidRPr="00647E89" w:rsidRDefault="00C81D1E" w:rsidP="00BC3495">
      <w:pPr>
        <w:pStyle w:val="SingleTxtG"/>
        <w:ind w:left="2268" w:hanging="1134"/>
        <w:rPr>
          <w:lang w:eastAsia="fr-FR"/>
        </w:rPr>
      </w:pPr>
      <w:r>
        <w:t>« </w:t>
      </w:r>
      <w:r w:rsidR="00886EF5" w:rsidRPr="00647E89">
        <w:t>12.10</w:t>
      </w:r>
      <w:r w:rsidR="00886EF5" w:rsidRPr="00CB0835">
        <w:tab/>
      </w:r>
      <w:r w:rsidR="00886EF5" w:rsidRPr="00647E89">
        <w:rPr>
          <w:lang w:eastAsia="fr-FR"/>
        </w:rPr>
        <w:t>Le DPL doit être essentiellement rigide, fixé solidement (il ne doit pas être susceptible de se desserrer en raison des vibrations produites par l</w:t>
      </w:r>
      <w:r w:rsidR="00886EF5">
        <w:rPr>
          <w:lang w:eastAsia="fr-FR"/>
        </w:rPr>
        <w:t>’</w:t>
      </w:r>
      <w:r w:rsidR="00886EF5" w:rsidRPr="00647E89">
        <w:rPr>
          <w:lang w:eastAsia="fr-FR"/>
        </w:rPr>
        <w:t>usage normal du véhicule) et, sauf s</w:t>
      </w:r>
      <w:r w:rsidR="00886EF5">
        <w:rPr>
          <w:lang w:eastAsia="fr-FR"/>
        </w:rPr>
        <w:t>’</w:t>
      </w:r>
      <w:r w:rsidR="00886EF5" w:rsidRPr="00647E89">
        <w:rPr>
          <w:lang w:eastAsia="fr-FR"/>
        </w:rPr>
        <w:t>il s</w:t>
      </w:r>
      <w:r w:rsidR="00886EF5">
        <w:rPr>
          <w:lang w:eastAsia="fr-FR"/>
        </w:rPr>
        <w:t>’</w:t>
      </w:r>
      <w:r w:rsidR="00886EF5" w:rsidRPr="00647E89">
        <w:rPr>
          <w:lang w:eastAsia="fr-FR"/>
        </w:rPr>
        <w:t>agit d</w:t>
      </w:r>
      <w:r w:rsidR="00886EF5">
        <w:rPr>
          <w:lang w:eastAsia="fr-FR"/>
        </w:rPr>
        <w:t>’</w:t>
      </w:r>
      <w:r w:rsidR="00886EF5" w:rsidRPr="00647E89">
        <w:rPr>
          <w:lang w:eastAsia="fr-FR"/>
        </w:rPr>
        <w:t xml:space="preserve">éléments énumérés au paragraphe 12.11, fabriqué en métal ou en </w:t>
      </w:r>
      <w:r>
        <w:rPr>
          <w:lang w:eastAsia="fr-FR"/>
        </w:rPr>
        <w:t xml:space="preserve">un autre matériau approprié. </w:t>
      </w:r>
      <w:r w:rsidRPr="00C81D1E">
        <w:t>Le</w:t>
      </w:r>
      <w:r>
        <w:t> </w:t>
      </w:r>
      <w:r w:rsidR="00886EF5" w:rsidRPr="00C81D1E">
        <w:t>DPL</w:t>
      </w:r>
      <w:r w:rsidR="00886EF5" w:rsidRPr="00647E89">
        <w:rPr>
          <w:lang w:eastAsia="fr-FR"/>
        </w:rPr>
        <w:t xml:space="preserve"> est considéré comme approprié s</w:t>
      </w:r>
      <w:r w:rsidR="00886EF5">
        <w:rPr>
          <w:lang w:eastAsia="fr-FR"/>
        </w:rPr>
        <w:t>’</w:t>
      </w:r>
      <w:r w:rsidR="00886EF5" w:rsidRPr="00647E89">
        <w:rPr>
          <w:lang w:eastAsia="fr-FR"/>
        </w:rPr>
        <w:t xml:space="preserve">il peut supporter une force statique horizontale de </w:t>
      </w:r>
      <w:r w:rsidR="00886EF5" w:rsidRPr="00C81D1E">
        <w:rPr>
          <w:b/>
          <w:lang w:eastAsia="fr-FR"/>
        </w:rPr>
        <w:t>[3 kN]</w:t>
      </w:r>
      <w:r w:rsidR="00886EF5" w:rsidRPr="00647E89">
        <w:rPr>
          <w:lang w:eastAsia="fr-FR"/>
        </w:rPr>
        <w:t xml:space="preserve"> appliquée perpendiculairement à toute partie de sa face externe par le centre d</w:t>
      </w:r>
      <w:r w:rsidR="00886EF5">
        <w:rPr>
          <w:lang w:eastAsia="fr-FR"/>
        </w:rPr>
        <w:t>’</w:t>
      </w:r>
      <w:r w:rsidR="00886EF5" w:rsidRPr="00647E89">
        <w:rPr>
          <w:lang w:eastAsia="fr-FR"/>
        </w:rPr>
        <w:t>un bélier de section circulaire et plate, d</w:t>
      </w:r>
      <w:r w:rsidR="00886EF5">
        <w:rPr>
          <w:lang w:eastAsia="fr-FR"/>
        </w:rPr>
        <w:t>’</w:t>
      </w:r>
      <w:r w:rsidR="00886EF5" w:rsidRPr="00647E89">
        <w:rPr>
          <w:lang w:eastAsia="fr-FR"/>
        </w:rPr>
        <w:t>un diamètre de 220 mm ± 10 mm, et si la déformation du dispositif en charge, mesurée au centre du bélier, ne dépasse pas alors</w:t>
      </w:r>
      <w:r>
        <w:rPr>
          <w:lang w:eastAsia="fr-FR"/>
        </w:rPr>
        <w:t> </w:t>
      </w:r>
      <w:r w:rsidR="00886EF5" w:rsidRPr="00647E89">
        <w:rPr>
          <w:lang w:eastAsia="fr-FR"/>
        </w:rPr>
        <w:t>:</w:t>
      </w:r>
    </w:p>
    <w:p w:rsidR="00886EF5" w:rsidRPr="00647E89" w:rsidRDefault="00886EF5" w:rsidP="00C81D1E">
      <w:pPr>
        <w:pStyle w:val="SingleTxtG"/>
        <w:ind w:left="2835" w:hanging="567"/>
        <w:rPr>
          <w:snapToGrid w:val="0"/>
          <w:lang w:eastAsia="fr-FR"/>
        </w:rPr>
      </w:pPr>
      <w:r w:rsidRPr="00647E89">
        <w:rPr>
          <w:snapToGrid w:val="0"/>
          <w:lang w:eastAsia="fr-FR"/>
        </w:rPr>
        <w:t>a)</w:t>
      </w:r>
      <w:r w:rsidRPr="00647E89">
        <w:rPr>
          <w:snapToGrid w:val="0"/>
          <w:lang w:eastAsia="fr-FR"/>
        </w:rPr>
        <w:tab/>
      </w:r>
      <w:r w:rsidRPr="00C81D1E">
        <w:rPr>
          <w:b/>
          <w:snapToGrid w:val="0"/>
          <w:lang w:eastAsia="fr-FR"/>
        </w:rPr>
        <w:t>[90]</w:t>
      </w:r>
      <w:r w:rsidRPr="00647E89">
        <w:rPr>
          <w:snapToGrid w:val="0"/>
          <w:lang w:eastAsia="fr-FR"/>
        </w:rPr>
        <w:t> mm sur les 250 mm le plus à l</w:t>
      </w:r>
      <w:r>
        <w:rPr>
          <w:snapToGrid w:val="0"/>
          <w:lang w:eastAsia="fr-FR"/>
        </w:rPr>
        <w:t>’</w:t>
      </w:r>
      <w:r w:rsidRPr="00647E89">
        <w:rPr>
          <w:snapToGrid w:val="0"/>
          <w:lang w:eastAsia="fr-FR"/>
        </w:rPr>
        <w:t>arrière du dispositif</w:t>
      </w:r>
      <w:r w:rsidR="00C81D1E">
        <w:rPr>
          <w:snapToGrid w:val="0"/>
          <w:lang w:eastAsia="fr-FR"/>
        </w:rPr>
        <w:t> ;</w:t>
      </w:r>
      <w:r w:rsidRPr="00647E89">
        <w:rPr>
          <w:snapToGrid w:val="0"/>
          <w:lang w:eastAsia="fr-FR"/>
        </w:rPr>
        <w:t xml:space="preserve"> et</w:t>
      </w:r>
    </w:p>
    <w:p w:rsidR="00886EF5" w:rsidRPr="00647E89" w:rsidRDefault="00886EF5" w:rsidP="00C81D1E">
      <w:pPr>
        <w:pStyle w:val="SingleTxtG"/>
        <w:ind w:left="2835" w:hanging="567"/>
        <w:rPr>
          <w:snapToGrid w:val="0"/>
          <w:lang w:eastAsia="fr-FR"/>
        </w:rPr>
      </w:pPr>
      <w:r w:rsidRPr="00647E89">
        <w:rPr>
          <w:snapToGrid w:val="0"/>
          <w:lang w:eastAsia="fr-FR"/>
        </w:rPr>
        <w:t>b)</w:t>
      </w:r>
      <w:r w:rsidRPr="00647E89">
        <w:rPr>
          <w:snapToGrid w:val="0"/>
          <w:lang w:eastAsia="fr-FR"/>
        </w:rPr>
        <w:tab/>
      </w:r>
      <w:r w:rsidRPr="00C81D1E">
        <w:rPr>
          <w:b/>
          <w:snapToGrid w:val="0"/>
          <w:lang w:eastAsia="fr-FR"/>
        </w:rPr>
        <w:t>[450]</w:t>
      </w:r>
      <w:r w:rsidRPr="00647E89">
        <w:rPr>
          <w:snapToGrid w:val="0"/>
          <w:lang w:eastAsia="fr-FR"/>
        </w:rPr>
        <w:t> mm sur le reste du dispositif.</w:t>
      </w:r>
    </w:p>
    <w:p w:rsidR="00886EF5" w:rsidRDefault="00886EF5" w:rsidP="00487768">
      <w:pPr>
        <w:pStyle w:val="SingleTxtG"/>
        <w:ind w:left="2268"/>
      </w:pPr>
      <w:r w:rsidRPr="00647E89">
        <w:rPr>
          <w:snapToGrid w:val="0"/>
          <w:lang w:eastAsia="fr-FR"/>
        </w:rPr>
        <w:lastRenderedPageBreak/>
        <w:t>À la demande du constructeur, le respect de cette prescription peut être vérifié par calcul. La validité de la méthode de calcul doit être établie à la satisfaction du service technique.</w:t>
      </w:r>
      <w:r w:rsidR="00487768">
        <w:t> ».</w:t>
      </w:r>
    </w:p>
    <w:p w:rsidR="00CC58B6" w:rsidRDefault="00CC58B6" w:rsidP="00487768">
      <w:pPr>
        <w:pStyle w:val="SingleTxtG"/>
        <w:ind w:left="2268"/>
      </w:pPr>
    </w:p>
    <w:p w:rsidR="00886EF5" w:rsidRPr="00CB0835" w:rsidRDefault="00886EF5" w:rsidP="005A2036">
      <w:pPr>
        <w:pStyle w:val="SingleTxtG"/>
        <w:ind w:left="2268" w:hanging="1134"/>
        <w:rPr>
          <w:snapToGrid w:val="0"/>
          <w:lang w:eastAsia="fr-FR"/>
        </w:rPr>
      </w:pPr>
      <w:r w:rsidRPr="005429A7">
        <w:rPr>
          <w:snapToGrid w:val="0"/>
          <w:lang w:eastAsia="fr-FR"/>
        </w:rPr>
        <w:t>PARTIE II</w:t>
      </w:r>
      <w:r w:rsidRPr="005429A7">
        <w:rPr>
          <w:snapToGrid w:val="0"/>
          <w:lang w:eastAsia="fr-FR"/>
        </w:rPr>
        <w:tab/>
        <w:t>HOMOLOGATION DES DISPOSITIFS DE PROTECTION</w:t>
      </w:r>
      <w:r>
        <w:rPr>
          <w:snapToGrid w:val="0"/>
          <w:lang w:eastAsia="fr-FR"/>
        </w:rPr>
        <w:t xml:space="preserve"> </w:t>
      </w:r>
      <w:r w:rsidRPr="005429A7">
        <w:rPr>
          <w:snapToGrid w:val="0"/>
          <w:lang w:eastAsia="fr-FR"/>
        </w:rPr>
        <w:t>LATÉRALE (DPL)</w:t>
      </w:r>
    </w:p>
    <w:p w:rsidR="00886EF5" w:rsidRDefault="00886EF5" w:rsidP="00886EF5">
      <w:pPr>
        <w:pStyle w:val="SingleTxtG"/>
      </w:pPr>
      <w:r w:rsidRPr="00D60EE0">
        <w:rPr>
          <w:i/>
        </w:rPr>
        <w:t>Paragraphe 14.2</w:t>
      </w:r>
      <w:r w:rsidRPr="00D60EE0">
        <w:t xml:space="preserve">, modifier comme </w:t>
      </w:r>
      <w:r w:rsidR="000D4F1F">
        <w:t>suit </w:t>
      </w:r>
      <w:r w:rsidRPr="00D60EE0">
        <w:t>:</w:t>
      </w:r>
    </w:p>
    <w:p w:rsidR="00886EF5" w:rsidRPr="00C31788" w:rsidRDefault="000D4F1F" w:rsidP="00BC3495">
      <w:pPr>
        <w:pStyle w:val="SingleTxtG"/>
        <w:ind w:left="2268" w:hanging="1134"/>
      </w:pPr>
      <w:r>
        <w:t>« </w:t>
      </w:r>
      <w:r w:rsidR="00886EF5" w:rsidRPr="0067386A">
        <w:t>14.2.</w:t>
      </w:r>
      <w:r w:rsidR="00886EF5" w:rsidRPr="0067386A">
        <w:tab/>
      </w:r>
      <w:r w:rsidR="00886EF5" w:rsidRPr="00C31788">
        <w:t>Le DPL peut être constitué d</w:t>
      </w:r>
      <w:r w:rsidR="00886EF5">
        <w:t>’</w:t>
      </w:r>
      <w:r w:rsidR="00886EF5" w:rsidRPr="00C31788">
        <w:t>une surface plane continue ou d</w:t>
      </w:r>
      <w:r w:rsidR="00886EF5">
        <w:t>’</w:t>
      </w:r>
      <w:r w:rsidR="00886EF5" w:rsidRPr="00C31788">
        <w:t>un ou de plusieurs longerons horizontaux, ou d</w:t>
      </w:r>
      <w:r w:rsidR="00886EF5">
        <w:t>’</w:t>
      </w:r>
      <w:r w:rsidR="00886EF5" w:rsidRPr="00C31788">
        <w:t>une combinaison des deux</w:t>
      </w:r>
      <w:r w:rsidR="00807A7F">
        <w:t> </w:t>
      </w:r>
      <w:r w:rsidR="00886EF5" w:rsidRPr="00C31788">
        <w:t>; lorsqu</w:t>
      </w:r>
      <w:r w:rsidR="00886EF5">
        <w:t>’</w:t>
      </w:r>
      <w:r w:rsidR="00886EF5" w:rsidRPr="00C31788">
        <w:t>il s</w:t>
      </w:r>
      <w:r w:rsidR="00886EF5">
        <w:t>’</w:t>
      </w:r>
      <w:r w:rsidR="00886EF5" w:rsidRPr="00C31788">
        <w:t xml:space="preserve">agit de longerons, ils ne doivent être distants de plus de </w:t>
      </w:r>
      <w:r w:rsidR="00886EF5" w:rsidRPr="000D4F1F">
        <w:rPr>
          <w:b/>
        </w:rPr>
        <w:t>400</w:t>
      </w:r>
      <w:r w:rsidR="00352CB3">
        <w:rPr>
          <w:b/>
        </w:rPr>
        <w:t xml:space="preserve"> </w:t>
      </w:r>
      <w:r w:rsidR="00886EF5" w:rsidRPr="000D4F1F">
        <w:rPr>
          <w:b/>
        </w:rPr>
        <w:t>mm</w:t>
      </w:r>
      <w:r w:rsidR="00886EF5" w:rsidRPr="00C31788">
        <w:t xml:space="preserve"> et doivent avoir une hauteur minimale de</w:t>
      </w:r>
      <w:r>
        <w:t> </w:t>
      </w:r>
      <w:r w:rsidR="00886EF5" w:rsidRPr="00C31788">
        <w:t>:</w:t>
      </w:r>
    </w:p>
    <w:p w:rsidR="00886EF5" w:rsidRPr="006A4A2D" w:rsidRDefault="00886EF5" w:rsidP="00487768">
      <w:pPr>
        <w:pStyle w:val="SingleTxtG"/>
        <w:ind w:left="2835" w:hanging="567"/>
        <w:rPr>
          <w:snapToGrid w:val="0"/>
          <w:lang w:eastAsia="fr-FR"/>
        </w:rPr>
      </w:pPr>
      <w:r w:rsidRPr="006A4A2D">
        <w:rPr>
          <w:snapToGrid w:val="0"/>
          <w:lang w:eastAsia="fr-FR"/>
        </w:rPr>
        <w:t>a)</w:t>
      </w:r>
      <w:r w:rsidRPr="006A4A2D">
        <w:rPr>
          <w:snapToGrid w:val="0"/>
          <w:lang w:eastAsia="fr-FR"/>
        </w:rPr>
        <w:tab/>
        <w:t>50 mm pour les DPL installés sur des véhicules des catégories N</w:t>
      </w:r>
      <w:r w:rsidRPr="006A4A2D">
        <w:rPr>
          <w:snapToGrid w:val="0"/>
          <w:vertAlign w:val="subscript"/>
          <w:lang w:eastAsia="fr-FR"/>
        </w:rPr>
        <w:t>2</w:t>
      </w:r>
      <w:r w:rsidR="000D4F1F">
        <w:rPr>
          <w:snapToGrid w:val="0"/>
          <w:lang w:eastAsia="fr-FR"/>
        </w:rPr>
        <w:t xml:space="preserve"> et </w:t>
      </w:r>
      <w:r w:rsidRPr="006A4A2D">
        <w:rPr>
          <w:snapToGrid w:val="0"/>
          <w:lang w:eastAsia="fr-FR"/>
        </w:rPr>
        <w:t>O</w:t>
      </w:r>
      <w:r w:rsidRPr="006A4A2D">
        <w:rPr>
          <w:snapToGrid w:val="0"/>
          <w:vertAlign w:val="subscript"/>
          <w:lang w:eastAsia="fr-FR"/>
        </w:rPr>
        <w:t>3</w:t>
      </w:r>
      <w:r w:rsidR="000D4F1F" w:rsidRPr="000D4F1F">
        <w:rPr>
          <w:snapToGrid w:val="0"/>
          <w:lang w:eastAsia="fr-FR"/>
        </w:rPr>
        <w:t> </w:t>
      </w:r>
      <w:r w:rsidRPr="006A4A2D">
        <w:rPr>
          <w:snapToGrid w:val="0"/>
          <w:lang w:eastAsia="fr-FR"/>
        </w:rPr>
        <w:t>; ou</w:t>
      </w:r>
    </w:p>
    <w:p w:rsidR="00886EF5" w:rsidRPr="006A4A2D" w:rsidRDefault="00886EF5" w:rsidP="00487768">
      <w:pPr>
        <w:pStyle w:val="SingleTxtG"/>
        <w:ind w:left="2835" w:hanging="567"/>
        <w:rPr>
          <w:snapToGrid w:val="0"/>
          <w:lang w:eastAsia="fr-FR"/>
        </w:rPr>
      </w:pPr>
      <w:r w:rsidRPr="006A4A2D">
        <w:rPr>
          <w:snapToGrid w:val="0"/>
          <w:lang w:eastAsia="fr-FR"/>
        </w:rPr>
        <w:t>b)</w:t>
      </w:r>
      <w:r w:rsidRPr="006A4A2D">
        <w:rPr>
          <w:snapToGrid w:val="0"/>
          <w:lang w:eastAsia="fr-FR"/>
        </w:rPr>
        <w:tab/>
        <w:t>100 mm et être sensiblement planes pour les DPL installés sur des véhicules des catégories N</w:t>
      </w:r>
      <w:r w:rsidRPr="006A4A2D">
        <w:rPr>
          <w:snapToGrid w:val="0"/>
          <w:vertAlign w:val="subscript"/>
          <w:lang w:eastAsia="fr-FR"/>
        </w:rPr>
        <w:t>3</w:t>
      </w:r>
      <w:r w:rsidRPr="006A4A2D">
        <w:rPr>
          <w:snapToGrid w:val="0"/>
          <w:lang w:eastAsia="fr-FR"/>
        </w:rPr>
        <w:t xml:space="preserve"> et O</w:t>
      </w:r>
      <w:r w:rsidRPr="006A4A2D">
        <w:rPr>
          <w:snapToGrid w:val="0"/>
          <w:vertAlign w:val="subscript"/>
          <w:lang w:eastAsia="fr-FR"/>
        </w:rPr>
        <w:t>4</w:t>
      </w:r>
      <w:r w:rsidRPr="006A4A2D">
        <w:rPr>
          <w:snapToGrid w:val="0"/>
          <w:lang w:eastAsia="fr-FR"/>
        </w:rPr>
        <w:t>.</w:t>
      </w:r>
    </w:p>
    <w:p w:rsidR="00886EF5" w:rsidRDefault="00886EF5" w:rsidP="00104377">
      <w:pPr>
        <w:pStyle w:val="SingleTxtG"/>
        <w:ind w:left="2268"/>
        <w:rPr>
          <w:lang w:eastAsia="fr-FR"/>
        </w:rPr>
      </w:pPr>
      <w:r w:rsidRPr="006A4A2D">
        <w:rPr>
          <w:lang w:eastAsia="fr-FR"/>
        </w:rPr>
        <w:t>Les combinaisons surfaces/longerons doivent constituer un DPL pratiquement continu, sous réserve toutefois des dispositions du paragraphe 14.1.</w:t>
      </w:r>
      <w:r w:rsidR="000D4F1F">
        <w:rPr>
          <w:lang w:eastAsia="fr-FR"/>
        </w:rPr>
        <w:t> ».</w:t>
      </w:r>
    </w:p>
    <w:p w:rsidR="00CC58B6" w:rsidRPr="00CB0835" w:rsidRDefault="00CC58B6" w:rsidP="00CC58B6">
      <w:pPr>
        <w:pStyle w:val="SingleTxtG"/>
        <w:keepNext/>
      </w:pPr>
      <w:r w:rsidRPr="00CB0835">
        <w:rPr>
          <w:i/>
        </w:rPr>
        <w:t>Paragraph</w:t>
      </w:r>
      <w:r w:rsidRPr="005429A7">
        <w:rPr>
          <w:i/>
        </w:rPr>
        <w:t>e</w:t>
      </w:r>
      <w:r w:rsidRPr="00CB0835">
        <w:rPr>
          <w:i/>
        </w:rPr>
        <w:t xml:space="preserve"> 14.</w:t>
      </w:r>
      <w:r>
        <w:rPr>
          <w:i/>
        </w:rPr>
        <w:t>4</w:t>
      </w:r>
      <w:r>
        <w:t>, modifier comme suit </w:t>
      </w:r>
      <w:r w:rsidRPr="005429A7">
        <w:t>:</w:t>
      </w:r>
    </w:p>
    <w:p w:rsidR="00CC58B6" w:rsidRPr="00075232" w:rsidRDefault="00CC58B6" w:rsidP="00CC58B6">
      <w:pPr>
        <w:pStyle w:val="SingleTxtG"/>
        <w:ind w:left="2268" w:hanging="1134"/>
        <w:rPr>
          <w:lang w:eastAsia="fr-FR"/>
        </w:rPr>
      </w:pPr>
      <w:r>
        <w:t>« </w:t>
      </w:r>
      <w:r w:rsidRPr="00075232">
        <w:rPr>
          <w:lang w:eastAsia="fr-FR"/>
        </w:rPr>
        <w:t>14.4</w:t>
      </w:r>
      <w:r w:rsidRPr="00075232">
        <w:rPr>
          <w:lang w:eastAsia="fr-FR"/>
        </w:rPr>
        <w:tab/>
        <w:t>Le DPL d</w:t>
      </w:r>
      <w:r>
        <w:rPr>
          <w:lang w:eastAsia="fr-FR"/>
        </w:rPr>
        <w:t>oit être essentiellement rigide</w:t>
      </w:r>
      <w:r w:rsidRPr="00075232">
        <w:rPr>
          <w:lang w:eastAsia="fr-FR"/>
        </w:rPr>
        <w:t xml:space="preserve"> et, sauf s</w:t>
      </w:r>
      <w:r>
        <w:rPr>
          <w:lang w:eastAsia="fr-FR"/>
        </w:rPr>
        <w:t>’</w:t>
      </w:r>
      <w:r w:rsidRPr="00075232">
        <w:rPr>
          <w:lang w:eastAsia="fr-FR"/>
        </w:rPr>
        <w:t>il s</w:t>
      </w:r>
      <w:r>
        <w:rPr>
          <w:lang w:eastAsia="fr-FR"/>
        </w:rPr>
        <w:t>’</w:t>
      </w:r>
      <w:r w:rsidRPr="00075232">
        <w:rPr>
          <w:lang w:eastAsia="fr-FR"/>
        </w:rPr>
        <w:t>agit d</w:t>
      </w:r>
      <w:r>
        <w:rPr>
          <w:lang w:eastAsia="fr-FR"/>
        </w:rPr>
        <w:t>’</w:t>
      </w:r>
      <w:r w:rsidRPr="00075232">
        <w:rPr>
          <w:lang w:eastAsia="fr-FR"/>
        </w:rPr>
        <w:t>éléments énumérés au paragraphe 14.5, fabriqué en métal ou en un autre matériau approprié. Le DPL est considéré comme approprié s</w:t>
      </w:r>
      <w:r>
        <w:rPr>
          <w:lang w:eastAsia="fr-FR"/>
        </w:rPr>
        <w:t>’</w:t>
      </w:r>
      <w:r w:rsidRPr="00075232">
        <w:rPr>
          <w:lang w:eastAsia="fr-FR"/>
        </w:rPr>
        <w:t xml:space="preserve">il peut supporter une force statique horizontale de </w:t>
      </w:r>
      <w:r w:rsidRPr="00487768">
        <w:rPr>
          <w:b/>
          <w:lang w:eastAsia="fr-FR"/>
        </w:rPr>
        <w:t>[3 kN]</w:t>
      </w:r>
      <w:r w:rsidRPr="00075232">
        <w:rPr>
          <w:lang w:eastAsia="fr-FR"/>
        </w:rPr>
        <w:t xml:space="preserve"> appliquée perpendiculairement à toute partie de sa face externe par le centre d</w:t>
      </w:r>
      <w:r>
        <w:rPr>
          <w:lang w:eastAsia="fr-FR"/>
        </w:rPr>
        <w:t>’</w:t>
      </w:r>
      <w:r w:rsidRPr="00075232">
        <w:rPr>
          <w:lang w:eastAsia="fr-FR"/>
        </w:rPr>
        <w:t>un bélier de section circulaire et plate, d</w:t>
      </w:r>
      <w:r>
        <w:rPr>
          <w:lang w:eastAsia="fr-FR"/>
        </w:rPr>
        <w:t>’</w:t>
      </w:r>
      <w:r w:rsidRPr="00075232">
        <w:rPr>
          <w:lang w:eastAsia="fr-FR"/>
        </w:rPr>
        <w:t>un diamètre de 220 mm ± 10 mm, et si la déformation du dispositif en charge, mesurée au centre du bélier, ne dépasse pas alors</w:t>
      </w:r>
      <w:r>
        <w:rPr>
          <w:lang w:eastAsia="fr-FR"/>
        </w:rPr>
        <w:t> </w:t>
      </w:r>
      <w:r w:rsidRPr="00075232">
        <w:rPr>
          <w:lang w:eastAsia="fr-FR"/>
        </w:rPr>
        <w:t>:</w:t>
      </w:r>
    </w:p>
    <w:p w:rsidR="00CC58B6" w:rsidRPr="00075232" w:rsidRDefault="00CC58B6" w:rsidP="00CC58B6">
      <w:pPr>
        <w:pStyle w:val="SingleTxtG"/>
        <w:ind w:left="2835" w:hanging="567"/>
        <w:rPr>
          <w:snapToGrid w:val="0"/>
          <w:lang w:eastAsia="fr-FR"/>
        </w:rPr>
      </w:pPr>
      <w:r w:rsidRPr="00075232">
        <w:rPr>
          <w:snapToGrid w:val="0"/>
          <w:lang w:eastAsia="fr-FR"/>
        </w:rPr>
        <w:t>a)</w:t>
      </w:r>
      <w:r w:rsidRPr="00075232">
        <w:rPr>
          <w:snapToGrid w:val="0"/>
          <w:lang w:eastAsia="fr-FR"/>
        </w:rPr>
        <w:tab/>
      </w:r>
      <w:r w:rsidRPr="005A2036">
        <w:rPr>
          <w:b/>
          <w:snapToGrid w:val="0"/>
          <w:lang w:eastAsia="fr-FR"/>
        </w:rPr>
        <w:t>[90]</w:t>
      </w:r>
      <w:r w:rsidRPr="00075232">
        <w:rPr>
          <w:snapToGrid w:val="0"/>
          <w:lang w:eastAsia="fr-FR"/>
        </w:rPr>
        <w:t> mm sur les 250 mm le plus à l</w:t>
      </w:r>
      <w:r>
        <w:rPr>
          <w:snapToGrid w:val="0"/>
          <w:lang w:eastAsia="fr-FR"/>
        </w:rPr>
        <w:t>’</w:t>
      </w:r>
      <w:r w:rsidRPr="00075232">
        <w:rPr>
          <w:snapToGrid w:val="0"/>
          <w:lang w:eastAsia="fr-FR"/>
        </w:rPr>
        <w:t>arrière du dispositif, et</w:t>
      </w:r>
    </w:p>
    <w:p w:rsidR="00CC58B6" w:rsidRPr="00075232" w:rsidRDefault="00CC58B6" w:rsidP="00CC58B6">
      <w:pPr>
        <w:pStyle w:val="SingleTxtG"/>
        <w:ind w:left="2835" w:hanging="567"/>
        <w:rPr>
          <w:snapToGrid w:val="0"/>
          <w:lang w:eastAsia="fr-FR"/>
        </w:rPr>
      </w:pPr>
      <w:r w:rsidRPr="00075232">
        <w:rPr>
          <w:snapToGrid w:val="0"/>
          <w:lang w:eastAsia="fr-FR"/>
        </w:rPr>
        <w:t>b)</w:t>
      </w:r>
      <w:r w:rsidRPr="00075232">
        <w:rPr>
          <w:snapToGrid w:val="0"/>
          <w:lang w:eastAsia="fr-FR"/>
        </w:rPr>
        <w:tab/>
      </w:r>
      <w:r w:rsidRPr="005A2036">
        <w:rPr>
          <w:b/>
          <w:snapToGrid w:val="0"/>
          <w:lang w:eastAsia="fr-FR"/>
        </w:rPr>
        <w:t>[450]</w:t>
      </w:r>
      <w:r w:rsidRPr="00075232">
        <w:rPr>
          <w:snapToGrid w:val="0"/>
          <w:lang w:eastAsia="fr-FR"/>
        </w:rPr>
        <w:t> mm sur le reste du dispositif.</w:t>
      </w:r>
    </w:p>
    <w:p w:rsidR="00CC58B6" w:rsidRDefault="00CC58B6" w:rsidP="00CC58B6">
      <w:pPr>
        <w:pStyle w:val="SingleTxtG"/>
        <w:ind w:left="2268"/>
      </w:pPr>
      <w:r w:rsidRPr="00075232">
        <w:rPr>
          <w:lang w:eastAsia="fr-FR"/>
        </w:rPr>
        <w:t>À la demande du constructeur, le respect de cette prescription peut être vérifié par calcul. La validité de la méthode de calcul doit être établie à la satisfaction du service technique.</w:t>
      </w:r>
      <w:r>
        <w:rPr>
          <w:lang w:eastAsia="fr-FR"/>
        </w:rPr>
        <w:t> ».</w:t>
      </w:r>
    </w:p>
    <w:p w:rsidR="00CC58B6" w:rsidRDefault="00CC58B6" w:rsidP="00104377">
      <w:pPr>
        <w:pStyle w:val="SingleTxtG"/>
        <w:ind w:left="2268"/>
        <w:rPr>
          <w:lang w:eastAsia="fr-FR"/>
        </w:rPr>
      </w:pPr>
    </w:p>
    <w:p w:rsidR="00886EF5" w:rsidRPr="00CB0835" w:rsidRDefault="00886EF5" w:rsidP="000D4F1F">
      <w:pPr>
        <w:pStyle w:val="SingleTxtG"/>
        <w:ind w:left="2268" w:hanging="1134"/>
      </w:pPr>
      <w:r>
        <w:t>PARTIE III</w:t>
      </w:r>
      <w:r>
        <w:tab/>
      </w:r>
      <w:r w:rsidRPr="00750565">
        <w:t>HOMOLOGATION D</w:t>
      </w:r>
      <w:r>
        <w:t>’</w:t>
      </w:r>
      <w:r w:rsidRPr="00750565">
        <w:t>UN VÉHICULE EN CE QUI CONCERNE</w:t>
      </w:r>
      <w:r>
        <w:t xml:space="preserve"> </w:t>
      </w:r>
      <w:r w:rsidRPr="00750565">
        <w:t>L</w:t>
      </w:r>
      <w:r>
        <w:t>’</w:t>
      </w:r>
      <w:r w:rsidRPr="00750565">
        <w:t>INSTALLATION D</w:t>
      </w:r>
      <w:r>
        <w:t>’</w:t>
      </w:r>
      <w:r w:rsidRPr="00750565">
        <w:t>UN DI</w:t>
      </w:r>
      <w:r>
        <w:t xml:space="preserve">SPOSITIF LATÉRAL DE PROTECTION </w:t>
      </w:r>
      <w:r w:rsidRPr="00750565">
        <w:t>(DPL) D</w:t>
      </w:r>
      <w:r>
        <w:t>’</w:t>
      </w:r>
      <w:r w:rsidRPr="00750565">
        <w:t>UN TYPE HOMOLOGUÉ CONFOR</w:t>
      </w:r>
      <w:r w:rsidR="000D4F1F">
        <w:t>MÉMENT À LA PARTIE </w:t>
      </w:r>
      <w:r w:rsidRPr="00750565">
        <w:t>II DU PRÉSENT RÈGLEMENT</w:t>
      </w:r>
    </w:p>
    <w:p w:rsidR="00886EF5" w:rsidRPr="00CB0835" w:rsidRDefault="00886EF5" w:rsidP="00886EF5">
      <w:pPr>
        <w:pStyle w:val="SingleTxtG"/>
      </w:pPr>
      <w:r w:rsidRPr="00CB0835">
        <w:rPr>
          <w:i/>
        </w:rPr>
        <w:t>Paragraph</w:t>
      </w:r>
      <w:r w:rsidRPr="00750565">
        <w:rPr>
          <w:i/>
        </w:rPr>
        <w:t>e</w:t>
      </w:r>
      <w:r w:rsidRPr="00CB0835">
        <w:rPr>
          <w:i/>
        </w:rPr>
        <w:t xml:space="preserve"> 15.6</w:t>
      </w:r>
      <w:r w:rsidR="000D4F1F">
        <w:t>, modifier comme suit </w:t>
      </w:r>
      <w:r w:rsidRPr="005429A7">
        <w:t>:</w:t>
      </w:r>
    </w:p>
    <w:p w:rsidR="00886EF5" w:rsidRPr="0067386A" w:rsidRDefault="000D4F1F" w:rsidP="00BC3495">
      <w:pPr>
        <w:pStyle w:val="SingleTxtG"/>
        <w:ind w:left="2268" w:hanging="1134"/>
      </w:pPr>
      <w:r>
        <w:t>« </w:t>
      </w:r>
      <w:r w:rsidR="00886EF5" w:rsidRPr="00CB0835">
        <w:t>15.6.</w:t>
      </w:r>
      <w:r w:rsidR="00886EF5" w:rsidRPr="00CB0835">
        <w:tab/>
      </w:r>
      <w:r w:rsidR="00886EF5" w:rsidRPr="007F5641">
        <w:t>Le bo</w:t>
      </w:r>
      <w:r w:rsidR="00886EF5" w:rsidRPr="0058427C">
        <w:t>rd inférieur du DPL</w:t>
      </w:r>
      <w:r w:rsidR="00886EF5" w:rsidRPr="00CB0835">
        <w:t xml:space="preserve"> </w:t>
      </w:r>
      <w:r w:rsidR="00886EF5" w:rsidRPr="0067386A">
        <w:t xml:space="preserve">doit </w:t>
      </w:r>
      <w:r>
        <w:t xml:space="preserve">être </w:t>
      </w:r>
      <w:r w:rsidRPr="00BE6E84">
        <w:rPr>
          <w:b/>
        </w:rPr>
        <w:t>situé de telle façon que</w:t>
      </w:r>
      <w:r>
        <w:t> :</w:t>
      </w:r>
    </w:p>
    <w:p w:rsidR="00886EF5" w:rsidRPr="000D4F1F" w:rsidRDefault="00886EF5" w:rsidP="00487768">
      <w:pPr>
        <w:pStyle w:val="SingleTxtG"/>
        <w:ind w:left="2835" w:hanging="567"/>
        <w:rPr>
          <w:b/>
        </w:rPr>
      </w:pPr>
      <w:r w:rsidRPr="000D4F1F">
        <w:rPr>
          <w:b/>
        </w:rPr>
        <w:t>a)</w:t>
      </w:r>
      <w:r w:rsidRPr="000D4F1F">
        <w:rPr>
          <w:b/>
        </w:rPr>
        <w:tab/>
        <w:t>Si hauteur de I ≤ 350 mm, la ga</w:t>
      </w:r>
      <w:r w:rsidR="000D4F1F">
        <w:rPr>
          <w:b/>
        </w:rPr>
        <w:t>rde au sol maximale soit de 350 </w:t>
      </w:r>
      <w:r w:rsidRPr="000D4F1F">
        <w:rPr>
          <w:b/>
        </w:rPr>
        <w:t>mm ;</w:t>
      </w:r>
    </w:p>
    <w:p w:rsidR="00886EF5" w:rsidRPr="000D4F1F" w:rsidRDefault="00886EF5" w:rsidP="00487768">
      <w:pPr>
        <w:pStyle w:val="SingleTxtG"/>
        <w:ind w:left="2835" w:hanging="567"/>
        <w:rPr>
          <w:b/>
        </w:rPr>
      </w:pPr>
      <w:r w:rsidRPr="000D4F1F">
        <w:rPr>
          <w:b/>
        </w:rPr>
        <w:t>b)</w:t>
      </w:r>
      <w:r w:rsidRPr="000D4F1F">
        <w:rPr>
          <w:b/>
        </w:rPr>
        <w:tab/>
        <w:t>Si 350</w:t>
      </w:r>
      <w:r w:rsidR="00352CB3">
        <w:rPr>
          <w:b/>
        </w:rPr>
        <w:t xml:space="preserve"> </w:t>
      </w:r>
      <w:r w:rsidRPr="000D4F1F">
        <w:rPr>
          <w:b/>
        </w:rPr>
        <w:t>mm &lt; hauteur de I ≤ 450</w:t>
      </w:r>
      <w:r w:rsidR="0063330B">
        <w:rPr>
          <w:b/>
        </w:rPr>
        <w:t xml:space="preserve"> </w:t>
      </w:r>
      <w:r w:rsidRPr="000D4F1F">
        <w:rPr>
          <w:b/>
        </w:rPr>
        <w:t>m</w:t>
      </w:r>
      <w:r w:rsidR="000D4F1F">
        <w:rPr>
          <w:b/>
        </w:rPr>
        <w:t>m, la garde au sol soit égale à </w:t>
      </w:r>
      <w:r w:rsidRPr="000D4F1F">
        <w:rPr>
          <w:b/>
        </w:rPr>
        <w:t>cette hauteur ;</w:t>
      </w:r>
    </w:p>
    <w:p w:rsidR="00886EF5" w:rsidRPr="000D4F1F" w:rsidRDefault="00886EF5" w:rsidP="00487768">
      <w:pPr>
        <w:pStyle w:val="SingleTxtG"/>
        <w:ind w:left="2835" w:hanging="567"/>
        <w:rPr>
          <w:b/>
        </w:rPr>
      </w:pPr>
      <w:r w:rsidRPr="000D4F1F">
        <w:rPr>
          <w:b/>
        </w:rPr>
        <w:t>c)</w:t>
      </w:r>
      <w:r w:rsidRPr="000D4F1F">
        <w:rPr>
          <w:b/>
        </w:rPr>
        <w:tab/>
        <w:t>Si 450</w:t>
      </w:r>
      <w:r w:rsidR="00352CB3">
        <w:rPr>
          <w:b/>
        </w:rPr>
        <w:t xml:space="preserve"> </w:t>
      </w:r>
      <w:r w:rsidRPr="000D4F1F">
        <w:rPr>
          <w:b/>
        </w:rPr>
        <w:t>mm &lt; hauteur de I, la g</w:t>
      </w:r>
      <w:r w:rsidR="000D4F1F">
        <w:rPr>
          <w:b/>
        </w:rPr>
        <w:t>arde au sol maximale est de 450 </w:t>
      </w:r>
      <w:r w:rsidRPr="000D4F1F">
        <w:rPr>
          <w:b/>
        </w:rPr>
        <w:t>mm ;</w:t>
      </w:r>
    </w:p>
    <w:p w:rsidR="00886EF5" w:rsidRDefault="00BE6E84" w:rsidP="00487768">
      <w:pPr>
        <w:pStyle w:val="SingleTxtG"/>
        <w:ind w:left="2835" w:hanging="567"/>
      </w:pPr>
      <w:proofErr w:type="gramStart"/>
      <w:r>
        <w:rPr>
          <w:b/>
        </w:rPr>
        <w:t>o</w:t>
      </w:r>
      <w:r w:rsidR="00886EF5" w:rsidRPr="000D4F1F">
        <w:rPr>
          <w:b/>
        </w:rPr>
        <w:t>ù</w:t>
      </w:r>
      <w:proofErr w:type="gramEnd"/>
      <w:r w:rsidR="00886EF5" w:rsidRPr="000D4F1F">
        <w:rPr>
          <w:b/>
        </w:rPr>
        <w:t xml:space="preserve"> I est le point d’intersection défini dans la figure 2.</w:t>
      </w:r>
      <w:r w:rsidR="000D4F1F">
        <w:t> ».</w:t>
      </w:r>
    </w:p>
    <w:p w:rsidR="00886EF5" w:rsidRDefault="000D4F1F" w:rsidP="000D4F1F">
      <w:pPr>
        <w:pStyle w:val="H23G"/>
      </w:pPr>
      <w:r>
        <w:br w:type="page"/>
      </w:r>
      <w:r>
        <w:lastRenderedPageBreak/>
        <w:tab/>
      </w:r>
      <w:r>
        <w:tab/>
      </w:r>
      <w:r w:rsidR="00886EF5" w:rsidRPr="00CB0835">
        <w:t xml:space="preserve">Figure </w:t>
      </w:r>
      <w:r w:rsidR="00886EF5">
        <w:t>2</w:t>
      </w:r>
    </w:p>
    <w:p w:rsidR="00886EF5" w:rsidRPr="00CB0835" w:rsidRDefault="00886EF5" w:rsidP="00886EF5">
      <w:pPr>
        <w:pStyle w:val="SingleTxtG"/>
      </w:pPr>
      <w:r w:rsidRPr="00CB0835">
        <w:rPr>
          <w:noProof/>
          <w:lang w:val="en-GB" w:eastAsia="en-GB"/>
        </w:rPr>
        <w:drawing>
          <wp:anchor distT="0" distB="0" distL="114300" distR="114300" simplePos="0" relativeHeight="251661824" behindDoc="0" locked="0" layoutInCell="1" allowOverlap="1" wp14:anchorId="590DC2DA" wp14:editId="7FF8FD3C">
            <wp:simplePos x="0" y="0"/>
            <wp:positionH relativeFrom="column">
              <wp:align>center</wp:align>
            </wp:positionH>
            <wp:positionV relativeFrom="paragraph">
              <wp:posOffset>771</wp:posOffset>
            </wp:positionV>
            <wp:extent cx="4680000" cy="1636445"/>
            <wp:effectExtent l="0" t="0" r="6350" b="190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80000" cy="1636445"/>
                    </a:xfrm>
                    <a:prstGeom prst="rect">
                      <a:avLst/>
                    </a:prstGeom>
                  </pic:spPr>
                </pic:pic>
              </a:graphicData>
            </a:graphic>
            <wp14:sizeRelH relativeFrom="page">
              <wp14:pctWidth>0</wp14:pctWidth>
            </wp14:sizeRelH>
            <wp14:sizeRelV relativeFrom="page">
              <wp14:pctHeight>0</wp14:pctHeight>
            </wp14:sizeRelV>
          </wp:anchor>
        </w:drawing>
      </w:r>
    </w:p>
    <w:p w:rsidR="00886EF5" w:rsidRPr="00CB0835" w:rsidRDefault="00886EF5" w:rsidP="00886EF5">
      <w:pPr>
        <w:pStyle w:val="SingleTxtG"/>
      </w:pPr>
      <w:r w:rsidRPr="00CB0835">
        <w:rPr>
          <w:noProof/>
          <w:lang w:val="en-GB" w:eastAsia="en-GB"/>
        </w:rPr>
        <w:drawing>
          <wp:anchor distT="0" distB="0" distL="114300" distR="114300" simplePos="0" relativeHeight="251659776" behindDoc="0" locked="0" layoutInCell="1" allowOverlap="1" wp14:anchorId="065DFCE9" wp14:editId="5EBC3462">
            <wp:simplePos x="0" y="0"/>
            <wp:positionH relativeFrom="column">
              <wp:align>center</wp:align>
            </wp:positionH>
            <wp:positionV relativeFrom="paragraph">
              <wp:posOffset>347980</wp:posOffset>
            </wp:positionV>
            <wp:extent cx="4680000" cy="1319383"/>
            <wp:effectExtent l="0" t="0" r="635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4680000" cy="1319383"/>
                    </a:xfrm>
                    <a:prstGeom prst="rect">
                      <a:avLst/>
                    </a:prstGeom>
                  </pic:spPr>
                </pic:pic>
              </a:graphicData>
            </a:graphic>
            <wp14:sizeRelH relativeFrom="page">
              <wp14:pctWidth>0</wp14:pctWidth>
            </wp14:sizeRelH>
            <wp14:sizeRelV relativeFrom="page">
              <wp14:pctHeight>0</wp14:pctHeight>
            </wp14:sizeRelV>
          </wp:anchor>
        </w:drawing>
      </w:r>
    </w:p>
    <w:p w:rsidR="00886EF5" w:rsidRPr="00D320B1" w:rsidRDefault="000D4F1F" w:rsidP="000D4F1F">
      <w:pPr>
        <w:pStyle w:val="SingleTxtG"/>
        <w:jc w:val="right"/>
      </w:pPr>
      <w:r>
        <w:t> ».</w:t>
      </w:r>
    </w:p>
    <w:p w:rsidR="00886EF5" w:rsidRPr="00CB0835" w:rsidRDefault="00886EF5" w:rsidP="000D4F1F">
      <w:pPr>
        <w:pStyle w:val="SingleTxtG"/>
        <w:spacing w:before="240"/>
      </w:pPr>
      <w:r w:rsidRPr="009A72BC">
        <w:rPr>
          <w:i/>
        </w:rPr>
        <w:t>Paragraphes 15.7 à 15.7.2</w:t>
      </w:r>
      <w:r w:rsidRPr="005429A7">
        <w:t>, modifier comme suit</w:t>
      </w:r>
      <w:r w:rsidR="00C81D1E">
        <w:t> </w:t>
      </w:r>
      <w:r w:rsidRPr="005429A7">
        <w:t>:</w:t>
      </w:r>
    </w:p>
    <w:p w:rsidR="00886EF5" w:rsidRPr="008306C4" w:rsidRDefault="00C81D1E" w:rsidP="00BC3495">
      <w:pPr>
        <w:pStyle w:val="SingleTxtG"/>
        <w:ind w:left="2268" w:hanging="1134"/>
        <w:rPr>
          <w:lang w:eastAsia="fr-FR"/>
        </w:rPr>
      </w:pPr>
      <w:r>
        <w:t>« </w:t>
      </w:r>
      <w:r w:rsidR="00886EF5" w:rsidRPr="008306C4">
        <w:rPr>
          <w:lang w:eastAsia="fr-FR"/>
        </w:rPr>
        <w:t>15.7</w:t>
      </w:r>
      <w:r w:rsidR="00886EF5" w:rsidRPr="008306C4">
        <w:rPr>
          <w:lang w:eastAsia="fr-FR"/>
        </w:rPr>
        <w:tab/>
        <w:t xml:space="preserve">Le bord supérieur du DPL ne doit pas être situé à plus de </w:t>
      </w:r>
      <w:r w:rsidR="00352CB3">
        <w:rPr>
          <w:b/>
          <w:lang w:eastAsia="fr-FR"/>
        </w:rPr>
        <w:t xml:space="preserve">450 </w:t>
      </w:r>
      <w:r w:rsidR="00886EF5" w:rsidRPr="000D4F1F">
        <w:rPr>
          <w:b/>
          <w:lang w:eastAsia="fr-FR"/>
        </w:rPr>
        <w:t>mm</w:t>
      </w:r>
      <w:r w:rsidR="00886EF5" w:rsidRPr="008306C4">
        <w:rPr>
          <w:lang w:eastAsia="fr-FR"/>
        </w:rPr>
        <w:t xml:space="preserve"> au</w:t>
      </w:r>
      <w:r w:rsidR="00886EF5" w:rsidRPr="008306C4">
        <w:rPr>
          <w:lang w:eastAsia="fr-FR"/>
        </w:rPr>
        <w:noBreakHyphen/>
        <w:t>dessous de la partie de la structure du véhicule par où passe un plan vertical tangent à la face externe des pneumatiques, à l</w:t>
      </w:r>
      <w:r w:rsidR="00886EF5">
        <w:rPr>
          <w:lang w:eastAsia="fr-FR"/>
        </w:rPr>
        <w:t>’</w:t>
      </w:r>
      <w:r w:rsidR="00886EF5" w:rsidRPr="008306C4">
        <w:rPr>
          <w:lang w:eastAsia="fr-FR"/>
        </w:rPr>
        <w:t>exclusion de tout renflement proche du sol ou en contact avec ce plan, sauf dans les cas suivants</w:t>
      </w:r>
      <w:r>
        <w:rPr>
          <w:lang w:eastAsia="fr-FR"/>
        </w:rPr>
        <w:t> </w:t>
      </w:r>
      <w:r w:rsidR="00886EF5" w:rsidRPr="008306C4">
        <w:rPr>
          <w:lang w:eastAsia="fr-FR"/>
        </w:rPr>
        <w:t>:</w:t>
      </w:r>
    </w:p>
    <w:p w:rsidR="00886EF5" w:rsidRPr="008306C4" w:rsidRDefault="00886EF5" w:rsidP="00BC3495">
      <w:pPr>
        <w:pStyle w:val="SingleTxtG"/>
        <w:ind w:left="2268" w:hanging="1134"/>
        <w:rPr>
          <w:snapToGrid w:val="0"/>
          <w:lang w:eastAsia="fr-FR"/>
        </w:rPr>
      </w:pPr>
      <w:r w:rsidRPr="008306C4">
        <w:rPr>
          <w:snapToGrid w:val="0"/>
          <w:lang w:eastAsia="fr-FR"/>
        </w:rPr>
        <w:t>15.7.1</w:t>
      </w:r>
      <w:r w:rsidRPr="008306C4">
        <w:rPr>
          <w:snapToGrid w:val="0"/>
          <w:lang w:eastAsia="fr-FR"/>
        </w:rPr>
        <w:tab/>
        <w:t xml:space="preserve">Quand le plan spécifié au paragraphe 15.7 ne passe pas par la structure du véhicule, le bord supérieur doit être au niveau de la surface de la plateforme de chargement ou à </w:t>
      </w:r>
      <w:r w:rsidR="00352CB3">
        <w:rPr>
          <w:b/>
          <w:snapToGrid w:val="0"/>
          <w:lang w:eastAsia="fr-FR"/>
        </w:rPr>
        <w:t xml:space="preserve">850 </w:t>
      </w:r>
      <w:r w:rsidRPr="000D4F1F">
        <w:rPr>
          <w:b/>
          <w:snapToGrid w:val="0"/>
          <w:lang w:eastAsia="fr-FR"/>
        </w:rPr>
        <w:t>mm</w:t>
      </w:r>
      <w:r w:rsidRPr="008306C4">
        <w:rPr>
          <w:snapToGrid w:val="0"/>
          <w:lang w:eastAsia="fr-FR"/>
        </w:rPr>
        <w:t xml:space="preserve"> du sol, si cette distance est moins grande</w:t>
      </w:r>
      <w:r w:rsidR="00C81D1E">
        <w:rPr>
          <w:snapToGrid w:val="0"/>
          <w:lang w:eastAsia="fr-FR"/>
        </w:rPr>
        <w:t> </w:t>
      </w:r>
      <w:r w:rsidRPr="008306C4">
        <w:rPr>
          <w:snapToGrid w:val="0"/>
          <w:lang w:eastAsia="fr-FR"/>
        </w:rPr>
        <w:t>;</w:t>
      </w:r>
    </w:p>
    <w:p w:rsidR="00886EF5" w:rsidRDefault="00886EF5" w:rsidP="00BC3495">
      <w:pPr>
        <w:pStyle w:val="SingleTxtG"/>
        <w:ind w:left="2268" w:hanging="1134"/>
      </w:pPr>
      <w:r w:rsidRPr="008306C4">
        <w:rPr>
          <w:lang w:eastAsia="fr-FR"/>
        </w:rPr>
        <w:t>15.7.2</w:t>
      </w:r>
      <w:r w:rsidRPr="008306C4">
        <w:rPr>
          <w:lang w:eastAsia="fr-FR"/>
        </w:rPr>
        <w:tab/>
        <w:t>Quand le plan spécifié au paragraphe 15.7 passe par la structure du véhicule à un niveau supérieur à 1,3 m au</w:t>
      </w:r>
      <w:r w:rsidRPr="008306C4">
        <w:rPr>
          <w:lang w:eastAsia="fr-FR"/>
        </w:rPr>
        <w:noBreakHyphen/>
        <w:t xml:space="preserve">dessus du sol, le bord supérieur du dispositif doit être situé à au moins </w:t>
      </w:r>
      <w:r w:rsidR="00352CB3">
        <w:rPr>
          <w:b/>
          <w:lang w:eastAsia="fr-FR"/>
        </w:rPr>
        <w:t xml:space="preserve">850 </w:t>
      </w:r>
      <w:r w:rsidRPr="000D4F1F">
        <w:rPr>
          <w:b/>
          <w:lang w:eastAsia="fr-FR"/>
        </w:rPr>
        <w:t>mm</w:t>
      </w:r>
      <w:r w:rsidRPr="008306C4">
        <w:rPr>
          <w:lang w:eastAsia="fr-FR"/>
        </w:rPr>
        <w:t xml:space="preserve"> au</w:t>
      </w:r>
      <w:r w:rsidRPr="008306C4">
        <w:rPr>
          <w:lang w:eastAsia="fr-FR"/>
        </w:rPr>
        <w:noBreakHyphen/>
        <w:t>dessus du sol</w:t>
      </w:r>
      <w:r w:rsidR="00C81D1E">
        <w:rPr>
          <w:lang w:eastAsia="fr-FR"/>
        </w:rPr>
        <w:t> </w:t>
      </w:r>
      <w:r w:rsidRPr="008306C4">
        <w:rPr>
          <w:lang w:eastAsia="fr-FR"/>
        </w:rPr>
        <w:t>;</w:t>
      </w:r>
      <w:r w:rsidR="00C81D1E">
        <w:rPr>
          <w:lang w:eastAsia="fr-FR"/>
        </w:rPr>
        <w:t> ».</w:t>
      </w:r>
    </w:p>
    <w:p w:rsidR="00886EF5" w:rsidRPr="00D320B1" w:rsidRDefault="00886EF5" w:rsidP="00BC3495">
      <w:pPr>
        <w:pStyle w:val="HChG"/>
      </w:pPr>
      <w:r w:rsidRPr="00CB0835">
        <w:tab/>
      </w:r>
      <w:r w:rsidRPr="00D320B1">
        <w:t>II.</w:t>
      </w:r>
      <w:r w:rsidRPr="00D320B1">
        <w:tab/>
        <w:t>Justification</w:t>
      </w:r>
    </w:p>
    <w:p w:rsidR="00886EF5" w:rsidRPr="000D4F1F" w:rsidRDefault="00886EF5" w:rsidP="00BC3495">
      <w:pPr>
        <w:pStyle w:val="SingleTxtG"/>
        <w:ind w:firstLine="567"/>
        <w:rPr>
          <w:spacing w:val="4"/>
        </w:rPr>
      </w:pPr>
      <w:r w:rsidRPr="000D4F1F">
        <w:rPr>
          <w:spacing w:val="4"/>
        </w:rPr>
        <w:t>On trouvera une justification détaillée dans les documents GRSG-113</w:t>
      </w:r>
      <w:r w:rsidR="00352CB3">
        <w:rPr>
          <w:spacing w:val="4"/>
        </w:rPr>
        <w:t>-12 et GRSG-113-13, tels que pré</w:t>
      </w:r>
      <w:r w:rsidRPr="000D4F1F">
        <w:rPr>
          <w:spacing w:val="4"/>
        </w:rPr>
        <w:t>sentés à la 113</w:t>
      </w:r>
      <w:r w:rsidRPr="000D4F1F">
        <w:rPr>
          <w:spacing w:val="4"/>
          <w:vertAlign w:val="superscript"/>
        </w:rPr>
        <w:t>e</w:t>
      </w:r>
      <w:r w:rsidR="00BC3495" w:rsidRPr="000D4F1F">
        <w:rPr>
          <w:spacing w:val="4"/>
        </w:rPr>
        <w:t> </w:t>
      </w:r>
      <w:r w:rsidRPr="000D4F1F">
        <w:rPr>
          <w:spacing w:val="4"/>
        </w:rPr>
        <w:t>session du GRSG.</w:t>
      </w:r>
    </w:p>
    <w:p w:rsidR="00BC3495" w:rsidRPr="00BC3495" w:rsidRDefault="00BC3495" w:rsidP="00BC3495">
      <w:pPr>
        <w:pStyle w:val="SingleTxtG"/>
        <w:spacing w:before="240" w:after="0"/>
        <w:jc w:val="center"/>
        <w:rPr>
          <w:u w:val="single"/>
        </w:rPr>
      </w:pPr>
      <w:r>
        <w:rPr>
          <w:u w:val="single"/>
        </w:rPr>
        <w:tab/>
      </w:r>
      <w:r>
        <w:rPr>
          <w:u w:val="single"/>
        </w:rPr>
        <w:tab/>
      </w:r>
      <w:r>
        <w:rPr>
          <w:u w:val="single"/>
        </w:rPr>
        <w:tab/>
      </w:r>
    </w:p>
    <w:sectPr w:rsidR="00BC3495" w:rsidRPr="00BC3495" w:rsidSect="007C178B">
      <w:headerReference w:type="even" r:id="rId10"/>
      <w:headerReference w:type="default" r:id="rId11"/>
      <w:footerReference w:type="even" r:id="rId12"/>
      <w:footerReference w:type="default" r:id="rId13"/>
      <w:endnotePr>
        <w:numFmt w:val="decimal"/>
      </w:endnotePr>
      <w:pgSz w:w="11906" w:h="16838" w:code="9"/>
      <w:pgMar w:top="1417" w:right="1134" w:bottom="1985" w:left="1134" w:header="850" w:footer="1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B7" w:rsidRDefault="00F748B7" w:rsidP="00F95C08">
      <w:pPr>
        <w:spacing w:line="240" w:lineRule="auto"/>
      </w:pPr>
    </w:p>
  </w:endnote>
  <w:endnote w:type="continuationSeparator" w:id="0">
    <w:p w:rsidR="00F748B7" w:rsidRPr="00AC3823" w:rsidRDefault="00F748B7" w:rsidP="00AC3823">
      <w:pPr>
        <w:pStyle w:val="Footer"/>
      </w:pPr>
    </w:p>
  </w:endnote>
  <w:endnote w:type="continuationNotice" w:id="1">
    <w:p w:rsidR="00F748B7" w:rsidRDefault="00F74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886EF5" w:rsidP="00886EF5">
    <w:pPr>
      <w:pStyle w:val="Footer"/>
      <w:tabs>
        <w:tab w:val="right" w:pos="9638"/>
      </w:tabs>
    </w:pPr>
    <w:r w:rsidRPr="00886EF5">
      <w:rPr>
        <w:b/>
        <w:sz w:val="18"/>
      </w:rPr>
      <w:fldChar w:fldCharType="begin"/>
    </w:r>
    <w:r w:rsidRPr="00886EF5">
      <w:rPr>
        <w:b/>
        <w:sz w:val="18"/>
      </w:rPr>
      <w:instrText xml:space="preserve"> PAGE  \* MERGEFORMAT </w:instrText>
    </w:r>
    <w:r w:rsidRPr="00886EF5">
      <w:rPr>
        <w:b/>
        <w:sz w:val="18"/>
      </w:rPr>
      <w:fldChar w:fldCharType="separate"/>
    </w:r>
    <w:r w:rsidR="007C178B">
      <w:rPr>
        <w:b/>
        <w:noProof/>
        <w:sz w:val="18"/>
      </w:rPr>
      <w:t>4</w:t>
    </w:r>
    <w:r w:rsidRPr="00886EF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886EF5" w:rsidP="00886EF5">
    <w:pPr>
      <w:pStyle w:val="Footer"/>
      <w:tabs>
        <w:tab w:val="right" w:pos="9638"/>
      </w:tabs>
      <w:rPr>
        <w:b/>
        <w:sz w:val="18"/>
      </w:rPr>
    </w:pPr>
    <w:r>
      <w:tab/>
    </w:r>
    <w:r w:rsidRPr="00886EF5">
      <w:rPr>
        <w:b/>
        <w:sz w:val="18"/>
      </w:rPr>
      <w:fldChar w:fldCharType="begin"/>
    </w:r>
    <w:r w:rsidRPr="00886EF5">
      <w:rPr>
        <w:b/>
        <w:sz w:val="18"/>
      </w:rPr>
      <w:instrText xml:space="preserve"> PAGE  \* MERGEFORMAT </w:instrText>
    </w:r>
    <w:r w:rsidRPr="00886EF5">
      <w:rPr>
        <w:b/>
        <w:sz w:val="18"/>
      </w:rPr>
      <w:fldChar w:fldCharType="separate"/>
    </w:r>
    <w:r w:rsidR="007C178B">
      <w:rPr>
        <w:b/>
        <w:noProof/>
        <w:sz w:val="18"/>
      </w:rPr>
      <w:t>5</w:t>
    </w:r>
    <w:r w:rsidRPr="00886EF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Separator" w:id="0">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Notice" w:id="1">
    <w:p w:rsidR="00F748B7" w:rsidRPr="00AC3823" w:rsidRDefault="00F748B7">
      <w:pPr>
        <w:spacing w:line="240" w:lineRule="auto"/>
        <w:rPr>
          <w:sz w:val="2"/>
          <w:szCs w:val="2"/>
        </w:rPr>
      </w:pPr>
    </w:p>
  </w:footnote>
  <w:footnote w:id="2">
    <w:p w:rsidR="00886EF5" w:rsidRPr="00886EF5" w:rsidRDefault="00886EF5" w:rsidP="007C178B">
      <w:pPr>
        <w:pStyle w:val="FootnoteText"/>
        <w:tabs>
          <w:tab w:val="clear" w:pos="1021"/>
          <w:tab w:val="right" w:pos="1134"/>
        </w:tabs>
      </w:pPr>
      <w:r w:rsidRPr="00886EF5">
        <w:rPr>
          <w:rStyle w:val="FootnoteReference"/>
          <w:spacing w:val="-2"/>
        </w:rPr>
        <w:tab/>
      </w:r>
      <w:r w:rsidRPr="00886EF5">
        <w:rPr>
          <w:rStyle w:val="FootnoteReference"/>
          <w:spacing w:val="-2"/>
          <w:sz w:val="20"/>
          <w:vertAlign w:val="baseline"/>
        </w:rPr>
        <w:t>*</w:t>
      </w:r>
      <w:r w:rsidRPr="00886EF5">
        <w:rPr>
          <w:rStyle w:val="FootnoteReference"/>
          <w:spacing w:val="-2"/>
          <w:sz w:val="20"/>
          <w:vertAlign w:val="baseline"/>
        </w:rPr>
        <w:tab/>
      </w:r>
      <w:r w:rsidRPr="00886EF5">
        <w:rPr>
          <w:spacing w:val="-2"/>
          <w:lang w:val="fr-FR"/>
        </w:rPr>
        <w:t>Conformément au programme de travail du Comité des transports intérieurs pour la période 2014-2018</w:t>
      </w:r>
      <w:r>
        <w:rPr>
          <w:lang w:val="fr-FR"/>
        </w:rPr>
        <w:t xml:space="preserve"> </w:t>
      </w:r>
      <w:r w:rsidRPr="00886EF5">
        <w:rPr>
          <w:spacing w:val="-2"/>
          <w:lang w:val="fr-FR"/>
        </w:rPr>
        <w:t>(ECE/TRANS/240, par.</w:t>
      </w:r>
      <w:r>
        <w:rPr>
          <w:spacing w:val="-2"/>
          <w:lang w:val="fr-FR"/>
        </w:rPr>
        <w:t> </w:t>
      </w:r>
      <w:r w:rsidRPr="00886EF5">
        <w:rPr>
          <w:spacing w:val="-2"/>
          <w:lang w:val="fr-FR"/>
        </w:rPr>
        <w:t>105, et ECE/TRANS/2014/26, activité 02.4), le Forum mondial a pour mission</w:t>
      </w:r>
      <w:r>
        <w:rPr>
          <w:lang w:val="fr-FR"/>
        </w:rPr>
        <w:t xml:space="preserve"> d’élaborer, d’harmoniser et de mettre à jour les </w:t>
      </w:r>
      <w:r w:rsidR="00797904">
        <w:rPr>
          <w:lang w:val="fr-FR"/>
        </w:rPr>
        <w:t>r</w:t>
      </w:r>
      <w:r>
        <w:rPr>
          <w:lang w:val="fr-FR"/>
        </w:rPr>
        <w:t>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D75F9" w:rsidRDefault="008D75F9" w:rsidP="008D75F9">
    <w:pPr>
      <w:pStyle w:val="Header"/>
    </w:pPr>
    <w:r>
      <w:t>ECE/TRANS/WP.29/GRSG/2018/18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D75F9" w:rsidRDefault="008D75F9" w:rsidP="008D75F9">
    <w:pPr>
      <w:pStyle w:val="Header"/>
      <w:jc w:val="right"/>
    </w:pPr>
    <w:r w:rsidRPr="008D75F9">
      <w:t>ECE/TRANS/WP.29/GRSG/2018/18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B7"/>
    <w:rsid w:val="00017F94"/>
    <w:rsid w:val="00023842"/>
    <w:rsid w:val="00024BBF"/>
    <w:rsid w:val="000334F9"/>
    <w:rsid w:val="00045FEB"/>
    <w:rsid w:val="0007796D"/>
    <w:rsid w:val="00083FA3"/>
    <w:rsid w:val="00092973"/>
    <w:rsid w:val="000A1B4E"/>
    <w:rsid w:val="000B7790"/>
    <w:rsid w:val="000D4F1F"/>
    <w:rsid w:val="00104377"/>
    <w:rsid w:val="00111F2F"/>
    <w:rsid w:val="0014365E"/>
    <w:rsid w:val="00143C66"/>
    <w:rsid w:val="00176178"/>
    <w:rsid w:val="001917BE"/>
    <w:rsid w:val="001F525A"/>
    <w:rsid w:val="00223272"/>
    <w:rsid w:val="0024779E"/>
    <w:rsid w:val="00257168"/>
    <w:rsid w:val="00257ACA"/>
    <w:rsid w:val="00265D20"/>
    <w:rsid w:val="002744B8"/>
    <w:rsid w:val="002832AC"/>
    <w:rsid w:val="002C6D44"/>
    <w:rsid w:val="002D7C93"/>
    <w:rsid w:val="00305801"/>
    <w:rsid w:val="00352CB3"/>
    <w:rsid w:val="003916DE"/>
    <w:rsid w:val="00441C3B"/>
    <w:rsid w:val="00446FE5"/>
    <w:rsid w:val="00452396"/>
    <w:rsid w:val="004837D8"/>
    <w:rsid w:val="00487768"/>
    <w:rsid w:val="004929D8"/>
    <w:rsid w:val="004A2957"/>
    <w:rsid w:val="004E468C"/>
    <w:rsid w:val="005505B7"/>
    <w:rsid w:val="00573BE5"/>
    <w:rsid w:val="00586ED3"/>
    <w:rsid w:val="00596AA9"/>
    <w:rsid w:val="005A2036"/>
    <w:rsid w:val="0063330B"/>
    <w:rsid w:val="0063794B"/>
    <w:rsid w:val="0071601D"/>
    <w:rsid w:val="00797904"/>
    <w:rsid w:val="007A62E6"/>
    <w:rsid w:val="007B1B84"/>
    <w:rsid w:val="007C178B"/>
    <w:rsid w:val="007F20FA"/>
    <w:rsid w:val="0080684C"/>
    <w:rsid w:val="00807A7F"/>
    <w:rsid w:val="0086347B"/>
    <w:rsid w:val="00871C75"/>
    <w:rsid w:val="008776DC"/>
    <w:rsid w:val="00886EF5"/>
    <w:rsid w:val="008D75F9"/>
    <w:rsid w:val="009446C0"/>
    <w:rsid w:val="009705C8"/>
    <w:rsid w:val="009C1CF4"/>
    <w:rsid w:val="009F6B74"/>
    <w:rsid w:val="00A30353"/>
    <w:rsid w:val="00AC1671"/>
    <w:rsid w:val="00AC3823"/>
    <w:rsid w:val="00AE323C"/>
    <w:rsid w:val="00AF0CB5"/>
    <w:rsid w:val="00B00181"/>
    <w:rsid w:val="00B00B0D"/>
    <w:rsid w:val="00B765F7"/>
    <w:rsid w:val="00B96F25"/>
    <w:rsid w:val="00BA0CA9"/>
    <w:rsid w:val="00BC3495"/>
    <w:rsid w:val="00BE6E84"/>
    <w:rsid w:val="00C02897"/>
    <w:rsid w:val="00C51E44"/>
    <w:rsid w:val="00C81D1E"/>
    <w:rsid w:val="00C97039"/>
    <w:rsid w:val="00CC58B6"/>
    <w:rsid w:val="00CD112D"/>
    <w:rsid w:val="00CE6F7E"/>
    <w:rsid w:val="00D3439C"/>
    <w:rsid w:val="00DB1831"/>
    <w:rsid w:val="00DD3BFD"/>
    <w:rsid w:val="00DF6678"/>
    <w:rsid w:val="00E0299A"/>
    <w:rsid w:val="00E65909"/>
    <w:rsid w:val="00E84763"/>
    <w:rsid w:val="00E85C74"/>
    <w:rsid w:val="00EA6547"/>
    <w:rsid w:val="00EF2E22"/>
    <w:rsid w:val="00F35BAF"/>
    <w:rsid w:val="00F37CF9"/>
    <w:rsid w:val="00F660DF"/>
    <w:rsid w:val="00F748B7"/>
    <w:rsid w:val="00F94664"/>
    <w:rsid w:val="00F9573C"/>
    <w:rsid w:val="00F95C08"/>
    <w:rsid w:val="00F97DE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F6B6C34-ADB2-4E7F-9BE3-3092D3CD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ECE/TRANS/WP.29/GRSG/2018/5</vt:lpstr>
      <vt:lpstr>ECE/TRANS/WP.29/GRSG/2018/5</vt:lpstr>
    </vt:vector>
  </TitlesOfParts>
  <Company>DCM</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ECE/TRANS/WP.29/GRSG/2018/5</dc:title>
  <dc:creator>Marie DESCHAMPS</dc:creator>
  <cp:lastModifiedBy>Benedicte Boudol</cp:lastModifiedBy>
  <cp:revision>2</cp:revision>
  <cp:lastPrinted>2018-07-18T11:43:00Z</cp:lastPrinted>
  <dcterms:created xsi:type="dcterms:W3CDTF">2018-07-20T13:31:00Z</dcterms:created>
  <dcterms:modified xsi:type="dcterms:W3CDTF">2018-07-20T13:31:00Z</dcterms:modified>
</cp:coreProperties>
</file>