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DD44B1">
        <w:trPr>
          <w:trHeight w:hRule="exact" w:val="851"/>
        </w:trPr>
        <w:tc>
          <w:tcPr>
            <w:tcW w:w="142" w:type="dxa"/>
            <w:tcBorders>
              <w:bottom w:val="single" w:sz="4" w:space="0" w:color="auto"/>
            </w:tcBorders>
          </w:tcPr>
          <w:p w:rsidR="002D5AAC" w:rsidRDefault="002D5AAC" w:rsidP="00F4128F">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F4128F" w:rsidP="00F4128F">
            <w:pPr>
              <w:jc w:val="right"/>
            </w:pPr>
            <w:r w:rsidRPr="00F4128F">
              <w:rPr>
                <w:sz w:val="40"/>
              </w:rPr>
              <w:t>ECE</w:t>
            </w:r>
            <w:r>
              <w:t>/TRANS/WP.29/GRSG/2018/5</w:t>
            </w:r>
          </w:p>
        </w:tc>
      </w:tr>
      <w:tr w:rsidR="002D5AAC" w:rsidRPr="00B807BE" w:rsidTr="00DD44B1">
        <w:trPr>
          <w:trHeight w:hRule="exact" w:val="2835"/>
        </w:trPr>
        <w:tc>
          <w:tcPr>
            <w:tcW w:w="1280" w:type="dxa"/>
            <w:gridSpan w:val="2"/>
            <w:tcBorders>
              <w:top w:val="single" w:sz="4" w:space="0" w:color="auto"/>
              <w:bottom w:val="single" w:sz="12" w:space="0" w:color="auto"/>
            </w:tcBorders>
          </w:tcPr>
          <w:p w:rsidR="002D5AAC" w:rsidRDefault="002E5067" w:rsidP="00DD44B1">
            <w:pPr>
              <w:spacing w:before="120"/>
              <w:jc w:val="center"/>
            </w:pPr>
            <w:r>
              <w:rPr>
                <w:noProof/>
                <w:lang w:eastAsia="ru-RU"/>
              </w:rPr>
              <w:drawing>
                <wp:inline distT="0" distB="0" distL="0" distR="0" wp14:anchorId="5D7D2ED0" wp14:editId="2679B78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640F49" w:rsidP="00DD44B1">
            <w:pPr>
              <w:suppressAutoHyphens/>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rsidR="002D5AAC" w:rsidRDefault="00F4128F" w:rsidP="00DD44B1">
            <w:pPr>
              <w:spacing w:before="240"/>
              <w:rPr>
                <w:lang w:val="en-US"/>
              </w:rPr>
            </w:pPr>
            <w:r>
              <w:rPr>
                <w:lang w:val="en-US"/>
              </w:rPr>
              <w:t>Distr.: General</w:t>
            </w:r>
          </w:p>
          <w:p w:rsidR="00F4128F" w:rsidRDefault="00F4128F" w:rsidP="00F4128F">
            <w:pPr>
              <w:spacing w:line="240" w:lineRule="exact"/>
              <w:rPr>
                <w:lang w:val="en-US"/>
              </w:rPr>
            </w:pPr>
            <w:r>
              <w:rPr>
                <w:lang w:val="en-US"/>
              </w:rPr>
              <w:t>22 January 2018</w:t>
            </w:r>
          </w:p>
          <w:p w:rsidR="00F4128F" w:rsidRDefault="00F4128F" w:rsidP="00F4128F">
            <w:pPr>
              <w:spacing w:line="240" w:lineRule="exact"/>
              <w:rPr>
                <w:lang w:val="en-US"/>
              </w:rPr>
            </w:pPr>
            <w:r>
              <w:rPr>
                <w:lang w:val="en-US"/>
              </w:rPr>
              <w:t>Russian</w:t>
            </w:r>
          </w:p>
          <w:p w:rsidR="00F4128F" w:rsidRPr="00D62A45" w:rsidRDefault="00F4128F" w:rsidP="00F4128F">
            <w:pPr>
              <w:spacing w:line="240" w:lineRule="exact"/>
              <w:rPr>
                <w:lang w:val="en-US"/>
              </w:rPr>
            </w:pPr>
            <w:r>
              <w:rPr>
                <w:lang w:val="en-US"/>
              </w:rPr>
              <w:t>Original: English</w:t>
            </w:r>
          </w:p>
        </w:tc>
      </w:tr>
    </w:tbl>
    <w:p w:rsidR="00F4128F" w:rsidRPr="00F4128F" w:rsidRDefault="00F4128F" w:rsidP="00F4128F">
      <w:pPr>
        <w:suppressAutoHyphens/>
        <w:spacing w:before="120"/>
        <w:rPr>
          <w:b/>
          <w:spacing w:val="0"/>
          <w:w w:val="100"/>
          <w:sz w:val="28"/>
          <w:szCs w:val="28"/>
        </w:rPr>
      </w:pPr>
      <w:r w:rsidRPr="00F4128F">
        <w:rPr>
          <w:b/>
          <w:spacing w:val="0"/>
          <w:w w:val="100"/>
          <w:sz w:val="28"/>
          <w:szCs w:val="28"/>
        </w:rPr>
        <w:t>Европейская экономическая комиссия</w:t>
      </w:r>
    </w:p>
    <w:p w:rsidR="00F4128F" w:rsidRPr="00F4128F" w:rsidRDefault="00F4128F" w:rsidP="00F4128F">
      <w:pPr>
        <w:suppressAutoHyphens/>
        <w:spacing w:before="120"/>
        <w:rPr>
          <w:spacing w:val="0"/>
          <w:w w:val="100"/>
          <w:sz w:val="40"/>
          <w:szCs w:val="28"/>
        </w:rPr>
      </w:pPr>
      <w:r w:rsidRPr="00F4128F">
        <w:rPr>
          <w:spacing w:val="0"/>
          <w:w w:val="100"/>
          <w:sz w:val="28"/>
        </w:rPr>
        <w:t>Комитет по внутреннему транспорту</w:t>
      </w:r>
    </w:p>
    <w:p w:rsidR="00F4128F" w:rsidRPr="00F4128F" w:rsidRDefault="00F4128F" w:rsidP="00F4128F">
      <w:pPr>
        <w:suppressAutoHyphens/>
        <w:spacing w:before="120"/>
        <w:rPr>
          <w:b/>
          <w:bCs/>
          <w:spacing w:val="0"/>
          <w:w w:val="100"/>
          <w:sz w:val="32"/>
          <w:szCs w:val="24"/>
        </w:rPr>
      </w:pPr>
      <w:r w:rsidRPr="00F4128F">
        <w:rPr>
          <w:b/>
          <w:bCs/>
          <w:spacing w:val="0"/>
          <w:w w:val="100"/>
          <w:sz w:val="24"/>
        </w:rPr>
        <w:t xml:space="preserve">Всемирный форум для согласования правил </w:t>
      </w:r>
      <w:r w:rsidRPr="00F4128F">
        <w:rPr>
          <w:b/>
          <w:bCs/>
          <w:spacing w:val="0"/>
          <w:w w:val="100"/>
          <w:sz w:val="24"/>
        </w:rPr>
        <w:br/>
        <w:t>в области транспортных средств</w:t>
      </w:r>
    </w:p>
    <w:p w:rsidR="00F4128F" w:rsidRPr="00F4128F" w:rsidRDefault="00F4128F" w:rsidP="00F4128F">
      <w:pPr>
        <w:suppressAutoHyphens/>
        <w:spacing w:before="120"/>
        <w:rPr>
          <w:b/>
          <w:bCs/>
          <w:spacing w:val="0"/>
          <w:w w:val="100"/>
        </w:rPr>
      </w:pPr>
      <w:r w:rsidRPr="00F4128F">
        <w:rPr>
          <w:b/>
          <w:bCs/>
          <w:spacing w:val="0"/>
          <w:w w:val="100"/>
        </w:rPr>
        <w:t xml:space="preserve">Рабочая группа по общим предписаниям, </w:t>
      </w:r>
      <w:r w:rsidRPr="00F4128F">
        <w:rPr>
          <w:b/>
          <w:bCs/>
          <w:spacing w:val="0"/>
          <w:w w:val="100"/>
        </w:rPr>
        <w:br/>
        <w:t>касающимся безопасности</w:t>
      </w:r>
    </w:p>
    <w:p w:rsidR="00F4128F" w:rsidRPr="00F4128F" w:rsidRDefault="00F4128F" w:rsidP="00F4128F">
      <w:pPr>
        <w:suppressAutoHyphens/>
        <w:spacing w:before="120"/>
        <w:rPr>
          <w:b/>
          <w:spacing w:val="0"/>
          <w:w w:val="100"/>
        </w:rPr>
      </w:pPr>
      <w:r w:rsidRPr="00F4128F">
        <w:rPr>
          <w:b/>
          <w:spacing w:val="0"/>
          <w:w w:val="100"/>
        </w:rPr>
        <w:t>114-я сессия</w:t>
      </w:r>
    </w:p>
    <w:p w:rsidR="00F4128F" w:rsidRPr="00F4128F" w:rsidRDefault="00F4128F" w:rsidP="00F4128F">
      <w:pPr>
        <w:suppressAutoHyphens/>
        <w:rPr>
          <w:spacing w:val="0"/>
          <w:w w:val="100"/>
        </w:rPr>
      </w:pPr>
      <w:r w:rsidRPr="00F4128F">
        <w:rPr>
          <w:spacing w:val="0"/>
          <w:w w:val="100"/>
        </w:rPr>
        <w:t>Женева, 9</w:t>
      </w:r>
      <w:r w:rsidRPr="008469BF">
        <w:rPr>
          <w:spacing w:val="0"/>
          <w:w w:val="100"/>
        </w:rPr>
        <w:t>–</w:t>
      </w:r>
      <w:r w:rsidRPr="00F4128F">
        <w:rPr>
          <w:spacing w:val="0"/>
          <w:w w:val="100"/>
        </w:rPr>
        <w:t>13 апреля 2018 года</w:t>
      </w:r>
    </w:p>
    <w:p w:rsidR="00F4128F" w:rsidRPr="00F4128F" w:rsidRDefault="00F4128F" w:rsidP="00F4128F">
      <w:pPr>
        <w:suppressAutoHyphens/>
        <w:rPr>
          <w:spacing w:val="0"/>
          <w:w w:val="100"/>
        </w:rPr>
      </w:pPr>
      <w:r w:rsidRPr="00F4128F">
        <w:rPr>
          <w:spacing w:val="0"/>
          <w:w w:val="100"/>
        </w:rPr>
        <w:t>Пункт 7 предварительной повестки дня</w:t>
      </w:r>
    </w:p>
    <w:p w:rsidR="00F4128F" w:rsidRPr="00F4128F" w:rsidRDefault="00F4128F" w:rsidP="00F4128F">
      <w:pPr>
        <w:suppressAutoHyphens/>
        <w:rPr>
          <w:b/>
          <w:spacing w:val="0"/>
          <w:w w:val="100"/>
        </w:rPr>
      </w:pPr>
      <w:r w:rsidRPr="00F4128F">
        <w:rPr>
          <w:b/>
          <w:spacing w:val="0"/>
          <w:w w:val="100"/>
        </w:rPr>
        <w:t>Правила № 73 ООН (</w:t>
      </w:r>
      <w:r w:rsidRPr="00F4128F">
        <w:rPr>
          <w:b/>
          <w:bCs/>
          <w:spacing w:val="0"/>
          <w:w w:val="100"/>
        </w:rPr>
        <w:t>б</w:t>
      </w:r>
      <w:r w:rsidRPr="00F4128F">
        <w:rPr>
          <w:b/>
          <w:bCs/>
          <w:spacing w:val="0"/>
          <w:w w:val="100"/>
          <w:sz w:val="22"/>
        </w:rPr>
        <w:t xml:space="preserve">оковые защитные </w:t>
      </w:r>
      <w:r w:rsidRPr="00F4128F">
        <w:rPr>
          <w:b/>
          <w:bCs/>
          <w:spacing w:val="0"/>
          <w:w w:val="100"/>
          <w:sz w:val="22"/>
        </w:rPr>
        <w:br/>
        <w:t>устройства</w:t>
      </w:r>
      <w:r w:rsidRPr="00F4128F">
        <w:rPr>
          <w:b/>
          <w:spacing w:val="0"/>
          <w:w w:val="100"/>
        </w:rPr>
        <w:t>)</w:t>
      </w:r>
    </w:p>
    <w:p w:rsidR="00F4128F" w:rsidRPr="00F4128F" w:rsidRDefault="00F4128F" w:rsidP="00F4128F">
      <w:pPr>
        <w:pStyle w:val="HChGR"/>
        <w:rPr>
          <w:spacing w:val="0"/>
          <w:w w:val="100"/>
        </w:rPr>
      </w:pPr>
      <w:r w:rsidRPr="00F4128F">
        <w:rPr>
          <w:spacing w:val="0"/>
          <w:w w:val="100"/>
        </w:rPr>
        <w:tab/>
      </w:r>
      <w:r w:rsidRPr="00F4128F">
        <w:rPr>
          <w:spacing w:val="0"/>
          <w:w w:val="100"/>
        </w:rPr>
        <w:tab/>
        <w:t>Предложение по поправкам серии 02 к Правилам № 73 ООН (боковые защитные устройства)</w:t>
      </w:r>
    </w:p>
    <w:p w:rsidR="00F4128F" w:rsidRPr="00F4128F" w:rsidRDefault="00F4128F" w:rsidP="00F4128F">
      <w:pPr>
        <w:pStyle w:val="H1G"/>
        <w:tabs>
          <w:tab w:val="clear" w:pos="851"/>
        </w:tabs>
        <w:ind w:firstLine="0"/>
        <w:rPr>
          <w:vertAlign w:val="superscript"/>
          <w:lang w:val="ru-RU"/>
        </w:rPr>
      </w:pPr>
      <w:r w:rsidRPr="00F4128F">
        <w:rPr>
          <w:lang w:val="ru-RU"/>
        </w:rPr>
        <w:t>Представлено экспертом от Франции</w:t>
      </w:r>
      <w:r w:rsidRPr="00F4128F">
        <w:rPr>
          <w:b w:val="0"/>
          <w:sz w:val="20"/>
          <w:lang w:val="ru-RU"/>
        </w:rPr>
        <w:footnoteReference w:customMarkFollows="1" w:id="1"/>
        <w:t>*</w:t>
      </w:r>
    </w:p>
    <w:p w:rsidR="00F4128F" w:rsidRPr="00F4128F" w:rsidRDefault="00F4128F" w:rsidP="00F4128F">
      <w:pPr>
        <w:suppressAutoHyphens/>
        <w:ind w:left="1134" w:right="1134" w:firstLine="567"/>
        <w:jc w:val="both"/>
        <w:rPr>
          <w:spacing w:val="0"/>
          <w:w w:val="100"/>
        </w:rPr>
      </w:pPr>
      <w:r w:rsidRPr="00F4128F">
        <w:rPr>
          <w:spacing w:val="0"/>
          <w:w w:val="100"/>
        </w:rPr>
        <w:t>Воспроизведенный ниже текст был представлен экспертом от Франции и содержит предложения по поправкам к Правилам № 73 ООН, направленные на повышение эффективности боковых защитных устройств (БЗУ) для более действенной защиты уязвимых участников дорожного движения. В его основу положены неофициальные документы GRSG-113-12 и GRSG-113-13, представленные на 113-й сессии Рабочей группы по общим предписаниям, касающимся безопасности (GRSG) (см. доклад ECE/TRANS/WP.29/GRSG/92, пункт 44). Изменения к нынешнему тексту Правил № 73 ООН выделены жирным шрифтом.</w:t>
      </w:r>
    </w:p>
    <w:p w:rsidR="00F4128F" w:rsidRPr="00DE2E58" w:rsidRDefault="00F4128F" w:rsidP="00DE2E58">
      <w:pPr>
        <w:suppressAutoHyphens/>
        <w:spacing w:before="360" w:after="240" w:line="240" w:lineRule="auto"/>
        <w:ind w:left="1134" w:right="1134" w:hanging="567"/>
        <w:jc w:val="both"/>
        <w:rPr>
          <w:b/>
          <w:spacing w:val="0"/>
          <w:w w:val="100"/>
          <w:kern w:val="0"/>
          <w:sz w:val="28"/>
        </w:rPr>
      </w:pPr>
      <w:r w:rsidRPr="00F4128F">
        <w:rPr>
          <w:spacing w:val="0"/>
          <w:w w:val="100"/>
        </w:rPr>
        <w:br w:type="page"/>
      </w:r>
      <w:r w:rsidRPr="00DE2E58">
        <w:rPr>
          <w:b/>
          <w:spacing w:val="0"/>
          <w:w w:val="100"/>
          <w:kern w:val="0"/>
          <w:sz w:val="28"/>
        </w:rPr>
        <w:lastRenderedPageBreak/>
        <w:t>I.</w:t>
      </w:r>
      <w:r w:rsidRPr="00DE2E58">
        <w:rPr>
          <w:b/>
          <w:spacing w:val="0"/>
          <w:w w:val="100"/>
          <w:kern w:val="0"/>
          <w:sz w:val="28"/>
        </w:rPr>
        <w:tab/>
        <w:t>Предложение</w:t>
      </w:r>
    </w:p>
    <w:p w:rsidR="00F4128F" w:rsidRPr="00DE2E58" w:rsidRDefault="00F4128F" w:rsidP="00DE2E58">
      <w:pPr>
        <w:tabs>
          <w:tab w:val="left" w:pos="2835"/>
        </w:tabs>
        <w:suppressAutoHyphens/>
        <w:spacing w:before="120" w:after="120"/>
        <w:ind w:left="2268" w:right="1134" w:hanging="1134"/>
        <w:jc w:val="both"/>
        <w:rPr>
          <w:spacing w:val="0"/>
          <w:w w:val="100"/>
          <w:kern w:val="0"/>
        </w:rPr>
      </w:pPr>
      <w:r w:rsidRPr="00DE2E58">
        <w:rPr>
          <w:i/>
          <w:spacing w:val="0"/>
          <w:w w:val="100"/>
          <w:kern w:val="0"/>
        </w:rPr>
        <w:t>Включить новые пункты 11.5</w:t>
      </w:r>
      <w:r w:rsidR="00DE2E58" w:rsidRPr="00DE2E58">
        <w:rPr>
          <w:i/>
          <w:spacing w:val="0"/>
          <w:w w:val="100"/>
          <w:kern w:val="0"/>
        </w:rPr>
        <w:t>–</w:t>
      </w:r>
      <w:r w:rsidRPr="00DE2E58">
        <w:rPr>
          <w:i/>
          <w:spacing w:val="0"/>
          <w:w w:val="100"/>
          <w:kern w:val="0"/>
        </w:rPr>
        <w:t>11.7</w:t>
      </w:r>
      <w:r w:rsidRPr="00DE2E58">
        <w:rPr>
          <w:spacing w:val="0"/>
          <w:w w:val="100"/>
          <w:kern w:val="0"/>
        </w:rPr>
        <w:t xml:space="preserve"> следующего содержания:</w:t>
      </w:r>
    </w:p>
    <w:p w:rsidR="00F4128F" w:rsidRPr="00DE2E58" w:rsidRDefault="00DE2E58" w:rsidP="00DE2E58">
      <w:pPr>
        <w:tabs>
          <w:tab w:val="left" w:pos="2835"/>
        </w:tabs>
        <w:suppressAutoHyphens/>
        <w:spacing w:before="120" w:after="120"/>
        <w:ind w:left="2268" w:right="1134" w:hanging="1134"/>
        <w:jc w:val="both"/>
        <w:rPr>
          <w:b/>
          <w:spacing w:val="0"/>
          <w:w w:val="100"/>
          <w:kern w:val="0"/>
        </w:rPr>
      </w:pPr>
      <w:r w:rsidRPr="00DE2E58">
        <w:rPr>
          <w:spacing w:val="0"/>
          <w:w w:val="100"/>
          <w:kern w:val="0"/>
        </w:rPr>
        <w:t>«</w:t>
      </w:r>
      <w:r w:rsidR="00F4128F" w:rsidRPr="00DE2E58">
        <w:rPr>
          <w:b/>
          <w:spacing w:val="0"/>
          <w:w w:val="100"/>
          <w:kern w:val="0"/>
        </w:rPr>
        <w:t>11.5</w:t>
      </w:r>
      <w:r w:rsidR="00F4128F" w:rsidRPr="00DE2E58">
        <w:rPr>
          <w:b/>
          <w:spacing w:val="0"/>
          <w:w w:val="100"/>
          <w:kern w:val="0"/>
        </w:rPr>
        <w:tab/>
      </w:r>
      <w:r w:rsidR="00F4128F" w:rsidRPr="00DE2E58">
        <w:rPr>
          <w:b/>
          <w:bCs/>
          <w:spacing w:val="0"/>
          <w:w w:val="100"/>
          <w:kern w:val="0"/>
        </w:rPr>
        <w:t>Начиная с официальной даты вступления в силу поправок серии 02 ни одна из Договаривающихся сторон, применяющих настоящие Правила, не должна отказывать в предоставлении официального утверждения типа ООН на основании настоящих Правил с поправками серии 02</w:t>
      </w:r>
      <w:r w:rsidR="00F4128F" w:rsidRPr="00DE2E58">
        <w:rPr>
          <w:b/>
          <w:spacing w:val="0"/>
          <w:w w:val="100"/>
          <w:kern w:val="0"/>
        </w:rPr>
        <w:t>.</w:t>
      </w:r>
    </w:p>
    <w:p w:rsidR="00F4128F" w:rsidRPr="00DE2E58" w:rsidRDefault="00F4128F" w:rsidP="00DE2E58">
      <w:pPr>
        <w:tabs>
          <w:tab w:val="left" w:pos="2835"/>
        </w:tabs>
        <w:suppressAutoHyphens/>
        <w:spacing w:before="120" w:after="120"/>
        <w:ind w:left="2268" w:right="1134" w:hanging="1134"/>
        <w:jc w:val="both"/>
        <w:rPr>
          <w:b/>
          <w:spacing w:val="0"/>
          <w:w w:val="100"/>
          <w:kern w:val="0"/>
        </w:rPr>
      </w:pPr>
      <w:r w:rsidRPr="00DE2E58">
        <w:rPr>
          <w:b/>
          <w:spacing w:val="0"/>
          <w:w w:val="100"/>
          <w:kern w:val="0"/>
        </w:rPr>
        <w:t>11.6</w:t>
      </w:r>
      <w:r w:rsidRPr="00DE2E58">
        <w:rPr>
          <w:b/>
          <w:spacing w:val="0"/>
          <w:w w:val="100"/>
          <w:kern w:val="0"/>
        </w:rPr>
        <w:tab/>
      </w:r>
      <w:r w:rsidRPr="00DE2E58">
        <w:rPr>
          <w:b/>
          <w:bCs/>
          <w:spacing w:val="0"/>
          <w:w w:val="100"/>
          <w:kern w:val="0"/>
        </w:rPr>
        <w:t>По истечении [XX] месяцев после даты вступления в силу поправок серии 02 Договаривающиеся стороны, применяющие настоящие Правила, предоставляют официальные утверждения типа только в том случае, если тип транспортного средства или БЗУ, подлежащий официальному утверждению, соответствует требованиям настоящих Правил с внесенными в них поправками серии 02.</w:t>
      </w:r>
      <w:r w:rsidRPr="00DE2E58">
        <w:rPr>
          <w:b/>
          <w:spacing w:val="0"/>
          <w:w w:val="100"/>
          <w:kern w:val="0"/>
        </w:rPr>
        <w:t xml:space="preserve"> </w:t>
      </w:r>
    </w:p>
    <w:p w:rsidR="00F4128F" w:rsidRPr="00DE2E58" w:rsidRDefault="00F4128F" w:rsidP="00DE2E58">
      <w:pPr>
        <w:tabs>
          <w:tab w:val="left" w:pos="2835"/>
        </w:tabs>
        <w:suppressAutoHyphens/>
        <w:spacing w:before="120" w:after="120"/>
        <w:ind w:left="2268" w:right="1134" w:hanging="1134"/>
        <w:jc w:val="both"/>
        <w:rPr>
          <w:b/>
          <w:spacing w:val="0"/>
          <w:w w:val="100"/>
          <w:kern w:val="0"/>
        </w:rPr>
      </w:pPr>
      <w:r w:rsidRPr="00DE2E58">
        <w:rPr>
          <w:b/>
          <w:spacing w:val="0"/>
          <w:w w:val="100"/>
          <w:kern w:val="0"/>
        </w:rPr>
        <w:t>11.7</w:t>
      </w:r>
      <w:r w:rsidRPr="00DE2E58">
        <w:rPr>
          <w:b/>
          <w:spacing w:val="0"/>
          <w:w w:val="100"/>
          <w:kern w:val="0"/>
        </w:rPr>
        <w:tab/>
      </w:r>
      <w:r w:rsidRPr="00DE2E58">
        <w:rPr>
          <w:b/>
          <w:bCs/>
          <w:spacing w:val="0"/>
          <w:w w:val="100"/>
          <w:kern w:val="0"/>
        </w:rPr>
        <w:t>По истечении [XX] месяцев после даты вступления в силу поправок серии 02 к настоящим Правилам Договаривающиеся стороны, применяющие настоящие Правила, не обязаны признавать (для целей национального или регионального официального утверждения типа) транспортное средство или БЗУ, которые не были официально утверждены на основании поправок серии 02 к настоящим Правилам.</w:t>
      </w:r>
      <w:r w:rsidR="00DE2E58" w:rsidRPr="00DE2E58">
        <w:rPr>
          <w:bCs/>
          <w:spacing w:val="0"/>
          <w:w w:val="100"/>
          <w:kern w:val="0"/>
        </w:rPr>
        <w:t>»</w:t>
      </w:r>
    </w:p>
    <w:p w:rsidR="00F4128F" w:rsidRPr="00DE2E58" w:rsidRDefault="00F4128F" w:rsidP="00DE2E58">
      <w:pPr>
        <w:pStyle w:val="SingleTxtGR"/>
        <w:suppressAutoHyphens/>
        <w:ind w:left="2268" w:hanging="1134"/>
        <w:rPr>
          <w:spacing w:val="0"/>
          <w:w w:val="100"/>
          <w:kern w:val="0"/>
        </w:rPr>
      </w:pPr>
      <w:r w:rsidRPr="00DE2E58">
        <w:rPr>
          <w:spacing w:val="0"/>
          <w:w w:val="100"/>
          <w:kern w:val="0"/>
        </w:rPr>
        <w:t>ЧАСТЬ I:</w:t>
      </w:r>
      <w:r w:rsidRPr="00DE2E58">
        <w:rPr>
          <w:spacing w:val="0"/>
          <w:w w:val="100"/>
          <w:kern w:val="0"/>
        </w:rPr>
        <w:tab/>
        <w:t>ОФИЦИАЛЬНОЕ УТВЕРЖДЕНИЕ ТРАНСПОРТНЫХ СРЕДСТВ В</w:t>
      </w:r>
      <w:r w:rsidR="00DE2E58">
        <w:rPr>
          <w:spacing w:val="0"/>
          <w:w w:val="100"/>
          <w:kern w:val="0"/>
        </w:rPr>
        <w:t> </w:t>
      </w:r>
      <w:r w:rsidRPr="00DE2E58">
        <w:rPr>
          <w:spacing w:val="0"/>
          <w:w w:val="100"/>
          <w:kern w:val="0"/>
        </w:rPr>
        <w:t>ОТНОШЕНИИ ИХ БОКОВЫХ ЗАЩИТНЫХ УСТРОЙСТВ (БЗУ)</w:t>
      </w:r>
    </w:p>
    <w:p w:rsidR="00F4128F" w:rsidRPr="00DE2E58" w:rsidRDefault="00F4128F" w:rsidP="00DE2E58">
      <w:pPr>
        <w:suppressAutoHyphens/>
        <w:spacing w:line="249" w:lineRule="auto"/>
        <w:ind w:left="2268" w:right="27" w:hanging="1134"/>
        <w:jc w:val="both"/>
        <w:rPr>
          <w:spacing w:val="0"/>
          <w:w w:val="100"/>
          <w:kern w:val="0"/>
        </w:rPr>
      </w:pPr>
      <w:r w:rsidRPr="00DE2E58">
        <w:rPr>
          <w:i/>
          <w:spacing w:val="0"/>
          <w:w w:val="100"/>
          <w:kern w:val="0"/>
        </w:rPr>
        <w:t>Пункт 12</w:t>
      </w:r>
      <w:r w:rsidR="00DE2E58">
        <w:rPr>
          <w:i/>
          <w:spacing w:val="0"/>
          <w:w w:val="100"/>
          <w:kern w:val="0"/>
        </w:rPr>
        <w:t>.3</w:t>
      </w:r>
      <w:r w:rsidRPr="00DE2E58">
        <w:rPr>
          <w:i/>
          <w:spacing w:val="0"/>
          <w:w w:val="100"/>
          <w:kern w:val="0"/>
        </w:rPr>
        <w:t xml:space="preserve"> </w:t>
      </w:r>
      <w:r w:rsidRPr="00DE2E58">
        <w:rPr>
          <w:spacing w:val="0"/>
          <w:w w:val="100"/>
          <w:kern w:val="0"/>
        </w:rPr>
        <w:t>изменить следующим образом:</w:t>
      </w:r>
    </w:p>
    <w:p w:rsidR="00F4128F" w:rsidRPr="00DE2E58" w:rsidRDefault="00DE2E58" w:rsidP="00DE2E58">
      <w:pPr>
        <w:tabs>
          <w:tab w:val="left" w:pos="2835"/>
        </w:tabs>
        <w:suppressAutoHyphens/>
        <w:spacing w:before="120" w:after="120"/>
        <w:ind w:left="2268" w:right="1134" w:hanging="1134"/>
        <w:jc w:val="both"/>
        <w:rPr>
          <w:spacing w:val="0"/>
          <w:w w:val="100"/>
          <w:kern w:val="0"/>
        </w:rPr>
      </w:pPr>
      <w:r>
        <w:rPr>
          <w:spacing w:val="0"/>
          <w:w w:val="100"/>
          <w:kern w:val="0"/>
        </w:rPr>
        <w:t>«</w:t>
      </w:r>
      <w:r w:rsidR="00F4128F" w:rsidRPr="00DE2E58">
        <w:rPr>
          <w:spacing w:val="0"/>
          <w:w w:val="100"/>
          <w:kern w:val="0"/>
        </w:rPr>
        <w:t>12.3</w:t>
      </w:r>
      <w:r w:rsidR="00F4128F" w:rsidRPr="00DE2E58">
        <w:rPr>
          <w:spacing w:val="0"/>
          <w:w w:val="100"/>
          <w:kern w:val="0"/>
        </w:rPr>
        <w:tab/>
        <w:t xml:space="preserve">БЗУ может состоять из сплошной плоской поверхности либо из одной или более горизонтальных полос или комбинаций плоскостей и полос; используемые полосы не должны отстоять друг от друга более чем на </w:t>
      </w:r>
      <w:r w:rsidR="00F4128F" w:rsidRPr="00DE2E58">
        <w:rPr>
          <w:b/>
          <w:bCs/>
          <w:spacing w:val="0"/>
          <w:w w:val="100"/>
          <w:kern w:val="0"/>
        </w:rPr>
        <w:t>400 мм</w:t>
      </w:r>
      <w:r w:rsidR="00F4128F" w:rsidRPr="00DE2E58">
        <w:rPr>
          <w:spacing w:val="0"/>
          <w:w w:val="100"/>
          <w:kern w:val="0"/>
        </w:rPr>
        <w:t>, а их высота должна быть не менее:</w:t>
      </w:r>
    </w:p>
    <w:p w:rsidR="00F4128F" w:rsidRPr="00DE2E58" w:rsidRDefault="00F4128F" w:rsidP="00DE2E58">
      <w:pPr>
        <w:pStyle w:val="SingleTxtGR"/>
        <w:tabs>
          <w:tab w:val="clear" w:pos="1701"/>
        </w:tabs>
        <w:suppressAutoHyphens/>
        <w:ind w:left="2268" w:hanging="1134"/>
        <w:rPr>
          <w:spacing w:val="0"/>
          <w:w w:val="100"/>
          <w:kern w:val="0"/>
        </w:rPr>
      </w:pPr>
      <w:r w:rsidRPr="00DE2E58">
        <w:rPr>
          <w:spacing w:val="0"/>
          <w:w w:val="100"/>
          <w:kern w:val="0"/>
        </w:rPr>
        <w:tab/>
        <w:t>a)</w:t>
      </w:r>
      <w:r w:rsidRPr="00DE2E58">
        <w:rPr>
          <w:spacing w:val="0"/>
          <w:w w:val="100"/>
          <w:kern w:val="0"/>
        </w:rPr>
        <w:tab/>
        <w:t>50 мм для транспортных средств категорий N</w:t>
      </w:r>
      <w:r w:rsidRPr="00DE2E58">
        <w:rPr>
          <w:spacing w:val="0"/>
          <w:w w:val="100"/>
          <w:kern w:val="0"/>
          <w:vertAlign w:val="subscript"/>
        </w:rPr>
        <w:t>2</w:t>
      </w:r>
      <w:r w:rsidRPr="00DE2E58">
        <w:rPr>
          <w:spacing w:val="0"/>
          <w:w w:val="100"/>
          <w:kern w:val="0"/>
        </w:rPr>
        <w:t xml:space="preserve"> и O</w:t>
      </w:r>
      <w:r w:rsidRPr="00DE2E58">
        <w:rPr>
          <w:spacing w:val="0"/>
          <w:w w:val="100"/>
          <w:kern w:val="0"/>
          <w:vertAlign w:val="subscript"/>
        </w:rPr>
        <w:t>3</w:t>
      </w:r>
      <w:r w:rsidRPr="00DE2E58">
        <w:rPr>
          <w:spacing w:val="0"/>
          <w:w w:val="100"/>
          <w:kern w:val="0"/>
        </w:rPr>
        <w:t>;</w:t>
      </w:r>
    </w:p>
    <w:p w:rsidR="00F4128F" w:rsidRPr="00DE2E58" w:rsidRDefault="00F4128F" w:rsidP="00DE2E58">
      <w:pPr>
        <w:tabs>
          <w:tab w:val="left" w:pos="2835"/>
        </w:tabs>
        <w:suppressAutoHyphens/>
        <w:spacing w:before="120" w:after="120"/>
        <w:ind w:left="2268" w:right="1134" w:hanging="1134"/>
        <w:jc w:val="both"/>
        <w:rPr>
          <w:spacing w:val="0"/>
          <w:w w:val="100"/>
          <w:kern w:val="0"/>
        </w:rPr>
      </w:pPr>
      <w:r w:rsidRPr="00DE2E58">
        <w:rPr>
          <w:spacing w:val="0"/>
          <w:w w:val="100"/>
          <w:kern w:val="0"/>
        </w:rPr>
        <w:tab/>
        <w:t>b)</w:t>
      </w:r>
      <w:r w:rsidRPr="00DE2E58">
        <w:rPr>
          <w:spacing w:val="0"/>
          <w:w w:val="100"/>
          <w:kern w:val="0"/>
        </w:rPr>
        <w:tab/>
        <w:t>100 мм для транспортных средств категорий N</w:t>
      </w:r>
      <w:r w:rsidRPr="00DE2E58">
        <w:rPr>
          <w:spacing w:val="0"/>
          <w:w w:val="100"/>
          <w:kern w:val="0"/>
          <w:vertAlign w:val="subscript"/>
        </w:rPr>
        <w:t>3</w:t>
      </w:r>
      <w:r w:rsidRPr="00DE2E58">
        <w:rPr>
          <w:spacing w:val="0"/>
          <w:w w:val="100"/>
          <w:kern w:val="0"/>
        </w:rPr>
        <w:t xml:space="preserve"> и O</w:t>
      </w:r>
      <w:r w:rsidRPr="00DE2E58">
        <w:rPr>
          <w:spacing w:val="0"/>
          <w:w w:val="100"/>
          <w:kern w:val="0"/>
          <w:vertAlign w:val="subscript"/>
        </w:rPr>
        <w:t>4</w:t>
      </w:r>
      <w:r w:rsidRPr="00DE2E58">
        <w:rPr>
          <w:spacing w:val="0"/>
          <w:w w:val="100"/>
          <w:kern w:val="0"/>
        </w:rPr>
        <w:t xml:space="preserve">, причем они </w:t>
      </w:r>
      <w:r w:rsidR="00DE2E58">
        <w:rPr>
          <w:spacing w:val="0"/>
          <w:w w:val="100"/>
          <w:kern w:val="0"/>
        </w:rPr>
        <w:br/>
      </w:r>
      <w:r w:rsidR="00DE2E58">
        <w:rPr>
          <w:spacing w:val="0"/>
          <w:w w:val="100"/>
          <w:kern w:val="0"/>
        </w:rPr>
        <w:tab/>
      </w:r>
      <w:r w:rsidRPr="00DE2E58">
        <w:rPr>
          <w:spacing w:val="0"/>
          <w:w w:val="100"/>
          <w:kern w:val="0"/>
        </w:rPr>
        <w:t>должны быть относительно плоскими.</w:t>
      </w:r>
    </w:p>
    <w:p w:rsidR="00F4128F" w:rsidRPr="00DE2E58" w:rsidRDefault="00F4128F" w:rsidP="00DE2E58">
      <w:pPr>
        <w:tabs>
          <w:tab w:val="left" w:pos="2835"/>
        </w:tabs>
        <w:suppressAutoHyphens/>
        <w:spacing w:before="120" w:after="120"/>
        <w:ind w:left="2268" w:right="1134" w:hanging="1134"/>
        <w:jc w:val="both"/>
        <w:rPr>
          <w:i/>
          <w:spacing w:val="0"/>
          <w:w w:val="100"/>
          <w:kern w:val="0"/>
        </w:rPr>
      </w:pPr>
      <w:r w:rsidRPr="00DE2E58">
        <w:rPr>
          <w:spacing w:val="0"/>
          <w:w w:val="100"/>
          <w:kern w:val="0"/>
        </w:rPr>
        <w:tab/>
        <w:t>Комбинации плоскостей и полос должны образовывать практически цельное БЗУ, соответствующее при этом положениям пункта 12.2.</w:t>
      </w:r>
      <w:r w:rsidR="00DE2E58">
        <w:rPr>
          <w:spacing w:val="0"/>
          <w:w w:val="100"/>
          <w:kern w:val="0"/>
        </w:rPr>
        <w:t>»</w:t>
      </w:r>
    </w:p>
    <w:p w:rsidR="00F4128F" w:rsidRPr="00DE2E58" w:rsidRDefault="00F4128F" w:rsidP="00DE2E58">
      <w:pPr>
        <w:suppressAutoHyphens/>
        <w:spacing w:line="249" w:lineRule="auto"/>
        <w:ind w:left="2268" w:right="27" w:hanging="1134"/>
        <w:jc w:val="both"/>
        <w:rPr>
          <w:spacing w:val="0"/>
          <w:w w:val="100"/>
          <w:kern w:val="0"/>
        </w:rPr>
      </w:pPr>
      <w:r w:rsidRPr="00DE2E58">
        <w:rPr>
          <w:i/>
          <w:spacing w:val="0"/>
          <w:w w:val="100"/>
          <w:kern w:val="0"/>
        </w:rPr>
        <w:t xml:space="preserve">Пункт 12.8 </w:t>
      </w:r>
      <w:r w:rsidRPr="00DE2E58">
        <w:rPr>
          <w:spacing w:val="0"/>
          <w:w w:val="100"/>
          <w:kern w:val="0"/>
        </w:rPr>
        <w:t>изменить следующим образом:</w:t>
      </w:r>
    </w:p>
    <w:p w:rsidR="00F4128F" w:rsidRPr="00DE2E58" w:rsidRDefault="00DE2E58" w:rsidP="00DE2E58">
      <w:pPr>
        <w:tabs>
          <w:tab w:val="left" w:pos="2835"/>
        </w:tabs>
        <w:suppressAutoHyphens/>
        <w:spacing w:before="120" w:after="120"/>
        <w:ind w:left="2268" w:right="1134" w:hanging="1134"/>
        <w:jc w:val="both"/>
        <w:rPr>
          <w:spacing w:val="0"/>
          <w:w w:val="100"/>
          <w:kern w:val="0"/>
        </w:rPr>
      </w:pPr>
      <w:r>
        <w:rPr>
          <w:spacing w:val="0"/>
          <w:w w:val="100"/>
          <w:kern w:val="0"/>
        </w:rPr>
        <w:t>«</w:t>
      </w:r>
      <w:r w:rsidR="00F4128F" w:rsidRPr="00DE2E58">
        <w:rPr>
          <w:spacing w:val="0"/>
          <w:w w:val="100"/>
          <w:kern w:val="0"/>
        </w:rPr>
        <w:t>12.8</w:t>
      </w:r>
      <w:r w:rsidR="00F4128F" w:rsidRPr="00DE2E58">
        <w:rPr>
          <w:spacing w:val="0"/>
          <w:w w:val="100"/>
          <w:kern w:val="0"/>
        </w:rPr>
        <w:tab/>
        <w:t xml:space="preserve">Расстояние между нижним краем БЗУ и уровнем грунта </w:t>
      </w:r>
      <w:r w:rsidR="00F4128F" w:rsidRPr="00DE2E58">
        <w:rPr>
          <w:b/>
          <w:bCs/>
          <w:spacing w:val="0"/>
          <w:w w:val="100"/>
          <w:kern w:val="0"/>
        </w:rPr>
        <w:t>определяется следующим образом</w:t>
      </w:r>
      <w:r w:rsidR="00F4128F" w:rsidRPr="00DE2E58">
        <w:rPr>
          <w:b/>
          <w:spacing w:val="0"/>
          <w:w w:val="100"/>
          <w:kern w:val="0"/>
        </w:rPr>
        <w:t>:</w:t>
      </w:r>
    </w:p>
    <w:p w:rsidR="00F4128F" w:rsidRPr="00DE2E58" w:rsidRDefault="00F4128F" w:rsidP="00DE2E58">
      <w:pPr>
        <w:tabs>
          <w:tab w:val="left" w:pos="2268"/>
          <w:tab w:val="left" w:pos="2835"/>
        </w:tabs>
        <w:suppressAutoHyphens/>
        <w:spacing w:before="120" w:after="120"/>
        <w:ind w:left="2835" w:right="1134" w:hanging="1701"/>
        <w:jc w:val="both"/>
        <w:rPr>
          <w:b/>
          <w:spacing w:val="0"/>
          <w:w w:val="100"/>
          <w:kern w:val="0"/>
        </w:rPr>
      </w:pPr>
      <w:r w:rsidRPr="00DE2E58">
        <w:rPr>
          <w:b/>
          <w:spacing w:val="0"/>
          <w:w w:val="100"/>
          <w:kern w:val="0"/>
        </w:rPr>
        <w:tab/>
        <w:t>a)</w:t>
      </w:r>
      <w:r w:rsidRPr="00DE2E58">
        <w:rPr>
          <w:b/>
          <w:spacing w:val="0"/>
          <w:w w:val="100"/>
          <w:kern w:val="0"/>
        </w:rPr>
        <w:tab/>
        <w:t>Если I ≤ 350 мм, то в таком случае дорожный просвет может составлять максимум 350 мм;</w:t>
      </w:r>
    </w:p>
    <w:p w:rsidR="00F4128F" w:rsidRPr="00DE2E58" w:rsidRDefault="00F4128F" w:rsidP="00DE2E58">
      <w:pPr>
        <w:tabs>
          <w:tab w:val="left" w:pos="2268"/>
          <w:tab w:val="left" w:pos="2835"/>
        </w:tabs>
        <w:suppressAutoHyphens/>
        <w:spacing w:before="120" w:after="120"/>
        <w:ind w:left="2835" w:right="1134" w:hanging="1701"/>
        <w:jc w:val="both"/>
        <w:rPr>
          <w:b/>
          <w:spacing w:val="0"/>
          <w:w w:val="100"/>
          <w:kern w:val="0"/>
        </w:rPr>
      </w:pPr>
      <w:r w:rsidRPr="00DE2E58">
        <w:rPr>
          <w:b/>
          <w:spacing w:val="0"/>
          <w:w w:val="100"/>
          <w:kern w:val="0"/>
        </w:rPr>
        <w:tab/>
        <w:t>b)</w:t>
      </w:r>
      <w:r w:rsidRPr="00DE2E58">
        <w:rPr>
          <w:b/>
          <w:spacing w:val="0"/>
          <w:w w:val="100"/>
          <w:kern w:val="0"/>
        </w:rPr>
        <w:tab/>
        <w:t>Если 350 мм &lt; I ≤ 450 мм, то в таком случае дорожный просвет равняется I;</w:t>
      </w:r>
    </w:p>
    <w:p w:rsidR="00F4128F" w:rsidRPr="00DE2E58" w:rsidRDefault="00F4128F" w:rsidP="00DE2E58">
      <w:pPr>
        <w:tabs>
          <w:tab w:val="left" w:pos="2268"/>
          <w:tab w:val="left" w:pos="2835"/>
        </w:tabs>
        <w:suppressAutoHyphens/>
        <w:spacing w:before="120" w:after="120"/>
        <w:ind w:left="2835" w:right="1134" w:hanging="1701"/>
        <w:jc w:val="both"/>
        <w:rPr>
          <w:b/>
          <w:spacing w:val="0"/>
          <w:w w:val="100"/>
          <w:kern w:val="0"/>
        </w:rPr>
      </w:pPr>
      <w:r w:rsidRPr="00DE2E58">
        <w:rPr>
          <w:b/>
          <w:spacing w:val="0"/>
          <w:w w:val="100"/>
          <w:kern w:val="0"/>
        </w:rPr>
        <w:tab/>
        <w:t>c)</w:t>
      </w:r>
      <w:r w:rsidRPr="00DE2E58">
        <w:rPr>
          <w:b/>
          <w:spacing w:val="0"/>
          <w:w w:val="100"/>
          <w:kern w:val="0"/>
        </w:rPr>
        <w:tab/>
        <w:t>Если 450 мм &lt; I, то в таком случае дорожный просвет составляет максимум 450 мм;</w:t>
      </w:r>
    </w:p>
    <w:p w:rsidR="00F4128F" w:rsidRPr="00DE2E58" w:rsidRDefault="00F4128F" w:rsidP="00DE2E58">
      <w:pPr>
        <w:suppressAutoHyphens/>
        <w:spacing w:line="249" w:lineRule="auto"/>
        <w:ind w:left="2268" w:right="27" w:hanging="1022"/>
        <w:jc w:val="both"/>
        <w:rPr>
          <w:b/>
          <w:spacing w:val="0"/>
          <w:w w:val="100"/>
          <w:kern w:val="0"/>
        </w:rPr>
      </w:pPr>
      <w:r w:rsidRPr="00DE2E58">
        <w:rPr>
          <w:b/>
          <w:spacing w:val="0"/>
          <w:w w:val="100"/>
          <w:kern w:val="0"/>
        </w:rPr>
        <w:tab/>
        <w:t>причем точка пересечения</w:t>
      </w:r>
      <w:bookmarkStart w:id="1" w:name="OLE_LINK5"/>
      <w:bookmarkStart w:id="2" w:name="OLE_LINK6"/>
      <w:r w:rsidRPr="00DE2E58">
        <w:rPr>
          <w:b/>
          <w:spacing w:val="0"/>
          <w:w w:val="100"/>
          <w:kern w:val="0"/>
        </w:rPr>
        <w:t xml:space="preserve"> </w:t>
      </w:r>
      <w:bookmarkEnd w:id="1"/>
      <w:bookmarkEnd w:id="2"/>
      <w:r w:rsidRPr="00DE2E58">
        <w:rPr>
          <w:b/>
          <w:spacing w:val="0"/>
          <w:w w:val="100"/>
          <w:kern w:val="0"/>
        </w:rPr>
        <w:t>I определена в соответствии с рис. 1.</w:t>
      </w:r>
    </w:p>
    <w:p w:rsidR="00F4128F" w:rsidRPr="00DE2E58" w:rsidRDefault="00F4128F" w:rsidP="00DE2E58">
      <w:pPr>
        <w:pageBreakBefore/>
        <w:suppressAutoHyphens/>
        <w:spacing w:line="240" w:lineRule="auto"/>
        <w:ind w:firstLine="567"/>
        <w:rPr>
          <w:b/>
          <w:spacing w:val="0"/>
          <w:w w:val="100"/>
        </w:rPr>
      </w:pPr>
      <w:r w:rsidRPr="00DE2E58">
        <w:rPr>
          <w:b/>
          <w:spacing w:val="0"/>
          <w:w w:val="100"/>
        </w:rPr>
        <w:lastRenderedPageBreak/>
        <w:t>Рис. 1</w:t>
      </w:r>
    </w:p>
    <w:p w:rsidR="00F4128F" w:rsidRPr="00DE2E58" w:rsidRDefault="00F4128F" w:rsidP="00DE2E58">
      <w:pPr>
        <w:tabs>
          <w:tab w:val="left" w:pos="2835"/>
        </w:tabs>
        <w:suppressAutoHyphens/>
        <w:spacing w:before="120" w:after="120"/>
        <w:ind w:left="2268" w:right="1134" w:hanging="1134"/>
        <w:jc w:val="both"/>
        <w:rPr>
          <w:b/>
          <w:spacing w:val="0"/>
          <w:w w:val="100"/>
        </w:rPr>
      </w:pPr>
      <w:r w:rsidRPr="00DE2E58">
        <w:rPr>
          <w:noProof/>
          <w:spacing w:val="0"/>
          <w:w w:val="100"/>
          <w:lang w:eastAsia="ru-RU"/>
        </w:rPr>
        <w:drawing>
          <wp:anchor distT="0" distB="0" distL="114300" distR="114300" simplePos="0" relativeHeight="251662336" behindDoc="1" locked="0" layoutInCell="1" allowOverlap="1" wp14:anchorId="771AE091" wp14:editId="5D2621FF">
            <wp:simplePos x="0" y="0"/>
            <wp:positionH relativeFrom="column">
              <wp:posOffset>1217106</wp:posOffset>
            </wp:positionH>
            <wp:positionV relativeFrom="paragraph">
              <wp:posOffset>32698</wp:posOffset>
            </wp:positionV>
            <wp:extent cx="4333164" cy="1514924"/>
            <wp:effectExtent l="0" t="0" r="0" b="9525"/>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333164" cy="1514924"/>
                    </a:xfrm>
                    <a:prstGeom prst="rect">
                      <a:avLst/>
                    </a:prstGeom>
                  </pic:spPr>
                </pic:pic>
              </a:graphicData>
            </a:graphic>
            <wp14:sizeRelH relativeFrom="page">
              <wp14:pctWidth>0</wp14:pctWidth>
            </wp14:sizeRelH>
            <wp14:sizeRelV relativeFrom="page">
              <wp14:pctHeight>0</wp14:pctHeight>
            </wp14:sizeRelV>
          </wp:anchor>
        </w:drawing>
      </w:r>
    </w:p>
    <w:p w:rsidR="00F4128F" w:rsidRPr="00DE2E58" w:rsidRDefault="00F4128F" w:rsidP="00DE2E58">
      <w:pPr>
        <w:tabs>
          <w:tab w:val="left" w:pos="2835"/>
        </w:tabs>
        <w:suppressAutoHyphens/>
        <w:spacing w:before="120" w:after="120"/>
        <w:ind w:left="2268" w:right="1134" w:hanging="1134"/>
        <w:jc w:val="both"/>
        <w:rPr>
          <w:b/>
          <w:spacing w:val="0"/>
          <w:w w:val="100"/>
        </w:rPr>
      </w:pPr>
    </w:p>
    <w:p w:rsidR="00F4128F" w:rsidRPr="00DE2E58" w:rsidRDefault="00F4128F" w:rsidP="00DE2E58">
      <w:pPr>
        <w:tabs>
          <w:tab w:val="left" w:pos="2835"/>
        </w:tabs>
        <w:suppressAutoHyphens/>
        <w:spacing w:before="120" w:after="120"/>
        <w:ind w:left="2268" w:right="1134" w:hanging="1134"/>
        <w:jc w:val="both"/>
        <w:rPr>
          <w:b/>
          <w:spacing w:val="0"/>
          <w:w w:val="100"/>
        </w:rPr>
      </w:pPr>
    </w:p>
    <w:p w:rsidR="00F4128F" w:rsidRPr="00DE2E58" w:rsidRDefault="00F4128F" w:rsidP="00DE2E58">
      <w:pPr>
        <w:tabs>
          <w:tab w:val="left" w:pos="2835"/>
        </w:tabs>
        <w:suppressAutoHyphens/>
        <w:spacing w:before="120" w:after="120"/>
        <w:ind w:left="2268" w:right="1134" w:hanging="1134"/>
        <w:jc w:val="both"/>
        <w:rPr>
          <w:b/>
          <w:spacing w:val="0"/>
          <w:w w:val="100"/>
        </w:rPr>
      </w:pPr>
    </w:p>
    <w:p w:rsidR="00F4128F" w:rsidRPr="00DE2E58" w:rsidRDefault="00F4128F" w:rsidP="00DE2E58">
      <w:pPr>
        <w:tabs>
          <w:tab w:val="left" w:pos="2835"/>
        </w:tabs>
        <w:suppressAutoHyphens/>
        <w:spacing w:before="120" w:after="120"/>
        <w:ind w:left="2268" w:right="1134" w:hanging="1134"/>
        <w:jc w:val="both"/>
        <w:rPr>
          <w:b/>
          <w:spacing w:val="0"/>
          <w:w w:val="100"/>
        </w:rPr>
      </w:pPr>
    </w:p>
    <w:p w:rsidR="00F4128F" w:rsidRPr="00DE2E58" w:rsidRDefault="00F4128F" w:rsidP="00DE2E58">
      <w:pPr>
        <w:tabs>
          <w:tab w:val="left" w:pos="2835"/>
        </w:tabs>
        <w:suppressAutoHyphens/>
        <w:spacing w:before="120" w:after="120"/>
        <w:ind w:left="2268" w:right="1134" w:hanging="1134"/>
        <w:jc w:val="both"/>
        <w:rPr>
          <w:b/>
          <w:spacing w:val="0"/>
          <w:w w:val="100"/>
        </w:rPr>
      </w:pPr>
    </w:p>
    <w:p w:rsidR="00F4128F" w:rsidRPr="00DE2E58" w:rsidRDefault="00F4128F" w:rsidP="00DE2E58">
      <w:pPr>
        <w:tabs>
          <w:tab w:val="left" w:pos="2835"/>
        </w:tabs>
        <w:suppressAutoHyphens/>
        <w:spacing w:before="120" w:after="120"/>
        <w:ind w:left="2268" w:right="1134" w:hanging="1134"/>
        <w:jc w:val="both"/>
        <w:rPr>
          <w:b/>
          <w:spacing w:val="0"/>
          <w:w w:val="100"/>
        </w:rPr>
      </w:pPr>
    </w:p>
    <w:p w:rsidR="00F4128F" w:rsidRPr="00DE2E58" w:rsidRDefault="00F4128F" w:rsidP="00DE2E58">
      <w:pPr>
        <w:tabs>
          <w:tab w:val="left" w:pos="2835"/>
        </w:tabs>
        <w:suppressAutoHyphens/>
        <w:spacing w:before="120" w:after="120"/>
        <w:ind w:left="2268" w:right="1134" w:hanging="1134"/>
        <w:jc w:val="both"/>
        <w:rPr>
          <w:b/>
          <w:spacing w:val="0"/>
          <w:w w:val="100"/>
        </w:rPr>
      </w:pPr>
      <w:r w:rsidRPr="00DE2E58">
        <w:rPr>
          <w:b/>
          <w:noProof/>
          <w:spacing w:val="0"/>
          <w:w w:val="100"/>
          <w:lang w:eastAsia="ru-RU"/>
        </w:rPr>
        <w:drawing>
          <wp:anchor distT="0" distB="0" distL="114300" distR="114300" simplePos="0" relativeHeight="251663360" behindDoc="0" locked="0" layoutInCell="1" allowOverlap="1" wp14:anchorId="1AF30F47" wp14:editId="799DCFE3">
            <wp:simplePos x="0" y="0"/>
            <wp:positionH relativeFrom="column">
              <wp:posOffset>1226820</wp:posOffset>
            </wp:positionH>
            <wp:positionV relativeFrom="paragraph">
              <wp:posOffset>349250</wp:posOffset>
            </wp:positionV>
            <wp:extent cx="4199890" cy="1185545"/>
            <wp:effectExtent l="0" t="0" r="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9">
                      <a:extLst>
                        <a:ext uri="{28A0092B-C50C-407E-A947-70E740481C1C}">
                          <a14:useLocalDpi xmlns:a14="http://schemas.microsoft.com/office/drawing/2010/main" val="0"/>
                        </a:ext>
                      </a:extLst>
                    </a:blip>
                    <a:stretch>
                      <a:fillRect/>
                    </a:stretch>
                  </pic:blipFill>
                  <pic:spPr>
                    <a:xfrm>
                      <a:off x="0" y="0"/>
                      <a:ext cx="4199890" cy="1185545"/>
                    </a:xfrm>
                    <a:prstGeom prst="rect">
                      <a:avLst/>
                    </a:prstGeom>
                  </pic:spPr>
                </pic:pic>
              </a:graphicData>
            </a:graphic>
            <wp14:sizeRelH relativeFrom="page">
              <wp14:pctWidth>0</wp14:pctWidth>
            </wp14:sizeRelH>
            <wp14:sizeRelV relativeFrom="page">
              <wp14:pctHeight>0</wp14:pctHeight>
            </wp14:sizeRelV>
          </wp:anchor>
        </w:drawing>
      </w:r>
    </w:p>
    <w:p w:rsidR="00F4128F" w:rsidRPr="00DE2E58" w:rsidRDefault="00DE2E58" w:rsidP="00DE2E58">
      <w:pPr>
        <w:tabs>
          <w:tab w:val="left" w:pos="2835"/>
        </w:tabs>
        <w:suppressAutoHyphens/>
        <w:spacing w:before="120" w:after="120"/>
        <w:ind w:left="2268" w:right="1134" w:hanging="1134"/>
        <w:jc w:val="right"/>
        <w:rPr>
          <w:spacing w:val="0"/>
          <w:w w:val="100"/>
        </w:rPr>
      </w:pPr>
      <w:r w:rsidRPr="00DE2E58">
        <w:rPr>
          <w:spacing w:val="0"/>
          <w:w w:val="100"/>
        </w:rPr>
        <w:t>»</w:t>
      </w:r>
    </w:p>
    <w:p w:rsidR="00F4128F" w:rsidRPr="00DE2E58" w:rsidRDefault="00F4128F" w:rsidP="00DE2E58">
      <w:pPr>
        <w:tabs>
          <w:tab w:val="left" w:pos="2835"/>
        </w:tabs>
        <w:suppressAutoHyphens/>
        <w:spacing w:before="120" w:after="120"/>
        <w:ind w:left="2268" w:right="1134" w:hanging="1134"/>
        <w:jc w:val="both"/>
        <w:rPr>
          <w:spacing w:val="0"/>
          <w:w w:val="100"/>
        </w:rPr>
      </w:pPr>
      <w:r w:rsidRPr="00DE2E58">
        <w:rPr>
          <w:i/>
          <w:spacing w:val="0"/>
          <w:w w:val="100"/>
        </w:rPr>
        <w:t>Пункты 12.9</w:t>
      </w:r>
      <w:r w:rsidR="00DE2E58" w:rsidRPr="00DE2E58">
        <w:rPr>
          <w:i/>
          <w:spacing w:val="0"/>
          <w:w w:val="100"/>
        </w:rPr>
        <w:t>–</w:t>
      </w:r>
      <w:r w:rsidRPr="00DE2E58">
        <w:rPr>
          <w:i/>
          <w:spacing w:val="0"/>
          <w:w w:val="100"/>
        </w:rPr>
        <w:t>12.9.2</w:t>
      </w:r>
      <w:r w:rsidRPr="00DE2E58">
        <w:rPr>
          <w:spacing w:val="0"/>
          <w:w w:val="100"/>
        </w:rPr>
        <w:t xml:space="preserve"> изменить следующим образом:</w:t>
      </w:r>
    </w:p>
    <w:p w:rsidR="00F4128F" w:rsidRPr="00DE2E58" w:rsidRDefault="00DE2E58" w:rsidP="00DE2E58">
      <w:pPr>
        <w:tabs>
          <w:tab w:val="left" w:pos="2835"/>
        </w:tabs>
        <w:suppressAutoHyphens/>
        <w:spacing w:before="120" w:after="120"/>
        <w:ind w:left="2268" w:right="1134" w:hanging="1134"/>
        <w:jc w:val="both"/>
        <w:rPr>
          <w:spacing w:val="0"/>
          <w:w w:val="100"/>
        </w:rPr>
      </w:pPr>
      <w:r w:rsidRPr="00DE2E58">
        <w:rPr>
          <w:spacing w:val="0"/>
          <w:w w:val="100"/>
        </w:rPr>
        <w:t>«</w:t>
      </w:r>
      <w:r w:rsidR="00F4128F" w:rsidRPr="00DE2E58">
        <w:rPr>
          <w:spacing w:val="0"/>
          <w:w w:val="100"/>
        </w:rPr>
        <w:t>12.9</w:t>
      </w:r>
      <w:r w:rsidR="00F4128F" w:rsidRPr="00DE2E58">
        <w:rPr>
          <w:spacing w:val="0"/>
          <w:w w:val="100"/>
        </w:rPr>
        <w:tab/>
        <w:t xml:space="preserve">Верхний край БЗУ не должен быть более чем на </w:t>
      </w:r>
      <w:r w:rsidR="00F4128F" w:rsidRPr="00DE2E58">
        <w:rPr>
          <w:b/>
          <w:bCs/>
          <w:spacing w:val="0"/>
          <w:w w:val="100"/>
        </w:rPr>
        <w:t>450 мм</w:t>
      </w:r>
      <w:r w:rsidR="00F4128F" w:rsidRPr="00DE2E58">
        <w:rPr>
          <w:spacing w:val="0"/>
          <w:w w:val="100"/>
        </w:rPr>
        <w:t xml:space="preserve"> ниже той части конструкции транспортного средства, которую пересекает или с которой соприкасается вертикальная плоскость, касательная к внешней поверхности шин (кроме любых выпуклых участков шин в месте контакта с дорогой), за исключением следующих случаев:</w:t>
      </w:r>
    </w:p>
    <w:p w:rsidR="00F4128F" w:rsidRPr="00DE2E58" w:rsidRDefault="00F4128F" w:rsidP="00DE2E58">
      <w:pPr>
        <w:tabs>
          <w:tab w:val="left" w:pos="2835"/>
        </w:tabs>
        <w:suppressAutoHyphens/>
        <w:spacing w:before="120" w:after="120"/>
        <w:ind w:left="2268" w:right="1134" w:hanging="1134"/>
        <w:jc w:val="both"/>
        <w:rPr>
          <w:spacing w:val="0"/>
          <w:w w:val="100"/>
        </w:rPr>
      </w:pPr>
      <w:r w:rsidRPr="00DE2E58">
        <w:rPr>
          <w:spacing w:val="0"/>
          <w:w w:val="100"/>
        </w:rPr>
        <w:t>12.9.1</w:t>
      </w:r>
      <w:r w:rsidRPr="00DE2E58">
        <w:rPr>
          <w:spacing w:val="0"/>
          <w:w w:val="100"/>
        </w:rPr>
        <w:tab/>
        <w:t xml:space="preserve">если плоскость, указанная в пункте 12.9, не пересекает конструкцию транспортного средства, то верхний край должен находиться на уровне поверхности грузовой платформы или на расстоянии </w:t>
      </w:r>
      <w:r w:rsidRPr="00DE2E58">
        <w:rPr>
          <w:b/>
          <w:bCs/>
          <w:spacing w:val="0"/>
          <w:w w:val="100"/>
        </w:rPr>
        <w:t>850</w:t>
      </w:r>
      <w:r w:rsidRPr="00DE2E58">
        <w:rPr>
          <w:b/>
          <w:bCs/>
          <w:spacing w:val="0"/>
          <w:w w:val="100"/>
          <w:lang w:val="en-US"/>
        </w:rPr>
        <w:t> </w:t>
      </w:r>
      <w:r w:rsidRPr="00DE2E58">
        <w:rPr>
          <w:b/>
          <w:bCs/>
          <w:spacing w:val="0"/>
          <w:w w:val="100"/>
        </w:rPr>
        <w:t>мм</w:t>
      </w:r>
      <w:r w:rsidRPr="00DE2E58">
        <w:rPr>
          <w:spacing w:val="0"/>
          <w:w w:val="100"/>
        </w:rPr>
        <w:t xml:space="preserve"> от земли в зависимости от того, какое расстояние меньше;</w:t>
      </w:r>
    </w:p>
    <w:p w:rsidR="00F4128F" w:rsidRPr="00DE2E58" w:rsidRDefault="00F4128F" w:rsidP="00DE2E58">
      <w:pPr>
        <w:tabs>
          <w:tab w:val="left" w:pos="2835"/>
        </w:tabs>
        <w:suppressAutoHyphens/>
        <w:spacing w:before="120" w:after="120"/>
        <w:ind w:left="2268" w:right="1134" w:hanging="1134"/>
        <w:jc w:val="both"/>
        <w:rPr>
          <w:spacing w:val="0"/>
          <w:w w:val="100"/>
        </w:rPr>
      </w:pPr>
      <w:r w:rsidRPr="00DE2E58">
        <w:rPr>
          <w:spacing w:val="0"/>
          <w:w w:val="100"/>
        </w:rPr>
        <w:t>12.9.2</w:t>
      </w:r>
      <w:r w:rsidRPr="00DE2E58">
        <w:rPr>
          <w:spacing w:val="0"/>
          <w:w w:val="100"/>
        </w:rPr>
        <w:tab/>
        <w:t xml:space="preserve">если плоскость, указанная в пункте 12.9, пересекает конструкцию транспортного средства на расстоянии, превышающем 1,3 м от земли, то верхний край устройства должен находиться на расстоянии не менее </w:t>
      </w:r>
      <w:r w:rsidRPr="00DE2E58">
        <w:rPr>
          <w:b/>
          <w:bCs/>
          <w:spacing w:val="0"/>
          <w:w w:val="100"/>
        </w:rPr>
        <w:t>850</w:t>
      </w:r>
      <w:r w:rsidR="00DE2E58">
        <w:rPr>
          <w:b/>
          <w:bCs/>
          <w:spacing w:val="0"/>
          <w:w w:val="100"/>
        </w:rPr>
        <w:t> </w:t>
      </w:r>
      <w:r w:rsidRPr="00DE2E58">
        <w:rPr>
          <w:b/>
          <w:bCs/>
          <w:spacing w:val="0"/>
          <w:w w:val="100"/>
        </w:rPr>
        <w:t>мм</w:t>
      </w:r>
      <w:r w:rsidRPr="00DE2E58">
        <w:rPr>
          <w:spacing w:val="0"/>
          <w:w w:val="100"/>
        </w:rPr>
        <w:t xml:space="preserve"> от уровня грунта;</w:t>
      </w:r>
      <w:r w:rsidR="00DE2E58" w:rsidRPr="00DE2E58">
        <w:rPr>
          <w:spacing w:val="0"/>
          <w:w w:val="100"/>
        </w:rPr>
        <w:t>»</w:t>
      </w:r>
    </w:p>
    <w:p w:rsidR="00F4128F" w:rsidRPr="00DE2E58" w:rsidRDefault="00F4128F" w:rsidP="00DE2E58">
      <w:pPr>
        <w:tabs>
          <w:tab w:val="left" w:pos="2835"/>
        </w:tabs>
        <w:suppressAutoHyphens/>
        <w:spacing w:before="120" w:after="120"/>
        <w:ind w:left="2268" w:right="1134" w:hanging="1134"/>
        <w:jc w:val="both"/>
        <w:rPr>
          <w:spacing w:val="0"/>
          <w:w w:val="100"/>
        </w:rPr>
      </w:pPr>
      <w:r w:rsidRPr="00DE2E58">
        <w:rPr>
          <w:i/>
          <w:spacing w:val="0"/>
          <w:w w:val="100"/>
        </w:rPr>
        <w:t>Пункт 12.10</w:t>
      </w:r>
      <w:r w:rsidRPr="00DE2E58">
        <w:rPr>
          <w:spacing w:val="0"/>
          <w:w w:val="100"/>
        </w:rPr>
        <w:t xml:space="preserve"> изменить следующим образом:</w:t>
      </w:r>
    </w:p>
    <w:p w:rsidR="00F4128F" w:rsidRPr="00DE2E58" w:rsidRDefault="00DE2E58" w:rsidP="00DE2E58">
      <w:pPr>
        <w:pStyle w:val="SingleTxtGR"/>
        <w:tabs>
          <w:tab w:val="clear" w:pos="1701"/>
        </w:tabs>
        <w:suppressAutoHyphens/>
        <w:ind w:left="2268" w:hanging="1134"/>
        <w:rPr>
          <w:spacing w:val="0"/>
          <w:w w:val="100"/>
        </w:rPr>
      </w:pPr>
      <w:r w:rsidRPr="00DE2E58">
        <w:rPr>
          <w:spacing w:val="0"/>
          <w:w w:val="100"/>
        </w:rPr>
        <w:t>«</w:t>
      </w:r>
      <w:r w:rsidR="00F4128F" w:rsidRPr="00DE2E58">
        <w:rPr>
          <w:spacing w:val="0"/>
          <w:w w:val="100"/>
        </w:rPr>
        <w:t>12.10</w:t>
      </w:r>
      <w:r w:rsidR="00F4128F" w:rsidRPr="00DE2E58">
        <w:rPr>
          <w:spacing w:val="0"/>
          <w:w w:val="100"/>
        </w:rPr>
        <w:tab/>
        <w:t xml:space="preserve">БЗУ должны быть жесткими, надежно закрепленными (их крепления не должны ослабевать вследствие вибрации, возникающей в условиях нормальной эксплуатации транспортного средства) и, за исключением частей, указанных в пункте 12.11, должны быть изготовлены из металла или любых других пригодных для этого материалов. БЗУ считаются пригодными, если они способны выдерживать горизонтальную статическую нагрузку в </w:t>
      </w:r>
      <w:r w:rsidR="00F4128F" w:rsidRPr="00DE2E58">
        <w:rPr>
          <w:b/>
          <w:spacing w:val="0"/>
          <w:w w:val="100"/>
        </w:rPr>
        <w:t>[3 кН]</w:t>
      </w:r>
      <w:r w:rsidR="00F4128F" w:rsidRPr="00DE2E58">
        <w:rPr>
          <w:spacing w:val="0"/>
          <w:w w:val="100"/>
        </w:rPr>
        <w:t>, прилагаемую перпендикулярно к любой части их внешней поверхности центральной плоской частью силового цилиндра круглого сечения диаметром 220 мм ± 10 мм, и если прогиб устройства под нагрузкой, измеренный в центре силового цилиндра, в этом случае не превышает:</w:t>
      </w:r>
    </w:p>
    <w:p w:rsidR="00F4128F" w:rsidRPr="00DE2E58" w:rsidRDefault="00F4128F" w:rsidP="00DE2E58">
      <w:pPr>
        <w:pStyle w:val="SingleTxtGR"/>
        <w:tabs>
          <w:tab w:val="clear" w:pos="1701"/>
        </w:tabs>
        <w:suppressAutoHyphens/>
        <w:ind w:left="2268" w:hanging="1134"/>
        <w:rPr>
          <w:spacing w:val="0"/>
          <w:w w:val="100"/>
        </w:rPr>
      </w:pPr>
      <w:r w:rsidRPr="00DE2E58">
        <w:rPr>
          <w:spacing w:val="0"/>
          <w:w w:val="100"/>
        </w:rPr>
        <w:tab/>
        <w:t>a)</w:t>
      </w:r>
      <w:r w:rsidRPr="00DE2E58">
        <w:rPr>
          <w:spacing w:val="0"/>
          <w:w w:val="100"/>
        </w:rPr>
        <w:tab/>
      </w:r>
      <w:r w:rsidRPr="00DE2E58">
        <w:rPr>
          <w:b/>
          <w:spacing w:val="0"/>
          <w:w w:val="100"/>
        </w:rPr>
        <w:t>[90]</w:t>
      </w:r>
      <w:r w:rsidRPr="00DE2E58">
        <w:rPr>
          <w:spacing w:val="0"/>
          <w:w w:val="100"/>
        </w:rPr>
        <w:t xml:space="preserve"> мм на самом заднем участке устройства длиной 250 мм; и</w:t>
      </w:r>
    </w:p>
    <w:p w:rsidR="00F4128F" w:rsidRPr="00DE2E58" w:rsidRDefault="00F4128F" w:rsidP="00DE2E58">
      <w:pPr>
        <w:pStyle w:val="SingleTxtGR"/>
        <w:tabs>
          <w:tab w:val="clear" w:pos="1701"/>
        </w:tabs>
        <w:suppressAutoHyphens/>
        <w:ind w:left="2268" w:hanging="1134"/>
        <w:rPr>
          <w:spacing w:val="0"/>
          <w:w w:val="100"/>
        </w:rPr>
      </w:pPr>
      <w:r w:rsidRPr="00DE2E58">
        <w:rPr>
          <w:spacing w:val="0"/>
          <w:w w:val="100"/>
        </w:rPr>
        <w:tab/>
        <w:t>b)</w:t>
      </w:r>
      <w:r w:rsidRPr="00DE2E58">
        <w:rPr>
          <w:spacing w:val="0"/>
          <w:w w:val="100"/>
        </w:rPr>
        <w:tab/>
      </w:r>
      <w:r w:rsidRPr="00DE2E58">
        <w:rPr>
          <w:b/>
          <w:spacing w:val="0"/>
          <w:w w:val="100"/>
        </w:rPr>
        <w:t xml:space="preserve">[450] </w:t>
      </w:r>
      <w:r w:rsidRPr="00DE2E58">
        <w:rPr>
          <w:spacing w:val="0"/>
          <w:w w:val="100"/>
        </w:rPr>
        <w:t>мм на остальной части устройства.</w:t>
      </w:r>
    </w:p>
    <w:p w:rsidR="00F4128F" w:rsidRPr="00DE2E58" w:rsidRDefault="00F4128F" w:rsidP="00DE2E58">
      <w:pPr>
        <w:tabs>
          <w:tab w:val="left" w:pos="2835"/>
        </w:tabs>
        <w:suppressAutoHyphens/>
        <w:spacing w:before="120" w:after="120"/>
        <w:ind w:left="2268" w:right="1134" w:hanging="1134"/>
        <w:jc w:val="both"/>
        <w:rPr>
          <w:spacing w:val="0"/>
          <w:w w:val="100"/>
        </w:rPr>
      </w:pPr>
      <w:r w:rsidRPr="00DE2E58">
        <w:rPr>
          <w:spacing w:val="0"/>
          <w:w w:val="100"/>
        </w:rPr>
        <w:tab/>
        <w:t>По просьбе изготовителя, соблюдение этого требования может быть продемонстрировано путем расчетов. Техническая служба должна удостовериться в действительности метода расчета.</w:t>
      </w:r>
      <w:r w:rsidR="00DE2E58">
        <w:rPr>
          <w:spacing w:val="0"/>
          <w:w w:val="100"/>
        </w:rPr>
        <w:t>»</w:t>
      </w:r>
    </w:p>
    <w:p w:rsidR="00F4128F" w:rsidRPr="00DE2E58" w:rsidRDefault="00F4128F" w:rsidP="00DE2E58">
      <w:pPr>
        <w:tabs>
          <w:tab w:val="left" w:pos="2835"/>
        </w:tabs>
        <w:suppressAutoHyphens/>
        <w:spacing w:before="120" w:after="120"/>
        <w:ind w:left="2268" w:right="1134" w:hanging="1134"/>
        <w:jc w:val="both"/>
        <w:rPr>
          <w:spacing w:val="0"/>
          <w:w w:val="100"/>
        </w:rPr>
      </w:pPr>
      <w:r w:rsidRPr="00DE2E58">
        <w:rPr>
          <w:i/>
          <w:spacing w:val="0"/>
          <w:w w:val="100"/>
        </w:rPr>
        <w:lastRenderedPageBreak/>
        <w:t>Пункт 14.4</w:t>
      </w:r>
      <w:r w:rsidRPr="00DE2E58">
        <w:rPr>
          <w:spacing w:val="0"/>
          <w:w w:val="100"/>
        </w:rPr>
        <w:t xml:space="preserve"> изменить следующим образом:</w:t>
      </w:r>
    </w:p>
    <w:p w:rsidR="00F4128F" w:rsidRPr="00DE2E58" w:rsidRDefault="00DE2E58" w:rsidP="00DE2E58">
      <w:pPr>
        <w:pStyle w:val="SingleTxtGR"/>
        <w:tabs>
          <w:tab w:val="clear" w:pos="1701"/>
        </w:tabs>
        <w:suppressAutoHyphens/>
        <w:ind w:left="2268" w:hanging="1134"/>
        <w:rPr>
          <w:spacing w:val="0"/>
          <w:w w:val="100"/>
        </w:rPr>
      </w:pPr>
      <w:r>
        <w:rPr>
          <w:spacing w:val="0"/>
          <w:w w:val="100"/>
        </w:rPr>
        <w:t>«</w:t>
      </w:r>
      <w:r w:rsidR="00F4128F" w:rsidRPr="00DE2E58">
        <w:rPr>
          <w:spacing w:val="0"/>
          <w:w w:val="100"/>
        </w:rPr>
        <w:t>14.4</w:t>
      </w:r>
      <w:r w:rsidR="00F4128F" w:rsidRPr="00DE2E58">
        <w:rPr>
          <w:spacing w:val="0"/>
          <w:w w:val="100"/>
        </w:rPr>
        <w:tab/>
        <w:t xml:space="preserve">БЗУ должны быть жесткими и, за исключением частей, указанных в пункте 14.5, должны быть изготовлены из металла или любых других пригодных для этого материалов. БЗУ считаются пригодными, если они способны выдерживать горизонтальную статическую нагрузку в </w:t>
      </w:r>
      <w:r w:rsidR="00F4128F" w:rsidRPr="00DE2E58">
        <w:rPr>
          <w:b/>
          <w:spacing w:val="0"/>
          <w:w w:val="100"/>
        </w:rPr>
        <w:t>[3 кН]</w:t>
      </w:r>
      <w:r w:rsidR="00F4128F" w:rsidRPr="00DE2E58">
        <w:rPr>
          <w:spacing w:val="0"/>
          <w:w w:val="100"/>
        </w:rPr>
        <w:t>, прилагаемую перпендикулярно к любой части их внешней поверхности центральной плоской частью силового цилиндра круглого сечения диаметром 220 мм ± 10 мм, и если прогиб устройства под нагрузкой, измеренный в центре силового цилиндра, в этом случае не превышает:</w:t>
      </w:r>
    </w:p>
    <w:p w:rsidR="00F4128F" w:rsidRPr="00DE2E58" w:rsidRDefault="00F4128F" w:rsidP="00DE2E58">
      <w:pPr>
        <w:pStyle w:val="SingleTxtGR"/>
        <w:tabs>
          <w:tab w:val="clear" w:pos="1701"/>
        </w:tabs>
        <w:suppressAutoHyphens/>
        <w:ind w:left="2268" w:hanging="1134"/>
        <w:rPr>
          <w:spacing w:val="0"/>
          <w:w w:val="100"/>
        </w:rPr>
      </w:pPr>
      <w:r w:rsidRPr="00DE2E58">
        <w:rPr>
          <w:spacing w:val="0"/>
          <w:w w:val="100"/>
        </w:rPr>
        <w:tab/>
        <w:t>a)</w:t>
      </w:r>
      <w:r w:rsidRPr="00DE2E58">
        <w:rPr>
          <w:spacing w:val="0"/>
          <w:w w:val="100"/>
        </w:rPr>
        <w:tab/>
      </w:r>
      <w:r w:rsidRPr="00DE2E58">
        <w:rPr>
          <w:b/>
          <w:spacing w:val="0"/>
          <w:w w:val="100"/>
        </w:rPr>
        <w:t>[90]</w:t>
      </w:r>
      <w:r w:rsidRPr="00DE2E58">
        <w:rPr>
          <w:spacing w:val="0"/>
          <w:w w:val="100"/>
        </w:rPr>
        <w:t xml:space="preserve"> мм на самом заднем участке устройства длиной 250 мм; и</w:t>
      </w:r>
    </w:p>
    <w:p w:rsidR="00F4128F" w:rsidRPr="00DE2E58" w:rsidRDefault="00F4128F" w:rsidP="00DE2E58">
      <w:pPr>
        <w:pStyle w:val="SingleTxtGR"/>
        <w:tabs>
          <w:tab w:val="clear" w:pos="1701"/>
        </w:tabs>
        <w:suppressAutoHyphens/>
        <w:ind w:left="2268" w:hanging="1134"/>
        <w:rPr>
          <w:spacing w:val="0"/>
          <w:w w:val="100"/>
        </w:rPr>
      </w:pPr>
      <w:r w:rsidRPr="00DE2E58">
        <w:rPr>
          <w:spacing w:val="0"/>
          <w:w w:val="100"/>
        </w:rPr>
        <w:tab/>
        <w:t>b)</w:t>
      </w:r>
      <w:r w:rsidRPr="00DE2E58">
        <w:rPr>
          <w:spacing w:val="0"/>
          <w:w w:val="100"/>
        </w:rPr>
        <w:tab/>
      </w:r>
      <w:r w:rsidRPr="00DE2E58">
        <w:rPr>
          <w:b/>
          <w:spacing w:val="0"/>
          <w:w w:val="100"/>
        </w:rPr>
        <w:t>[450]</w:t>
      </w:r>
      <w:r w:rsidRPr="00DE2E58">
        <w:rPr>
          <w:spacing w:val="0"/>
          <w:w w:val="100"/>
        </w:rPr>
        <w:t xml:space="preserve"> мм на остальной части устройства.</w:t>
      </w:r>
    </w:p>
    <w:p w:rsidR="00F4128F" w:rsidRPr="00DE2E58" w:rsidRDefault="00F4128F" w:rsidP="00DE2E58">
      <w:pPr>
        <w:tabs>
          <w:tab w:val="left" w:pos="2835"/>
        </w:tabs>
        <w:suppressAutoHyphens/>
        <w:spacing w:before="120" w:after="120"/>
        <w:ind w:left="2268" w:right="1134" w:hanging="1134"/>
        <w:jc w:val="both"/>
        <w:rPr>
          <w:spacing w:val="0"/>
          <w:w w:val="100"/>
        </w:rPr>
      </w:pPr>
      <w:r w:rsidRPr="00DE2E58">
        <w:rPr>
          <w:spacing w:val="0"/>
          <w:w w:val="100"/>
        </w:rPr>
        <w:tab/>
        <w:t>По просьбе изготовителя, соблюдение этого требования может быть продемонстрировано путем расчетов. Техническая служба должна удостовериться в действительности метода расчета.</w:t>
      </w:r>
      <w:r w:rsidR="00DE2E58">
        <w:rPr>
          <w:spacing w:val="0"/>
          <w:w w:val="100"/>
        </w:rPr>
        <w:t>»</w:t>
      </w:r>
    </w:p>
    <w:p w:rsidR="00F4128F" w:rsidRPr="00DE2E58" w:rsidRDefault="00F4128F" w:rsidP="00DE2E58">
      <w:pPr>
        <w:tabs>
          <w:tab w:val="left" w:pos="2835"/>
        </w:tabs>
        <w:suppressAutoHyphens/>
        <w:spacing w:before="120" w:after="120"/>
        <w:ind w:left="2268" w:right="1134" w:hanging="1134"/>
        <w:jc w:val="both"/>
        <w:rPr>
          <w:spacing w:val="0"/>
          <w:w w:val="100"/>
        </w:rPr>
      </w:pPr>
      <w:r w:rsidRPr="00DE2E58">
        <w:rPr>
          <w:spacing w:val="0"/>
          <w:w w:val="100"/>
        </w:rPr>
        <w:t>ЧАСТЬ II:</w:t>
      </w:r>
      <w:r w:rsidRPr="00DE2E58">
        <w:rPr>
          <w:spacing w:val="0"/>
          <w:w w:val="100"/>
        </w:rPr>
        <w:tab/>
        <w:t>ОФИЦИАЛЬНОЕ УТВЕРЖДЕНИЕ БОКОВЫХ ЗАЩИТНЫХ УСТРОЙСТВ (БЗУ)</w:t>
      </w:r>
    </w:p>
    <w:p w:rsidR="00F4128F" w:rsidRPr="00DE2E58" w:rsidRDefault="00F4128F" w:rsidP="00DE2E58">
      <w:pPr>
        <w:tabs>
          <w:tab w:val="left" w:pos="2835"/>
        </w:tabs>
        <w:suppressAutoHyphens/>
        <w:spacing w:before="120" w:after="120"/>
        <w:ind w:left="2268" w:right="1134" w:hanging="1134"/>
        <w:jc w:val="both"/>
        <w:rPr>
          <w:spacing w:val="0"/>
          <w:w w:val="100"/>
        </w:rPr>
      </w:pPr>
      <w:r w:rsidRPr="00DE2E58">
        <w:rPr>
          <w:i/>
          <w:spacing w:val="0"/>
          <w:w w:val="100"/>
        </w:rPr>
        <w:t>Пункт 14.2</w:t>
      </w:r>
      <w:r w:rsidRPr="00DE2E58">
        <w:rPr>
          <w:spacing w:val="0"/>
          <w:w w:val="100"/>
        </w:rPr>
        <w:t xml:space="preserve"> изменить следующим образом:</w:t>
      </w:r>
    </w:p>
    <w:p w:rsidR="00F4128F" w:rsidRPr="00DE2E58" w:rsidRDefault="00DE2E58" w:rsidP="00DE2E58">
      <w:pPr>
        <w:pStyle w:val="SingleTxtGR"/>
        <w:tabs>
          <w:tab w:val="clear" w:pos="1701"/>
        </w:tabs>
        <w:suppressAutoHyphens/>
        <w:ind w:left="2268" w:hanging="1134"/>
        <w:rPr>
          <w:spacing w:val="0"/>
          <w:w w:val="100"/>
        </w:rPr>
      </w:pPr>
      <w:r>
        <w:rPr>
          <w:spacing w:val="0"/>
          <w:w w:val="100"/>
        </w:rPr>
        <w:t>«</w:t>
      </w:r>
      <w:r w:rsidR="00F4128F" w:rsidRPr="00DE2E58">
        <w:rPr>
          <w:spacing w:val="0"/>
          <w:w w:val="100"/>
        </w:rPr>
        <w:t>14.2</w:t>
      </w:r>
      <w:r w:rsidR="00F4128F" w:rsidRPr="00DE2E58">
        <w:rPr>
          <w:spacing w:val="0"/>
          <w:w w:val="100"/>
        </w:rPr>
        <w:tab/>
        <w:t xml:space="preserve">БЗУ может состоять из сплошной плоской поверхности либо из одной или более горизонтальных полос или комбинаций плоскостей и полос; используемые полосы не должны отстоять друг от друга более чем на </w:t>
      </w:r>
      <w:r w:rsidR="00F4128F" w:rsidRPr="00DE2E58">
        <w:rPr>
          <w:b/>
          <w:bCs/>
          <w:spacing w:val="0"/>
          <w:w w:val="100"/>
        </w:rPr>
        <w:t>400</w:t>
      </w:r>
      <w:r>
        <w:rPr>
          <w:b/>
          <w:bCs/>
          <w:spacing w:val="0"/>
          <w:w w:val="100"/>
        </w:rPr>
        <w:t> </w:t>
      </w:r>
      <w:r w:rsidR="00F4128F" w:rsidRPr="00DE2E58">
        <w:rPr>
          <w:b/>
          <w:bCs/>
          <w:spacing w:val="0"/>
          <w:w w:val="100"/>
        </w:rPr>
        <w:t>мм</w:t>
      </w:r>
      <w:r w:rsidR="00F4128F" w:rsidRPr="00DE2E58">
        <w:rPr>
          <w:spacing w:val="0"/>
          <w:w w:val="100"/>
        </w:rPr>
        <w:t>, а их высота должна быть не менее:</w:t>
      </w:r>
    </w:p>
    <w:p w:rsidR="00F4128F" w:rsidRPr="00DE2E58" w:rsidRDefault="00F4128F" w:rsidP="00DE2E58">
      <w:pPr>
        <w:pStyle w:val="SingleTxtGR"/>
        <w:tabs>
          <w:tab w:val="clear" w:pos="1701"/>
        </w:tabs>
        <w:suppressAutoHyphens/>
        <w:ind w:left="2268" w:hanging="1134"/>
        <w:rPr>
          <w:spacing w:val="0"/>
          <w:w w:val="100"/>
        </w:rPr>
      </w:pPr>
      <w:r w:rsidRPr="00DE2E58">
        <w:rPr>
          <w:spacing w:val="0"/>
          <w:w w:val="100"/>
        </w:rPr>
        <w:tab/>
        <w:t>a)</w:t>
      </w:r>
      <w:r w:rsidRPr="00DE2E58">
        <w:rPr>
          <w:spacing w:val="0"/>
          <w:w w:val="100"/>
        </w:rPr>
        <w:tab/>
        <w:t>50 мм для транспортных средств категорий N</w:t>
      </w:r>
      <w:r w:rsidRPr="00DE2E58">
        <w:rPr>
          <w:spacing w:val="0"/>
          <w:w w:val="100"/>
          <w:vertAlign w:val="subscript"/>
        </w:rPr>
        <w:t>2</w:t>
      </w:r>
      <w:r w:rsidRPr="00DE2E58">
        <w:rPr>
          <w:spacing w:val="0"/>
          <w:w w:val="100"/>
        </w:rPr>
        <w:t xml:space="preserve"> и O</w:t>
      </w:r>
      <w:r w:rsidRPr="00DE2E58">
        <w:rPr>
          <w:spacing w:val="0"/>
          <w:w w:val="100"/>
          <w:vertAlign w:val="subscript"/>
        </w:rPr>
        <w:t>3</w:t>
      </w:r>
      <w:r w:rsidRPr="00DE2E58">
        <w:rPr>
          <w:spacing w:val="0"/>
          <w:w w:val="100"/>
        </w:rPr>
        <w:t>; или</w:t>
      </w:r>
    </w:p>
    <w:p w:rsidR="00F4128F" w:rsidRPr="00DE2E58" w:rsidRDefault="00F4128F" w:rsidP="00DE2E58">
      <w:pPr>
        <w:pStyle w:val="SingleTxtGR"/>
        <w:tabs>
          <w:tab w:val="clear" w:pos="1701"/>
        </w:tabs>
        <w:suppressAutoHyphens/>
        <w:ind w:left="2268" w:hanging="1134"/>
        <w:rPr>
          <w:spacing w:val="0"/>
          <w:w w:val="100"/>
        </w:rPr>
      </w:pPr>
      <w:r w:rsidRPr="00DE2E58">
        <w:rPr>
          <w:spacing w:val="0"/>
          <w:w w:val="100"/>
        </w:rPr>
        <w:tab/>
        <w:t>b)</w:t>
      </w:r>
      <w:r w:rsidRPr="00DE2E58">
        <w:rPr>
          <w:spacing w:val="0"/>
          <w:w w:val="100"/>
        </w:rPr>
        <w:tab/>
        <w:t>100 мм для транспортных средств категорий N</w:t>
      </w:r>
      <w:r w:rsidRPr="00DE2E58">
        <w:rPr>
          <w:spacing w:val="0"/>
          <w:w w:val="100"/>
          <w:vertAlign w:val="subscript"/>
        </w:rPr>
        <w:t>3</w:t>
      </w:r>
      <w:r w:rsidRPr="00DE2E58">
        <w:rPr>
          <w:spacing w:val="0"/>
          <w:w w:val="100"/>
        </w:rPr>
        <w:t xml:space="preserve"> и O</w:t>
      </w:r>
      <w:r w:rsidRPr="00DE2E58">
        <w:rPr>
          <w:spacing w:val="0"/>
          <w:w w:val="100"/>
          <w:vertAlign w:val="subscript"/>
        </w:rPr>
        <w:t>4</w:t>
      </w:r>
      <w:r w:rsidRPr="00DE2E58">
        <w:rPr>
          <w:spacing w:val="0"/>
          <w:w w:val="100"/>
        </w:rPr>
        <w:t xml:space="preserve">, причем они </w:t>
      </w:r>
      <w:r w:rsidR="00DE2E58">
        <w:rPr>
          <w:spacing w:val="0"/>
          <w:w w:val="100"/>
        </w:rPr>
        <w:br/>
      </w:r>
      <w:r w:rsidR="00DE2E58">
        <w:rPr>
          <w:spacing w:val="0"/>
          <w:w w:val="100"/>
        </w:rPr>
        <w:tab/>
      </w:r>
      <w:r w:rsidRPr="00DE2E58">
        <w:rPr>
          <w:spacing w:val="0"/>
          <w:w w:val="100"/>
        </w:rPr>
        <w:t>должны быть относительно плоскими.</w:t>
      </w:r>
    </w:p>
    <w:p w:rsidR="00F4128F" w:rsidRPr="00DE2E58" w:rsidRDefault="00F4128F" w:rsidP="00DE2E58">
      <w:pPr>
        <w:tabs>
          <w:tab w:val="left" w:pos="2835"/>
        </w:tabs>
        <w:suppressAutoHyphens/>
        <w:spacing w:before="120" w:after="120"/>
        <w:ind w:left="2268" w:right="1134" w:hanging="1134"/>
        <w:jc w:val="both"/>
        <w:rPr>
          <w:spacing w:val="0"/>
          <w:w w:val="100"/>
        </w:rPr>
      </w:pPr>
      <w:r w:rsidRPr="00DE2E58">
        <w:rPr>
          <w:spacing w:val="0"/>
          <w:w w:val="100"/>
        </w:rPr>
        <w:tab/>
        <w:t>Комбинации плоскостей и полос должны образовывать практически цельное БЗУ, соответствующее при этом положениям пункта 14.1.</w:t>
      </w:r>
      <w:r w:rsidR="00DE2E58">
        <w:rPr>
          <w:spacing w:val="0"/>
          <w:w w:val="100"/>
        </w:rPr>
        <w:t>»</w:t>
      </w:r>
    </w:p>
    <w:p w:rsidR="00F4128F" w:rsidRPr="00DE2E58" w:rsidRDefault="00F4128F" w:rsidP="00DE2E58">
      <w:pPr>
        <w:tabs>
          <w:tab w:val="left" w:pos="2835"/>
        </w:tabs>
        <w:suppressAutoHyphens/>
        <w:spacing w:before="120" w:after="120"/>
        <w:ind w:left="2268" w:right="1134" w:hanging="1134"/>
        <w:jc w:val="both"/>
        <w:rPr>
          <w:spacing w:val="0"/>
          <w:w w:val="100"/>
        </w:rPr>
      </w:pPr>
      <w:r w:rsidRPr="00DE2E58">
        <w:rPr>
          <w:spacing w:val="0"/>
          <w:w w:val="100"/>
        </w:rPr>
        <w:t>PART III:</w:t>
      </w:r>
      <w:r w:rsidRPr="00DE2E58">
        <w:rPr>
          <w:spacing w:val="0"/>
          <w:w w:val="100"/>
        </w:rPr>
        <w:tab/>
        <w:t>ОФИЦИАЛЬНОЕ УТВЕРЖДЕНИЕ ТРАНСПОРТНОГО СРЕДСТВА В</w:t>
      </w:r>
      <w:r w:rsidR="00491D36">
        <w:rPr>
          <w:spacing w:val="0"/>
          <w:w w:val="100"/>
        </w:rPr>
        <w:t> </w:t>
      </w:r>
      <w:r w:rsidRPr="00DE2E58">
        <w:rPr>
          <w:spacing w:val="0"/>
          <w:w w:val="100"/>
        </w:rPr>
        <w:t xml:space="preserve">ОТНОШЕНИИ УСТАНОВКИ БОКОВЫХ ЗАЩИТНЫХ УСТРОЙСТВ (БЗУ), ОФИЦИАЛЬНО УТВЕРЖДЕННЫХ ПО ТИПУ КОНСТРУКЦИИ НА ОСНОВАНИИ ЧАСТИ II НАСТОЯЩИХ ПРАВИЛ </w:t>
      </w:r>
    </w:p>
    <w:p w:rsidR="00F4128F" w:rsidRPr="00DE2E58" w:rsidRDefault="00F4128F" w:rsidP="00DE2E58">
      <w:pPr>
        <w:tabs>
          <w:tab w:val="left" w:pos="2835"/>
        </w:tabs>
        <w:suppressAutoHyphens/>
        <w:spacing w:before="120" w:after="120"/>
        <w:ind w:left="2268" w:right="1134" w:hanging="1134"/>
        <w:jc w:val="both"/>
        <w:rPr>
          <w:spacing w:val="0"/>
          <w:w w:val="100"/>
        </w:rPr>
      </w:pPr>
      <w:r w:rsidRPr="00DE2E58">
        <w:rPr>
          <w:i/>
          <w:spacing w:val="0"/>
          <w:w w:val="100"/>
        </w:rPr>
        <w:t>Пункт 15.6</w:t>
      </w:r>
      <w:r w:rsidRPr="00DE2E58">
        <w:rPr>
          <w:spacing w:val="0"/>
          <w:w w:val="100"/>
        </w:rPr>
        <w:t xml:space="preserve"> изменить следующим образом:</w:t>
      </w:r>
    </w:p>
    <w:p w:rsidR="00F4128F" w:rsidRPr="00DE2E58" w:rsidRDefault="00491D36" w:rsidP="00DE2E58">
      <w:pPr>
        <w:tabs>
          <w:tab w:val="left" w:pos="2835"/>
        </w:tabs>
        <w:suppressAutoHyphens/>
        <w:spacing w:before="120" w:after="120"/>
        <w:ind w:left="2268" w:right="1134" w:hanging="1134"/>
        <w:jc w:val="both"/>
        <w:rPr>
          <w:spacing w:val="0"/>
          <w:w w:val="100"/>
        </w:rPr>
      </w:pPr>
      <w:r>
        <w:rPr>
          <w:spacing w:val="0"/>
          <w:w w:val="100"/>
        </w:rPr>
        <w:t>«</w:t>
      </w:r>
      <w:r w:rsidR="00F4128F" w:rsidRPr="00DE2E58">
        <w:rPr>
          <w:spacing w:val="0"/>
          <w:w w:val="100"/>
        </w:rPr>
        <w:t>15.6</w:t>
      </w:r>
      <w:r w:rsidR="00F4128F" w:rsidRPr="00DE2E58">
        <w:rPr>
          <w:spacing w:val="0"/>
          <w:w w:val="100"/>
        </w:rPr>
        <w:tab/>
        <w:t xml:space="preserve">Расстояние между нижним краем БЗУ и уровнем грунта </w:t>
      </w:r>
      <w:r w:rsidR="00F4128F" w:rsidRPr="00DE2E58">
        <w:rPr>
          <w:b/>
          <w:bCs/>
          <w:spacing w:val="0"/>
          <w:w w:val="100"/>
        </w:rPr>
        <w:t>определяется следующим образом</w:t>
      </w:r>
      <w:r w:rsidR="00F4128F" w:rsidRPr="00DE2E58">
        <w:rPr>
          <w:b/>
          <w:spacing w:val="0"/>
          <w:w w:val="100"/>
        </w:rPr>
        <w:t>:</w:t>
      </w:r>
    </w:p>
    <w:p w:rsidR="00F4128F" w:rsidRPr="00DE2E58" w:rsidRDefault="00F4128F" w:rsidP="00DE2E58">
      <w:pPr>
        <w:tabs>
          <w:tab w:val="left" w:pos="2268"/>
          <w:tab w:val="left" w:pos="2835"/>
        </w:tabs>
        <w:suppressAutoHyphens/>
        <w:spacing w:before="120" w:after="120"/>
        <w:ind w:left="2835" w:right="1134" w:hanging="1701"/>
        <w:jc w:val="both"/>
        <w:rPr>
          <w:b/>
          <w:spacing w:val="0"/>
          <w:w w:val="100"/>
        </w:rPr>
      </w:pPr>
      <w:r w:rsidRPr="00DE2E58">
        <w:rPr>
          <w:b/>
          <w:spacing w:val="0"/>
          <w:w w:val="100"/>
        </w:rPr>
        <w:tab/>
        <w:t>a)</w:t>
      </w:r>
      <w:r w:rsidRPr="00DE2E58">
        <w:rPr>
          <w:b/>
          <w:spacing w:val="0"/>
          <w:w w:val="100"/>
        </w:rPr>
        <w:tab/>
        <w:t>Если I ≤ 350 мм, то в таком случае дорожный просвет может составлять максимум 350 мм;</w:t>
      </w:r>
    </w:p>
    <w:p w:rsidR="00F4128F" w:rsidRPr="00DE2E58" w:rsidRDefault="00F4128F" w:rsidP="00DE2E58">
      <w:pPr>
        <w:tabs>
          <w:tab w:val="left" w:pos="2268"/>
          <w:tab w:val="left" w:pos="2835"/>
        </w:tabs>
        <w:suppressAutoHyphens/>
        <w:spacing w:before="120" w:after="120"/>
        <w:ind w:left="2835" w:right="1134" w:hanging="1701"/>
        <w:jc w:val="both"/>
        <w:rPr>
          <w:b/>
          <w:spacing w:val="0"/>
          <w:w w:val="100"/>
        </w:rPr>
      </w:pPr>
      <w:r w:rsidRPr="00DE2E58">
        <w:rPr>
          <w:b/>
          <w:spacing w:val="0"/>
          <w:w w:val="100"/>
        </w:rPr>
        <w:tab/>
        <w:t>b)</w:t>
      </w:r>
      <w:r w:rsidRPr="00DE2E58">
        <w:rPr>
          <w:b/>
          <w:spacing w:val="0"/>
          <w:w w:val="100"/>
        </w:rPr>
        <w:tab/>
        <w:t>Если 350 мм &lt; I ≤ 450 мм, то в таком случае дорожный просвет равняется I;</w:t>
      </w:r>
    </w:p>
    <w:p w:rsidR="00F4128F" w:rsidRPr="00DE2E58" w:rsidRDefault="00F4128F" w:rsidP="00DE2E58">
      <w:pPr>
        <w:tabs>
          <w:tab w:val="left" w:pos="2268"/>
          <w:tab w:val="left" w:pos="2835"/>
        </w:tabs>
        <w:suppressAutoHyphens/>
        <w:spacing w:before="120" w:after="120"/>
        <w:ind w:left="2835" w:right="1134" w:hanging="1701"/>
        <w:jc w:val="both"/>
        <w:rPr>
          <w:b/>
          <w:spacing w:val="0"/>
          <w:w w:val="100"/>
        </w:rPr>
      </w:pPr>
      <w:r w:rsidRPr="00DE2E58">
        <w:rPr>
          <w:b/>
          <w:spacing w:val="0"/>
          <w:w w:val="100"/>
        </w:rPr>
        <w:tab/>
        <w:t>c)</w:t>
      </w:r>
      <w:r w:rsidRPr="00DE2E58">
        <w:rPr>
          <w:b/>
          <w:spacing w:val="0"/>
          <w:w w:val="100"/>
        </w:rPr>
        <w:tab/>
        <w:t>Если 450 мм &lt; I, то в таком случае дорожный просвет составляет максимум 450 мм;</w:t>
      </w:r>
    </w:p>
    <w:p w:rsidR="00F4128F" w:rsidRPr="00DE2E58" w:rsidRDefault="00F4128F" w:rsidP="00DE2E58">
      <w:pPr>
        <w:suppressAutoHyphens/>
        <w:spacing w:line="249" w:lineRule="auto"/>
        <w:ind w:left="2268" w:right="27" w:hanging="1022"/>
        <w:jc w:val="both"/>
        <w:rPr>
          <w:b/>
          <w:spacing w:val="0"/>
          <w:w w:val="100"/>
        </w:rPr>
      </w:pPr>
      <w:r w:rsidRPr="00DE2E58">
        <w:rPr>
          <w:b/>
          <w:spacing w:val="0"/>
          <w:w w:val="100"/>
        </w:rPr>
        <w:tab/>
        <w:t>причем точка пересечения I определена в соответствии с рис. 2.</w:t>
      </w:r>
    </w:p>
    <w:p w:rsidR="00F4128F" w:rsidRPr="00491D36" w:rsidRDefault="00F4128F" w:rsidP="00491D36">
      <w:pPr>
        <w:pageBreakBefore/>
        <w:suppressAutoHyphens/>
        <w:spacing w:line="240" w:lineRule="auto"/>
        <w:ind w:firstLine="567"/>
        <w:rPr>
          <w:b/>
          <w:spacing w:val="0"/>
          <w:w w:val="100"/>
        </w:rPr>
      </w:pPr>
      <w:r w:rsidRPr="00DE2E58">
        <w:rPr>
          <w:noProof/>
          <w:spacing w:val="0"/>
          <w:w w:val="100"/>
          <w:lang w:eastAsia="ru-RU"/>
        </w:rPr>
        <w:lastRenderedPageBreak/>
        <w:drawing>
          <wp:anchor distT="0" distB="0" distL="114300" distR="114300" simplePos="0" relativeHeight="251659264" behindDoc="1" locked="0" layoutInCell="1" allowOverlap="1" wp14:anchorId="2BE0A6FE" wp14:editId="64732EF8">
            <wp:simplePos x="0" y="0"/>
            <wp:positionH relativeFrom="column">
              <wp:posOffset>1381665</wp:posOffset>
            </wp:positionH>
            <wp:positionV relativeFrom="paragraph">
              <wp:posOffset>127692</wp:posOffset>
            </wp:positionV>
            <wp:extent cx="4155744" cy="1452741"/>
            <wp:effectExtent l="0" t="0" r="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156859" cy="1453131"/>
                    </a:xfrm>
                    <a:prstGeom prst="rect">
                      <a:avLst/>
                    </a:prstGeom>
                  </pic:spPr>
                </pic:pic>
              </a:graphicData>
            </a:graphic>
            <wp14:sizeRelH relativeFrom="page">
              <wp14:pctWidth>0</wp14:pctWidth>
            </wp14:sizeRelH>
            <wp14:sizeRelV relativeFrom="page">
              <wp14:pctHeight>0</wp14:pctHeight>
            </wp14:sizeRelV>
          </wp:anchor>
        </w:drawing>
      </w:r>
      <w:r w:rsidRPr="00DE2E58">
        <w:rPr>
          <w:b/>
          <w:spacing w:val="0"/>
          <w:w w:val="100"/>
        </w:rPr>
        <w:t>Рис.</w:t>
      </w:r>
      <w:r w:rsidRPr="00491D36">
        <w:rPr>
          <w:b/>
          <w:spacing w:val="0"/>
          <w:w w:val="100"/>
        </w:rPr>
        <w:t xml:space="preserve"> 2</w:t>
      </w:r>
    </w:p>
    <w:p w:rsidR="00F4128F" w:rsidRPr="00491D36" w:rsidRDefault="00F4128F" w:rsidP="00DE2E58">
      <w:pPr>
        <w:tabs>
          <w:tab w:val="left" w:pos="2835"/>
        </w:tabs>
        <w:suppressAutoHyphens/>
        <w:spacing w:before="120" w:after="120"/>
        <w:ind w:left="2268" w:right="1134" w:hanging="1134"/>
        <w:jc w:val="both"/>
        <w:rPr>
          <w:b/>
          <w:spacing w:val="0"/>
          <w:w w:val="100"/>
        </w:rPr>
      </w:pPr>
    </w:p>
    <w:p w:rsidR="00F4128F" w:rsidRPr="00491D36" w:rsidRDefault="00F4128F" w:rsidP="00DE2E58">
      <w:pPr>
        <w:tabs>
          <w:tab w:val="left" w:pos="2835"/>
        </w:tabs>
        <w:suppressAutoHyphens/>
        <w:spacing w:before="120" w:after="120"/>
        <w:ind w:left="2268" w:right="1134" w:hanging="1134"/>
        <w:jc w:val="both"/>
        <w:rPr>
          <w:b/>
          <w:spacing w:val="0"/>
          <w:w w:val="100"/>
        </w:rPr>
      </w:pPr>
    </w:p>
    <w:p w:rsidR="00F4128F" w:rsidRPr="00491D36" w:rsidRDefault="00F4128F" w:rsidP="00DE2E58">
      <w:pPr>
        <w:tabs>
          <w:tab w:val="left" w:pos="2835"/>
        </w:tabs>
        <w:suppressAutoHyphens/>
        <w:spacing w:before="120" w:after="120"/>
        <w:ind w:left="2268" w:right="1134" w:hanging="1134"/>
        <w:jc w:val="both"/>
        <w:rPr>
          <w:b/>
          <w:spacing w:val="0"/>
          <w:w w:val="100"/>
        </w:rPr>
      </w:pPr>
    </w:p>
    <w:p w:rsidR="00F4128F" w:rsidRPr="00491D36" w:rsidRDefault="00F4128F" w:rsidP="00DE2E58">
      <w:pPr>
        <w:tabs>
          <w:tab w:val="left" w:pos="2835"/>
        </w:tabs>
        <w:suppressAutoHyphens/>
        <w:spacing w:before="120" w:after="120"/>
        <w:ind w:left="2268" w:right="1134" w:hanging="1134"/>
        <w:jc w:val="both"/>
        <w:rPr>
          <w:b/>
          <w:spacing w:val="0"/>
          <w:w w:val="100"/>
        </w:rPr>
      </w:pPr>
    </w:p>
    <w:p w:rsidR="00F4128F" w:rsidRPr="00491D36" w:rsidRDefault="00F4128F" w:rsidP="00DE2E58">
      <w:pPr>
        <w:tabs>
          <w:tab w:val="left" w:pos="2835"/>
        </w:tabs>
        <w:suppressAutoHyphens/>
        <w:spacing w:before="120" w:after="120"/>
        <w:ind w:left="2268" w:right="1134" w:hanging="1134"/>
        <w:jc w:val="both"/>
        <w:rPr>
          <w:b/>
          <w:spacing w:val="0"/>
          <w:w w:val="100"/>
        </w:rPr>
      </w:pPr>
    </w:p>
    <w:p w:rsidR="00F4128F" w:rsidRPr="00491D36" w:rsidRDefault="00F4128F" w:rsidP="00DE2E58">
      <w:pPr>
        <w:tabs>
          <w:tab w:val="left" w:pos="2835"/>
        </w:tabs>
        <w:suppressAutoHyphens/>
        <w:spacing w:before="120" w:after="120"/>
        <w:ind w:left="2268" w:right="1134" w:hanging="1134"/>
        <w:jc w:val="both"/>
        <w:rPr>
          <w:b/>
          <w:spacing w:val="0"/>
          <w:w w:val="100"/>
        </w:rPr>
      </w:pPr>
    </w:p>
    <w:p w:rsidR="00F4128F" w:rsidRPr="00491D36" w:rsidRDefault="00F4128F" w:rsidP="00DE2E58">
      <w:pPr>
        <w:tabs>
          <w:tab w:val="left" w:pos="2835"/>
        </w:tabs>
        <w:suppressAutoHyphens/>
        <w:spacing w:before="120" w:after="120"/>
        <w:ind w:left="2268" w:right="1134" w:hanging="1134"/>
        <w:jc w:val="both"/>
        <w:rPr>
          <w:b/>
          <w:spacing w:val="0"/>
          <w:w w:val="100"/>
        </w:rPr>
      </w:pPr>
    </w:p>
    <w:p w:rsidR="005301C6" w:rsidRDefault="00F4128F" w:rsidP="005301C6">
      <w:pPr>
        <w:tabs>
          <w:tab w:val="left" w:pos="2835"/>
        </w:tabs>
        <w:suppressAutoHyphens/>
        <w:spacing w:before="120" w:after="120"/>
        <w:ind w:left="2268" w:right="1134" w:hanging="1134"/>
        <w:jc w:val="right"/>
        <w:rPr>
          <w:i/>
          <w:spacing w:val="0"/>
          <w:w w:val="100"/>
        </w:rPr>
      </w:pPr>
      <w:r w:rsidRPr="00DE2E58">
        <w:rPr>
          <w:noProof/>
          <w:spacing w:val="0"/>
          <w:w w:val="100"/>
          <w:lang w:eastAsia="ru-RU"/>
        </w:rPr>
        <w:drawing>
          <wp:anchor distT="0" distB="0" distL="114300" distR="114300" simplePos="0" relativeHeight="251660288" behindDoc="0" locked="0" layoutInCell="1" allowOverlap="1" wp14:anchorId="31DDD1FC" wp14:editId="25CD8DFC">
            <wp:simplePos x="0" y="0"/>
            <wp:positionH relativeFrom="column">
              <wp:posOffset>1339850</wp:posOffset>
            </wp:positionH>
            <wp:positionV relativeFrom="paragraph">
              <wp:posOffset>223520</wp:posOffset>
            </wp:positionV>
            <wp:extent cx="4157345" cy="1173480"/>
            <wp:effectExtent l="0" t="0" r="0" b="762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9">
                      <a:extLst>
                        <a:ext uri="{28A0092B-C50C-407E-A947-70E740481C1C}">
                          <a14:useLocalDpi xmlns:a14="http://schemas.microsoft.com/office/drawing/2010/main" val="0"/>
                        </a:ext>
                      </a:extLst>
                    </a:blip>
                    <a:stretch>
                      <a:fillRect/>
                    </a:stretch>
                  </pic:blipFill>
                  <pic:spPr>
                    <a:xfrm>
                      <a:off x="0" y="0"/>
                      <a:ext cx="4157345" cy="1173480"/>
                    </a:xfrm>
                    <a:prstGeom prst="rect">
                      <a:avLst/>
                    </a:prstGeom>
                  </pic:spPr>
                </pic:pic>
              </a:graphicData>
            </a:graphic>
            <wp14:sizeRelH relativeFrom="page">
              <wp14:pctWidth>0</wp14:pctWidth>
            </wp14:sizeRelH>
            <wp14:sizeRelV relativeFrom="page">
              <wp14:pctHeight>0</wp14:pctHeight>
            </wp14:sizeRelV>
          </wp:anchor>
        </w:drawing>
      </w:r>
    </w:p>
    <w:p w:rsidR="005301C6" w:rsidRDefault="005301C6" w:rsidP="005301C6">
      <w:pPr>
        <w:tabs>
          <w:tab w:val="left" w:pos="2835"/>
        </w:tabs>
        <w:suppressAutoHyphens/>
        <w:spacing w:before="120" w:after="120"/>
        <w:ind w:left="2268" w:right="1134" w:hanging="1134"/>
        <w:jc w:val="right"/>
        <w:rPr>
          <w:i/>
          <w:spacing w:val="0"/>
          <w:w w:val="100"/>
        </w:rPr>
      </w:pPr>
      <w:r>
        <w:rPr>
          <w:spacing w:val="0"/>
          <w:w w:val="100"/>
        </w:rPr>
        <w:t>»</w:t>
      </w:r>
    </w:p>
    <w:p w:rsidR="00F4128F" w:rsidRPr="00DE2E58" w:rsidRDefault="00F4128F" w:rsidP="00DE2E58">
      <w:pPr>
        <w:tabs>
          <w:tab w:val="left" w:pos="2835"/>
        </w:tabs>
        <w:suppressAutoHyphens/>
        <w:spacing w:before="120" w:after="120"/>
        <w:ind w:left="2268" w:right="1134" w:hanging="1134"/>
        <w:jc w:val="both"/>
        <w:rPr>
          <w:spacing w:val="0"/>
          <w:w w:val="100"/>
        </w:rPr>
      </w:pPr>
      <w:r w:rsidRPr="00491D36">
        <w:rPr>
          <w:i/>
          <w:spacing w:val="0"/>
          <w:w w:val="100"/>
        </w:rPr>
        <w:t>Пункты 15.7</w:t>
      </w:r>
      <w:r w:rsidR="00491D36" w:rsidRPr="00491D36">
        <w:rPr>
          <w:i/>
          <w:spacing w:val="0"/>
          <w:w w:val="100"/>
        </w:rPr>
        <w:t>–</w:t>
      </w:r>
      <w:r w:rsidRPr="00491D36">
        <w:rPr>
          <w:i/>
          <w:spacing w:val="0"/>
          <w:w w:val="100"/>
        </w:rPr>
        <w:t>5.7.2</w:t>
      </w:r>
      <w:r w:rsidRPr="00DE2E58">
        <w:rPr>
          <w:spacing w:val="0"/>
          <w:w w:val="100"/>
        </w:rPr>
        <w:t xml:space="preserve"> изменить следующим образом:</w:t>
      </w:r>
    </w:p>
    <w:p w:rsidR="00F4128F" w:rsidRPr="00DE2E58" w:rsidRDefault="00491D36" w:rsidP="00DE2E58">
      <w:pPr>
        <w:pStyle w:val="SingleTxtGR"/>
        <w:tabs>
          <w:tab w:val="clear" w:pos="1701"/>
        </w:tabs>
        <w:suppressAutoHyphens/>
        <w:ind w:left="2268" w:hanging="1134"/>
        <w:rPr>
          <w:spacing w:val="0"/>
          <w:w w:val="100"/>
        </w:rPr>
      </w:pPr>
      <w:r>
        <w:rPr>
          <w:spacing w:val="0"/>
          <w:w w:val="100"/>
        </w:rPr>
        <w:t>«</w:t>
      </w:r>
      <w:r w:rsidR="00F4128F" w:rsidRPr="00DE2E58">
        <w:rPr>
          <w:spacing w:val="0"/>
          <w:w w:val="100"/>
        </w:rPr>
        <w:t>15.7</w:t>
      </w:r>
      <w:r w:rsidR="00F4128F" w:rsidRPr="00DE2E58">
        <w:rPr>
          <w:spacing w:val="0"/>
          <w:w w:val="100"/>
        </w:rPr>
        <w:tab/>
        <w:t xml:space="preserve">Верхний край БЗУ не должен быть более чем на </w:t>
      </w:r>
      <w:r w:rsidR="00F4128F" w:rsidRPr="00DE2E58">
        <w:rPr>
          <w:b/>
          <w:bCs/>
          <w:spacing w:val="0"/>
          <w:w w:val="100"/>
        </w:rPr>
        <w:t>450 мм</w:t>
      </w:r>
      <w:r w:rsidR="00F4128F" w:rsidRPr="00DE2E58">
        <w:rPr>
          <w:spacing w:val="0"/>
          <w:w w:val="100"/>
        </w:rPr>
        <w:t xml:space="preserve"> ниже той части конструкции транспортного средства, которую пересекает или с которой соприкасается вертикальная плоскость, касательная к внешней поверхности шин (кроме любых выпуклых участков шин в месте контакта с дорогой), за исключением следующих случаев:</w:t>
      </w:r>
    </w:p>
    <w:p w:rsidR="00F4128F" w:rsidRPr="00DE2E58" w:rsidRDefault="00F4128F" w:rsidP="00DE2E58">
      <w:pPr>
        <w:pStyle w:val="SingleTxtGR"/>
        <w:tabs>
          <w:tab w:val="clear" w:pos="1701"/>
        </w:tabs>
        <w:suppressAutoHyphens/>
        <w:ind w:left="2268" w:hanging="1134"/>
        <w:rPr>
          <w:spacing w:val="0"/>
          <w:w w:val="100"/>
        </w:rPr>
      </w:pPr>
      <w:r w:rsidRPr="00DE2E58">
        <w:rPr>
          <w:spacing w:val="0"/>
          <w:w w:val="100"/>
        </w:rPr>
        <w:t>15.7.1</w:t>
      </w:r>
      <w:r w:rsidRPr="00DE2E58">
        <w:rPr>
          <w:spacing w:val="0"/>
          <w:w w:val="100"/>
        </w:rPr>
        <w:tab/>
        <w:t xml:space="preserve">если плоскость, указанная в пункте 15.7, не пересекает конструкцию транспортного средства, то верхний край должен находиться на уровне поверхности грузовой платформы или на расстоянии </w:t>
      </w:r>
      <w:r w:rsidRPr="00DE2E58">
        <w:rPr>
          <w:b/>
          <w:bCs/>
          <w:spacing w:val="0"/>
          <w:w w:val="100"/>
        </w:rPr>
        <w:t>850 мм</w:t>
      </w:r>
      <w:r w:rsidRPr="00DE2E58">
        <w:rPr>
          <w:spacing w:val="0"/>
          <w:w w:val="100"/>
        </w:rPr>
        <w:t xml:space="preserve"> от земли в зависимости от того, какое расстояние меньше;</w:t>
      </w:r>
    </w:p>
    <w:p w:rsidR="00F4128F" w:rsidRPr="00DE2E58" w:rsidRDefault="00F4128F" w:rsidP="00DE2E58">
      <w:pPr>
        <w:pStyle w:val="SingleTxtGR"/>
        <w:tabs>
          <w:tab w:val="clear" w:pos="1701"/>
        </w:tabs>
        <w:suppressAutoHyphens/>
        <w:ind w:left="2268" w:hanging="1134"/>
        <w:rPr>
          <w:spacing w:val="0"/>
          <w:w w:val="100"/>
        </w:rPr>
      </w:pPr>
      <w:r w:rsidRPr="00DE2E58">
        <w:rPr>
          <w:spacing w:val="0"/>
          <w:w w:val="100"/>
        </w:rPr>
        <w:t>15.7.2</w:t>
      </w:r>
      <w:r w:rsidRPr="00DE2E58">
        <w:rPr>
          <w:spacing w:val="0"/>
          <w:w w:val="100"/>
        </w:rPr>
        <w:tab/>
        <w:t xml:space="preserve">если плоскость, указанная в пункте 15.7, пересекает конструкцию транспортного средства на расстоянии, превышающем 1,3 м от земли, то верхний край устройства должен находиться на расстоянии не менее </w:t>
      </w:r>
      <w:r w:rsidRPr="00DE2E58">
        <w:rPr>
          <w:b/>
          <w:bCs/>
          <w:spacing w:val="0"/>
          <w:w w:val="100"/>
        </w:rPr>
        <w:t>850</w:t>
      </w:r>
      <w:r w:rsidR="00491D36">
        <w:rPr>
          <w:b/>
          <w:bCs/>
          <w:spacing w:val="0"/>
          <w:w w:val="100"/>
        </w:rPr>
        <w:t> </w:t>
      </w:r>
      <w:r w:rsidRPr="00DE2E58">
        <w:rPr>
          <w:b/>
          <w:bCs/>
          <w:spacing w:val="0"/>
          <w:w w:val="100"/>
        </w:rPr>
        <w:t>мм</w:t>
      </w:r>
      <w:r w:rsidRPr="00DE2E58">
        <w:rPr>
          <w:spacing w:val="0"/>
          <w:w w:val="100"/>
        </w:rPr>
        <w:t xml:space="preserve"> от уровня грунта;</w:t>
      </w:r>
      <w:r w:rsidR="00491D36">
        <w:rPr>
          <w:spacing w:val="0"/>
          <w:w w:val="100"/>
        </w:rPr>
        <w:t>»</w:t>
      </w:r>
    </w:p>
    <w:p w:rsidR="00F4128F" w:rsidRPr="00DE2E58" w:rsidRDefault="00F4128F" w:rsidP="00DE2E58">
      <w:pPr>
        <w:pStyle w:val="HChG"/>
        <w:rPr>
          <w:lang w:val="ru-RU"/>
        </w:rPr>
      </w:pPr>
      <w:r w:rsidRPr="00DE2E58">
        <w:rPr>
          <w:lang w:val="ru-RU"/>
        </w:rPr>
        <w:tab/>
      </w:r>
      <w:r w:rsidRPr="00DE2E58">
        <w:t>II</w:t>
      </w:r>
      <w:r w:rsidRPr="00DE2E58">
        <w:rPr>
          <w:lang w:val="ru-RU"/>
        </w:rPr>
        <w:t>.</w:t>
      </w:r>
      <w:r w:rsidRPr="00DE2E58">
        <w:rPr>
          <w:lang w:val="ru-RU"/>
        </w:rPr>
        <w:tab/>
        <w:t>Обоснование</w:t>
      </w:r>
    </w:p>
    <w:p w:rsidR="00F4128F" w:rsidRPr="00DE2E58" w:rsidRDefault="00F4128F" w:rsidP="00DE2E58">
      <w:pPr>
        <w:tabs>
          <w:tab w:val="left" w:pos="1701"/>
        </w:tabs>
        <w:suppressAutoHyphens/>
        <w:spacing w:before="240"/>
        <w:ind w:left="1134" w:right="1134"/>
        <w:jc w:val="both"/>
        <w:rPr>
          <w:spacing w:val="0"/>
          <w:w w:val="100"/>
        </w:rPr>
      </w:pPr>
      <w:r w:rsidRPr="00DE2E58">
        <w:rPr>
          <w:spacing w:val="0"/>
          <w:w w:val="100"/>
        </w:rPr>
        <w:tab/>
        <w:t>Подробное обоснование приведено в неофициальных документах GRSG-113-12 и GRSG-113-13, представленных на 113-й сессии GRSG.</w:t>
      </w:r>
    </w:p>
    <w:p w:rsidR="00381C24" w:rsidRPr="00491D36" w:rsidRDefault="00491D36" w:rsidP="00491D36">
      <w:pPr>
        <w:pStyle w:val="SingleTxtGR"/>
        <w:spacing w:before="240" w:after="0"/>
        <w:jc w:val="center"/>
        <w:rPr>
          <w:u w:val="single"/>
        </w:rPr>
      </w:pPr>
      <w:r>
        <w:rPr>
          <w:u w:val="single"/>
        </w:rPr>
        <w:tab/>
      </w:r>
      <w:r>
        <w:rPr>
          <w:u w:val="single"/>
        </w:rPr>
        <w:tab/>
      </w:r>
      <w:r>
        <w:rPr>
          <w:u w:val="single"/>
        </w:rPr>
        <w:tab/>
      </w:r>
    </w:p>
    <w:sectPr w:rsidR="00381C24" w:rsidRPr="00491D36" w:rsidSect="00F4128F">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3E3" w:rsidRPr="00A312BC" w:rsidRDefault="00BD53E3" w:rsidP="00A312BC"/>
  </w:endnote>
  <w:endnote w:type="continuationSeparator" w:id="0">
    <w:p w:rsidR="00BD53E3" w:rsidRPr="00A312BC" w:rsidRDefault="00BD53E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28F" w:rsidRPr="00F4128F" w:rsidRDefault="00F4128F">
    <w:pPr>
      <w:pStyle w:val="Footer"/>
    </w:pPr>
    <w:r w:rsidRPr="00F4128F">
      <w:rPr>
        <w:b/>
        <w:sz w:val="18"/>
      </w:rPr>
      <w:fldChar w:fldCharType="begin"/>
    </w:r>
    <w:r w:rsidRPr="00F4128F">
      <w:rPr>
        <w:b/>
        <w:sz w:val="18"/>
      </w:rPr>
      <w:instrText xml:space="preserve"> PAGE  \* MERGEFORMAT </w:instrText>
    </w:r>
    <w:r w:rsidRPr="00F4128F">
      <w:rPr>
        <w:b/>
        <w:sz w:val="18"/>
      </w:rPr>
      <w:fldChar w:fldCharType="separate"/>
    </w:r>
    <w:r w:rsidR="00B807BE">
      <w:rPr>
        <w:b/>
        <w:noProof/>
        <w:sz w:val="18"/>
      </w:rPr>
      <w:t>2</w:t>
    </w:r>
    <w:r w:rsidRPr="00F4128F">
      <w:rPr>
        <w:b/>
        <w:sz w:val="18"/>
      </w:rPr>
      <w:fldChar w:fldCharType="end"/>
    </w:r>
    <w:r>
      <w:rPr>
        <w:b/>
        <w:sz w:val="18"/>
      </w:rPr>
      <w:tab/>
    </w:r>
    <w:r>
      <w:t>GE.18-00946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28F" w:rsidRPr="00F4128F" w:rsidRDefault="00F4128F" w:rsidP="00F4128F">
    <w:pPr>
      <w:pStyle w:val="Footer"/>
      <w:tabs>
        <w:tab w:val="clear" w:pos="9639"/>
        <w:tab w:val="right" w:pos="9638"/>
      </w:tabs>
      <w:rPr>
        <w:b/>
        <w:sz w:val="18"/>
      </w:rPr>
    </w:pPr>
    <w:r>
      <w:t>GE.18-00946</w:t>
    </w:r>
    <w:r>
      <w:tab/>
    </w:r>
    <w:r w:rsidRPr="00F4128F">
      <w:rPr>
        <w:b/>
        <w:sz w:val="18"/>
      </w:rPr>
      <w:fldChar w:fldCharType="begin"/>
    </w:r>
    <w:r w:rsidRPr="00F4128F">
      <w:rPr>
        <w:b/>
        <w:sz w:val="18"/>
      </w:rPr>
      <w:instrText xml:space="preserve"> PAGE  \* MERGEFORMAT </w:instrText>
    </w:r>
    <w:r w:rsidRPr="00F4128F">
      <w:rPr>
        <w:b/>
        <w:sz w:val="18"/>
      </w:rPr>
      <w:fldChar w:fldCharType="separate"/>
    </w:r>
    <w:r w:rsidR="00B807BE">
      <w:rPr>
        <w:b/>
        <w:noProof/>
        <w:sz w:val="18"/>
      </w:rPr>
      <w:t>5</w:t>
    </w:r>
    <w:r w:rsidRPr="00F412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F4128F" w:rsidRDefault="00F4128F" w:rsidP="00F4128F">
    <w:pPr>
      <w:spacing w:before="120" w:line="240" w:lineRule="auto"/>
    </w:pPr>
    <w:r>
      <w:t>GE.</w:t>
    </w:r>
    <w:r w:rsidR="00DF71B9">
      <w:rPr>
        <w:b/>
        <w:noProof/>
        <w:lang w:eastAsia="ru-RU"/>
      </w:rPr>
      <w:drawing>
        <wp:anchor distT="0" distB="0" distL="114300" distR="114300" simplePos="0" relativeHeight="251658240" behindDoc="0" locked="0" layoutInCell="1" allowOverlap="1" wp14:anchorId="7D02EAED" wp14:editId="73FB7FB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18-00946  (R)</w:t>
    </w:r>
    <w:r>
      <w:br/>
    </w:r>
    <w:r w:rsidRPr="00F4128F">
      <w:rPr>
        <w:rFonts w:ascii="C39T30Lfz" w:hAnsi="C39T30Lfz"/>
        <w:spacing w:val="0"/>
        <w:w w:val="100"/>
        <w:sz w:val="56"/>
      </w:rPr>
      <w:t></w:t>
    </w:r>
    <w:r w:rsidRPr="00F4128F">
      <w:rPr>
        <w:rFonts w:ascii="C39T30Lfz" w:hAnsi="C39T30Lfz"/>
        <w:spacing w:val="0"/>
        <w:w w:val="100"/>
        <w:sz w:val="56"/>
      </w:rPr>
      <w:t></w:t>
    </w:r>
    <w:r w:rsidRPr="00F4128F">
      <w:rPr>
        <w:rFonts w:ascii="C39T30Lfz" w:hAnsi="C39T30Lfz"/>
        <w:spacing w:val="0"/>
        <w:w w:val="100"/>
        <w:sz w:val="56"/>
      </w:rPr>
      <w:t></w:t>
    </w:r>
    <w:r w:rsidRPr="00F4128F">
      <w:rPr>
        <w:rFonts w:ascii="C39T30Lfz" w:hAnsi="C39T30Lfz"/>
        <w:spacing w:val="0"/>
        <w:w w:val="100"/>
        <w:sz w:val="56"/>
      </w:rPr>
      <w:t></w:t>
    </w:r>
    <w:r w:rsidRPr="00F4128F">
      <w:rPr>
        <w:rFonts w:ascii="C39T30Lfz" w:hAnsi="C39T30Lfz"/>
        <w:spacing w:val="0"/>
        <w:w w:val="100"/>
        <w:sz w:val="56"/>
      </w:rPr>
      <w:t></w:t>
    </w:r>
    <w:r w:rsidRPr="00F4128F">
      <w:rPr>
        <w:rFonts w:ascii="C39T30Lfz" w:hAnsi="C39T30Lfz"/>
        <w:spacing w:val="0"/>
        <w:w w:val="100"/>
        <w:sz w:val="56"/>
      </w:rPr>
      <w:t></w:t>
    </w:r>
    <w:r w:rsidRPr="00F4128F">
      <w:rPr>
        <w:rFonts w:ascii="C39T30Lfz" w:hAnsi="C39T30Lfz"/>
        <w:spacing w:val="0"/>
        <w:w w:val="100"/>
        <w:sz w:val="56"/>
      </w:rPr>
      <w:t></w:t>
    </w:r>
    <w:r w:rsidRPr="00F4128F">
      <w:rPr>
        <w:rFonts w:ascii="C39T30Lfz" w:hAnsi="C39T30Lfz"/>
        <w:spacing w:val="0"/>
        <w:w w:val="100"/>
        <w:sz w:val="56"/>
      </w:rPr>
      <w:t></w:t>
    </w:r>
    <w:r w:rsidRPr="00F4128F">
      <w:rPr>
        <w:rFonts w:ascii="C39T30Lfz" w:hAnsi="C39T30Lfz"/>
        <w:spacing w:val="0"/>
        <w:w w:val="100"/>
        <w:sz w:val="56"/>
      </w:rPr>
      <w:t></w:t>
    </w:r>
    <w:r>
      <w:rPr>
        <w:noProof/>
        <w:w w:val="100"/>
        <w:lang w:eastAsia="ru-RU"/>
      </w:rPr>
      <mc:AlternateContent>
        <mc:Choice Requires="wps">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2743200" cy="2743200"/>
              <wp:effectExtent l="0" t="0" r="0" b="0"/>
              <wp:wrapNone/>
              <wp:docPr id="1" name="AutoShape 1" descr="https://undocs.org/m2/QRCode.ashx?DS=ECE/TRANS/WP.29/GRSG/2018/5&amp;Size=2&amp;Lang=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234ED" id="AutoShape 1" o:spid="_x0000_s1026" alt="https://undocs.org/m2/QRCode.ashx?DS=ECE/TRANS/WP.29/GRSG/2018/5&amp;Size=2&amp;Lang=R" style="position:absolute;margin-left:432.25pt;margin-top:697.3pt;width:3in;height:3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" filled="f" stroked="f">
              <o:lock v:ext="edit" aspectratio="t"/>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3E3" w:rsidRPr="001075E9" w:rsidRDefault="00BD53E3" w:rsidP="001075E9">
      <w:pPr>
        <w:tabs>
          <w:tab w:val="right" w:pos="2155"/>
        </w:tabs>
        <w:spacing w:after="80" w:line="240" w:lineRule="auto"/>
        <w:ind w:left="680"/>
        <w:rPr>
          <w:u w:val="single"/>
        </w:rPr>
      </w:pPr>
      <w:r>
        <w:rPr>
          <w:u w:val="single"/>
        </w:rPr>
        <w:tab/>
      </w:r>
    </w:p>
  </w:footnote>
  <w:footnote w:type="continuationSeparator" w:id="0">
    <w:p w:rsidR="00BD53E3" w:rsidRDefault="00BD53E3" w:rsidP="00407B78">
      <w:pPr>
        <w:tabs>
          <w:tab w:val="right" w:pos="2155"/>
        </w:tabs>
        <w:spacing w:after="80"/>
        <w:ind w:left="680"/>
        <w:rPr>
          <w:u w:val="single"/>
        </w:rPr>
      </w:pPr>
      <w:r>
        <w:rPr>
          <w:u w:val="single"/>
        </w:rPr>
        <w:tab/>
      </w:r>
    </w:p>
  </w:footnote>
  <w:footnote w:id="1">
    <w:p w:rsidR="00F4128F" w:rsidRPr="00F4128F" w:rsidRDefault="00F4128F" w:rsidP="00F4128F">
      <w:pPr>
        <w:pStyle w:val="FootnoteText"/>
        <w:tabs>
          <w:tab w:val="clear" w:pos="1021"/>
        </w:tabs>
        <w:ind w:hanging="283"/>
        <w:rPr>
          <w:spacing w:val="0"/>
          <w:w w:val="100"/>
          <w:lang w:val="ru-RU"/>
        </w:rPr>
      </w:pPr>
      <w:r w:rsidRPr="00F4128F">
        <w:rPr>
          <w:rStyle w:val="FootnoteReference"/>
          <w:sz w:val="20"/>
          <w:vertAlign w:val="baseline"/>
          <w:lang w:val="ru-RU"/>
        </w:rPr>
        <w:t>*</w:t>
      </w:r>
      <w:r w:rsidRPr="00F4128F">
        <w:rPr>
          <w:spacing w:val="0"/>
          <w:w w:val="100"/>
          <w:lang w:val="ru-RU"/>
        </w:rPr>
        <w:tab/>
        <w:t>В соответствии с программой работы Комитета по внутреннему транспорту на 2014–2018 годы (</w:t>
      </w:r>
      <w:r w:rsidRPr="00F4128F">
        <w:rPr>
          <w:spacing w:val="0"/>
          <w:w w:val="100"/>
        </w:rPr>
        <w:t>ECE</w:t>
      </w:r>
      <w:r w:rsidRPr="00F4128F">
        <w:rPr>
          <w:spacing w:val="0"/>
          <w:w w:val="100"/>
          <w:lang w:val="ru-RU"/>
        </w:rPr>
        <w:t>/</w:t>
      </w:r>
      <w:r w:rsidRPr="00F4128F">
        <w:rPr>
          <w:spacing w:val="0"/>
          <w:w w:val="100"/>
        </w:rPr>
        <w:t>TRANS</w:t>
      </w:r>
      <w:r w:rsidRPr="00F4128F">
        <w:rPr>
          <w:spacing w:val="0"/>
          <w:w w:val="100"/>
          <w:lang w:val="ru-RU"/>
        </w:rPr>
        <w:t xml:space="preserve">/240, пункт 105, и </w:t>
      </w:r>
      <w:r w:rsidRPr="00F4128F">
        <w:rPr>
          <w:spacing w:val="0"/>
          <w:w w:val="100"/>
        </w:rPr>
        <w:t>ECE</w:t>
      </w:r>
      <w:r w:rsidRPr="00F4128F">
        <w:rPr>
          <w:spacing w:val="0"/>
          <w:w w:val="100"/>
          <w:lang w:val="ru-RU"/>
        </w:rPr>
        <w:t>/</w:t>
      </w:r>
      <w:r w:rsidRPr="00F4128F">
        <w:rPr>
          <w:spacing w:val="0"/>
          <w:w w:val="100"/>
        </w:rPr>
        <w:t>TRANS</w:t>
      </w:r>
      <w:r w:rsidRPr="00F4128F">
        <w:rPr>
          <w:spacing w:val="0"/>
          <w:w w:val="100"/>
          <w:lang w:val="ru-RU"/>
        </w:rPr>
        <w:t xml:space="preserve">/2014/26, направление работы 02.4) Всемирный форум будет разрабатывать, согласовывать и обновлять правила в целях улучшения характеристик транспортных средств. </w:t>
      </w:r>
      <w:r w:rsidRPr="00F4128F">
        <w:rPr>
          <w:spacing w:val="0"/>
          <w:w w:val="100"/>
        </w:rPr>
        <w:t>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28F" w:rsidRPr="00F4128F" w:rsidRDefault="00357189">
    <w:pPr>
      <w:pStyle w:val="Header"/>
    </w:pPr>
    <w:fldSimple w:instr=" TITLE  \* MERGEFORMAT ">
      <w:r>
        <w:t>ECE/TRANS/WP.29/GRSG/2018/5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28F" w:rsidRPr="00F4128F" w:rsidRDefault="00357189" w:rsidP="00F4128F">
    <w:pPr>
      <w:pStyle w:val="Header"/>
      <w:jc w:val="right"/>
    </w:pPr>
    <w:fldSimple w:instr=" TITLE  \* MERGEFORMAT ">
      <w:r>
        <w:t>ECE/TRANS/WP.29/GRSG/2018/5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E3"/>
    <w:rsid w:val="00033EE1"/>
    <w:rsid w:val="00042B72"/>
    <w:rsid w:val="00043B08"/>
    <w:rsid w:val="000558BD"/>
    <w:rsid w:val="000857D2"/>
    <w:rsid w:val="000B57E7"/>
    <w:rsid w:val="000B6373"/>
    <w:rsid w:val="000F09DF"/>
    <w:rsid w:val="000F61B2"/>
    <w:rsid w:val="001075E9"/>
    <w:rsid w:val="0014152F"/>
    <w:rsid w:val="00142F5E"/>
    <w:rsid w:val="00171D74"/>
    <w:rsid w:val="00180183"/>
    <w:rsid w:val="0018024D"/>
    <w:rsid w:val="0018649F"/>
    <w:rsid w:val="00196389"/>
    <w:rsid w:val="001B3EF6"/>
    <w:rsid w:val="001C7A89"/>
    <w:rsid w:val="001D5C5A"/>
    <w:rsid w:val="002979E2"/>
    <w:rsid w:val="002A2EFC"/>
    <w:rsid w:val="002B74B1"/>
    <w:rsid w:val="002C0E18"/>
    <w:rsid w:val="002D5AAC"/>
    <w:rsid w:val="002E5067"/>
    <w:rsid w:val="002F405F"/>
    <w:rsid w:val="002F7011"/>
    <w:rsid w:val="002F7EEC"/>
    <w:rsid w:val="00301299"/>
    <w:rsid w:val="00305C08"/>
    <w:rsid w:val="003070DA"/>
    <w:rsid w:val="00307FB6"/>
    <w:rsid w:val="00317339"/>
    <w:rsid w:val="00322004"/>
    <w:rsid w:val="003402C2"/>
    <w:rsid w:val="00357189"/>
    <w:rsid w:val="00381C24"/>
    <w:rsid w:val="003958D0"/>
    <w:rsid w:val="003A0D43"/>
    <w:rsid w:val="003B00E5"/>
    <w:rsid w:val="00407B78"/>
    <w:rsid w:val="00424203"/>
    <w:rsid w:val="0042551A"/>
    <w:rsid w:val="00452493"/>
    <w:rsid w:val="00453318"/>
    <w:rsid w:val="00454E07"/>
    <w:rsid w:val="00472C5C"/>
    <w:rsid w:val="00491D36"/>
    <w:rsid w:val="0050108D"/>
    <w:rsid w:val="00513081"/>
    <w:rsid w:val="00517901"/>
    <w:rsid w:val="00526683"/>
    <w:rsid w:val="005301C6"/>
    <w:rsid w:val="005709E0"/>
    <w:rsid w:val="00572E19"/>
    <w:rsid w:val="005961C8"/>
    <w:rsid w:val="005966F1"/>
    <w:rsid w:val="005B2F86"/>
    <w:rsid w:val="005D7914"/>
    <w:rsid w:val="005E2B41"/>
    <w:rsid w:val="005F0B42"/>
    <w:rsid w:val="005F1707"/>
    <w:rsid w:val="00640F49"/>
    <w:rsid w:val="00681A10"/>
    <w:rsid w:val="006A16E3"/>
    <w:rsid w:val="006A1ED8"/>
    <w:rsid w:val="006C2031"/>
    <w:rsid w:val="006D461A"/>
    <w:rsid w:val="006F35EE"/>
    <w:rsid w:val="007021FF"/>
    <w:rsid w:val="00712895"/>
    <w:rsid w:val="00734ACB"/>
    <w:rsid w:val="00757357"/>
    <w:rsid w:val="00792497"/>
    <w:rsid w:val="00806737"/>
    <w:rsid w:val="00811570"/>
    <w:rsid w:val="00825F8D"/>
    <w:rsid w:val="00834B71"/>
    <w:rsid w:val="008469BF"/>
    <w:rsid w:val="0086445C"/>
    <w:rsid w:val="00894693"/>
    <w:rsid w:val="008A08D7"/>
    <w:rsid w:val="008B6909"/>
    <w:rsid w:val="008C30BC"/>
    <w:rsid w:val="00906890"/>
    <w:rsid w:val="00911BE4"/>
    <w:rsid w:val="00951972"/>
    <w:rsid w:val="009608F3"/>
    <w:rsid w:val="009A24AC"/>
    <w:rsid w:val="00A14DA8"/>
    <w:rsid w:val="00A21F00"/>
    <w:rsid w:val="00A312BC"/>
    <w:rsid w:val="00A84021"/>
    <w:rsid w:val="00A84D35"/>
    <w:rsid w:val="00A917B3"/>
    <w:rsid w:val="00AB4B51"/>
    <w:rsid w:val="00AC3430"/>
    <w:rsid w:val="00B10CC7"/>
    <w:rsid w:val="00B36DF7"/>
    <w:rsid w:val="00B539E7"/>
    <w:rsid w:val="00B62458"/>
    <w:rsid w:val="00B807BE"/>
    <w:rsid w:val="00B96227"/>
    <w:rsid w:val="00BC18B2"/>
    <w:rsid w:val="00BD33EE"/>
    <w:rsid w:val="00BD53E3"/>
    <w:rsid w:val="00BF21E1"/>
    <w:rsid w:val="00C106D6"/>
    <w:rsid w:val="00C60F0C"/>
    <w:rsid w:val="00C805C9"/>
    <w:rsid w:val="00C92939"/>
    <w:rsid w:val="00CA1679"/>
    <w:rsid w:val="00CB151C"/>
    <w:rsid w:val="00CE5A1A"/>
    <w:rsid w:val="00CF55F6"/>
    <w:rsid w:val="00D33D63"/>
    <w:rsid w:val="00D5253A"/>
    <w:rsid w:val="00D62A45"/>
    <w:rsid w:val="00D90028"/>
    <w:rsid w:val="00D90138"/>
    <w:rsid w:val="00DD44B1"/>
    <w:rsid w:val="00DD78D1"/>
    <w:rsid w:val="00DE2E58"/>
    <w:rsid w:val="00DE32CD"/>
    <w:rsid w:val="00DF71B9"/>
    <w:rsid w:val="00E73F76"/>
    <w:rsid w:val="00E90403"/>
    <w:rsid w:val="00EA2C9F"/>
    <w:rsid w:val="00EA420E"/>
    <w:rsid w:val="00ED0BDA"/>
    <w:rsid w:val="00EE142A"/>
    <w:rsid w:val="00EF1360"/>
    <w:rsid w:val="00EF3220"/>
    <w:rsid w:val="00F4128F"/>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6EC6C1F-6CCC-422F-8966-1DF63BB6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1570"/>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811570"/>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811570"/>
    <w:pPr>
      <w:keepNext/>
      <w:outlineLvl w:val="1"/>
    </w:pPr>
    <w:rPr>
      <w:rFonts w:cs="Arial"/>
      <w:bCs/>
      <w:iCs/>
      <w:szCs w:val="28"/>
    </w:rPr>
  </w:style>
  <w:style w:type="paragraph" w:styleId="Heading3">
    <w:name w:val="heading 3"/>
    <w:basedOn w:val="Normal"/>
    <w:next w:val="Normal"/>
    <w:semiHidden/>
    <w:rsid w:val="00811570"/>
    <w:pPr>
      <w:keepNext/>
      <w:spacing w:before="240" w:after="60"/>
      <w:outlineLvl w:val="2"/>
    </w:pPr>
    <w:rPr>
      <w:rFonts w:ascii="Arial" w:hAnsi="Arial" w:cs="Arial"/>
      <w:b/>
      <w:bCs/>
      <w:sz w:val="26"/>
      <w:szCs w:val="26"/>
    </w:rPr>
  </w:style>
  <w:style w:type="paragraph" w:styleId="Heading4">
    <w:name w:val="heading 4"/>
    <w:basedOn w:val="Normal"/>
    <w:next w:val="Normal"/>
    <w:semiHidden/>
    <w:rsid w:val="00811570"/>
    <w:pPr>
      <w:keepNext/>
      <w:spacing w:before="240" w:after="60"/>
      <w:outlineLvl w:val="3"/>
    </w:pPr>
    <w:rPr>
      <w:b/>
      <w:bCs/>
      <w:sz w:val="28"/>
      <w:szCs w:val="28"/>
    </w:rPr>
  </w:style>
  <w:style w:type="paragraph" w:styleId="Heading5">
    <w:name w:val="heading 5"/>
    <w:basedOn w:val="Normal"/>
    <w:next w:val="Normal"/>
    <w:semiHidden/>
    <w:rsid w:val="00811570"/>
    <w:pPr>
      <w:spacing w:before="240" w:after="60"/>
      <w:outlineLvl w:val="4"/>
    </w:pPr>
    <w:rPr>
      <w:b/>
      <w:bCs/>
      <w:i/>
      <w:iCs/>
      <w:sz w:val="26"/>
      <w:szCs w:val="26"/>
    </w:rPr>
  </w:style>
  <w:style w:type="paragraph" w:styleId="Heading6">
    <w:name w:val="heading 6"/>
    <w:basedOn w:val="Normal"/>
    <w:next w:val="Normal"/>
    <w:semiHidden/>
    <w:rsid w:val="00811570"/>
    <w:pPr>
      <w:spacing w:before="240" w:after="60"/>
      <w:outlineLvl w:val="5"/>
    </w:pPr>
    <w:rPr>
      <w:b/>
      <w:bCs/>
      <w:sz w:val="22"/>
    </w:rPr>
  </w:style>
  <w:style w:type="paragraph" w:styleId="Heading7">
    <w:name w:val="heading 7"/>
    <w:basedOn w:val="Normal"/>
    <w:next w:val="Normal"/>
    <w:semiHidden/>
    <w:rsid w:val="00811570"/>
    <w:pPr>
      <w:spacing w:before="240" w:after="60"/>
      <w:outlineLvl w:val="6"/>
    </w:pPr>
    <w:rPr>
      <w:sz w:val="24"/>
      <w:szCs w:val="24"/>
    </w:rPr>
  </w:style>
  <w:style w:type="paragraph" w:styleId="Heading8">
    <w:name w:val="heading 8"/>
    <w:basedOn w:val="Normal"/>
    <w:next w:val="Normal"/>
    <w:semiHidden/>
    <w:rsid w:val="00811570"/>
    <w:pPr>
      <w:spacing w:before="240" w:after="60"/>
      <w:outlineLvl w:val="7"/>
    </w:pPr>
    <w:rPr>
      <w:i/>
      <w:iCs/>
      <w:sz w:val="24"/>
      <w:szCs w:val="24"/>
    </w:rPr>
  </w:style>
  <w:style w:type="paragraph" w:styleId="Heading9">
    <w:name w:val="heading 9"/>
    <w:basedOn w:val="Normal"/>
    <w:next w:val="Normal"/>
    <w:semiHidden/>
    <w:rsid w:val="0081157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1157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11570"/>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81157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81157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81157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81157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81157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81157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81157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811570"/>
    <w:pPr>
      <w:numPr>
        <w:numId w:val="22"/>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811570"/>
    <w:pPr>
      <w:numPr>
        <w:numId w:val="23"/>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811570"/>
    <w:pPr>
      <w:numPr>
        <w:numId w:val="24"/>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81157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81157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81157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811570"/>
    <w:rPr>
      <w:b/>
      <w:spacing w:val="4"/>
      <w:w w:val="103"/>
      <w:kern w:val="14"/>
      <w:sz w:val="18"/>
      <w:lang w:val="en-GB" w:eastAsia="ru-RU"/>
    </w:rPr>
  </w:style>
  <w:style w:type="character" w:styleId="Hyperlink">
    <w:name w:val="Hyperlink"/>
    <w:basedOn w:val="DefaultParagraphFont"/>
    <w:uiPriority w:val="99"/>
    <w:unhideWhenUsed/>
    <w:rsid w:val="00811570"/>
    <w:rPr>
      <w:color w:val="0000FF" w:themeColor="hyperlink"/>
      <w:u w:val="none"/>
    </w:rPr>
  </w:style>
  <w:style w:type="character" w:styleId="FootnoteReference">
    <w:name w:val="footnote reference"/>
    <w:aliases w:val="4_GR,4_G,(Footnote Reference),BVI fnr, BVI fnr,Footnote symbol,Footnote,Footnote Reference Superscript,SUPERS,-E Fußnotenzeichen"/>
    <w:basedOn w:val="DefaultParagraphFont"/>
    <w:qFormat/>
    <w:rsid w:val="00811570"/>
    <w:rPr>
      <w:rFonts w:ascii="Times New Roman" w:hAnsi="Times New Roman"/>
      <w:dstrike w:val="0"/>
      <w:sz w:val="18"/>
      <w:vertAlign w:val="superscript"/>
    </w:rPr>
  </w:style>
  <w:style w:type="character" w:styleId="EndnoteReference">
    <w:name w:val="endnote reference"/>
    <w:aliases w:val="1_GR"/>
    <w:basedOn w:val="FootnoteReference"/>
    <w:qFormat/>
    <w:rsid w:val="00811570"/>
    <w:rPr>
      <w:rFonts w:ascii="Times New Roman" w:hAnsi="Times New Roman"/>
      <w:dstrike w:val="0"/>
      <w:sz w:val="18"/>
      <w:vertAlign w:val="superscript"/>
    </w:rPr>
  </w:style>
  <w:style w:type="paragraph" w:styleId="Footer">
    <w:name w:val="footer"/>
    <w:aliases w:val="3_GR"/>
    <w:basedOn w:val="Normal"/>
    <w:link w:val="FooterChar"/>
    <w:qFormat/>
    <w:rsid w:val="00811570"/>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811570"/>
    <w:rPr>
      <w:spacing w:val="4"/>
      <w:w w:val="103"/>
      <w:kern w:val="14"/>
      <w:sz w:val="16"/>
      <w:lang w:val="en-GB" w:eastAsia="ru-RU"/>
    </w:rPr>
  </w:style>
  <w:style w:type="character" w:styleId="PageNumber">
    <w:name w:val="page number"/>
    <w:aliases w:val="7_GR"/>
    <w:basedOn w:val="DefaultParagraphFont"/>
    <w:qFormat/>
    <w:rsid w:val="00811570"/>
    <w:rPr>
      <w:rFonts w:ascii="Times New Roman" w:hAnsi="Times New Roman"/>
      <w:b/>
      <w:sz w:val="18"/>
    </w:rPr>
  </w:style>
  <w:style w:type="character" w:styleId="FollowedHyperlink">
    <w:name w:val="FollowedHyperlink"/>
    <w:basedOn w:val="DefaultParagraphFont"/>
    <w:uiPriority w:val="99"/>
    <w:semiHidden/>
    <w:unhideWhenUsed/>
    <w:rsid w:val="00811570"/>
    <w:rPr>
      <w:color w:val="800080" w:themeColor="followedHyperlink"/>
      <w:u w:val="none"/>
    </w:rPr>
  </w:style>
  <w:style w:type="table" w:styleId="TableGrid">
    <w:name w:val="Table Grid"/>
    <w:basedOn w:val="TableNormal"/>
    <w:uiPriority w:val="59"/>
    <w:rsid w:val="002979E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81157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
    <w:basedOn w:val="DefaultParagraphFont"/>
    <w:link w:val="FootnoteText"/>
    <w:rsid w:val="00811570"/>
    <w:rPr>
      <w:spacing w:val="5"/>
      <w:w w:val="104"/>
      <w:kern w:val="14"/>
      <w:sz w:val="18"/>
      <w:lang w:val="en-GB" w:eastAsia="ru-RU"/>
    </w:rPr>
  </w:style>
  <w:style w:type="character" w:customStyle="1" w:styleId="Heading1Char">
    <w:name w:val="Heading 1 Char"/>
    <w:aliases w:val="Table_GR Char"/>
    <w:basedOn w:val="DefaultParagraphFont"/>
    <w:link w:val="Heading1"/>
    <w:rsid w:val="00811570"/>
    <w:rPr>
      <w:rFonts w:cs="Arial"/>
      <w:b/>
      <w:bCs/>
      <w:spacing w:val="4"/>
      <w:w w:val="103"/>
      <w:kern w:val="14"/>
      <w:szCs w:val="32"/>
      <w:lang w:val="ru-RU" w:eastAsia="ru-RU"/>
    </w:rPr>
  </w:style>
  <w:style w:type="paragraph" w:styleId="EndnoteText">
    <w:name w:val="endnote text"/>
    <w:aliases w:val="2_GR"/>
    <w:basedOn w:val="FootnoteText"/>
    <w:link w:val="EndnoteTextChar"/>
    <w:qFormat/>
    <w:rsid w:val="00811570"/>
  </w:style>
  <w:style w:type="character" w:customStyle="1" w:styleId="EndnoteTextChar">
    <w:name w:val="Endnote Text Char"/>
    <w:aliases w:val="2_GR Char"/>
    <w:basedOn w:val="DefaultParagraphFont"/>
    <w:link w:val="EndnoteText"/>
    <w:rsid w:val="00811570"/>
    <w:rPr>
      <w:spacing w:val="5"/>
      <w:w w:val="104"/>
      <w:kern w:val="14"/>
      <w:sz w:val="18"/>
      <w:lang w:val="en-GB" w:eastAsia="ru-RU"/>
    </w:rPr>
  </w:style>
  <w:style w:type="paragraph" w:customStyle="1" w:styleId="HChG">
    <w:name w:val="_ H _Ch_G"/>
    <w:basedOn w:val="Normal"/>
    <w:next w:val="Normal"/>
    <w:link w:val="HChGChar"/>
    <w:qFormat/>
    <w:rsid w:val="00F4128F"/>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H1G">
    <w:name w:val="_ H_1_G"/>
    <w:basedOn w:val="Normal"/>
    <w:next w:val="Normal"/>
    <w:rsid w:val="00F4128F"/>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character" w:customStyle="1" w:styleId="HChGChar">
    <w:name w:val="_ H _Ch_G Char"/>
    <w:link w:val="HChG"/>
    <w:rsid w:val="00F4128F"/>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7114</Characters>
  <Application>Microsoft Office Word</Application>
  <DocSecurity>0</DocSecurity>
  <Lines>59</Lines>
  <Paragraphs>16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ECE/TRANS/WP.29/GRSG/2018/5</vt:lpstr>
      <vt:lpstr>ECE/TRANS/WP.29/GRSG/2018/5</vt:lpstr>
      <vt:lpstr>A/</vt:lpstr>
    </vt:vector>
  </TitlesOfParts>
  <Company>DCM</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ECE/TRANS/WP.29/GRSG/2018/5</dc:title>
  <dc:subject/>
  <dc:creator>Tatiana SHARKINA</dc:creator>
  <cp:keywords/>
  <cp:lastModifiedBy>Benedicte Boudol</cp:lastModifiedBy>
  <cp:revision>2</cp:revision>
  <cp:lastPrinted>2018-01-24T12:49:00Z</cp:lastPrinted>
  <dcterms:created xsi:type="dcterms:W3CDTF">2018-02-13T14:01:00Z</dcterms:created>
  <dcterms:modified xsi:type="dcterms:W3CDTF">2018-02-13T14:01:00Z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