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7A339" w14:textId="7E8EDE78" w:rsidR="00DF6812" w:rsidRDefault="00070C53" w:rsidP="00DF6812">
      <w:pPr>
        <w:pStyle w:val="H1G"/>
        <w:rPr>
          <w:lang w:val="en-GB"/>
        </w:rPr>
      </w:pPr>
      <w:r w:rsidRPr="00C36D26">
        <w:rPr>
          <w:lang w:val="en-GB"/>
        </w:rPr>
        <w:tab/>
      </w:r>
      <w:r w:rsidRPr="00C36D26">
        <w:rPr>
          <w:lang w:val="en-GB"/>
        </w:rPr>
        <w:tab/>
      </w:r>
      <w:r w:rsidR="00DF6812">
        <w:rPr>
          <w:lang w:val="en-GB"/>
        </w:rPr>
        <w:t>Proposal for amendments to ECE/TRANS/WP.29/GRRF/2017/24</w:t>
      </w:r>
    </w:p>
    <w:p w14:paraId="7424C412" w14:textId="49F9A10C" w:rsidR="00070C53" w:rsidRPr="00C36D26" w:rsidRDefault="00DF6812" w:rsidP="00DF6812">
      <w:pPr>
        <w:pStyle w:val="H23G"/>
        <w:rPr>
          <w:lang w:val="en-GB"/>
        </w:rPr>
      </w:pPr>
      <w:r>
        <w:rPr>
          <w:lang w:val="en-GB"/>
        </w:rPr>
        <w:tab/>
      </w:r>
      <w:r>
        <w:rPr>
          <w:lang w:val="en-GB"/>
        </w:rPr>
        <w:tab/>
      </w:r>
      <w:r w:rsidR="00070C53" w:rsidRPr="00C36D26">
        <w:rPr>
          <w:lang w:val="en-GB"/>
        </w:rPr>
        <w:t xml:space="preserve">Proposal for amendments to </w:t>
      </w:r>
      <w:r w:rsidR="003A64EB">
        <w:rPr>
          <w:lang w:val="en-GB"/>
        </w:rPr>
        <w:t xml:space="preserve">UN </w:t>
      </w:r>
      <w:r w:rsidR="00070C53" w:rsidRPr="00C36D26">
        <w:rPr>
          <w:lang w:val="en-GB"/>
        </w:rPr>
        <w:t>Regulation No. 13</w:t>
      </w:r>
      <w:r w:rsidR="000779D9" w:rsidRPr="00C36D26">
        <w:rPr>
          <w:lang w:val="en-GB"/>
        </w:rPr>
        <w:t>1</w:t>
      </w:r>
      <w:r w:rsidR="00070C53" w:rsidRPr="00C36D26">
        <w:rPr>
          <w:lang w:val="en-GB"/>
        </w:rPr>
        <w:t xml:space="preserve"> </w:t>
      </w:r>
      <w:r>
        <w:rPr>
          <w:lang w:val="en-GB"/>
        </w:rPr>
        <w:br/>
      </w:r>
      <w:r w:rsidR="00070C53" w:rsidRPr="00C36D26">
        <w:rPr>
          <w:lang w:val="en-GB"/>
        </w:rPr>
        <w:t>(</w:t>
      </w:r>
      <w:r w:rsidR="000779D9" w:rsidRPr="00C36D26">
        <w:rPr>
          <w:lang w:val="en-GB"/>
        </w:rPr>
        <w:t>Adv</w:t>
      </w:r>
      <w:r w:rsidR="00741A10" w:rsidRPr="00C36D26">
        <w:rPr>
          <w:lang w:val="en-GB"/>
        </w:rPr>
        <w:t>anced Emergency Braking Systems</w:t>
      </w:r>
      <w:r w:rsidR="007860E7" w:rsidRPr="00C36D26">
        <w:rPr>
          <w:lang w:val="en-GB"/>
        </w:rPr>
        <w:t xml:space="preserve"> (AEBS)</w:t>
      </w:r>
      <w:r w:rsidR="00070C53" w:rsidRPr="00C36D26">
        <w:rPr>
          <w:lang w:val="en-GB"/>
        </w:rPr>
        <w:t xml:space="preserve">) </w:t>
      </w:r>
    </w:p>
    <w:p w14:paraId="5459AA19" w14:textId="7C757C5C" w:rsidR="00070C53" w:rsidRPr="00C36D26" w:rsidRDefault="00822F62" w:rsidP="000779D9">
      <w:pPr>
        <w:keepNext/>
        <w:keepLines/>
        <w:spacing w:before="360" w:after="240" w:line="240" w:lineRule="auto"/>
        <w:ind w:left="1134" w:right="1134"/>
        <w:jc w:val="both"/>
        <w:rPr>
          <w:lang w:val="en-GB"/>
        </w:rPr>
      </w:pPr>
      <w:r w:rsidRPr="00C36D26">
        <w:rPr>
          <w:lang w:val="en-GB"/>
        </w:rPr>
        <w:t>The text reproduced b</w:t>
      </w:r>
      <w:r w:rsidR="000779D9" w:rsidRPr="00C36D26">
        <w:rPr>
          <w:lang w:val="en-GB"/>
        </w:rPr>
        <w:t>elow was prepared by the expert</w:t>
      </w:r>
      <w:r w:rsidRPr="00C36D26">
        <w:rPr>
          <w:lang w:val="en-GB"/>
        </w:rPr>
        <w:t xml:space="preserve"> from Germany to </w:t>
      </w:r>
      <w:r w:rsidR="000779D9" w:rsidRPr="00C36D26">
        <w:rPr>
          <w:lang w:val="en-GB"/>
        </w:rPr>
        <w:t xml:space="preserve">adapt the requirements for </w:t>
      </w:r>
      <w:r w:rsidR="005E6421" w:rsidRPr="00C36D26">
        <w:rPr>
          <w:lang w:val="en-GB"/>
        </w:rPr>
        <w:t xml:space="preserve">the </w:t>
      </w:r>
      <w:r w:rsidR="000779D9" w:rsidRPr="00C36D26">
        <w:rPr>
          <w:lang w:val="en-GB"/>
        </w:rPr>
        <w:t>deactivat</w:t>
      </w:r>
      <w:r w:rsidR="005E6421" w:rsidRPr="00C36D26">
        <w:rPr>
          <w:lang w:val="en-GB"/>
        </w:rPr>
        <w:t>ion of</w:t>
      </w:r>
      <w:r w:rsidR="000779D9" w:rsidRPr="00C36D26">
        <w:rPr>
          <w:lang w:val="en-GB"/>
        </w:rPr>
        <w:t xml:space="preserve"> the </w:t>
      </w:r>
      <w:r w:rsidR="00975D6A" w:rsidRPr="00C36D26">
        <w:rPr>
          <w:lang w:val="en-GB"/>
        </w:rPr>
        <w:t>Advanced Emergency Braking Systems (</w:t>
      </w:r>
      <w:r w:rsidR="000779D9" w:rsidRPr="00C36D26">
        <w:rPr>
          <w:lang w:val="en-GB"/>
        </w:rPr>
        <w:t>AEBS</w:t>
      </w:r>
      <w:r w:rsidR="00975D6A" w:rsidRPr="00C36D26">
        <w:rPr>
          <w:lang w:val="en-GB"/>
        </w:rPr>
        <w:t>)</w:t>
      </w:r>
      <w:r w:rsidR="000779D9" w:rsidRPr="00C36D26">
        <w:rPr>
          <w:lang w:val="en-GB"/>
        </w:rPr>
        <w:t xml:space="preserve"> function. </w:t>
      </w:r>
      <w:r w:rsidRPr="00C36D26">
        <w:rPr>
          <w:lang w:val="en-GB"/>
        </w:rPr>
        <w:t>The modifications to the existing text</w:t>
      </w:r>
      <w:r w:rsidR="006B6CCE" w:rsidRPr="00C36D26">
        <w:rPr>
          <w:lang w:val="en-GB"/>
        </w:rPr>
        <w:t xml:space="preserve"> of the Regulation </w:t>
      </w:r>
      <w:r w:rsidRPr="00C36D26">
        <w:rPr>
          <w:lang w:val="en-GB"/>
        </w:rPr>
        <w:t>are marked in bold for new or strikethrough for deleted characters</w:t>
      </w:r>
      <w:r w:rsidR="006D22E4" w:rsidRPr="00C36D26">
        <w:rPr>
          <w:lang w:val="en-GB"/>
        </w:rPr>
        <w:t>.</w:t>
      </w:r>
      <w:r w:rsidR="00EE66B4">
        <w:rPr>
          <w:lang w:val="en-GB"/>
        </w:rPr>
        <w:t xml:space="preserve"> The </w:t>
      </w:r>
      <w:proofErr w:type="gramStart"/>
      <w:r w:rsidR="00EE66B4">
        <w:rPr>
          <w:lang w:val="en-GB"/>
        </w:rPr>
        <w:t>amendments to the text proposed by OICA is</w:t>
      </w:r>
      <w:proofErr w:type="gramEnd"/>
      <w:r w:rsidR="00EE66B4">
        <w:rPr>
          <w:lang w:val="en-GB"/>
        </w:rPr>
        <w:t xml:space="preserve"> noted as follow:</w:t>
      </w:r>
    </w:p>
    <w:p w14:paraId="6EE4AED9" w14:textId="77777777" w:rsidR="00FF1EFF" w:rsidRPr="00FF1EFF" w:rsidRDefault="00FF1EFF" w:rsidP="00FF1EFF">
      <w:pPr>
        <w:keepNext/>
        <w:keepLines/>
        <w:spacing w:line="240" w:lineRule="auto"/>
        <w:ind w:left="1134" w:right="1134"/>
        <w:jc w:val="center"/>
        <w:rPr>
          <w:b/>
          <w:color w:val="7030A0"/>
          <w:sz w:val="28"/>
          <w:u w:val="single"/>
          <w:lang w:val="en-GB"/>
        </w:rPr>
      </w:pPr>
      <w:r w:rsidRPr="00FF1EFF">
        <w:rPr>
          <w:b/>
          <w:color w:val="7030A0"/>
          <w:sz w:val="28"/>
          <w:u w:val="single"/>
          <w:lang w:val="en-GB"/>
        </w:rPr>
        <w:t>Proposal from OICA</w:t>
      </w:r>
    </w:p>
    <w:tbl>
      <w:tblPr>
        <w:tblStyle w:val="Grilledutableau1"/>
        <w:tblW w:w="7229" w:type="dxa"/>
        <w:tblInd w:w="1281" w:type="dxa"/>
        <w:tblLook w:val="04A0" w:firstRow="1" w:lastRow="0" w:firstColumn="1" w:lastColumn="0" w:noHBand="0" w:noVBand="1"/>
      </w:tblPr>
      <w:tblGrid>
        <w:gridCol w:w="1418"/>
        <w:gridCol w:w="2693"/>
        <w:gridCol w:w="3118"/>
      </w:tblGrid>
      <w:tr w:rsidR="00FF1EFF" w:rsidRPr="00FF1EFF" w14:paraId="5A901A3A" w14:textId="77777777" w:rsidTr="006C111E">
        <w:tc>
          <w:tcPr>
            <w:tcW w:w="1418" w:type="dxa"/>
          </w:tcPr>
          <w:p w14:paraId="5614B377" w14:textId="77777777" w:rsidR="00FF1EFF" w:rsidRPr="00FF1EFF" w:rsidRDefault="00FF1EFF" w:rsidP="00FF1EFF">
            <w:pPr>
              <w:rPr>
                <w:lang w:val="en-GB"/>
              </w:rPr>
            </w:pPr>
          </w:p>
        </w:tc>
        <w:tc>
          <w:tcPr>
            <w:tcW w:w="2693" w:type="dxa"/>
          </w:tcPr>
          <w:p w14:paraId="7335C726" w14:textId="77777777" w:rsidR="00FF1EFF" w:rsidRPr="00FF1EFF" w:rsidRDefault="00FF1EFF" w:rsidP="00FF1EFF">
            <w:pPr>
              <w:jc w:val="center"/>
              <w:rPr>
                <w:lang w:val="en-GB"/>
              </w:rPr>
            </w:pPr>
            <w:r w:rsidRPr="00FF1EFF">
              <w:rPr>
                <w:lang w:val="en-GB"/>
              </w:rPr>
              <w:t>Black text</w:t>
            </w:r>
          </w:p>
        </w:tc>
        <w:tc>
          <w:tcPr>
            <w:tcW w:w="3118" w:type="dxa"/>
          </w:tcPr>
          <w:p w14:paraId="712604B9" w14:textId="77777777" w:rsidR="00FF1EFF" w:rsidRPr="00FF1EFF" w:rsidRDefault="00FF1EFF" w:rsidP="00FF1EFF">
            <w:pPr>
              <w:jc w:val="center"/>
              <w:rPr>
                <w:color w:val="7030A0"/>
                <w:lang w:val="en-GB"/>
              </w:rPr>
            </w:pPr>
            <w:r w:rsidRPr="00FF1EFF">
              <w:rPr>
                <w:color w:val="7030A0"/>
                <w:lang w:val="en-GB"/>
              </w:rPr>
              <w:t>Purple text</w:t>
            </w:r>
          </w:p>
        </w:tc>
      </w:tr>
      <w:tr w:rsidR="00FF1EFF" w:rsidRPr="00FF1EFF" w14:paraId="2E639229" w14:textId="77777777" w:rsidTr="006C111E">
        <w:tc>
          <w:tcPr>
            <w:tcW w:w="1418" w:type="dxa"/>
          </w:tcPr>
          <w:p w14:paraId="654B07FF" w14:textId="77777777" w:rsidR="00FF1EFF" w:rsidRPr="00FF1EFF" w:rsidRDefault="00FF1EFF" w:rsidP="00FF1EFF">
            <w:pPr>
              <w:rPr>
                <w:lang w:val="en-GB"/>
              </w:rPr>
            </w:pPr>
            <w:r w:rsidRPr="00FF1EFF">
              <w:rPr>
                <w:lang w:val="en-GB"/>
              </w:rPr>
              <w:t>Normal</w:t>
            </w:r>
          </w:p>
        </w:tc>
        <w:tc>
          <w:tcPr>
            <w:tcW w:w="2693" w:type="dxa"/>
          </w:tcPr>
          <w:p w14:paraId="0A7EB52E" w14:textId="597E15A9" w:rsidR="00FF1EFF" w:rsidRPr="00FF1EFF" w:rsidRDefault="00FF1EFF" w:rsidP="00FF1EFF">
            <w:pPr>
              <w:jc w:val="center"/>
              <w:rPr>
                <w:lang w:val="en-GB"/>
              </w:rPr>
            </w:pPr>
            <w:r w:rsidRPr="00C36D26">
              <w:rPr>
                <w:lang w:val="en-GB"/>
              </w:rPr>
              <w:t>R131</w:t>
            </w:r>
            <w:r w:rsidRPr="00FF1EFF">
              <w:rPr>
                <w:lang w:val="en-GB"/>
              </w:rPr>
              <w:t xml:space="preserve"> original text</w:t>
            </w:r>
          </w:p>
        </w:tc>
        <w:tc>
          <w:tcPr>
            <w:tcW w:w="3118" w:type="dxa"/>
          </w:tcPr>
          <w:p w14:paraId="39F95CA2" w14:textId="777B28CB" w:rsidR="00FF1EFF" w:rsidRPr="00FF1EFF" w:rsidRDefault="00FF1EFF" w:rsidP="00FF1EFF">
            <w:pPr>
              <w:jc w:val="center"/>
              <w:rPr>
                <w:color w:val="7030A0"/>
                <w:lang w:val="en-GB"/>
              </w:rPr>
            </w:pPr>
            <w:r w:rsidRPr="00C36D26">
              <w:rPr>
                <w:color w:val="7030A0"/>
                <w:lang w:val="en-GB"/>
              </w:rPr>
              <w:t>R131</w:t>
            </w:r>
            <w:r w:rsidRPr="00FF1EFF">
              <w:rPr>
                <w:color w:val="7030A0"/>
                <w:lang w:val="en-GB"/>
              </w:rPr>
              <w:t xml:space="preserve"> original text</w:t>
            </w:r>
          </w:p>
        </w:tc>
      </w:tr>
      <w:tr w:rsidR="00FF1EFF" w:rsidRPr="00DF6812" w14:paraId="52BB60E1" w14:textId="77777777" w:rsidTr="006C111E">
        <w:tc>
          <w:tcPr>
            <w:tcW w:w="1418" w:type="dxa"/>
          </w:tcPr>
          <w:p w14:paraId="3CEB0A88" w14:textId="77777777" w:rsidR="00FF1EFF" w:rsidRPr="00FF1EFF" w:rsidRDefault="00FF1EFF" w:rsidP="00FF1EFF">
            <w:pPr>
              <w:rPr>
                <w:lang w:val="en-GB"/>
              </w:rPr>
            </w:pPr>
            <w:r w:rsidRPr="00FF1EFF">
              <w:rPr>
                <w:lang w:val="en-GB"/>
              </w:rPr>
              <w:t>Bold</w:t>
            </w:r>
          </w:p>
        </w:tc>
        <w:tc>
          <w:tcPr>
            <w:tcW w:w="2693" w:type="dxa"/>
          </w:tcPr>
          <w:p w14:paraId="1FFFE2DE" w14:textId="50E00E77" w:rsidR="00FF1EFF" w:rsidRPr="00FF1EFF" w:rsidRDefault="00FF1EFF" w:rsidP="00FF1EFF">
            <w:pPr>
              <w:jc w:val="center"/>
              <w:rPr>
                <w:b/>
                <w:lang w:val="en-GB"/>
              </w:rPr>
            </w:pPr>
            <w:r w:rsidRPr="00FF1EFF">
              <w:rPr>
                <w:b/>
                <w:lang w:val="en-GB"/>
              </w:rPr>
              <w:t xml:space="preserve">Proposed added text to </w:t>
            </w:r>
            <w:r w:rsidRPr="00C36D26">
              <w:rPr>
                <w:b/>
                <w:lang w:val="en-GB"/>
              </w:rPr>
              <w:t>R131</w:t>
            </w:r>
          </w:p>
          <w:p w14:paraId="36AF21DC" w14:textId="4B22E9CF" w:rsidR="00FF1EFF" w:rsidRPr="00FF1EFF" w:rsidRDefault="00FF1EFF" w:rsidP="00EE66B4">
            <w:pPr>
              <w:jc w:val="center"/>
              <w:rPr>
                <w:b/>
                <w:lang w:val="en-GB"/>
              </w:rPr>
            </w:pPr>
            <w:r w:rsidRPr="00FF1EFF">
              <w:rPr>
                <w:b/>
                <w:lang w:val="en-GB"/>
              </w:rPr>
              <w:t xml:space="preserve"> by </w:t>
            </w:r>
            <w:r w:rsidR="00EE66B4">
              <w:rPr>
                <w:b/>
                <w:lang w:val="en-GB"/>
              </w:rPr>
              <w:t>Germany</w:t>
            </w:r>
            <w:r w:rsidRPr="00C36D26">
              <w:rPr>
                <w:b/>
                <w:lang w:val="en-GB"/>
              </w:rPr>
              <w:t xml:space="preserve"> in GRRF/2017/24</w:t>
            </w:r>
          </w:p>
        </w:tc>
        <w:tc>
          <w:tcPr>
            <w:tcW w:w="3118" w:type="dxa"/>
          </w:tcPr>
          <w:p w14:paraId="77B2CC23" w14:textId="65A05573" w:rsidR="00FF1EFF" w:rsidRPr="00FF1EFF" w:rsidRDefault="00FF1EFF" w:rsidP="00FF1EFF">
            <w:pPr>
              <w:jc w:val="center"/>
              <w:rPr>
                <w:b/>
                <w:color w:val="7030A0"/>
                <w:lang w:val="en-GB"/>
              </w:rPr>
            </w:pPr>
            <w:r w:rsidRPr="00FF1EFF">
              <w:rPr>
                <w:b/>
                <w:color w:val="7030A0"/>
                <w:lang w:val="en-GB"/>
              </w:rPr>
              <w:t xml:space="preserve">Proposed added text to </w:t>
            </w:r>
            <w:r w:rsidRPr="00C36D26">
              <w:rPr>
                <w:b/>
                <w:color w:val="7030A0"/>
                <w:lang w:val="en-GB"/>
              </w:rPr>
              <w:t>R131</w:t>
            </w:r>
          </w:p>
          <w:p w14:paraId="214E450A" w14:textId="77777777" w:rsidR="00FF1EFF" w:rsidRPr="00FF1EFF" w:rsidRDefault="00FF1EFF" w:rsidP="00FF1EFF">
            <w:pPr>
              <w:jc w:val="center"/>
              <w:rPr>
                <w:b/>
                <w:color w:val="7030A0"/>
                <w:lang w:val="en-GB"/>
              </w:rPr>
            </w:pPr>
            <w:r w:rsidRPr="00FF1EFF">
              <w:rPr>
                <w:b/>
                <w:color w:val="7030A0"/>
                <w:lang w:val="en-GB"/>
              </w:rPr>
              <w:t>by OICA</w:t>
            </w:r>
          </w:p>
        </w:tc>
      </w:tr>
      <w:tr w:rsidR="00FF1EFF" w:rsidRPr="00DF6812" w14:paraId="697158E3" w14:textId="77777777" w:rsidTr="006C111E">
        <w:tc>
          <w:tcPr>
            <w:tcW w:w="1418" w:type="dxa"/>
          </w:tcPr>
          <w:p w14:paraId="7980862E" w14:textId="77777777" w:rsidR="00FF1EFF" w:rsidRPr="00FF1EFF" w:rsidRDefault="00FF1EFF" w:rsidP="00FF1EFF">
            <w:pPr>
              <w:rPr>
                <w:lang w:val="en-GB"/>
              </w:rPr>
            </w:pPr>
            <w:r w:rsidRPr="00FF1EFF">
              <w:rPr>
                <w:lang w:val="en-GB"/>
              </w:rPr>
              <w:t>Strikethrough Normal</w:t>
            </w:r>
          </w:p>
        </w:tc>
        <w:tc>
          <w:tcPr>
            <w:tcW w:w="2693" w:type="dxa"/>
          </w:tcPr>
          <w:p w14:paraId="754B1864" w14:textId="77777777" w:rsidR="005E50FD" w:rsidRPr="00FF1EFF" w:rsidRDefault="005E50FD" w:rsidP="005E50FD">
            <w:pPr>
              <w:jc w:val="center"/>
              <w:rPr>
                <w:lang w:val="en-GB"/>
              </w:rPr>
            </w:pPr>
            <w:r w:rsidRPr="00FF1EFF">
              <w:rPr>
                <w:lang w:val="en-GB"/>
              </w:rPr>
              <w:t xml:space="preserve">Proposed deleted text from </w:t>
            </w:r>
            <w:r w:rsidRPr="005E50FD">
              <w:rPr>
                <w:lang w:val="en-GB"/>
              </w:rPr>
              <w:t>R131</w:t>
            </w:r>
          </w:p>
          <w:p w14:paraId="52A888DF" w14:textId="212B7439" w:rsidR="00FF1EFF" w:rsidRPr="00FF1EFF" w:rsidRDefault="005E50FD" w:rsidP="005E50FD">
            <w:pPr>
              <w:jc w:val="center"/>
              <w:rPr>
                <w:lang w:val="en-GB"/>
              </w:rPr>
            </w:pPr>
            <w:r w:rsidRPr="00FF1EFF">
              <w:rPr>
                <w:lang w:val="en-GB"/>
              </w:rPr>
              <w:t xml:space="preserve">by </w:t>
            </w:r>
            <w:r w:rsidRPr="005E50FD">
              <w:rPr>
                <w:lang w:val="en-GB"/>
              </w:rPr>
              <w:t>D in GRRF/2017/24</w:t>
            </w:r>
          </w:p>
        </w:tc>
        <w:tc>
          <w:tcPr>
            <w:tcW w:w="3118" w:type="dxa"/>
          </w:tcPr>
          <w:p w14:paraId="2697BE16" w14:textId="46A4E2A7" w:rsidR="00FF1EFF" w:rsidRPr="00FF1EFF" w:rsidRDefault="00FF1EFF" w:rsidP="00FF1EFF">
            <w:pPr>
              <w:jc w:val="center"/>
              <w:rPr>
                <w:color w:val="7030A0"/>
                <w:lang w:val="en-GB"/>
              </w:rPr>
            </w:pPr>
            <w:r w:rsidRPr="00FF1EFF">
              <w:rPr>
                <w:color w:val="7030A0"/>
                <w:lang w:val="en-GB"/>
              </w:rPr>
              <w:t xml:space="preserve">Proposed deleted text from </w:t>
            </w:r>
            <w:r w:rsidRPr="00C36D26">
              <w:rPr>
                <w:color w:val="7030A0"/>
                <w:lang w:val="en-GB"/>
              </w:rPr>
              <w:t>R131</w:t>
            </w:r>
          </w:p>
          <w:p w14:paraId="26641B20" w14:textId="77777777" w:rsidR="00FF1EFF" w:rsidRPr="00FF1EFF" w:rsidRDefault="00FF1EFF" w:rsidP="00FF1EFF">
            <w:pPr>
              <w:jc w:val="center"/>
              <w:rPr>
                <w:color w:val="7030A0"/>
                <w:lang w:val="en-GB"/>
              </w:rPr>
            </w:pPr>
            <w:r w:rsidRPr="00FF1EFF">
              <w:rPr>
                <w:color w:val="7030A0"/>
                <w:lang w:val="en-GB"/>
              </w:rPr>
              <w:t>by OICA</w:t>
            </w:r>
          </w:p>
        </w:tc>
      </w:tr>
      <w:tr w:rsidR="00FF1EFF" w:rsidRPr="00DF6812" w14:paraId="19CDFD9B" w14:textId="77777777" w:rsidTr="006C111E">
        <w:tc>
          <w:tcPr>
            <w:tcW w:w="1418" w:type="dxa"/>
          </w:tcPr>
          <w:p w14:paraId="3C6BFA7F" w14:textId="77777777" w:rsidR="00FF1EFF" w:rsidRPr="00FF1EFF" w:rsidRDefault="00FF1EFF" w:rsidP="00FF1EFF">
            <w:pPr>
              <w:rPr>
                <w:lang w:val="en-GB"/>
              </w:rPr>
            </w:pPr>
            <w:r w:rsidRPr="00FF1EFF">
              <w:rPr>
                <w:lang w:val="en-GB"/>
              </w:rPr>
              <w:t>Strikethrough bold</w:t>
            </w:r>
          </w:p>
        </w:tc>
        <w:tc>
          <w:tcPr>
            <w:tcW w:w="2693" w:type="dxa"/>
          </w:tcPr>
          <w:p w14:paraId="1575A18C" w14:textId="77777777" w:rsidR="00FF1EFF" w:rsidRPr="00FF1EFF" w:rsidRDefault="00FF1EFF" w:rsidP="00FF1EFF">
            <w:pPr>
              <w:jc w:val="center"/>
              <w:rPr>
                <w:lang w:val="en-GB"/>
              </w:rPr>
            </w:pPr>
            <w:r w:rsidRPr="00FF1EFF">
              <w:rPr>
                <w:lang w:val="en-GB"/>
              </w:rPr>
              <w:t>NA</w:t>
            </w:r>
          </w:p>
        </w:tc>
        <w:tc>
          <w:tcPr>
            <w:tcW w:w="3118" w:type="dxa"/>
          </w:tcPr>
          <w:p w14:paraId="5CC32F4E" w14:textId="77777777" w:rsidR="00FF1EFF" w:rsidRPr="00FF1EFF" w:rsidRDefault="00FF1EFF" w:rsidP="00FF1EFF">
            <w:pPr>
              <w:jc w:val="center"/>
              <w:rPr>
                <w:b/>
                <w:color w:val="7030A0"/>
                <w:lang w:val="en-GB"/>
              </w:rPr>
            </w:pPr>
            <w:r w:rsidRPr="00FF1EFF">
              <w:rPr>
                <w:b/>
                <w:color w:val="7030A0"/>
                <w:lang w:val="en-GB"/>
              </w:rPr>
              <w:t>Proposed deleted text</w:t>
            </w:r>
          </w:p>
          <w:p w14:paraId="46FAAD0F" w14:textId="499D66AD" w:rsidR="00FF1EFF" w:rsidRPr="00FF1EFF" w:rsidRDefault="00FF1EFF" w:rsidP="00FF1EFF">
            <w:pPr>
              <w:jc w:val="center"/>
              <w:rPr>
                <w:color w:val="7030A0"/>
                <w:lang w:val="en-GB"/>
              </w:rPr>
            </w:pPr>
            <w:r w:rsidRPr="00FF1EFF">
              <w:rPr>
                <w:b/>
                <w:color w:val="7030A0"/>
                <w:lang w:val="en-GB"/>
              </w:rPr>
              <w:t>from GRRF/</w:t>
            </w:r>
            <w:r w:rsidRPr="00C36D26">
              <w:rPr>
                <w:b/>
                <w:color w:val="7030A0"/>
                <w:lang w:val="en-GB"/>
              </w:rPr>
              <w:t>2017/24</w:t>
            </w:r>
            <w:r w:rsidRPr="00FF1EFF">
              <w:rPr>
                <w:b/>
                <w:color w:val="7030A0"/>
                <w:lang w:val="en-GB"/>
              </w:rPr>
              <w:t xml:space="preserve"> by OICA</w:t>
            </w:r>
          </w:p>
        </w:tc>
      </w:tr>
    </w:tbl>
    <w:p w14:paraId="0EDF7094" w14:textId="3678CE18" w:rsidR="00163AB9" w:rsidRPr="00C36D26" w:rsidRDefault="00822F62" w:rsidP="00596D87">
      <w:pPr>
        <w:pStyle w:val="HChG"/>
        <w:numPr>
          <w:ilvl w:val="0"/>
          <w:numId w:val="36"/>
        </w:numPr>
        <w:rPr>
          <w:lang w:val="en-GB"/>
        </w:rPr>
      </w:pPr>
      <w:r w:rsidRPr="00C36D26">
        <w:rPr>
          <w:lang w:val="en-GB"/>
        </w:rPr>
        <w:t>Proposal</w:t>
      </w:r>
    </w:p>
    <w:p w14:paraId="2CEE9C08" w14:textId="77777777" w:rsidR="00F35B1C" w:rsidRPr="00C36D26" w:rsidRDefault="00F35B1C" w:rsidP="00975D6A">
      <w:pPr>
        <w:spacing w:after="120"/>
        <w:ind w:left="2268" w:right="1134" w:hanging="1134"/>
        <w:jc w:val="both"/>
        <w:rPr>
          <w:i/>
          <w:lang w:val="en-GB"/>
        </w:rPr>
      </w:pPr>
      <w:r w:rsidRPr="00C36D26">
        <w:rPr>
          <w:i/>
          <w:lang w:val="en-GB"/>
        </w:rPr>
        <w:t xml:space="preserve">Paragraph 5.4., </w:t>
      </w:r>
      <w:r w:rsidRPr="00C36D26">
        <w:rPr>
          <w:lang w:val="en-GB"/>
        </w:rPr>
        <w:t>amend to read</w:t>
      </w:r>
    </w:p>
    <w:p w14:paraId="58E4B692" w14:textId="77777777" w:rsidR="00F35B1C" w:rsidRPr="00C36D26" w:rsidRDefault="00975D6A" w:rsidP="00975D6A">
      <w:pPr>
        <w:spacing w:after="120"/>
        <w:ind w:left="2268" w:right="1134" w:hanging="1134"/>
        <w:jc w:val="both"/>
        <w:rPr>
          <w:lang w:val="en-GB" w:eastAsia="ja-JP"/>
        </w:rPr>
      </w:pPr>
      <w:r w:rsidRPr="00C36D26">
        <w:rPr>
          <w:lang w:val="en-GB"/>
        </w:rPr>
        <w:t>"</w:t>
      </w:r>
      <w:r w:rsidR="00F35B1C" w:rsidRPr="00C36D26">
        <w:rPr>
          <w:lang w:val="en-GB"/>
        </w:rPr>
        <w:t>5.4.</w:t>
      </w:r>
      <w:r w:rsidR="00F35B1C" w:rsidRPr="00C36D26">
        <w:rPr>
          <w:lang w:val="en-GB"/>
        </w:rPr>
        <w:tab/>
      </w:r>
      <w:proofErr w:type="gramStart"/>
      <w:r w:rsidR="00F35B1C" w:rsidRPr="00C36D26">
        <w:rPr>
          <w:lang w:val="en-GB"/>
        </w:rPr>
        <w:t>When</w:t>
      </w:r>
      <w:proofErr w:type="gramEnd"/>
      <w:r w:rsidR="00F35B1C" w:rsidRPr="00C36D26">
        <w:rPr>
          <w:lang w:val="en-GB"/>
        </w:rPr>
        <w:t xml:space="preserve"> a vehicle is equipped with a means to deactivate the AEBS function, the following conditions shall apply </w:t>
      </w:r>
      <w:r w:rsidR="00F35B1C" w:rsidRPr="00765F7C">
        <w:rPr>
          <w:strike/>
          <w:lang w:val="en-GB"/>
        </w:rPr>
        <w:t>as appropriate</w:t>
      </w:r>
      <w:r w:rsidR="00F35B1C" w:rsidRPr="00C36D26">
        <w:rPr>
          <w:lang w:val="en-GB"/>
        </w:rPr>
        <w:t>:</w:t>
      </w:r>
    </w:p>
    <w:p w14:paraId="593CECCF" w14:textId="408E3234" w:rsidR="00F35B1C" w:rsidRPr="00C36D26" w:rsidRDefault="00F35B1C" w:rsidP="00975D6A">
      <w:pPr>
        <w:spacing w:after="120"/>
        <w:ind w:left="2268" w:right="1134" w:hanging="1134"/>
        <w:jc w:val="both"/>
        <w:rPr>
          <w:lang w:val="en-GB"/>
        </w:rPr>
      </w:pPr>
      <w:r w:rsidRPr="00C36D26">
        <w:rPr>
          <w:lang w:val="en-GB"/>
        </w:rPr>
        <w:t>5.4.1.</w:t>
      </w:r>
      <w:r w:rsidRPr="00C36D26">
        <w:rPr>
          <w:lang w:val="en-GB"/>
        </w:rPr>
        <w:tab/>
        <w:t xml:space="preserve">The AEBS function shall be automatically </w:t>
      </w:r>
      <w:r w:rsidR="00765F7C">
        <w:rPr>
          <w:b/>
          <w:lang w:val="en-US"/>
        </w:rPr>
        <w:t>re</w:t>
      </w:r>
      <w:r w:rsidR="00765F7C" w:rsidRPr="00F35B1C">
        <w:rPr>
          <w:b/>
          <w:lang w:val="en-US"/>
        </w:rPr>
        <w:t>activated</w:t>
      </w:r>
      <w:r w:rsidR="00765F7C">
        <w:rPr>
          <w:b/>
          <w:lang w:val="en-US"/>
        </w:rPr>
        <w:t xml:space="preserve"> </w:t>
      </w:r>
      <w:r w:rsidR="00765F7C" w:rsidRPr="00FA7AF6">
        <w:rPr>
          <w:strike/>
          <w:lang w:val="en-US"/>
        </w:rPr>
        <w:t>reinstated</w:t>
      </w:r>
      <w:r w:rsidR="00765F7C" w:rsidRPr="00F35B1C">
        <w:rPr>
          <w:lang w:val="en-US"/>
        </w:rPr>
        <w:t xml:space="preserve"> </w:t>
      </w:r>
      <w:r w:rsidRPr="00C36D26">
        <w:rPr>
          <w:lang w:val="en-GB"/>
        </w:rPr>
        <w:t>at the initiation of each new ignition cycle.</w:t>
      </w:r>
    </w:p>
    <w:p w14:paraId="0B854E41" w14:textId="0DBEB5A7" w:rsidR="008D5DD1" w:rsidRPr="00C36D26" w:rsidRDefault="00F35B1C" w:rsidP="00975D6A">
      <w:pPr>
        <w:spacing w:after="120"/>
        <w:ind w:left="2268" w:right="1134" w:hanging="1134"/>
        <w:jc w:val="both"/>
        <w:rPr>
          <w:b/>
          <w:color w:val="7030A0"/>
          <w:lang w:val="en-GB"/>
        </w:rPr>
      </w:pPr>
      <w:r w:rsidRPr="00C36D26">
        <w:rPr>
          <w:b/>
          <w:color w:val="7030A0"/>
          <w:lang w:val="en-GB"/>
        </w:rPr>
        <w:t>5.4.2</w:t>
      </w:r>
      <w:r w:rsidR="00D522F0" w:rsidRPr="00C36D26">
        <w:rPr>
          <w:b/>
          <w:color w:val="7030A0"/>
          <w:lang w:val="en-GB"/>
        </w:rPr>
        <w:t>.</w:t>
      </w:r>
      <w:r w:rsidRPr="00C36D26">
        <w:rPr>
          <w:b/>
          <w:color w:val="7030A0"/>
          <w:lang w:val="en-GB"/>
        </w:rPr>
        <w:tab/>
      </w:r>
      <w:r w:rsidR="00AF3FEB" w:rsidRPr="00C36D26">
        <w:rPr>
          <w:b/>
          <w:color w:val="7030A0"/>
          <w:lang w:val="en-GB"/>
        </w:rPr>
        <w:t>After a manual deactivation</w:t>
      </w:r>
      <w:proofErr w:type="gramStart"/>
      <w:r w:rsidR="00AF3FEB" w:rsidRPr="00C36D26">
        <w:rPr>
          <w:b/>
          <w:color w:val="7030A0"/>
          <w:lang w:val="en-GB"/>
        </w:rPr>
        <w:t>,  the</w:t>
      </w:r>
      <w:proofErr w:type="gramEnd"/>
      <w:r w:rsidR="00AF3FEB" w:rsidRPr="00C36D26">
        <w:rPr>
          <w:b/>
          <w:color w:val="7030A0"/>
          <w:lang w:val="en-GB"/>
        </w:rPr>
        <w:t xml:space="preserve"> system shall be automatically reactivated if the vehicle is driven above </w:t>
      </w:r>
      <w:r w:rsidR="008D4CFC" w:rsidRPr="00C36D26">
        <w:rPr>
          <w:b/>
          <w:color w:val="7030A0"/>
          <w:lang w:val="en-GB"/>
        </w:rPr>
        <w:t>[</w:t>
      </w:r>
      <w:r w:rsidR="00AF3FEB" w:rsidRPr="00C36D26">
        <w:rPr>
          <w:b/>
          <w:color w:val="7030A0"/>
          <w:lang w:val="en-GB"/>
        </w:rPr>
        <w:t>70]</w:t>
      </w:r>
      <w:r w:rsidR="008D4CFC" w:rsidRPr="00C36D26">
        <w:rPr>
          <w:b/>
          <w:color w:val="7030A0"/>
          <w:lang w:val="en-GB"/>
        </w:rPr>
        <w:t> </w:t>
      </w:r>
      <w:r w:rsidR="00AF3FEB" w:rsidRPr="00C36D26">
        <w:rPr>
          <w:b/>
          <w:color w:val="7030A0"/>
          <w:lang w:val="en-GB"/>
        </w:rPr>
        <w:t>km/h</w:t>
      </w:r>
      <w:r w:rsidR="00884D2B" w:rsidRPr="00C36D26">
        <w:rPr>
          <w:b/>
          <w:color w:val="7030A0"/>
          <w:lang w:val="en-GB"/>
        </w:rPr>
        <w:t xml:space="preserve"> for</w:t>
      </w:r>
      <w:r w:rsidR="00AF3FEB" w:rsidRPr="00C36D26">
        <w:rPr>
          <w:b/>
          <w:color w:val="7030A0"/>
          <w:lang w:val="en-GB"/>
        </w:rPr>
        <w:t xml:space="preserve"> more than 15 minutes in a row.</w:t>
      </w:r>
    </w:p>
    <w:p w14:paraId="14038D0A" w14:textId="77777777" w:rsidR="009830A8" w:rsidRPr="00C36D26" w:rsidRDefault="009830A8" w:rsidP="009830A8">
      <w:pPr>
        <w:spacing w:after="120"/>
        <w:ind w:left="2268" w:right="1134" w:hanging="1134"/>
        <w:jc w:val="both"/>
        <w:rPr>
          <w:b/>
          <w:strike/>
          <w:color w:val="7030A0"/>
          <w:lang w:val="en-GB"/>
        </w:rPr>
      </w:pPr>
      <w:r w:rsidRPr="00C36D26">
        <w:rPr>
          <w:b/>
          <w:strike/>
          <w:color w:val="7030A0"/>
          <w:lang w:val="en-GB"/>
        </w:rPr>
        <w:t>5.4.2.</w:t>
      </w:r>
      <w:r w:rsidRPr="00C36D26">
        <w:rPr>
          <w:b/>
          <w:strike/>
          <w:color w:val="7030A0"/>
          <w:lang w:val="en-GB"/>
        </w:rPr>
        <w:tab/>
        <w:t>The AEBS function shall be automatically and instantaneously reactivated if the vehicle speed exceeds 30 km/h.</w:t>
      </w:r>
    </w:p>
    <w:p w14:paraId="3D06C929" w14:textId="77777777" w:rsidR="00FF1EFF" w:rsidRPr="00C36D26" w:rsidRDefault="00FF1EFF" w:rsidP="00FF1EFF">
      <w:pPr>
        <w:spacing w:after="120"/>
        <w:ind w:left="2268" w:right="1134" w:hanging="1134"/>
        <w:jc w:val="both"/>
        <w:rPr>
          <w:b/>
          <w:strike/>
          <w:color w:val="7030A0"/>
          <w:lang w:val="en-GB"/>
        </w:rPr>
      </w:pPr>
      <w:r w:rsidRPr="00C36D26">
        <w:rPr>
          <w:b/>
          <w:strike/>
          <w:color w:val="7030A0"/>
          <w:lang w:val="en-GB"/>
        </w:rPr>
        <w:t>5.4.3.</w:t>
      </w:r>
      <w:r w:rsidRPr="00C36D26">
        <w:rPr>
          <w:b/>
          <w:strike/>
          <w:color w:val="7030A0"/>
          <w:lang w:val="en-GB"/>
        </w:rPr>
        <w:tab/>
        <w:t>The deactivation of the AEBS function shall not be possible at vehicle speeds greater than 30 km/h.</w:t>
      </w:r>
    </w:p>
    <w:p w14:paraId="588B95EE" w14:textId="03EE967E" w:rsidR="00F35B1C" w:rsidRPr="00C36D26" w:rsidRDefault="00FF1EFF" w:rsidP="00975D6A">
      <w:pPr>
        <w:spacing w:after="120"/>
        <w:ind w:left="2268" w:right="1134" w:hanging="1134"/>
        <w:jc w:val="both"/>
        <w:rPr>
          <w:lang w:val="en-GB"/>
        </w:rPr>
      </w:pPr>
      <w:r w:rsidRPr="00C36D26">
        <w:rPr>
          <w:b/>
          <w:color w:val="7030A0"/>
          <w:lang w:val="en-GB"/>
        </w:rPr>
        <w:t xml:space="preserve">5.4.3. </w:t>
      </w:r>
      <w:r w:rsidRPr="00C36D26">
        <w:rPr>
          <w:b/>
          <w:strike/>
          <w:color w:val="7030A0"/>
          <w:lang w:val="en-GB"/>
        </w:rPr>
        <w:t>5.4.4</w:t>
      </w:r>
      <w:r w:rsidR="00F35B1C" w:rsidRPr="00C36D26">
        <w:rPr>
          <w:color w:val="FF0000"/>
          <w:lang w:val="en-GB"/>
        </w:rPr>
        <w:t>.</w:t>
      </w:r>
      <w:r w:rsidR="00F35B1C" w:rsidRPr="00C36D26">
        <w:rPr>
          <w:lang w:val="en-GB"/>
        </w:rPr>
        <w:tab/>
        <w:t xml:space="preserve">A constant optical warning signal shall inform the driver that the AEBS function has been deactivated. The yellow warning signal specified in paragraph 5.5.4. </w:t>
      </w:r>
      <w:proofErr w:type="gramStart"/>
      <w:r w:rsidR="00F35B1C" w:rsidRPr="00C36D26">
        <w:rPr>
          <w:lang w:val="en-GB"/>
        </w:rPr>
        <w:t>below</w:t>
      </w:r>
      <w:proofErr w:type="gramEnd"/>
      <w:r w:rsidR="00F35B1C" w:rsidRPr="00C36D26">
        <w:rPr>
          <w:lang w:val="en-GB"/>
        </w:rPr>
        <w:t xml:space="preserve"> may be used for this purpose.</w:t>
      </w:r>
      <w:r w:rsidR="00975D6A" w:rsidRPr="00C36D26">
        <w:rPr>
          <w:lang w:val="en-GB"/>
        </w:rPr>
        <w:t>"</w:t>
      </w:r>
    </w:p>
    <w:p w14:paraId="2F6FAF4E" w14:textId="27D4999F" w:rsidR="00F35B1C" w:rsidRPr="00C36D26" w:rsidRDefault="004F2FEB" w:rsidP="00975D6A">
      <w:pPr>
        <w:spacing w:after="120"/>
        <w:ind w:left="2268" w:right="1134" w:hanging="1134"/>
        <w:jc w:val="both"/>
        <w:rPr>
          <w:i/>
          <w:lang w:val="en-GB"/>
        </w:rPr>
      </w:pPr>
      <w:r w:rsidRPr="00C36D26">
        <w:rPr>
          <w:i/>
          <w:iCs/>
          <w:lang w:val="en-GB" w:eastAsia="en-GB"/>
        </w:rPr>
        <w:t xml:space="preserve">Insert new paragraph 6.7.2., </w:t>
      </w:r>
      <w:r w:rsidRPr="00C36D26">
        <w:rPr>
          <w:lang w:val="en-GB" w:eastAsia="en-GB"/>
        </w:rPr>
        <w:t>to read:</w:t>
      </w:r>
    </w:p>
    <w:p w14:paraId="5190C07B" w14:textId="77777777" w:rsidR="00765F7C" w:rsidRPr="001D1897" w:rsidRDefault="00C36D26" w:rsidP="00975D6A">
      <w:pPr>
        <w:spacing w:after="120"/>
        <w:ind w:left="2268" w:right="1134" w:hanging="1134"/>
        <w:jc w:val="both"/>
        <w:rPr>
          <w:bCs/>
          <w:lang w:val="en-US"/>
        </w:rPr>
      </w:pPr>
      <w:r>
        <w:rPr>
          <w:b/>
          <w:bCs/>
          <w:color w:val="7030A0"/>
          <w:lang w:val="en-GB"/>
        </w:rPr>
        <w:t>“</w:t>
      </w:r>
      <w:r w:rsidR="005E50FD" w:rsidRPr="001D1897">
        <w:rPr>
          <w:bCs/>
          <w:strike/>
          <w:lang w:val="en-US"/>
        </w:rPr>
        <w:t>6.7.1.</w:t>
      </w:r>
      <w:r w:rsidR="005E50FD" w:rsidRPr="001D1897">
        <w:rPr>
          <w:bCs/>
          <w:lang w:val="en-US"/>
        </w:rPr>
        <w:tab/>
      </w:r>
      <w:proofErr w:type="gramStart"/>
      <w:r w:rsidR="005E50FD" w:rsidRPr="001D1897">
        <w:rPr>
          <w:bCs/>
          <w:lang w:val="en-US"/>
        </w:rPr>
        <w:t>For</w:t>
      </w:r>
      <w:proofErr w:type="gramEnd"/>
      <w:r w:rsidR="005E50FD" w:rsidRPr="001D1897">
        <w:rPr>
          <w:bCs/>
          <w:lang w:val="en-US"/>
        </w:rPr>
        <w:t xml:space="preserve"> vehicles equipped with means to deactivate the AEBS, </w:t>
      </w:r>
    </w:p>
    <w:p w14:paraId="4503D768" w14:textId="0F781714" w:rsidR="005E50FD" w:rsidRDefault="00765F7C" w:rsidP="00975D6A">
      <w:pPr>
        <w:spacing w:after="120"/>
        <w:ind w:left="2268" w:right="1134" w:hanging="1134"/>
        <w:jc w:val="both"/>
        <w:rPr>
          <w:b/>
          <w:bCs/>
          <w:color w:val="7030A0"/>
          <w:lang w:val="en-GB"/>
        </w:rPr>
      </w:pPr>
      <w:r>
        <w:rPr>
          <w:b/>
          <w:bCs/>
          <w:color w:val="7030A0"/>
          <w:lang w:val="en-GB"/>
        </w:rPr>
        <w:t>6.7.1.</w:t>
      </w:r>
      <w:r>
        <w:rPr>
          <w:b/>
          <w:bCs/>
          <w:color w:val="7030A0"/>
          <w:lang w:val="en-GB"/>
        </w:rPr>
        <w:tab/>
      </w:r>
      <w:proofErr w:type="gramStart"/>
      <w:r w:rsidR="005E50FD" w:rsidRPr="001D1897">
        <w:rPr>
          <w:bCs/>
          <w:lang w:val="en-US"/>
        </w:rPr>
        <w:t>turn</w:t>
      </w:r>
      <w:proofErr w:type="gramEnd"/>
      <w:r w:rsidR="005E50FD" w:rsidRPr="001D1897">
        <w:rPr>
          <w:bCs/>
          <w:lang w:val="en-US"/>
        </w:rPr>
        <w:t xml:space="preserve"> the ignition (start) switch to the "on" (run) position and deactivate the AEBS. The warning signal mentioned in paragraph </w:t>
      </w:r>
      <w:r w:rsidR="005E50FD" w:rsidRPr="001D1897">
        <w:rPr>
          <w:b/>
          <w:bCs/>
          <w:color w:val="7030A0"/>
          <w:lang w:val="en-US"/>
        </w:rPr>
        <w:t>5.4.3.</w:t>
      </w:r>
      <w:r w:rsidR="005E50FD" w:rsidRPr="001D1897">
        <w:rPr>
          <w:bCs/>
          <w:lang w:val="en-US"/>
        </w:rPr>
        <w:t> </w:t>
      </w:r>
      <w:r w:rsidR="005E50FD" w:rsidRPr="001D1897">
        <w:rPr>
          <w:bCs/>
          <w:strike/>
          <w:color w:val="7030A0"/>
          <w:lang w:val="en-US"/>
        </w:rPr>
        <w:t>5.4.2.</w:t>
      </w:r>
      <w:r w:rsidR="005E50FD" w:rsidRPr="001D1897">
        <w:rPr>
          <w:bCs/>
          <w:color w:val="7030A0"/>
          <w:lang w:val="en-US"/>
        </w:rPr>
        <w:t xml:space="preserve"> </w:t>
      </w:r>
      <w:proofErr w:type="gramStart"/>
      <w:r w:rsidR="005E50FD" w:rsidRPr="001D1897">
        <w:rPr>
          <w:bCs/>
          <w:lang w:val="en-US"/>
        </w:rPr>
        <w:t>above</w:t>
      </w:r>
      <w:proofErr w:type="gramEnd"/>
      <w:r w:rsidR="005E50FD" w:rsidRPr="001D1897">
        <w:rPr>
          <w:bCs/>
          <w:lang w:val="en-US"/>
        </w:rPr>
        <w:t xml:space="preserve"> shall be activated. Turn the ignition (start) switch to the "off" position. Again, turn the ignition (start) switch to the "on" (run) position and verify that the previously activated warning signal is not reactivated, thereby indicating that the AEBS has been </w:t>
      </w:r>
      <w:r>
        <w:rPr>
          <w:b/>
          <w:lang w:val="en-US"/>
        </w:rPr>
        <w:t>re</w:t>
      </w:r>
      <w:r w:rsidRPr="00F35B1C">
        <w:rPr>
          <w:b/>
          <w:lang w:val="en-US"/>
        </w:rPr>
        <w:t>activated</w:t>
      </w:r>
      <w:r>
        <w:rPr>
          <w:b/>
          <w:lang w:val="en-US"/>
        </w:rPr>
        <w:t xml:space="preserve"> </w:t>
      </w:r>
      <w:r w:rsidRPr="00FA7AF6">
        <w:rPr>
          <w:strike/>
          <w:lang w:val="en-US"/>
        </w:rPr>
        <w:t>reinstated</w:t>
      </w:r>
      <w:r w:rsidRPr="00F35B1C">
        <w:rPr>
          <w:lang w:val="en-US"/>
        </w:rPr>
        <w:t xml:space="preserve"> </w:t>
      </w:r>
      <w:r w:rsidR="005E50FD" w:rsidRPr="001D1897">
        <w:rPr>
          <w:bCs/>
          <w:lang w:val="en-US"/>
        </w:rPr>
        <w:t xml:space="preserve">as specified in paragraph 5.4.1. </w:t>
      </w:r>
      <w:proofErr w:type="gramStart"/>
      <w:r w:rsidR="005E50FD" w:rsidRPr="001D1897">
        <w:rPr>
          <w:bCs/>
          <w:lang w:val="en-US"/>
        </w:rPr>
        <w:t>above</w:t>
      </w:r>
      <w:proofErr w:type="gramEnd"/>
      <w:r w:rsidR="005E50FD" w:rsidRPr="001D1897">
        <w:rPr>
          <w:bCs/>
          <w:lang w:val="en-US"/>
        </w:rPr>
        <w:t>. If the ignition system is activated by means of a "key", the above requirement shall be fulfilled without removing the key.</w:t>
      </w:r>
    </w:p>
    <w:p w14:paraId="6C4B7A17" w14:textId="20A4D1DA" w:rsidR="008D4CFC" w:rsidRPr="00C36D26" w:rsidRDefault="004F2FEB" w:rsidP="00975D6A">
      <w:pPr>
        <w:spacing w:after="120"/>
        <w:ind w:left="2268" w:right="1134" w:hanging="1134"/>
        <w:jc w:val="both"/>
        <w:rPr>
          <w:b/>
          <w:bCs/>
          <w:color w:val="7030A0"/>
          <w:lang w:val="en-GB"/>
        </w:rPr>
      </w:pPr>
      <w:r w:rsidRPr="00C36D26">
        <w:rPr>
          <w:b/>
          <w:bCs/>
          <w:color w:val="7030A0"/>
          <w:lang w:val="en-GB"/>
        </w:rPr>
        <w:lastRenderedPageBreak/>
        <w:t>6.7.2</w:t>
      </w:r>
      <w:r w:rsidR="00493471" w:rsidRPr="00C36D26">
        <w:rPr>
          <w:b/>
          <w:bCs/>
          <w:color w:val="7030A0"/>
          <w:lang w:val="en-GB"/>
        </w:rPr>
        <w:t>.</w:t>
      </w:r>
      <w:r w:rsidRPr="00C36D26">
        <w:rPr>
          <w:b/>
          <w:bCs/>
          <w:color w:val="7030A0"/>
          <w:lang w:val="en-GB"/>
        </w:rPr>
        <w:tab/>
      </w:r>
      <w:r w:rsidR="008D4CFC" w:rsidRPr="00592646">
        <w:rPr>
          <w:b/>
          <w:bCs/>
          <w:strike/>
          <w:lang w:val="en-GB"/>
        </w:rPr>
        <w:t>For vehicles equipped with means to deactivate the AEBS,</w:t>
      </w:r>
      <w:r w:rsidR="008D4CFC" w:rsidRPr="00C36D26">
        <w:rPr>
          <w:b/>
          <w:bCs/>
          <w:lang w:val="en-GB"/>
        </w:rPr>
        <w:t xml:space="preserve"> </w:t>
      </w:r>
      <w:r w:rsidR="00592646" w:rsidRPr="001D1897">
        <w:rPr>
          <w:b/>
          <w:bCs/>
          <w:color w:val="7030A0"/>
          <w:lang w:val="en-US"/>
        </w:rPr>
        <w:t xml:space="preserve">Turn the ignition (start) switch to the "off" position. Again, </w:t>
      </w:r>
      <w:r w:rsidR="008D4CFC" w:rsidRPr="00C36D26">
        <w:rPr>
          <w:b/>
          <w:bCs/>
          <w:lang w:val="en-GB"/>
        </w:rPr>
        <w:t xml:space="preserve">turn the ignition (start) switch to the "on" (run) position and deactivate the AEBS. </w:t>
      </w:r>
      <w:r w:rsidR="00765F7C" w:rsidRPr="00765F7C">
        <w:rPr>
          <w:b/>
          <w:bCs/>
          <w:color w:val="7030A0"/>
          <w:lang w:val="en-GB"/>
        </w:rPr>
        <w:t xml:space="preserve">The warning signal mentioned in paragraph 5.4.3. </w:t>
      </w:r>
      <w:proofErr w:type="gramStart"/>
      <w:r w:rsidR="00765F7C" w:rsidRPr="00765F7C">
        <w:rPr>
          <w:b/>
          <w:bCs/>
          <w:color w:val="7030A0"/>
          <w:lang w:val="en-GB"/>
        </w:rPr>
        <w:t>above</w:t>
      </w:r>
      <w:proofErr w:type="gramEnd"/>
      <w:r w:rsidR="00765F7C" w:rsidRPr="00765F7C">
        <w:rPr>
          <w:b/>
          <w:bCs/>
          <w:color w:val="7030A0"/>
          <w:lang w:val="en-GB"/>
        </w:rPr>
        <w:t xml:space="preserve"> shall be activated</w:t>
      </w:r>
      <w:r w:rsidR="00765F7C">
        <w:rPr>
          <w:b/>
          <w:bCs/>
          <w:color w:val="7030A0"/>
          <w:lang w:val="en-GB"/>
        </w:rPr>
        <w:t xml:space="preserve">. </w:t>
      </w:r>
      <w:r w:rsidR="008D4CFC" w:rsidRPr="00C36D26">
        <w:rPr>
          <w:b/>
          <w:bCs/>
          <w:color w:val="7030A0"/>
          <w:lang w:val="en-GB"/>
        </w:rPr>
        <w:t>Drive the vehicle at a speed above [70] km/h</w:t>
      </w:r>
      <w:r w:rsidR="00B37806">
        <w:rPr>
          <w:b/>
          <w:bCs/>
          <w:color w:val="7030A0"/>
          <w:lang w:val="en-GB"/>
        </w:rPr>
        <w:t xml:space="preserve"> for more than 15 minutes</w:t>
      </w:r>
      <w:r w:rsidR="008D4CFC" w:rsidRPr="00C36D26">
        <w:rPr>
          <w:b/>
          <w:bCs/>
          <w:color w:val="7030A0"/>
          <w:lang w:val="en-GB"/>
        </w:rPr>
        <w:t xml:space="preserve">. Verify </w:t>
      </w:r>
      <w:r w:rsidR="00B37806" w:rsidRPr="001D1897">
        <w:rPr>
          <w:b/>
          <w:bCs/>
          <w:color w:val="7030A0"/>
          <w:lang w:val="en-US"/>
        </w:rPr>
        <w:t>that the previously activated warning signal is deactivated</w:t>
      </w:r>
      <w:r w:rsidR="00B37806" w:rsidRPr="00B37806">
        <w:rPr>
          <w:b/>
          <w:bCs/>
          <w:color w:val="7030A0"/>
          <w:lang w:val="en-GB"/>
        </w:rPr>
        <w:t xml:space="preserve"> </w:t>
      </w:r>
      <w:r w:rsidR="00B37806" w:rsidRPr="00C36D26">
        <w:rPr>
          <w:b/>
          <w:bCs/>
          <w:color w:val="7030A0"/>
          <w:lang w:val="en-GB"/>
        </w:rPr>
        <w:t>after latest 15 minutes</w:t>
      </w:r>
      <w:r w:rsidR="00B37806" w:rsidRPr="001D1897">
        <w:rPr>
          <w:b/>
          <w:bCs/>
          <w:color w:val="7030A0"/>
          <w:lang w:val="en-US"/>
        </w:rPr>
        <w:t xml:space="preserve">, thereby indicating </w:t>
      </w:r>
      <w:r w:rsidR="008D4CFC" w:rsidRPr="00C36D26">
        <w:rPr>
          <w:b/>
          <w:bCs/>
          <w:color w:val="7030A0"/>
          <w:lang w:val="en-GB"/>
        </w:rPr>
        <w:t xml:space="preserve">that the </w:t>
      </w:r>
      <w:r w:rsidR="00592646">
        <w:rPr>
          <w:b/>
          <w:bCs/>
          <w:color w:val="7030A0"/>
          <w:lang w:val="en-GB"/>
        </w:rPr>
        <w:t>AEBS has been</w:t>
      </w:r>
      <w:r w:rsidR="008D4CFC" w:rsidRPr="00C36D26">
        <w:rPr>
          <w:b/>
          <w:bCs/>
          <w:color w:val="7030A0"/>
          <w:lang w:val="en-GB"/>
        </w:rPr>
        <w:t xml:space="preserve"> automatically </w:t>
      </w:r>
      <w:r w:rsidR="00265936">
        <w:rPr>
          <w:b/>
          <w:bCs/>
          <w:color w:val="7030A0"/>
          <w:lang w:val="en-GB"/>
        </w:rPr>
        <w:t>reactivated</w:t>
      </w:r>
      <w:r w:rsidR="008D4CFC" w:rsidRPr="00C36D26">
        <w:rPr>
          <w:b/>
          <w:bCs/>
          <w:color w:val="7030A0"/>
          <w:lang w:val="en-GB"/>
        </w:rPr>
        <w:t>.</w:t>
      </w:r>
    </w:p>
    <w:p w14:paraId="73263C5D" w14:textId="67329FA4" w:rsidR="009830A8" w:rsidRPr="00C36D26" w:rsidRDefault="009830A8" w:rsidP="00C36D26">
      <w:pPr>
        <w:spacing w:after="120"/>
        <w:ind w:left="2268" w:right="1134"/>
        <w:jc w:val="both"/>
        <w:rPr>
          <w:b/>
          <w:bCs/>
          <w:strike/>
          <w:color w:val="7030A0"/>
          <w:lang w:val="en-GB"/>
        </w:rPr>
      </w:pPr>
      <w:r w:rsidRPr="00C36D26">
        <w:rPr>
          <w:b/>
          <w:bCs/>
          <w:strike/>
          <w:color w:val="7030A0"/>
          <w:lang w:val="en-GB"/>
        </w:rPr>
        <w:t xml:space="preserve">The warning signal mentioned in paragraph 5.4.2. </w:t>
      </w:r>
      <w:proofErr w:type="gramStart"/>
      <w:r w:rsidRPr="00C36D26">
        <w:rPr>
          <w:b/>
          <w:bCs/>
          <w:strike/>
          <w:color w:val="7030A0"/>
          <w:lang w:val="en-GB"/>
        </w:rPr>
        <w:t>above</w:t>
      </w:r>
      <w:proofErr w:type="gramEnd"/>
      <w:r w:rsidRPr="00C36D26">
        <w:rPr>
          <w:b/>
          <w:bCs/>
          <w:strike/>
          <w:color w:val="7030A0"/>
          <w:lang w:val="en-GB"/>
        </w:rPr>
        <w:t xml:space="preserve"> shall be activated. Accelerate the vehicle to a vehicle speed of greater than 30 km/h. The test is passed if the AEBS function is automatically reactivated and the warning signal mentioned in paragraph 5.4.2. </w:t>
      </w:r>
      <w:proofErr w:type="gramStart"/>
      <w:r w:rsidRPr="00C36D26">
        <w:rPr>
          <w:b/>
          <w:bCs/>
          <w:strike/>
          <w:color w:val="7030A0"/>
          <w:lang w:val="en-GB"/>
        </w:rPr>
        <w:t>above</w:t>
      </w:r>
      <w:proofErr w:type="gramEnd"/>
      <w:r w:rsidRPr="00C36D26">
        <w:rPr>
          <w:b/>
          <w:bCs/>
          <w:strike/>
          <w:color w:val="7030A0"/>
          <w:lang w:val="en-GB"/>
        </w:rPr>
        <w:t xml:space="preserve"> is automatically deactivated when the vehicle speed of 30 km/h is exceeded. </w:t>
      </w:r>
    </w:p>
    <w:p w14:paraId="58038D73" w14:textId="70AB62F2" w:rsidR="008D4CFC" w:rsidRDefault="009830A8" w:rsidP="009830A8">
      <w:pPr>
        <w:spacing w:after="120"/>
        <w:ind w:left="2268" w:right="1134" w:hanging="1134"/>
        <w:jc w:val="both"/>
        <w:rPr>
          <w:b/>
          <w:bCs/>
          <w:color w:val="7030A0"/>
          <w:lang w:val="en-GB"/>
        </w:rPr>
      </w:pPr>
      <w:r w:rsidRPr="00C36D26">
        <w:rPr>
          <w:b/>
          <w:bCs/>
          <w:strike/>
          <w:color w:val="7030A0"/>
          <w:lang w:val="en-GB"/>
        </w:rPr>
        <w:t>6.7.3.</w:t>
      </w:r>
      <w:r w:rsidRPr="00C36D26">
        <w:rPr>
          <w:b/>
          <w:bCs/>
          <w:strike/>
          <w:color w:val="7030A0"/>
          <w:lang w:val="en-GB"/>
        </w:rPr>
        <w:tab/>
        <w:t>For vehicles equipped with means to deactivate the AEBS, turn the ignition (start) switch to the "on" (run) position. Drive the vehicle at a vehicle speed greater than 30 km/h and try to deactivate the AEBS function. The test is passed if the AEBS function is not deactivated after the deliberate action to deactivate the AEBS function has been carried out.</w:t>
      </w:r>
      <w:r w:rsidR="00C36D26">
        <w:rPr>
          <w:b/>
          <w:bCs/>
          <w:color w:val="7030A0"/>
          <w:lang w:val="en-GB"/>
        </w:rPr>
        <w:t>”</w:t>
      </w:r>
    </w:p>
    <w:p w14:paraId="6D4DE7E2" w14:textId="5D9594B2" w:rsidR="00841BC9" w:rsidRPr="00C36D26" w:rsidRDefault="00841BC9" w:rsidP="009830A8">
      <w:pPr>
        <w:spacing w:after="120"/>
        <w:ind w:left="2268" w:right="1134" w:hanging="1134"/>
        <w:jc w:val="both"/>
        <w:rPr>
          <w:b/>
          <w:bCs/>
          <w:color w:val="FF0000"/>
          <w:lang w:val="en-GB"/>
        </w:rPr>
      </w:pPr>
      <w:r>
        <w:rPr>
          <w:b/>
          <w:bCs/>
          <w:color w:val="7030A0"/>
          <w:lang w:val="en-GB"/>
        </w:rPr>
        <w:t xml:space="preserve">[Proposal for Transitional Provisions – </w:t>
      </w:r>
      <w:r w:rsidRPr="00841BC9">
        <w:rPr>
          <w:b/>
          <w:bCs/>
          <w:i/>
          <w:color w:val="7030A0"/>
          <w:lang w:val="en-GB"/>
        </w:rPr>
        <w:t>forthcoming</w:t>
      </w:r>
      <w:r>
        <w:rPr>
          <w:b/>
          <w:bCs/>
          <w:color w:val="7030A0"/>
          <w:lang w:val="en-GB"/>
        </w:rPr>
        <w:t>]</w:t>
      </w:r>
    </w:p>
    <w:p w14:paraId="0541844B" w14:textId="2216211C" w:rsidR="00596D87" w:rsidRPr="00C36D26" w:rsidRDefault="00596D87" w:rsidP="00596D87">
      <w:pPr>
        <w:pStyle w:val="HChG"/>
        <w:numPr>
          <w:ilvl w:val="0"/>
          <w:numId w:val="36"/>
        </w:numPr>
        <w:rPr>
          <w:lang w:val="en-GB"/>
        </w:rPr>
      </w:pPr>
      <w:r w:rsidRPr="00C36D26">
        <w:rPr>
          <w:lang w:val="en-GB"/>
        </w:rPr>
        <w:t>Justification</w:t>
      </w:r>
      <w:r w:rsidR="009830A8" w:rsidRPr="00C36D26">
        <w:rPr>
          <w:lang w:val="en-GB"/>
        </w:rPr>
        <w:t xml:space="preserve"> </w:t>
      </w:r>
      <w:r w:rsidR="009830A8" w:rsidRPr="00C36D26">
        <w:rPr>
          <w:color w:val="7030A0"/>
          <w:lang w:val="en-GB"/>
        </w:rPr>
        <w:t xml:space="preserve">of </w:t>
      </w:r>
      <w:r w:rsidR="00364A5B">
        <w:rPr>
          <w:color w:val="7030A0"/>
          <w:lang w:val="en-GB"/>
        </w:rPr>
        <w:t xml:space="preserve">the </w:t>
      </w:r>
      <w:r w:rsidR="009830A8" w:rsidRPr="00C36D26">
        <w:rPr>
          <w:color w:val="7030A0"/>
          <w:lang w:val="en-GB"/>
        </w:rPr>
        <w:t>OICA proposal</w:t>
      </w:r>
      <w:r w:rsidR="0049678F">
        <w:rPr>
          <w:color w:val="7030A0"/>
          <w:lang w:val="en-GB"/>
        </w:rPr>
        <w:t>s</w:t>
      </w:r>
    </w:p>
    <w:p w14:paraId="6A036EC6" w14:textId="5EB69D93" w:rsidR="00200E19" w:rsidRDefault="00C36D26" w:rsidP="00D548A4">
      <w:pPr>
        <w:pStyle w:val="ListParagraph"/>
        <w:numPr>
          <w:ilvl w:val="0"/>
          <w:numId w:val="37"/>
        </w:numPr>
        <w:spacing w:after="120"/>
        <w:ind w:left="1701" w:right="1134"/>
        <w:jc w:val="both"/>
        <w:rPr>
          <w:color w:val="7030A0"/>
          <w:lang w:val="en-GB"/>
        </w:rPr>
      </w:pPr>
      <w:r>
        <w:rPr>
          <w:color w:val="7030A0"/>
          <w:lang w:val="en-GB"/>
        </w:rPr>
        <w:t>Paragraph </w:t>
      </w:r>
      <w:r w:rsidR="00592646">
        <w:rPr>
          <w:color w:val="7030A0"/>
          <w:lang w:val="en-GB"/>
        </w:rPr>
        <w:t>5.4.2</w:t>
      </w:r>
      <w:r w:rsidR="00D548A4" w:rsidRPr="00C36D26">
        <w:rPr>
          <w:color w:val="7030A0"/>
          <w:lang w:val="en-GB"/>
        </w:rPr>
        <w:t xml:space="preserve"> (new): </w:t>
      </w:r>
    </w:p>
    <w:p w14:paraId="7851DB1C" w14:textId="77777777" w:rsidR="001D1897" w:rsidRDefault="001D1897" w:rsidP="001D1897">
      <w:pPr>
        <w:pStyle w:val="ListParagraph"/>
        <w:spacing w:after="120"/>
        <w:ind w:left="1701" w:right="1134"/>
        <w:jc w:val="both"/>
        <w:rPr>
          <w:color w:val="7030A0"/>
          <w:lang w:val="en-GB"/>
        </w:rPr>
      </w:pPr>
    </w:p>
    <w:p w14:paraId="66031660" w14:textId="5F1EF8E9" w:rsidR="001D1897" w:rsidRDefault="00200E19" w:rsidP="00707CF3">
      <w:pPr>
        <w:pStyle w:val="ListParagraph"/>
        <w:spacing w:after="120"/>
        <w:ind w:left="1701" w:right="1134"/>
        <w:jc w:val="both"/>
        <w:rPr>
          <w:color w:val="7030A0"/>
          <w:lang w:val="en-GB"/>
        </w:rPr>
      </w:pPr>
      <w:r>
        <w:rPr>
          <w:color w:val="7030A0"/>
          <w:lang w:val="en-GB"/>
        </w:rPr>
        <w:t>The automatic AEBS reactivation</w:t>
      </w:r>
      <w:r w:rsidR="001D1897">
        <w:rPr>
          <w:color w:val="7030A0"/>
          <w:lang w:val="en-GB"/>
        </w:rPr>
        <w:t xml:space="preserve"> above [70km/h]</w:t>
      </w:r>
      <w:r w:rsidR="00D548A4" w:rsidRPr="00C36D26">
        <w:rPr>
          <w:color w:val="7030A0"/>
          <w:lang w:val="en-GB"/>
        </w:rPr>
        <w:t xml:space="preserve"> is a</w:t>
      </w:r>
      <w:r w:rsidR="001D1897">
        <w:rPr>
          <w:color w:val="7030A0"/>
          <w:lang w:val="en-GB"/>
        </w:rPr>
        <w:t>n</w:t>
      </w:r>
      <w:r w:rsidR="00D548A4" w:rsidRPr="00C36D26">
        <w:rPr>
          <w:color w:val="7030A0"/>
          <w:lang w:val="en-GB"/>
        </w:rPr>
        <w:t xml:space="preserve"> improvement compared to the current text of the </w:t>
      </w:r>
      <w:r w:rsidR="00265936">
        <w:rPr>
          <w:color w:val="7030A0"/>
          <w:lang w:val="en-GB"/>
        </w:rPr>
        <w:t>regulation</w:t>
      </w:r>
      <w:r w:rsidR="00D548A4" w:rsidRPr="00C36D26">
        <w:rPr>
          <w:color w:val="7030A0"/>
          <w:lang w:val="en-GB"/>
        </w:rPr>
        <w:t xml:space="preserve"> </w:t>
      </w:r>
      <w:r w:rsidR="001D1897">
        <w:rPr>
          <w:color w:val="7030A0"/>
          <w:lang w:val="en-GB"/>
        </w:rPr>
        <w:t xml:space="preserve">that achieves in a much better way the </w:t>
      </w:r>
      <w:r w:rsidR="001D1897" w:rsidRPr="001D1897">
        <w:rPr>
          <w:color w:val="7030A0"/>
          <w:lang w:val="en-GB"/>
        </w:rPr>
        <w:t xml:space="preserve">intention of UN R131 regulation, which is </w:t>
      </w:r>
      <w:r w:rsidR="00707CF3" w:rsidRPr="00707CF3">
        <w:rPr>
          <w:i/>
          <w:color w:val="7030A0"/>
          <w:lang w:val="en-GB"/>
        </w:rPr>
        <w:t>“</w:t>
      </w:r>
      <w:r w:rsidR="001D1897" w:rsidRPr="00707CF3">
        <w:rPr>
          <w:i/>
          <w:color w:val="7030A0"/>
          <w:lang w:val="en-GB"/>
        </w:rPr>
        <w:t xml:space="preserve">to establish uniform provisions for AEBS fitted to motor vehicles </w:t>
      </w:r>
      <w:r w:rsidR="00707CF3" w:rsidRPr="00707CF3">
        <w:rPr>
          <w:i/>
          <w:color w:val="7030A0"/>
          <w:lang w:val="en-GB"/>
        </w:rPr>
        <w:t>[…]</w:t>
      </w:r>
      <w:r w:rsidR="001D1897" w:rsidRPr="00707CF3">
        <w:rPr>
          <w:i/>
          <w:color w:val="7030A0"/>
          <w:lang w:val="en-GB"/>
        </w:rPr>
        <w:t xml:space="preserve"> </w:t>
      </w:r>
      <w:r w:rsidR="001D1897" w:rsidRPr="00707CF3">
        <w:rPr>
          <w:i/>
          <w:color w:val="7030A0"/>
          <w:u w:val="single"/>
          <w:lang w:val="en-GB"/>
        </w:rPr>
        <w:t>primarily used under monotonous highway driving conditions</w:t>
      </w:r>
      <w:r w:rsidR="001D1897" w:rsidRPr="00707CF3">
        <w:rPr>
          <w:i/>
          <w:color w:val="7030A0"/>
          <w:lang w:val="en-GB"/>
        </w:rPr>
        <w:t>.”</w:t>
      </w:r>
      <w:r w:rsidR="00DE1565">
        <w:rPr>
          <w:i/>
          <w:color w:val="7030A0"/>
          <w:lang w:val="en-GB"/>
        </w:rPr>
        <w:t>.</w:t>
      </w:r>
    </w:p>
    <w:p w14:paraId="48D5EDB2" w14:textId="77777777" w:rsidR="001D1897" w:rsidRDefault="001D1897" w:rsidP="00707CF3">
      <w:pPr>
        <w:pStyle w:val="ListParagraph"/>
        <w:spacing w:after="120"/>
        <w:ind w:left="1701" w:right="1134"/>
        <w:jc w:val="both"/>
        <w:rPr>
          <w:color w:val="7030A0"/>
          <w:lang w:val="en-GB"/>
        </w:rPr>
      </w:pPr>
    </w:p>
    <w:p w14:paraId="5E2C483C" w14:textId="77777777" w:rsidR="00707CF3" w:rsidRDefault="00707CF3" w:rsidP="00707CF3">
      <w:pPr>
        <w:pStyle w:val="ListParagraph"/>
        <w:spacing w:after="120"/>
        <w:ind w:left="1701" w:right="1134"/>
        <w:jc w:val="both"/>
        <w:rPr>
          <w:color w:val="7030A0"/>
          <w:lang w:val="en-GB"/>
        </w:rPr>
      </w:pPr>
      <w:r>
        <w:rPr>
          <w:color w:val="7030A0"/>
          <w:lang w:val="en-GB"/>
        </w:rPr>
        <w:t xml:space="preserve">At the same time, the </w:t>
      </w:r>
      <w:r w:rsidR="00D548A4" w:rsidRPr="00C36D26">
        <w:rPr>
          <w:color w:val="7030A0"/>
          <w:lang w:val="en-GB"/>
        </w:rPr>
        <w:t>[70] km/h</w:t>
      </w:r>
      <w:r>
        <w:rPr>
          <w:color w:val="7030A0"/>
          <w:lang w:val="en-GB"/>
        </w:rPr>
        <w:t xml:space="preserve"> threshold preserves a good compromise with specific use cases / usages, by making </w:t>
      </w:r>
      <w:r w:rsidR="00D548A4" w:rsidRPr="00C36D26">
        <w:rPr>
          <w:color w:val="7030A0"/>
          <w:lang w:val="en-GB"/>
        </w:rPr>
        <w:t>u</w:t>
      </w:r>
      <w:r w:rsidR="00200E19">
        <w:rPr>
          <w:color w:val="7030A0"/>
          <w:lang w:val="en-GB"/>
        </w:rPr>
        <w:t>nlikely that the system provoke</w:t>
      </w:r>
      <w:r w:rsidR="00D548A4" w:rsidRPr="00C36D26">
        <w:rPr>
          <w:color w:val="7030A0"/>
          <w:lang w:val="en-GB"/>
        </w:rPr>
        <w:t xml:space="preserve"> </w:t>
      </w:r>
      <w:r w:rsidR="00B37806">
        <w:rPr>
          <w:color w:val="7030A0"/>
          <w:lang w:val="en-GB"/>
        </w:rPr>
        <w:t>inadequate</w:t>
      </w:r>
      <w:r w:rsidR="00D548A4" w:rsidRPr="00C36D26">
        <w:rPr>
          <w:color w:val="7030A0"/>
          <w:lang w:val="en-GB"/>
        </w:rPr>
        <w:t xml:space="preserve"> warnings on rural roads</w:t>
      </w:r>
      <w:r w:rsidR="00B37806">
        <w:rPr>
          <w:color w:val="7030A0"/>
          <w:lang w:val="en-GB"/>
        </w:rPr>
        <w:t xml:space="preserve"> (see document GRRF-84-21)</w:t>
      </w:r>
      <w:r>
        <w:rPr>
          <w:color w:val="7030A0"/>
          <w:lang w:val="en-GB"/>
        </w:rPr>
        <w:t>.</w:t>
      </w:r>
    </w:p>
    <w:p w14:paraId="75DCA4EB" w14:textId="77777777" w:rsidR="00707CF3" w:rsidRDefault="00707CF3" w:rsidP="00707CF3">
      <w:pPr>
        <w:pStyle w:val="ListParagraph"/>
        <w:spacing w:after="120"/>
        <w:ind w:left="1701" w:right="1134"/>
        <w:jc w:val="both"/>
        <w:rPr>
          <w:color w:val="7030A0"/>
          <w:lang w:val="en-GB"/>
        </w:rPr>
      </w:pPr>
    </w:p>
    <w:p w14:paraId="0949E922" w14:textId="2819C5CA" w:rsidR="00707CF3" w:rsidRDefault="00DE1565" w:rsidP="00707CF3">
      <w:pPr>
        <w:pStyle w:val="ListParagraph"/>
        <w:spacing w:after="120"/>
        <w:ind w:left="1701" w:right="1134"/>
        <w:jc w:val="both"/>
        <w:rPr>
          <w:color w:val="7030A0"/>
          <w:lang w:val="en-GB"/>
        </w:rPr>
      </w:pPr>
      <w:proofErr w:type="spellStart"/>
      <w:r>
        <w:rPr>
          <w:color w:val="7030A0"/>
          <w:lang w:val="en-GB"/>
        </w:rPr>
        <w:t>Additionaly</w:t>
      </w:r>
      <w:proofErr w:type="spellEnd"/>
      <w:r w:rsidR="00707CF3">
        <w:rPr>
          <w:color w:val="7030A0"/>
          <w:lang w:val="en-GB"/>
        </w:rPr>
        <w:t xml:space="preserve">, </w:t>
      </w:r>
      <w:r w:rsidR="00707CF3" w:rsidRPr="00C36D26">
        <w:rPr>
          <w:color w:val="7030A0"/>
          <w:lang w:val="en-GB"/>
        </w:rPr>
        <w:t xml:space="preserve">the proposed wording </w:t>
      </w:r>
      <w:r w:rsidR="00707CF3">
        <w:rPr>
          <w:color w:val="7030A0"/>
          <w:lang w:val="en-GB"/>
        </w:rPr>
        <w:t>specifies that the re-activation of</w:t>
      </w:r>
      <w:r w:rsidR="00707CF3" w:rsidRPr="00C36D26">
        <w:rPr>
          <w:color w:val="7030A0"/>
          <w:lang w:val="en-GB"/>
        </w:rPr>
        <w:t xml:space="preserve"> the AEBS </w:t>
      </w:r>
      <w:r w:rsidR="00707CF3">
        <w:rPr>
          <w:color w:val="7030A0"/>
          <w:lang w:val="en-GB"/>
        </w:rPr>
        <w:t xml:space="preserve">shall be done </w:t>
      </w:r>
      <w:r w:rsidR="00707CF3" w:rsidRPr="00C36D26">
        <w:rPr>
          <w:color w:val="7030A0"/>
          <w:lang w:val="en-GB"/>
        </w:rPr>
        <w:t xml:space="preserve">automatically when the vehicle is driven in highway conditions </w:t>
      </w:r>
      <w:r w:rsidR="00707CF3" w:rsidRPr="00707CF3">
        <w:rPr>
          <w:color w:val="7030A0"/>
          <w:lang w:val="en-GB"/>
        </w:rPr>
        <w:t>for more than 15 minutes in a row</w:t>
      </w:r>
      <w:r w:rsidR="00707CF3" w:rsidRPr="00C36D26">
        <w:rPr>
          <w:color w:val="7030A0"/>
          <w:lang w:val="en-GB"/>
        </w:rPr>
        <w:t xml:space="preserve">. </w:t>
      </w:r>
      <w:r>
        <w:rPr>
          <w:color w:val="7030A0"/>
          <w:lang w:val="en-GB"/>
        </w:rPr>
        <w:t>While this value preserves specific use cases where inadequate warnings may occur (e.g. while driving in a long construction area), the proposal still guarantees automatic reactivation at “cruise speed” on highway.</w:t>
      </w:r>
    </w:p>
    <w:p w14:paraId="2CAFBB3E" w14:textId="77777777" w:rsidR="00707CF3" w:rsidRDefault="00707CF3" w:rsidP="00DE1565">
      <w:pPr>
        <w:pStyle w:val="ListParagraph"/>
        <w:spacing w:after="120"/>
        <w:ind w:left="1701" w:right="1134"/>
        <w:jc w:val="both"/>
        <w:rPr>
          <w:color w:val="7030A0"/>
          <w:lang w:val="en-GB"/>
        </w:rPr>
      </w:pPr>
    </w:p>
    <w:p w14:paraId="3FC95CF0" w14:textId="4BD107C8" w:rsidR="005E50FD" w:rsidRPr="00C36D26" w:rsidRDefault="005E50FD" w:rsidP="00D548A4">
      <w:pPr>
        <w:pStyle w:val="ListParagraph"/>
        <w:numPr>
          <w:ilvl w:val="0"/>
          <w:numId w:val="37"/>
        </w:numPr>
        <w:spacing w:after="120"/>
        <w:ind w:left="1701" w:right="1134"/>
        <w:jc w:val="both"/>
        <w:rPr>
          <w:color w:val="7030A0"/>
          <w:lang w:val="en-GB"/>
        </w:rPr>
      </w:pPr>
      <w:r>
        <w:rPr>
          <w:color w:val="7030A0"/>
          <w:lang w:val="en-GB"/>
        </w:rPr>
        <w:t>Paragraph </w:t>
      </w:r>
      <w:r w:rsidR="00592646">
        <w:rPr>
          <w:color w:val="7030A0"/>
          <w:lang w:val="en-GB"/>
        </w:rPr>
        <w:t>6.7.1</w:t>
      </w:r>
      <w:r>
        <w:rPr>
          <w:color w:val="7030A0"/>
          <w:lang w:val="en-GB"/>
        </w:rPr>
        <w:t xml:space="preserve">: </w:t>
      </w:r>
      <w:r w:rsidR="00592646">
        <w:rPr>
          <w:color w:val="7030A0"/>
          <w:lang w:val="en-GB"/>
        </w:rPr>
        <w:t xml:space="preserve">Adaptation of the structure of the text and </w:t>
      </w:r>
      <w:r>
        <w:rPr>
          <w:color w:val="7030A0"/>
          <w:lang w:val="en-GB"/>
        </w:rPr>
        <w:t>update of the references following the re-numbering of the paragraphs in section 5.</w:t>
      </w:r>
    </w:p>
    <w:p w14:paraId="42E3FC7B" w14:textId="77777777" w:rsidR="00876F29" w:rsidRDefault="00876F29" w:rsidP="00876F29">
      <w:pPr>
        <w:pStyle w:val="ListParagraph"/>
        <w:spacing w:after="120"/>
        <w:ind w:left="1701" w:right="1134"/>
        <w:jc w:val="both"/>
        <w:rPr>
          <w:color w:val="7030A0"/>
          <w:lang w:val="en-GB"/>
        </w:rPr>
      </w:pPr>
    </w:p>
    <w:p w14:paraId="468B7831" w14:textId="64F83005" w:rsidR="00D548A4" w:rsidRPr="00C36D26" w:rsidRDefault="00C36D26" w:rsidP="00D548A4">
      <w:pPr>
        <w:pStyle w:val="ListParagraph"/>
        <w:numPr>
          <w:ilvl w:val="0"/>
          <w:numId w:val="37"/>
        </w:numPr>
        <w:spacing w:after="120"/>
        <w:ind w:left="1701" w:right="1134"/>
        <w:jc w:val="both"/>
        <w:rPr>
          <w:color w:val="7030A0"/>
          <w:lang w:val="en-GB"/>
        </w:rPr>
      </w:pPr>
      <w:r>
        <w:rPr>
          <w:color w:val="7030A0"/>
          <w:lang w:val="en-GB"/>
        </w:rPr>
        <w:t>Paragraph </w:t>
      </w:r>
      <w:r w:rsidR="00592646">
        <w:rPr>
          <w:color w:val="7030A0"/>
          <w:lang w:val="en-GB"/>
        </w:rPr>
        <w:t>6.7.2</w:t>
      </w:r>
      <w:r>
        <w:rPr>
          <w:color w:val="7030A0"/>
          <w:lang w:val="en-GB"/>
        </w:rPr>
        <w:t>: the proposed approach in paragraph </w:t>
      </w:r>
      <w:r w:rsidR="00592646">
        <w:rPr>
          <w:color w:val="7030A0"/>
          <w:lang w:val="en-GB"/>
        </w:rPr>
        <w:t>5.4.2</w:t>
      </w:r>
      <w:r>
        <w:rPr>
          <w:color w:val="7030A0"/>
          <w:lang w:val="en-GB"/>
        </w:rPr>
        <w:t xml:space="preserve"> implies a </w:t>
      </w:r>
      <w:r w:rsidR="00592646">
        <w:rPr>
          <w:color w:val="7030A0"/>
          <w:lang w:val="en-GB"/>
        </w:rPr>
        <w:t>new</w:t>
      </w:r>
      <w:r>
        <w:rPr>
          <w:color w:val="7030A0"/>
          <w:lang w:val="en-GB"/>
        </w:rPr>
        <w:t xml:space="preserve"> pass/fail criterion</w:t>
      </w:r>
      <w:r w:rsidR="00592646">
        <w:rPr>
          <w:color w:val="7030A0"/>
          <w:lang w:val="en-GB"/>
        </w:rPr>
        <w:t xml:space="preserve"> at </w:t>
      </w:r>
      <w:r w:rsidR="00D777BE">
        <w:rPr>
          <w:color w:val="7030A0"/>
          <w:lang w:val="en-GB"/>
        </w:rPr>
        <w:t xml:space="preserve">a threshold of </w:t>
      </w:r>
      <w:r w:rsidR="00592646">
        <w:rPr>
          <w:color w:val="7030A0"/>
          <w:lang w:val="en-GB"/>
        </w:rPr>
        <w:t xml:space="preserve">70 km/h </w:t>
      </w:r>
      <w:r>
        <w:rPr>
          <w:color w:val="7030A0"/>
          <w:lang w:val="en-GB"/>
        </w:rPr>
        <w:t xml:space="preserve">and </w:t>
      </w:r>
      <w:r w:rsidR="007348C7">
        <w:rPr>
          <w:color w:val="7030A0"/>
          <w:lang w:val="en-GB"/>
        </w:rPr>
        <w:t>a new</w:t>
      </w:r>
      <w:r>
        <w:rPr>
          <w:color w:val="7030A0"/>
          <w:lang w:val="en-GB"/>
        </w:rPr>
        <w:t xml:space="preserve"> test procedure, </w:t>
      </w:r>
      <w:r w:rsidR="007348C7">
        <w:rPr>
          <w:color w:val="7030A0"/>
          <w:lang w:val="en-GB"/>
        </w:rPr>
        <w:t>reflecting the new requirement of paragraph 5.4.2. (</w:t>
      </w:r>
      <w:proofErr w:type="gramStart"/>
      <w:r w:rsidR="007348C7">
        <w:rPr>
          <w:color w:val="7030A0"/>
          <w:lang w:val="en-GB"/>
        </w:rPr>
        <w:t>new</w:t>
      </w:r>
      <w:proofErr w:type="gramEnd"/>
      <w:r w:rsidR="007348C7">
        <w:rPr>
          <w:color w:val="7030A0"/>
          <w:lang w:val="en-GB"/>
        </w:rPr>
        <w:t>)</w:t>
      </w:r>
      <w:r>
        <w:rPr>
          <w:color w:val="7030A0"/>
          <w:lang w:val="en-GB"/>
        </w:rPr>
        <w:t>.</w:t>
      </w:r>
    </w:p>
    <w:p w14:paraId="60664ACA" w14:textId="06E40C74" w:rsidR="00497E17" w:rsidRPr="00DF6812" w:rsidRDefault="00DF6812" w:rsidP="00DF6812">
      <w:pPr>
        <w:spacing w:after="120"/>
        <w:ind w:left="1134" w:right="1134"/>
        <w:jc w:val="center"/>
        <w:rPr>
          <w:color w:val="7030A0"/>
          <w:u w:val="single"/>
          <w:lang w:val="en-GB"/>
        </w:rPr>
      </w:pPr>
      <w:r>
        <w:rPr>
          <w:color w:val="7030A0"/>
          <w:u w:val="single"/>
          <w:lang w:val="en-GB"/>
        </w:rPr>
        <w:tab/>
      </w:r>
      <w:r>
        <w:rPr>
          <w:color w:val="7030A0"/>
          <w:u w:val="single"/>
          <w:lang w:val="en-GB"/>
        </w:rPr>
        <w:tab/>
      </w:r>
      <w:r>
        <w:rPr>
          <w:color w:val="7030A0"/>
          <w:u w:val="single"/>
          <w:lang w:val="en-GB"/>
        </w:rPr>
        <w:tab/>
      </w:r>
      <w:bookmarkStart w:id="0" w:name="_GoBack"/>
      <w:bookmarkEnd w:id="0"/>
    </w:p>
    <w:sectPr w:rsidR="00497E17" w:rsidRPr="00DF6812" w:rsidSect="00C36D26">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1276" w:left="1134" w:header="1134" w:footer="117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DDA72" w14:textId="77777777" w:rsidR="000A4158" w:rsidRDefault="000A4158"/>
  </w:endnote>
  <w:endnote w:type="continuationSeparator" w:id="0">
    <w:p w14:paraId="3AF87789" w14:textId="77777777" w:rsidR="000A4158" w:rsidRDefault="000A4158"/>
  </w:endnote>
  <w:endnote w:type="continuationNotice" w:id="1">
    <w:p w14:paraId="7286683A" w14:textId="77777777" w:rsidR="000A4158" w:rsidRDefault="000A4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B5D43" w14:textId="46B8A18C" w:rsidR="00B00897" w:rsidRPr="009A6A9E" w:rsidRDefault="00B0089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F6812">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47D3" w14:textId="6EB4C91B" w:rsidR="00B00897" w:rsidRPr="009A6A9E" w:rsidRDefault="00B0089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EE66B4">
      <w:rPr>
        <w:b/>
        <w:noProof/>
        <w:sz w:val="18"/>
      </w:rPr>
      <w:t>3</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82645" w14:textId="77777777" w:rsidR="00EE66B4" w:rsidRDefault="00EE6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069CA" w14:textId="77777777" w:rsidR="000A4158" w:rsidRPr="00D27D5E" w:rsidRDefault="000A4158" w:rsidP="00D27D5E">
      <w:pPr>
        <w:tabs>
          <w:tab w:val="right" w:pos="2155"/>
        </w:tabs>
        <w:spacing w:after="80"/>
        <w:ind w:left="680"/>
        <w:rPr>
          <w:u w:val="single"/>
        </w:rPr>
      </w:pPr>
      <w:r>
        <w:rPr>
          <w:u w:val="single"/>
        </w:rPr>
        <w:tab/>
      </w:r>
    </w:p>
  </w:footnote>
  <w:footnote w:type="continuationSeparator" w:id="0">
    <w:p w14:paraId="4959D119" w14:textId="77777777" w:rsidR="000A4158" w:rsidRDefault="000A4158">
      <w:r>
        <w:rPr>
          <w:u w:val="single"/>
        </w:rPr>
        <w:tab/>
      </w:r>
      <w:r>
        <w:rPr>
          <w:u w:val="single"/>
        </w:rPr>
        <w:tab/>
      </w:r>
      <w:r>
        <w:rPr>
          <w:u w:val="single"/>
        </w:rPr>
        <w:tab/>
      </w:r>
      <w:r>
        <w:rPr>
          <w:u w:val="single"/>
        </w:rPr>
        <w:tab/>
      </w:r>
    </w:p>
  </w:footnote>
  <w:footnote w:type="continuationNotice" w:id="1">
    <w:p w14:paraId="3D8DD56A" w14:textId="77777777" w:rsidR="000A4158" w:rsidRDefault="000A41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1A496" w14:textId="2585974C" w:rsidR="00B00897" w:rsidRPr="00E02A4F" w:rsidRDefault="00EE66B4" w:rsidP="009556DB">
    <w:pPr>
      <w:pStyle w:val="Header"/>
      <w:rPr>
        <w:lang w:val="en-US"/>
      </w:rPr>
    </w:pPr>
    <w:r>
      <w:rPr>
        <w:lang w:val="en-US"/>
      </w:rPr>
      <w:t xml:space="preserve">Based on </w:t>
    </w:r>
    <w:r w:rsidR="00B00897">
      <w:rPr>
        <w:lang w:val="en-US"/>
      </w:rPr>
      <w:t>ECE/TRANS/WP.29/GRRF/2017/</w:t>
    </w:r>
    <w:r w:rsidR="008A17AA">
      <w:rPr>
        <w:lang w:val="en-US"/>
      </w:rPr>
      <w:t>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F0827" w14:textId="07885510" w:rsidR="00B00897" w:rsidRPr="00E02A4F" w:rsidRDefault="00B00897" w:rsidP="009A6A9E">
    <w:pPr>
      <w:pStyle w:val="Header"/>
      <w:jc w:val="right"/>
      <w:rPr>
        <w:lang w:val="en-US"/>
      </w:rPr>
    </w:pPr>
    <w:r>
      <w:rPr>
        <w:lang w:val="en-US"/>
      </w:rPr>
      <w:t>ECE/TRANS/WP.29/GRRF/2017/</w:t>
    </w:r>
    <w:r w:rsidR="008A17AA">
      <w:rPr>
        <w:lang w:val="en-US"/>
      </w:rPr>
      <w:t>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371C6" w14:textId="0C50D076" w:rsidR="00EE66B4" w:rsidRPr="00EE66B4" w:rsidRDefault="00EE66B4" w:rsidP="00EE66B4">
    <w:pPr>
      <w:tabs>
        <w:tab w:val="left" w:pos="6096"/>
      </w:tabs>
      <w:autoSpaceDE w:val="0"/>
      <w:autoSpaceDN w:val="0"/>
      <w:adjustRightInd w:val="0"/>
      <w:rPr>
        <w:lang w:val="en-US"/>
      </w:rPr>
    </w:pPr>
    <w:r w:rsidRPr="00EE66B4">
      <w:rPr>
        <w:lang w:val="en-US"/>
      </w:rPr>
      <w:t>Submitted by the expert from OICA</w:t>
    </w:r>
    <w:r w:rsidRPr="00EE66B4">
      <w:rPr>
        <w:lang w:val="en-US"/>
      </w:rPr>
      <w:tab/>
    </w:r>
    <w:r w:rsidRPr="00EE66B4">
      <w:rPr>
        <w:u w:val="single"/>
        <w:lang w:val="en-US"/>
      </w:rPr>
      <w:t>Informal document</w:t>
    </w:r>
    <w:r w:rsidRPr="00EE66B4">
      <w:rPr>
        <w:lang w:val="en-US"/>
      </w:rPr>
      <w:t xml:space="preserve"> </w:t>
    </w:r>
    <w:r w:rsidRPr="00EE66B4">
      <w:rPr>
        <w:b/>
        <w:bCs/>
        <w:lang w:val="en-US"/>
      </w:rPr>
      <w:t>GRRF-86-1</w:t>
    </w:r>
    <w:r>
      <w:rPr>
        <w:b/>
        <w:bCs/>
        <w:lang w:val="en-US"/>
      </w:rPr>
      <w:t>8</w:t>
    </w:r>
  </w:p>
  <w:p w14:paraId="2610AE7E" w14:textId="77777777" w:rsidR="00EE66B4" w:rsidRPr="00EE66B4" w:rsidRDefault="00EE66B4" w:rsidP="00EE66B4">
    <w:pPr>
      <w:tabs>
        <w:tab w:val="left" w:pos="6096"/>
      </w:tabs>
      <w:autoSpaceDE w:val="0"/>
      <w:autoSpaceDN w:val="0"/>
      <w:adjustRightInd w:val="0"/>
      <w:rPr>
        <w:lang w:val="en-US"/>
      </w:rPr>
    </w:pPr>
    <w:r w:rsidRPr="00EE66B4">
      <w:rPr>
        <w:lang w:val="en-US"/>
      </w:rPr>
      <w:tab/>
      <w:t>86</w:t>
    </w:r>
    <w:r w:rsidRPr="00EE66B4">
      <w:rPr>
        <w:vertAlign w:val="superscript"/>
        <w:lang w:val="en-US"/>
      </w:rPr>
      <w:t>th</w:t>
    </w:r>
    <w:r w:rsidRPr="00EE66B4">
      <w:rPr>
        <w:lang w:val="en-US"/>
      </w:rPr>
      <w:t xml:space="preserve"> GRRF, 12-16 February 2018</w:t>
    </w:r>
  </w:p>
  <w:p w14:paraId="66D0A940" w14:textId="13B10EF5" w:rsidR="00EE66B4" w:rsidRPr="00EE66B4" w:rsidRDefault="00EE66B4" w:rsidP="00EE66B4">
    <w:pPr>
      <w:pStyle w:val="Header"/>
      <w:pBdr>
        <w:bottom w:val="none" w:sz="0" w:space="0" w:color="auto"/>
      </w:pBdr>
      <w:tabs>
        <w:tab w:val="left" w:pos="6096"/>
      </w:tabs>
      <w:rPr>
        <w:b w:val="0"/>
        <w:sz w:val="20"/>
        <w:lang w:val="en-US"/>
      </w:rPr>
    </w:pPr>
    <w:r w:rsidRPr="00EE66B4">
      <w:rPr>
        <w:sz w:val="20"/>
        <w:lang w:val="en-US"/>
      </w:rPr>
      <w:tab/>
    </w:r>
    <w:r w:rsidRPr="00EE66B4">
      <w:rPr>
        <w:b w:val="0"/>
        <w:sz w:val="20"/>
        <w:lang w:val="en-US"/>
      </w:rPr>
      <w:t>Agenda item 2</w:t>
    </w:r>
    <w:r w:rsidRPr="00EE66B4">
      <w:rPr>
        <w:b w:val="0"/>
        <w:sz w:val="20"/>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38C52C8"/>
    <w:multiLevelType w:val="hybridMultilevel"/>
    <w:tmpl w:val="F3B4E7A2"/>
    <w:lvl w:ilvl="0" w:tplc="C700FEFE">
      <w:start w:val="1"/>
      <w:numFmt w:val="lowerLetter"/>
      <w:lvlText w:val="(%1)"/>
      <w:lvlJc w:val="left"/>
      <w:pPr>
        <w:ind w:left="1539" w:hanging="360"/>
      </w:pPr>
    </w:lvl>
    <w:lvl w:ilvl="1" w:tplc="040C0019">
      <w:start w:val="1"/>
      <w:numFmt w:val="lowerLetter"/>
      <w:lvlText w:val="%2."/>
      <w:lvlJc w:val="left"/>
      <w:pPr>
        <w:ind w:left="2259" w:hanging="360"/>
      </w:pPr>
    </w:lvl>
    <w:lvl w:ilvl="2" w:tplc="040C001B">
      <w:start w:val="1"/>
      <w:numFmt w:val="lowerRoman"/>
      <w:lvlText w:val="%3."/>
      <w:lvlJc w:val="right"/>
      <w:pPr>
        <w:ind w:left="2979" w:hanging="180"/>
      </w:pPr>
    </w:lvl>
    <w:lvl w:ilvl="3" w:tplc="040C000F">
      <w:start w:val="1"/>
      <w:numFmt w:val="decimal"/>
      <w:lvlText w:val="%4."/>
      <w:lvlJc w:val="left"/>
      <w:pPr>
        <w:ind w:left="3699" w:hanging="360"/>
      </w:pPr>
    </w:lvl>
    <w:lvl w:ilvl="4" w:tplc="040C0019">
      <w:start w:val="1"/>
      <w:numFmt w:val="lowerLetter"/>
      <w:lvlText w:val="%5."/>
      <w:lvlJc w:val="left"/>
      <w:pPr>
        <w:ind w:left="4419" w:hanging="360"/>
      </w:pPr>
    </w:lvl>
    <w:lvl w:ilvl="5" w:tplc="040C001B">
      <w:start w:val="1"/>
      <w:numFmt w:val="lowerRoman"/>
      <w:lvlText w:val="%6."/>
      <w:lvlJc w:val="right"/>
      <w:pPr>
        <w:ind w:left="5139" w:hanging="180"/>
      </w:pPr>
    </w:lvl>
    <w:lvl w:ilvl="6" w:tplc="040C000F">
      <w:start w:val="1"/>
      <w:numFmt w:val="decimal"/>
      <w:lvlText w:val="%7."/>
      <w:lvlJc w:val="left"/>
      <w:pPr>
        <w:ind w:left="5859" w:hanging="360"/>
      </w:pPr>
    </w:lvl>
    <w:lvl w:ilvl="7" w:tplc="040C0019">
      <w:start w:val="1"/>
      <w:numFmt w:val="lowerLetter"/>
      <w:lvlText w:val="%8."/>
      <w:lvlJc w:val="left"/>
      <w:pPr>
        <w:ind w:left="6579" w:hanging="360"/>
      </w:pPr>
    </w:lvl>
    <w:lvl w:ilvl="8" w:tplc="040C001B">
      <w:start w:val="1"/>
      <w:numFmt w:val="lowerRoman"/>
      <w:lvlText w:val="%9."/>
      <w:lvlJc w:val="right"/>
      <w:pPr>
        <w:ind w:left="7299" w:hanging="180"/>
      </w:pPr>
    </w:lvl>
  </w:abstractNum>
  <w:abstractNum w:abstractNumId="11">
    <w:nsid w:val="06E116E4"/>
    <w:multiLevelType w:val="hybridMultilevel"/>
    <w:tmpl w:val="F3B288A4"/>
    <w:lvl w:ilvl="0" w:tplc="51709A7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nsid w:val="0E6C7DD8"/>
    <w:multiLevelType w:val="hybridMultilevel"/>
    <w:tmpl w:val="510EFEC2"/>
    <w:lvl w:ilvl="0" w:tplc="DF2E8A34">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0F71A7"/>
    <w:multiLevelType w:val="hybridMultilevel"/>
    <w:tmpl w:val="BED81F1C"/>
    <w:lvl w:ilvl="0" w:tplc="7D6E7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616F49"/>
    <w:multiLevelType w:val="hybridMultilevel"/>
    <w:tmpl w:val="E216F004"/>
    <w:lvl w:ilvl="0" w:tplc="07BE548C">
      <w:start w:val="1"/>
      <w:numFmt w:val="upperRoman"/>
      <w:lvlText w:val="%1."/>
      <w:lvlJc w:val="left"/>
      <w:pPr>
        <w:ind w:left="1392" w:hanging="720"/>
      </w:pPr>
      <w:rPr>
        <w:rFonts w:hint="default"/>
      </w:rPr>
    </w:lvl>
    <w:lvl w:ilvl="1" w:tplc="040C0019" w:tentative="1">
      <w:start w:val="1"/>
      <w:numFmt w:val="lowerLetter"/>
      <w:lvlText w:val="%2."/>
      <w:lvlJc w:val="left"/>
      <w:pPr>
        <w:ind w:left="1752" w:hanging="360"/>
      </w:pPr>
    </w:lvl>
    <w:lvl w:ilvl="2" w:tplc="040C001B" w:tentative="1">
      <w:start w:val="1"/>
      <w:numFmt w:val="lowerRoman"/>
      <w:lvlText w:val="%3."/>
      <w:lvlJc w:val="right"/>
      <w:pPr>
        <w:ind w:left="2472" w:hanging="180"/>
      </w:pPr>
    </w:lvl>
    <w:lvl w:ilvl="3" w:tplc="040C000F" w:tentative="1">
      <w:start w:val="1"/>
      <w:numFmt w:val="decimal"/>
      <w:lvlText w:val="%4."/>
      <w:lvlJc w:val="left"/>
      <w:pPr>
        <w:ind w:left="3192" w:hanging="360"/>
      </w:pPr>
    </w:lvl>
    <w:lvl w:ilvl="4" w:tplc="040C0019" w:tentative="1">
      <w:start w:val="1"/>
      <w:numFmt w:val="lowerLetter"/>
      <w:lvlText w:val="%5."/>
      <w:lvlJc w:val="left"/>
      <w:pPr>
        <w:ind w:left="3912" w:hanging="360"/>
      </w:pPr>
    </w:lvl>
    <w:lvl w:ilvl="5" w:tplc="040C001B" w:tentative="1">
      <w:start w:val="1"/>
      <w:numFmt w:val="lowerRoman"/>
      <w:lvlText w:val="%6."/>
      <w:lvlJc w:val="right"/>
      <w:pPr>
        <w:ind w:left="4632" w:hanging="180"/>
      </w:pPr>
    </w:lvl>
    <w:lvl w:ilvl="6" w:tplc="040C000F" w:tentative="1">
      <w:start w:val="1"/>
      <w:numFmt w:val="decimal"/>
      <w:lvlText w:val="%7."/>
      <w:lvlJc w:val="left"/>
      <w:pPr>
        <w:ind w:left="5352" w:hanging="360"/>
      </w:pPr>
    </w:lvl>
    <w:lvl w:ilvl="7" w:tplc="040C0019" w:tentative="1">
      <w:start w:val="1"/>
      <w:numFmt w:val="lowerLetter"/>
      <w:lvlText w:val="%8."/>
      <w:lvlJc w:val="left"/>
      <w:pPr>
        <w:ind w:left="6072" w:hanging="360"/>
      </w:pPr>
    </w:lvl>
    <w:lvl w:ilvl="8" w:tplc="040C001B" w:tentative="1">
      <w:start w:val="1"/>
      <w:numFmt w:val="lowerRoman"/>
      <w:lvlText w:val="%9."/>
      <w:lvlJc w:val="right"/>
      <w:pPr>
        <w:ind w:left="6792" w:hanging="180"/>
      </w:pPr>
    </w:lvl>
  </w:abstractNum>
  <w:abstractNum w:abstractNumId="17">
    <w:nsid w:val="21E172E7"/>
    <w:multiLevelType w:val="hybridMultilevel"/>
    <w:tmpl w:val="B57A8CA8"/>
    <w:lvl w:ilvl="0" w:tplc="094E3B38">
      <w:start w:val="3"/>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9">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nsid w:val="4649241A"/>
    <w:multiLevelType w:val="hybridMultilevel"/>
    <w:tmpl w:val="A2AC0F9E"/>
    <w:lvl w:ilvl="0" w:tplc="0407000F">
      <w:start w:val="1"/>
      <w:numFmt w:val="decimal"/>
      <w:lvlText w:val="%1."/>
      <w:lvlJc w:val="left"/>
      <w:pPr>
        <w:ind w:left="1395" w:hanging="720"/>
      </w:pPr>
      <w:rPr>
        <w:rFonts w:hint="default"/>
      </w:rPr>
    </w:lvl>
    <w:lvl w:ilvl="1" w:tplc="20162FAE">
      <w:numFmt w:val="bullet"/>
      <w:lvlText w:val="•"/>
      <w:lvlJc w:val="left"/>
      <w:pPr>
        <w:ind w:left="1755" w:hanging="360"/>
      </w:pPr>
      <w:rPr>
        <w:rFonts w:ascii="Arial" w:eastAsia="Times New Roman" w:hAnsi="Arial" w:cs="Arial" w:hint="default"/>
      </w:r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21">
    <w:nsid w:val="59A31338"/>
    <w:multiLevelType w:val="hybridMultilevel"/>
    <w:tmpl w:val="B5D2A5F4"/>
    <w:lvl w:ilvl="0" w:tplc="1450B09A">
      <w:start w:val="1"/>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2">
    <w:nsid w:val="60417080"/>
    <w:multiLevelType w:val="hybridMultilevel"/>
    <w:tmpl w:val="3CEC78C8"/>
    <w:lvl w:ilvl="0" w:tplc="699E57AC">
      <w:start w:val="1"/>
      <w:numFmt w:val="decimal"/>
      <w:lvlText w:val="%1."/>
      <w:lvlJc w:val="left"/>
      <w:pPr>
        <w:ind w:left="1395"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27">
    <w:nsid w:val="7266018B"/>
    <w:multiLevelType w:val="hybridMultilevel"/>
    <w:tmpl w:val="7CF43DB6"/>
    <w:lvl w:ilvl="0" w:tplc="541E7798">
      <w:start w:val="1"/>
      <w:numFmt w:val="upperRoman"/>
      <w:lvlText w:val="%1."/>
      <w:lvlJc w:val="left"/>
      <w:pPr>
        <w:ind w:left="1571" w:hanging="72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28">
    <w:nsid w:val="74621440"/>
    <w:multiLevelType w:val="hybridMultilevel"/>
    <w:tmpl w:val="4274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nsid w:val="76F2709F"/>
    <w:multiLevelType w:val="hybridMultilevel"/>
    <w:tmpl w:val="9446AF50"/>
    <w:lvl w:ilvl="0" w:tplc="6846CBFC">
      <w:start w:val="12"/>
      <w:numFmt w:val="bullet"/>
      <w:lvlText w:val="-"/>
      <w:lvlJc w:val="left"/>
      <w:pPr>
        <w:ind w:left="2988" w:hanging="360"/>
      </w:pPr>
      <w:rPr>
        <w:rFonts w:ascii="Arial" w:eastAsia="Times New Roman" w:hAnsi="Arial" w:cs="Aria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1">
    <w:nsid w:val="79A74146"/>
    <w:multiLevelType w:val="hybridMultilevel"/>
    <w:tmpl w:val="C17A0FB0"/>
    <w:lvl w:ilvl="0" w:tplc="29B08EA4">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32">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25"/>
  </w:num>
  <w:num w:numId="2">
    <w:abstractNumId w:val="19"/>
  </w:num>
  <w:num w:numId="3">
    <w:abstractNumId w:val="23"/>
  </w:num>
  <w:num w:numId="4">
    <w:abstractNumId w:val="14"/>
  </w:num>
  <w:num w:numId="5">
    <w:abstractNumId w:val="12"/>
  </w:num>
  <w:num w:numId="6">
    <w:abstractNumId w:val="8"/>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4"/>
  </w:num>
  <w:num w:numId="11">
    <w:abstractNumId w:val="29"/>
  </w:num>
  <w:num w:numId="12">
    <w:abstractNumId w:val="2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2"/>
  </w:num>
  <w:num w:numId="17">
    <w:abstractNumId w:val="3"/>
  </w:num>
  <w:num w:numId="18">
    <w:abstractNumId w:val="9"/>
  </w:num>
  <w:num w:numId="19">
    <w:abstractNumId w:val="7"/>
  </w:num>
  <w:num w:numId="20">
    <w:abstractNumId w:val="6"/>
  </w:num>
  <w:num w:numId="21">
    <w:abstractNumId w:val="5"/>
  </w:num>
  <w:num w:numId="22">
    <w:abstractNumId w:val="4"/>
  </w:num>
  <w:num w:numId="23">
    <w:abstractNumId w:val="32"/>
  </w:num>
  <w:num w:numId="24">
    <w:abstractNumId w:val="10"/>
  </w:num>
  <w:num w:numId="25">
    <w:abstractNumId w:val="13"/>
  </w:num>
  <w:num w:numId="26">
    <w:abstractNumId w:val="16"/>
  </w:num>
  <w:num w:numId="27">
    <w:abstractNumId w:val="21"/>
  </w:num>
  <w:num w:numId="28">
    <w:abstractNumId w:val="17"/>
  </w:num>
  <w:num w:numId="29">
    <w:abstractNumId w:val="28"/>
  </w:num>
  <w:num w:numId="30">
    <w:abstractNumId w:val="15"/>
  </w:num>
  <w:num w:numId="31">
    <w:abstractNumId w:val="20"/>
  </w:num>
  <w:num w:numId="32">
    <w:abstractNumId w:val="18"/>
  </w:num>
  <w:num w:numId="33">
    <w:abstractNumId w:val="22"/>
  </w:num>
  <w:num w:numId="34">
    <w:abstractNumId w:val="31"/>
  </w:num>
  <w:num w:numId="35">
    <w:abstractNumId w:val="11"/>
  </w:num>
  <w:num w:numId="36">
    <w:abstractNumId w:val="27"/>
  </w:num>
  <w:num w:numId="37">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activeWritingStyle w:appName="MSWord" w:lang="en-GB" w:vendorID="64" w:dllVersion="0" w:nlCheck="1" w:checkStyle="0"/>
  <w:activeWritingStyle w:appName="MSWord" w:lang="fr-CH" w:vendorID="64" w:dllVersion="0" w:nlCheck="1" w:checkStyle="1"/>
  <w:activeWritingStyle w:appName="MSWord" w:lang="en-US" w:vendorID="64" w:dllVersion="0" w:nlCheck="1" w:checkStyle="0"/>
  <w:activeWritingStyle w:appName="MSWord" w:lang="en-CA" w:vendorID="64" w:dllVersion="0" w:nlCheck="1" w:checkStyle="1"/>
  <w:activeWritingStyle w:appName="MSWord" w:lang="fr-FR" w:vendorID="64" w:dllVersion="0" w:nlCheck="1" w:checkStyle="1"/>
  <w:activeWritingStyle w:appName="MSWord" w:lang="de-DE" w:vendorID="64" w:dllVersion="0" w:nlCheck="1" w:checkStyle="1"/>
  <w:activeWritingStyle w:appName="MSWord" w:lang="en-AU"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33A6"/>
    <w:rsid w:val="00025684"/>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475F5"/>
    <w:rsid w:val="00052C97"/>
    <w:rsid w:val="00052F65"/>
    <w:rsid w:val="00053AD5"/>
    <w:rsid w:val="00056173"/>
    <w:rsid w:val="00056841"/>
    <w:rsid w:val="000571C0"/>
    <w:rsid w:val="00057396"/>
    <w:rsid w:val="00057CFF"/>
    <w:rsid w:val="00063D37"/>
    <w:rsid w:val="00065D1A"/>
    <w:rsid w:val="0006627E"/>
    <w:rsid w:val="00066DC1"/>
    <w:rsid w:val="0007053C"/>
    <w:rsid w:val="00070861"/>
    <w:rsid w:val="00070A6D"/>
    <w:rsid w:val="00070C53"/>
    <w:rsid w:val="000718EE"/>
    <w:rsid w:val="00071F2E"/>
    <w:rsid w:val="000721D0"/>
    <w:rsid w:val="00072556"/>
    <w:rsid w:val="00074793"/>
    <w:rsid w:val="000758F4"/>
    <w:rsid w:val="00075A2F"/>
    <w:rsid w:val="00075C17"/>
    <w:rsid w:val="000763A5"/>
    <w:rsid w:val="00076815"/>
    <w:rsid w:val="000779D9"/>
    <w:rsid w:val="00080850"/>
    <w:rsid w:val="00081562"/>
    <w:rsid w:val="00082BC1"/>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4158"/>
    <w:rsid w:val="000A4AB1"/>
    <w:rsid w:val="000A500E"/>
    <w:rsid w:val="000A5442"/>
    <w:rsid w:val="000A59AC"/>
    <w:rsid w:val="000B016E"/>
    <w:rsid w:val="000B05D8"/>
    <w:rsid w:val="000B0F5D"/>
    <w:rsid w:val="000B2475"/>
    <w:rsid w:val="000B422A"/>
    <w:rsid w:val="000B45D5"/>
    <w:rsid w:val="000B4C98"/>
    <w:rsid w:val="000B62BC"/>
    <w:rsid w:val="000B6A12"/>
    <w:rsid w:val="000B6BFB"/>
    <w:rsid w:val="000B6EE4"/>
    <w:rsid w:val="000B76AC"/>
    <w:rsid w:val="000C109A"/>
    <w:rsid w:val="000C1D17"/>
    <w:rsid w:val="000C376D"/>
    <w:rsid w:val="000C62A5"/>
    <w:rsid w:val="000D0093"/>
    <w:rsid w:val="000D1046"/>
    <w:rsid w:val="000D22C8"/>
    <w:rsid w:val="000D258C"/>
    <w:rsid w:val="000D2B3B"/>
    <w:rsid w:val="000D2C26"/>
    <w:rsid w:val="000D3E07"/>
    <w:rsid w:val="000D4C4A"/>
    <w:rsid w:val="000E2333"/>
    <w:rsid w:val="000E40FD"/>
    <w:rsid w:val="000E4374"/>
    <w:rsid w:val="000E4DEA"/>
    <w:rsid w:val="000E5121"/>
    <w:rsid w:val="000E5B23"/>
    <w:rsid w:val="000E7498"/>
    <w:rsid w:val="000F190F"/>
    <w:rsid w:val="000F1FA0"/>
    <w:rsid w:val="000F270F"/>
    <w:rsid w:val="000F2A46"/>
    <w:rsid w:val="000F3C75"/>
    <w:rsid w:val="000F41F2"/>
    <w:rsid w:val="000F6114"/>
    <w:rsid w:val="000F73F8"/>
    <w:rsid w:val="000F755E"/>
    <w:rsid w:val="00100890"/>
    <w:rsid w:val="00100F9C"/>
    <w:rsid w:val="001029BA"/>
    <w:rsid w:val="001053C5"/>
    <w:rsid w:val="0010544E"/>
    <w:rsid w:val="0010768F"/>
    <w:rsid w:val="001138D6"/>
    <w:rsid w:val="001138F1"/>
    <w:rsid w:val="001141DB"/>
    <w:rsid w:val="0011447A"/>
    <w:rsid w:val="001153AA"/>
    <w:rsid w:val="00115FBB"/>
    <w:rsid w:val="00116992"/>
    <w:rsid w:val="00116BCE"/>
    <w:rsid w:val="001174C2"/>
    <w:rsid w:val="00120502"/>
    <w:rsid w:val="001205E5"/>
    <w:rsid w:val="00121E37"/>
    <w:rsid w:val="0012207D"/>
    <w:rsid w:val="00122BAD"/>
    <w:rsid w:val="00122BBA"/>
    <w:rsid w:val="00122F16"/>
    <w:rsid w:val="00123D33"/>
    <w:rsid w:val="001249D5"/>
    <w:rsid w:val="00126CAC"/>
    <w:rsid w:val="00127A1B"/>
    <w:rsid w:val="00130C7D"/>
    <w:rsid w:val="00130D9B"/>
    <w:rsid w:val="00130DC8"/>
    <w:rsid w:val="00131376"/>
    <w:rsid w:val="0013160F"/>
    <w:rsid w:val="001319D1"/>
    <w:rsid w:val="00132273"/>
    <w:rsid w:val="00132A01"/>
    <w:rsid w:val="0013403F"/>
    <w:rsid w:val="00135C0D"/>
    <w:rsid w:val="00136077"/>
    <w:rsid w:val="0014040C"/>
    <w:rsid w:val="001421C7"/>
    <w:rsid w:val="00142654"/>
    <w:rsid w:val="001426D9"/>
    <w:rsid w:val="0014313C"/>
    <w:rsid w:val="0014372B"/>
    <w:rsid w:val="001441DB"/>
    <w:rsid w:val="001441FD"/>
    <w:rsid w:val="001462C7"/>
    <w:rsid w:val="001467C6"/>
    <w:rsid w:val="001509B1"/>
    <w:rsid w:val="001529E2"/>
    <w:rsid w:val="001534D0"/>
    <w:rsid w:val="00153755"/>
    <w:rsid w:val="00153756"/>
    <w:rsid w:val="00154296"/>
    <w:rsid w:val="001556F0"/>
    <w:rsid w:val="00160540"/>
    <w:rsid w:val="00161A5C"/>
    <w:rsid w:val="00162C1A"/>
    <w:rsid w:val="00163AB9"/>
    <w:rsid w:val="00164B1E"/>
    <w:rsid w:val="00165489"/>
    <w:rsid w:val="0017009F"/>
    <w:rsid w:val="0017182C"/>
    <w:rsid w:val="001724D4"/>
    <w:rsid w:val="00172B48"/>
    <w:rsid w:val="0017402F"/>
    <w:rsid w:val="00174AC2"/>
    <w:rsid w:val="00175458"/>
    <w:rsid w:val="00177007"/>
    <w:rsid w:val="0018055C"/>
    <w:rsid w:val="001808C0"/>
    <w:rsid w:val="00180966"/>
    <w:rsid w:val="001867F2"/>
    <w:rsid w:val="00186C01"/>
    <w:rsid w:val="00186EE9"/>
    <w:rsid w:val="0018775C"/>
    <w:rsid w:val="001901A6"/>
    <w:rsid w:val="00191307"/>
    <w:rsid w:val="00192EEB"/>
    <w:rsid w:val="001930D6"/>
    <w:rsid w:val="00193D17"/>
    <w:rsid w:val="00193D41"/>
    <w:rsid w:val="001A1371"/>
    <w:rsid w:val="001A20FB"/>
    <w:rsid w:val="001A293E"/>
    <w:rsid w:val="001A3BD8"/>
    <w:rsid w:val="001A4C65"/>
    <w:rsid w:val="001A4CFF"/>
    <w:rsid w:val="001A4F1F"/>
    <w:rsid w:val="001A7FA6"/>
    <w:rsid w:val="001B03B6"/>
    <w:rsid w:val="001B094F"/>
    <w:rsid w:val="001B2947"/>
    <w:rsid w:val="001B2B2E"/>
    <w:rsid w:val="001B4337"/>
    <w:rsid w:val="001B6F40"/>
    <w:rsid w:val="001C1C2A"/>
    <w:rsid w:val="001C35D9"/>
    <w:rsid w:val="001C60AE"/>
    <w:rsid w:val="001C6712"/>
    <w:rsid w:val="001C7674"/>
    <w:rsid w:val="001C785B"/>
    <w:rsid w:val="001D0D93"/>
    <w:rsid w:val="001D1897"/>
    <w:rsid w:val="001D4B4E"/>
    <w:rsid w:val="001D76CF"/>
    <w:rsid w:val="001D7F81"/>
    <w:rsid w:val="001D7F8A"/>
    <w:rsid w:val="001E034A"/>
    <w:rsid w:val="001E0513"/>
    <w:rsid w:val="001E0542"/>
    <w:rsid w:val="001E1FC2"/>
    <w:rsid w:val="001E2621"/>
    <w:rsid w:val="001E3E19"/>
    <w:rsid w:val="001E3EB5"/>
    <w:rsid w:val="001E3FEB"/>
    <w:rsid w:val="001E4091"/>
    <w:rsid w:val="001E4A02"/>
    <w:rsid w:val="001E4BA1"/>
    <w:rsid w:val="001E733B"/>
    <w:rsid w:val="001E758F"/>
    <w:rsid w:val="001E7907"/>
    <w:rsid w:val="001F36E0"/>
    <w:rsid w:val="001F5C85"/>
    <w:rsid w:val="001F6A57"/>
    <w:rsid w:val="001F70BF"/>
    <w:rsid w:val="001F70DB"/>
    <w:rsid w:val="001F718A"/>
    <w:rsid w:val="00200E19"/>
    <w:rsid w:val="002013C5"/>
    <w:rsid w:val="0020605F"/>
    <w:rsid w:val="002067D0"/>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36"/>
    <w:rsid w:val="002659F1"/>
    <w:rsid w:val="00265EE5"/>
    <w:rsid w:val="0026653D"/>
    <w:rsid w:val="00266AA5"/>
    <w:rsid w:val="00267552"/>
    <w:rsid w:val="00271C7C"/>
    <w:rsid w:val="00273210"/>
    <w:rsid w:val="002736BC"/>
    <w:rsid w:val="0027453A"/>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1A72"/>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323B"/>
    <w:rsid w:val="002D4965"/>
    <w:rsid w:val="002D4CBE"/>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281D"/>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4A5B"/>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4EB"/>
    <w:rsid w:val="003A66D0"/>
    <w:rsid w:val="003A6D04"/>
    <w:rsid w:val="003B0F7D"/>
    <w:rsid w:val="003B1596"/>
    <w:rsid w:val="003B1881"/>
    <w:rsid w:val="003B1C62"/>
    <w:rsid w:val="003B345A"/>
    <w:rsid w:val="003B3944"/>
    <w:rsid w:val="003B4150"/>
    <w:rsid w:val="003B425C"/>
    <w:rsid w:val="003B4DAE"/>
    <w:rsid w:val="003B4E7F"/>
    <w:rsid w:val="003B5FA1"/>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DB5"/>
    <w:rsid w:val="003E5FD6"/>
    <w:rsid w:val="003F143E"/>
    <w:rsid w:val="003F411D"/>
    <w:rsid w:val="003F5126"/>
    <w:rsid w:val="003F6314"/>
    <w:rsid w:val="00400B00"/>
    <w:rsid w:val="00400C93"/>
    <w:rsid w:val="00402693"/>
    <w:rsid w:val="004031C6"/>
    <w:rsid w:val="00403A3A"/>
    <w:rsid w:val="00404722"/>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5F87"/>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45E3"/>
    <w:rsid w:val="00455ADF"/>
    <w:rsid w:val="00457AA3"/>
    <w:rsid w:val="004615C9"/>
    <w:rsid w:val="00461C7B"/>
    <w:rsid w:val="00462FD8"/>
    <w:rsid w:val="0046586D"/>
    <w:rsid w:val="00465EDA"/>
    <w:rsid w:val="0046637D"/>
    <w:rsid w:val="00466C16"/>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471"/>
    <w:rsid w:val="004936E1"/>
    <w:rsid w:val="004952ED"/>
    <w:rsid w:val="00495E6B"/>
    <w:rsid w:val="0049678F"/>
    <w:rsid w:val="00497E17"/>
    <w:rsid w:val="004A0551"/>
    <w:rsid w:val="004A11ED"/>
    <w:rsid w:val="004A3ECD"/>
    <w:rsid w:val="004A4841"/>
    <w:rsid w:val="004A4F67"/>
    <w:rsid w:val="004A659B"/>
    <w:rsid w:val="004A6D80"/>
    <w:rsid w:val="004A7442"/>
    <w:rsid w:val="004B2711"/>
    <w:rsid w:val="004B4A7F"/>
    <w:rsid w:val="004B6503"/>
    <w:rsid w:val="004C0D3F"/>
    <w:rsid w:val="004C1A2F"/>
    <w:rsid w:val="004C2397"/>
    <w:rsid w:val="004C335D"/>
    <w:rsid w:val="004C350D"/>
    <w:rsid w:val="004C49FF"/>
    <w:rsid w:val="004C772B"/>
    <w:rsid w:val="004D1440"/>
    <w:rsid w:val="004D2005"/>
    <w:rsid w:val="004D3124"/>
    <w:rsid w:val="004D340E"/>
    <w:rsid w:val="004D51C1"/>
    <w:rsid w:val="004D6F75"/>
    <w:rsid w:val="004E214F"/>
    <w:rsid w:val="004E22AE"/>
    <w:rsid w:val="004E37D4"/>
    <w:rsid w:val="004E3C7C"/>
    <w:rsid w:val="004E577C"/>
    <w:rsid w:val="004E5A1B"/>
    <w:rsid w:val="004E5BF0"/>
    <w:rsid w:val="004E7423"/>
    <w:rsid w:val="004E75F2"/>
    <w:rsid w:val="004E76B4"/>
    <w:rsid w:val="004F147A"/>
    <w:rsid w:val="004F20D1"/>
    <w:rsid w:val="004F2FEB"/>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3A57"/>
    <w:rsid w:val="00504348"/>
    <w:rsid w:val="00505101"/>
    <w:rsid w:val="00510FAC"/>
    <w:rsid w:val="005121E5"/>
    <w:rsid w:val="005125B1"/>
    <w:rsid w:val="00514DBB"/>
    <w:rsid w:val="00515329"/>
    <w:rsid w:val="00517465"/>
    <w:rsid w:val="00520E3E"/>
    <w:rsid w:val="00521FA0"/>
    <w:rsid w:val="00523D21"/>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3A60"/>
    <w:rsid w:val="00584AFD"/>
    <w:rsid w:val="00586086"/>
    <w:rsid w:val="00586F91"/>
    <w:rsid w:val="005873D4"/>
    <w:rsid w:val="0059056D"/>
    <w:rsid w:val="0059140F"/>
    <w:rsid w:val="00592646"/>
    <w:rsid w:val="00592787"/>
    <w:rsid w:val="00593AE3"/>
    <w:rsid w:val="005940A9"/>
    <w:rsid w:val="00594DBE"/>
    <w:rsid w:val="00595576"/>
    <w:rsid w:val="005955AC"/>
    <w:rsid w:val="005955D4"/>
    <w:rsid w:val="00595A9D"/>
    <w:rsid w:val="00595BE4"/>
    <w:rsid w:val="00595E9B"/>
    <w:rsid w:val="0059693F"/>
    <w:rsid w:val="00596D87"/>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089F"/>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0FD"/>
    <w:rsid w:val="005E5D1F"/>
    <w:rsid w:val="005E6421"/>
    <w:rsid w:val="005E70B7"/>
    <w:rsid w:val="005E7A0D"/>
    <w:rsid w:val="005F0D33"/>
    <w:rsid w:val="005F131D"/>
    <w:rsid w:val="005F4443"/>
    <w:rsid w:val="005F4B14"/>
    <w:rsid w:val="005F583F"/>
    <w:rsid w:val="005F5902"/>
    <w:rsid w:val="005F5C4D"/>
    <w:rsid w:val="005F5CAB"/>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3C8"/>
    <w:rsid w:val="0062089A"/>
    <w:rsid w:val="0062397C"/>
    <w:rsid w:val="00623F58"/>
    <w:rsid w:val="00624003"/>
    <w:rsid w:val="00624A5D"/>
    <w:rsid w:val="00627DD4"/>
    <w:rsid w:val="00630D9B"/>
    <w:rsid w:val="00630ECA"/>
    <w:rsid w:val="0063153B"/>
    <w:rsid w:val="00631953"/>
    <w:rsid w:val="00632ACA"/>
    <w:rsid w:val="006331C2"/>
    <w:rsid w:val="00633F00"/>
    <w:rsid w:val="00634E1A"/>
    <w:rsid w:val="00637019"/>
    <w:rsid w:val="006373CC"/>
    <w:rsid w:val="006373FD"/>
    <w:rsid w:val="00641056"/>
    <w:rsid w:val="006439EC"/>
    <w:rsid w:val="00644577"/>
    <w:rsid w:val="00644813"/>
    <w:rsid w:val="00647831"/>
    <w:rsid w:val="0065004C"/>
    <w:rsid w:val="00651A05"/>
    <w:rsid w:val="006523E9"/>
    <w:rsid w:val="0065346E"/>
    <w:rsid w:val="00653AC8"/>
    <w:rsid w:val="00653DFE"/>
    <w:rsid w:val="006543D8"/>
    <w:rsid w:val="00654A53"/>
    <w:rsid w:val="00654A61"/>
    <w:rsid w:val="0065530F"/>
    <w:rsid w:val="00656290"/>
    <w:rsid w:val="00661205"/>
    <w:rsid w:val="00661275"/>
    <w:rsid w:val="00662497"/>
    <w:rsid w:val="00667476"/>
    <w:rsid w:val="00672599"/>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6CCE"/>
    <w:rsid w:val="006B7504"/>
    <w:rsid w:val="006C030F"/>
    <w:rsid w:val="006C0BC6"/>
    <w:rsid w:val="006C2049"/>
    <w:rsid w:val="006C340C"/>
    <w:rsid w:val="006C6D72"/>
    <w:rsid w:val="006D09AF"/>
    <w:rsid w:val="006D1D1C"/>
    <w:rsid w:val="006D22E4"/>
    <w:rsid w:val="006D5776"/>
    <w:rsid w:val="006D5E16"/>
    <w:rsid w:val="006D666F"/>
    <w:rsid w:val="006D6C2E"/>
    <w:rsid w:val="006E101B"/>
    <w:rsid w:val="006E1570"/>
    <w:rsid w:val="006E2B95"/>
    <w:rsid w:val="006E3228"/>
    <w:rsid w:val="006E5FC7"/>
    <w:rsid w:val="006E6626"/>
    <w:rsid w:val="006E6BDB"/>
    <w:rsid w:val="006E7445"/>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07CF3"/>
    <w:rsid w:val="00710302"/>
    <w:rsid w:val="00712A3F"/>
    <w:rsid w:val="00712A77"/>
    <w:rsid w:val="007133A6"/>
    <w:rsid w:val="007133B7"/>
    <w:rsid w:val="007156AB"/>
    <w:rsid w:val="007156D8"/>
    <w:rsid w:val="007172F8"/>
    <w:rsid w:val="007176C1"/>
    <w:rsid w:val="0072047B"/>
    <w:rsid w:val="00721699"/>
    <w:rsid w:val="00722EA0"/>
    <w:rsid w:val="00724DA7"/>
    <w:rsid w:val="0072656C"/>
    <w:rsid w:val="0072796F"/>
    <w:rsid w:val="007279A6"/>
    <w:rsid w:val="00730966"/>
    <w:rsid w:val="00730C22"/>
    <w:rsid w:val="00732610"/>
    <w:rsid w:val="007338CE"/>
    <w:rsid w:val="007348C7"/>
    <w:rsid w:val="00735A4A"/>
    <w:rsid w:val="00736313"/>
    <w:rsid w:val="007365F5"/>
    <w:rsid w:val="00737C31"/>
    <w:rsid w:val="00741615"/>
    <w:rsid w:val="00741A10"/>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5F7C"/>
    <w:rsid w:val="00766D06"/>
    <w:rsid w:val="00766E2D"/>
    <w:rsid w:val="0077044E"/>
    <w:rsid w:val="00770873"/>
    <w:rsid w:val="00772738"/>
    <w:rsid w:val="00773B1A"/>
    <w:rsid w:val="00774992"/>
    <w:rsid w:val="00774A6C"/>
    <w:rsid w:val="00776037"/>
    <w:rsid w:val="007761E5"/>
    <w:rsid w:val="00776213"/>
    <w:rsid w:val="00776D02"/>
    <w:rsid w:val="007771DC"/>
    <w:rsid w:val="007774AE"/>
    <w:rsid w:val="007805D5"/>
    <w:rsid w:val="007817A0"/>
    <w:rsid w:val="007849BE"/>
    <w:rsid w:val="0078569B"/>
    <w:rsid w:val="00785D38"/>
    <w:rsid w:val="007860E7"/>
    <w:rsid w:val="00790F2F"/>
    <w:rsid w:val="007911A6"/>
    <w:rsid w:val="007918DA"/>
    <w:rsid w:val="00791FAB"/>
    <w:rsid w:val="0079266D"/>
    <w:rsid w:val="00792EED"/>
    <w:rsid w:val="007944C3"/>
    <w:rsid w:val="007947B8"/>
    <w:rsid w:val="00794F5C"/>
    <w:rsid w:val="007957D1"/>
    <w:rsid w:val="00796A95"/>
    <w:rsid w:val="007A429E"/>
    <w:rsid w:val="007A4735"/>
    <w:rsid w:val="007A4C56"/>
    <w:rsid w:val="007A4F58"/>
    <w:rsid w:val="007A680D"/>
    <w:rsid w:val="007A6D5C"/>
    <w:rsid w:val="007B0442"/>
    <w:rsid w:val="007B262A"/>
    <w:rsid w:val="007B2CF9"/>
    <w:rsid w:val="007B4780"/>
    <w:rsid w:val="007B612A"/>
    <w:rsid w:val="007B6D9B"/>
    <w:rsid w:val="007B6ED2"/>
    <w:rsid w:val="007B7EA7"/>
    <w:rsid w:val="007C1A9B"/>
    <w:rsid w:val="007C21C2"/>
    <w:rsid w:val="007C3644"/>
    <w:rsid w:val="007C43A7"/>
    <w:rsid w:val="007C43F5"/>
    <w:rsid w:val="007C4CE0"/>
    <w:rsid w:val="007C4F41"/>
    <w:rsid w:val="007C62F4"/>
    <w:rsid w:val="007D0CB1"/>
    <w:rsid w:val="007D1A04"/>
    <w:rsid w:val="007D3BCA"/>
    <w:rsid w:val="007D476D"/>
    <w:rsid w:val="007D499C"/>
    <w:rsid w:val="007D4E20"/>
    <w:rsid w:val="007D6474"/>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36D"/>
    <w:rsid w:val="00821AE9"/>
    <w:rsid w:val="00822F62"/>
    <w:rsid w:val="00822F79"/>
    <w:rsid w:val="0082304B"/>
    <w:rsid w:val="008237D3"/>
    <w:rsid w:val="008237EB"/>
    <w:rsid w:val="00824601"/>
    <w:rsid w:val="00825763"/>
    <w:rsid w:val="00826B0A"/>
    <w:rsid w:val="00826F41"/>
    <w:rsid w:val="00830A28"/>
    <w:rsid w:val="008317F6"/>
    <w:rsid w:val="00831F87"/>
    <w:rsid w:val="008366D7"/>
    <w:rsid w:val="00836DF9"/>
    <w:rsid w:val="00841310"/>
    <w:rsid w:val="00841BC9"/>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17A"/>
    <w:rsid w:val="00864575"/>
    <w:rsid w:val="00866A05"/>
    <w:rsid w:val="00866AAE"/>
    <w:rsid w:val="00867AAA"/>
    <w:rsid w:val="00867C56"/>
    <w:rsid w:val="00870AA1"/>
    <w:rsid w:val="008714FE"/>
    <w:rsid w:val="00873CE3"/>
    <w:rsid w:val="00873FD6"/>
    <w:rsid w:val="008742CA"/>
    <w:rsid w:val="00876804"/>
    <w:rsid w:val="00876F29"/>
    <w:rsid w:val="00880A66"/>
    <w:rsid w:val="00880C0E"/>
    <w:rsid w:val="008826C7"/>
    <w:rsid w:val="0088411C"/>
    <w:rsid w:val="00884D2B"/>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17AA"/>
    <w:rsid w:val="008A2F31"/>
    <w:rsid w:val="008A3266"/>
    <w:rsid w:val="008A51BA"/>
    <w:rsid w:val="008A6088"/>
    <w:rsid w:val="008B0FF5"/>
    <w:rsid w:val="008B2A73"/>
    <w:rsid w:val="008B2AB9"/>
    <w:rsid w:val="008B2C53"/>
    <w:rsid w:val="008B44C4"/>
    <w:rsid w:val="008B623C"/>
    <w:rsid w:val="008B6473"/>
    <w:rsid w:val="008B678E"/>
    <w:rsid w:val="008B755A"/>
    <w:rsid w:val="008B7879"/>
    <w:rsid w:val="008C08AF"/>
    <w:rsid w:val="008C2181"/>
    <w:rsid w:val="008C333E"/>
    <w:rsid w:val="008C3758"/>
    <w:rsid w:val="008C39AC"/>
    <w:rsid w:val="008C52FB"/>
    <w:rsid w:val="008C5380"/>
    <w:rsid w:val="008C726C"/>
    <w:rsid w:val="008C750E"/>
    <w:rsid w:val="008D1566"/>
    <w:rsid w:val="008D3919"/>
    <w:rsid w:val="008D4CFC"/>
    <w:rsid w:val="008D5DD1"/>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33A1"/>
    <w:rsid w:val="00947028"/>
    <w:rsid w:val="009470BD"/>
    <w:rsid w:val="009470D4"/>
    <w:rsid w:val="00947FEC"/>
    <w:rsid w:val="00952FDB"/>
    <w:rsid w:val="00955275"/>
    <w:rsid w:val="009556DB"/>
    <w:rsid w:val="00955888"/>
    <w:rsid w:val="00955E22"/>
    <w:rsid w:val="009578F5"/>
    <w:rsid w:val="0096030F"/>
    <w:rsid w:val="009617B3"/>
    <w:rsid w:val="009634C5"/>
    <w:rsid w:val="0096457A"/>
    <w:rsid w:val="0096487B"/>
    <w:rsid w:val="00965573"/>
    <w:rsid w:val="00966C87"/>
    <w:rsid w:val="00970910"/>
    <w:rsid w:val="00970F6B"/>
    <w:rsid w:val="00974560"/>
    <w:rsid w:val="0097541C"/>
    <w:rsid w:val="00975749"/>
    <w:rsid w:val="00975D6A"/>
    <w:rsid w:val="00976576"/>
    <w:rsid w:val="00977EC8"/>
    <w:rsid w:val="00980780"/>
    <w:rsid w:val="0098109C"/>
    <w:rsid w:val="00981C43"/>
    <w:rsid w:val="009830A8"/>
    <w:rsid w:val="009837A7"/>
    <w:rsid w:val="00983DA0"/>
    <w:rsid w:val="00986589"/>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2E31"/>
    <w:rsid w:val="009B4422"/>
    <w:rsid w:val="009B56D2"/>
    <w:rsid w:val="009B59BD"/>
    <w:rsid w:val="009B6249"/>
    <w:rsid w:val="009B6614"/>
    <w:rsid w:val="009B7AE1"/>
    <w:rsid w:val="009C00A3"/>
    <w:rsid w:val="009C0AEF"/>
    <w:rsid w:val="009C111C"/>
    <w:rsid w:val="009C112F"/>
    <w:rsid w:val="009C2E6F"/>
    <w:rsid w:val="009C72B6"/>
    <w:rsid w:val="009C7A79"/>
    <w:rsid w:val="009C7F56"/>
    <w:rsid w:val="009D243D"/>
    <w:rsid w:val="009D254C"/>
    <w:rsid w:val="009D3315"/>
    <w:rsid w:val="009D379C"/>
    <w:rsid w:val="009D3A8C"/>
    <w:rsid w:val="009D5963"/>
    <w:rsid w:val="009D64C4"/>
    <w:rsid w:val="009D73F2"/>
    <w:rsid w:val="009D74B2"/>
    <w:rsid w:val="009E1D72"/>
    <w:rsid w:val="009E2992"/>
    <w:rsid w:val="009E2D25"/>
    <w:rsid w:val="009E38B3"/>
    <w:rsid w:val="009E3B69"/>
    <w:rsid w:val="009E4EC5"/>
    <w:rsid w:val="009E5EC3"/>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164CC"/>
    <w:rsid w:val="00A17F76"/>
    <w:rsid w:val="00A208CF"/>
    <w:rsid w:val="00A2129B"/>
    <w:rsid w:val="00A21A8C"/>
    <w:rsid w:val="00A21D61"/>
    <w:rsid w:val="00A2205A"/>
    <w:rsid w:val="00A231B8"/>
    <w:rsid w:val="00A239E6"/>
    <w:rsid w:val="00A23B97"/>
    <w:rsid w:val="00A23CD3"/>
    <w:rsid w:val="00A245F8"/>
    <w:rsid w:val="00A2492E"/>
    <w:rsid w:val="00A24ECB"/>
    <w:rsid w:val="00A24FEE"/>
    <w:rsid w:val="00A27564"/>
    <w:rsid w:val="00A31E3F"/>
    <w:rsid w:val="00A32148"/>
    <w:rsid w:val="00A326FA"/>
    <w:rsid w:val="00A33FE8"/>
    <w:rsid w:val="00A34891"/>
    <w:rsid w:val="00A34EA6"/>
    <w:rsid w:val="00A35E18"/>
    <w:rsid w:val="00A36FF4"/>
    <w:rsid w:val="00A372A5"/>
    <w:rsid w:val="00A3782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571"/>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321D"/>
    <w:rsid w:val="00AB7415"/>
    <w:rsid w:val="00AB781B"/>
    <w:rsid w:val="00AC0701"/>
    <w:rsid w:val="00AC0B8C"/>
    <w:rsid w:val="00AC133C"/>
    <w:rsid w:val="00AC1B88"/>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3FEB"/>
    <w:rsid w:val="00AF5028"/>
    <w:rsid w:val="00AF53F8"/>
    <w:rsid w:val="00AF5974"/>
    <w:rsid w:val="00AF5FC2"/>
    <w:rsid w:val="00AF6CD8"/>
    <w:rsid w:val="00AF7776"/>
    <w:rsid w:val="00B00897"/>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45BD"/>
    <w:rsid w:val="00B362E9"/>
    <w:rsid w:val="00B367AE"/>
    <w:rsid w:val="00B37806"/>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652E"/>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2953"/>
    <w:rsid w:val="00BA345E"/>
    <w:rsid w:val="00BA38A9"/>
    <w:rsid w:val="00BA3AED"/>
    <w:rsid w:val="00BA4CAC"/>
    <w:rsid w:val="00BA5929"/>
    <w:rsid w:val="00BB14FC"/>
    <w:rsid w:val="00BB1E2D"/>
    <w:rsid w:val="00BB2464"/>
    <w:rsid w:val="00BB4029"/>
    <w:rsid w:val="00BB572B"/>
    <w:rsid w:val="00BB71A7"/>
    <w:rsid w:val="00BC4943"/>
    <w:rsid w:val="00BC6718"/>
    <w:rsid w:val="00BC69AB"/>
    <w:rsid w:val="00BC6A32"/>
    <w:rsid w:val="00BC709C"/>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08ED"/>
    <w:rsid w:val="00C02294"/>
    <w:rsid w:val="00C02CCE"/>
    <w:rsid w:val="00C04A87"/>
    <w:rsid w:val="00C05A00"/>
    <w:rsid w:val="00C061E3"/>
    <w:rsid w:val="00C06622"/>
    <w:rsid w:val="00C07F85"/>
    <w:rsid w:val="00C07FEE"/>
    <w:rsid w:val="00C11B18"/>
    <w:rsid w:val="00C12787"/>
    <w:rsid w:val="00C13162"/>
    <w:rsid w:val="00C15C47"/>
    <w:rsid w:val="00C16EED"/>
    <w:rsid w:val="00C17138"/>
    <w:rsid w:val="00C17154"/>
    <w:rsid w:val="00C178F6"/>
    <w:rsid w:val="00C17B18"/>
    <w:rsid w:val="00C17D36"/>
    <w:rsid w:val="00C200F0"/>
    <w:rsid w:val="00C21796"/>
    <w:rsid w:val="00C22577"/>
    <w:rsid w:val="00C22A5C"/>
    <w:rsid w:val="00C22C39"/>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68B"/>
    <w:rsid w:val="00C33C9D"/>
    <w:rsid w:val="00C33CFF"/>
    <w:rsid w:val="00C344F9"/>
    <w:rsid w:val="00C36D26"/>
    <w:rsid w:val="00C36EE3"/>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4DBE"/>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5634"/>
    <w:rsid w:val="00C7630C"/>
    <w:rsid w:val="00C773AB"/>
    <w:rsid w:val="00C77729"/>
    <w:rsid w:val="00C80611"/>
    <w:rsid w:val="00C821B9"/>
    <w:rsid w:val="00C833D7"/>
    <w:rsid w:val="00C83515"/>
    <w:rsid w:val="00C8410B"/>
    <w:rsid w:val="00C84E55"/>
    <w:rsid w:val="00C86F0C"/>
    <w:rsid w:val="00C87E09"/>
    <w:rsid w:val="00C90C3B"/>
    <w:rsid w:val="00C91629"/>
    <w:rsid w:val="00C91F72"/>
    <w:rsid w:val="00C940E9"/>
    <w:rsid w:val="00C94120"/>
    <w:rsid w:val="00C951C0"/>
    <w:rsid w:val="00C95441"/>
    <w:rsid w:val="00C958F9"/>
    <w:rsid w:val="00CA095F"/>
    <w:rsid w:val="00CA0976"/>
    <w:rsid w:val="00CA1678"/>
    <w:rsid w:val="00CA23C4"/>
    <w:rsid w:val="00CA49A6"/>
    <w:rsid w:val="00CA4C8D"/>
    <w:rsid w:val="00CA53AD"/>
    <w:rsid w:val="00CA6C08"/>
    <w:rsid w:val="00CB0FEF"/>
    <w:rsid w:val="00CB1F1C"/>
    <w:rsid w:val="00CB6267"/>
    <w:rsid w:val="00CC103C"/>
    <w:rsid w:val="00CC1082"/>
    <w:rsid w:val="00CC3D35"/>
    <w:rsid w:val="00CC4BD4"/>
    <w:rsid w:val="00CC4D91"/>
    <w:rsid w:val="00CC5FC5"/>
    <w:rsid w:val="00CC658D"/>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6A25"/>
    <w:rsid w:val="00CF7825"/>
    <w:rsid w:val="00D016B5"/>
    <w:rsid w:val="00D0170F"/>
    <w:rsid w:val="00D01FC7"/>
    <w:rsid w:val="00D0268D"/>
    <w:rsid w:val="00D030CC"/>
    <w:rsid w:val="00D034F1"/>
    <w:rsid w:val="00D07667"/>
    <w:rsid w:val="00D07DB2"/>
    <w:rsid w:val="00D1086E"/>
    <w:rsid w:val="00D11B17"/>
    <w:rsid w:val="00D11BEB"/>
    <w:rsid w:val="00D11DC3"/>
    <w:rsid w:val="00D12145"/>
    <w:rsid w:val="00D1302D"/>
    <w:rsid w:val="00D137EE"/>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40B"/>
    <w:rsid w:val="00D33F2B"/>
    <w:rsid w:val="00D371F4"/>
    <w:rsid w:val="00D43775"/>
    <w:rsid w:val="00D47A16"/>
    <w:rsid w:val="00D50FEF"/>
    <w:rsid w:val="00D522F0"/>
    <w:rsid w:val="00D52760"/>
    <w:rsid w:val="00D52B50"/>
    <w:rsid w:val="00D52F2A"/>
    <w:rsid w:val="00D544B1"/>
    <w:rsid w:val="00D548A4"/>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B1"/>
    <w:rsid w:val="00D665E8"/>
    <w:rsid w:val="00D6707F"/>
    <w:rsid w:val="00D6796C"/>
    <w:rsid w:val="00D67F98"/>
    <w:rsid w:val="00D70CC0"/>
    <w:rsid w:val="00D722EF"/>
    <w:rsid w:val="00D72950"/>
    <w:rsid w:val="00D72D55"/>
    <w:rsid w:val="00D74C4B"/>
    <w:rsid w:val="00D762B3"/>
    <w:rsid w:val="00D774C8"/>
    <w:rsid w:val="00D777A9"/>
    <w:rsid w:val="00D777BE"/>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18D"/>
    <w:rsid w:val="00DA535F"/>
    <w:rsid w:val="00DA57D4"/>
    <w:rsid w:val="00DA628F"/>
    <w:rsid w:val="00DA7636"/>
    <w:rsid w:val="00DA7672"/>
    <w:rsid w:val="00DA76F2"/>
    <w:rsid w:val="00DA7D5F"/>
    <w:rsid w:val="00DB41CE"/>
    <w:rsid w:val="00DB4793"/>
    <w:rsid w:val="00DB57ED"/>
    <w:rsid w:val="00DC0CBC"/>
    <w:rsid w:val="00DC0FAD"/>
    <w:rsid w:val="00DC1260"/>
    <w:rsid w:val="00DC1E63"/>
    <w:rsid w:val="00DC25AD"/>
    <w:rsid w:val="00DC4500"/>
    <w:rsid w:val="00DC728C"/>
    <w:rsid w:val="00DD04E1"/>
    <w:rsid w:val="00DD4580"/>
    <w:rsid w:val="00DD5323"/>
    <w:rsid w:val="00DD620B"/>
    <w:rsid w:val="00DD6E2C"/>
    <w:rsid w:val="00DD798E"/>
    <w:rsid w:val="00DE01E3"/>
    <w:rsid w:val="00DE1565"/>
    <w:rsid w:val="00DE17DD"/>
    <w:rsid w:val="00DE17E5"/>
    <w:rsid w:val="00DE41A3"/>
    <w:rsid w:val="00DE429A"/>
    <w:rsid w:val="00DE5EEF"/>
    <w:rsid w:val="00DE6D90"/>
    <w:rsid w:val="00DE7B66"/>
    <w:rsid w:val="00DF002F"/>
    <w:rsid w:val="00DF0045"/>
    <w:rsid w:val="00DF1466"/>
    <w:rsid w:val="00DF1F3D"/>
    <w:rsid w:val="00DF1FA1"/>
    <w:rsid w:val="00DF2254"/>
    <w:rsid w:val="00DF2D2F"/>
    <w:rsid w:val="00DF38FD"/>
    <w:rsid w:val="00DF3E13"/>
    <w:rsid w:val="00DF4673"/>
    <w:rsid w:val="00DF638D"/>
    <w:rsid w:val="00DF6812"/>
    <w:rsid w:val="00DF70E6"/>
    <w:rsid w:val="00DF7C4C"/>
    <w:rsid w:val="00E0045E"/>
    <w:rsid w:val="00E00595"/>
    <w:rsid w:val="00E00749"/>
    <w:rsid w:val="00E020E0"/>
    <w:rsid w:val="00E0244D"/>
    <w:rsid w:val="00E02A4F"/>
    <w:rsid w:val="00E02BEE"/>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979"/>
    <w:rsid w:val="00E42D23"/>
    <w:rsid w:val="00E42F9B"/>
    <w:rsid w:val="00E4343C"/>
    <w:rsid w:val="00E43F62"/>
    <w:rsid w:val="00E44201"/>
    <w:rsid w:val="00E44517"/>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0C67"/>
    <w:rsid w:val="00E711B3"/>
    <w:rsid w:val="00E71F6D"/>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04C"/>
    <w:rsid w:val="00EA31C2"/>
    <w:rsid w:val="00EA38AE"/>
    <w:rsid w:val="00EA49D4"/>
    <w:rsid w:val="00EA5630"/>
    <w:rsid w:val="00EA7714"/>
    <w:rsid w:val="00EB04A0"/>
    <w:rsid w:val="00EB0DE6"/>
    <w:rsid w:val="00EB187A"/>
    <w:rsid w:val="00EB2AA7"/>
    <w:rsid w:val="00EB5434"/>
    <w:rsid w:val="00EB66C4"/>
    <w:rsid w:val="00EB72C9"/>
    <w:rsid w:val="00EB79F3"/>
    <w:rsid w:val="00EB7C7C"/>
    <w:rsid w:val="00EC0910"/>
    <w:rsid w:val="00EC1E20"/>
    <w:rsid w:val="00EC23C7"/>
    <w:rsid w:val="00EC36C2"/>
    <w:rsid w:val="00EC4D8D"/>
    <w:rsid w:val="00EC4F16"/>
    <w:rsid w:val="00EC50FB"/>
    <w:rsid w:val="00EC5C10"/>
    <w:rsid w:val="00EC7D25"/>
    <w:rsid w:val="00ED0791"/>
    <w:rsid w:val="00ED0A27"/>
    <w:rsid w:val="00ED17F4"/>
    <w:rsid w:val="00ED2ECB"/>
    <w:rsid w:val="00ED2EDD"/>
    <w:rsid w:val="00ED3503"/>
    <w:rsid w:val="00ED4709"/>
    <w:rsid w:val="00ED64FA"/>
    <w:rsid w:val="00EE080E"/>
    <w:rsid w:val="00EE0A2B"/>
    <w:rsid w:val="00EE2EA3"/>
    <w:rsid w:val="00EE4721"/>
    <w:rsid w:val="00EE66B4"/>
    <w:rsid w:val="00EE6D11"/>
    <w:rsid w:val="00EE79B8"/>
    <w:rsid w:val="00EE7E85"/>
    <w:rsid w:val="00EF0C3D"/>
    <w:rsid w:val="00EF1486"/>
    <w:rsid w:val="00EF2CAC"/>
    <w:rsid w:val="00EF37FC"/>
    <w:rsid w:val="00EF3A5B"/>
    <w:rsid w:val="00EF6183"/>
    <w:rsid w:val="00EF73A7"/>
    <w:rsid w:val="00F00678"/>
    <w:rsid w:val="00F01516"/>
    <w:rsid w:val="00F049E2"/>
    <w:rsid w:val="00F06C2A"/>
    <w:rsid w:val="00F07B09"/>
    <w:rsid w:val="00F11975"/>
    <w:rsid w:val="00F1390D"/>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711"/>
    <w:rsid w:val="00F31D9C"/>
    <w:rsid w:val="00F3201D"/>
    <w:rsid w:val="00F32F3E"/>
    <w:rsid w:val="00F35B1C"/>
    <w:rsid w:val="00F36266"/>
    <w:rsid w:val="00F406A0"/>
    <w:rsid w:val="00F43193"/>
    <w:rsid w:val="00F437B8"/>
    <w:rsid w:val="00F44CBD"/>
    <w:rsid w:val="00F506FF"/>
    <w:rsid w:val="00F5070F"/>
    <w:rsid w:val="00F5448E"/>
    <w:rsid w:val="00F55242"/>
    <w:rsid w:val="00F55E23"/>
    <w:rsid w:val="00F56037"/>
    <w:rsid w:val="00F56F99"/>
    <w:rsid w:val="00F57129"/>
    <w:rsid w:val="00F578B2"/>
    <w:rsid w:val="00F60FFA"/>
    <w:rsid w:val="00F610A1"/>
    <w:rsid w:val="00F614CA"/>
    <w:rsid w:val="00F619FB"/>
    <w:rsid w:val="00F6284B"/>
    <w:rsid w:val="00F62DA4"/>
    <w:rsid w:val="00F63E7E"/>
    <w:rsid w:val="00F651B9"/>
    <w:rsid w:val="00F66271"/>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368"/>
    <w:rsid w:val="00F856CE"/>
    <w:rsid w:val="00F870FA"/>
    <w:rsid w:val="00F87BC6"/>
    <w:rsid w:val="00F913A0"/>
    <w:rsid w:val="00F938CC"/>
    <w:rsid w:val="00F96018"/>
    <w:rsid w:val="00F96B3F"/>
    <w:rsid w:val="00FA1873"/>
    <w:rsid w:val="00FA4E0E"/>
    <w:rsid w:val="00FA5A79"/>
    <w:rsid w:val="00FA6733"/>
    <w:rsid w:val="00FA6E4F"/>
    <w:rsid w:val="00FA7AF6"/>
    <w:rsid w:val="00FB00CB"/>
    <w:rsid w:val="00FB01E3"/>
    <w:rsid w:val="00FB0BFE"/>
    <w:rsid w:val="00FB0E3A"/>
    <w:rsid w:val="00FB122F"/>
    <w:rsid w:val="00FB3981"/>
    <w:rsid w:val="00FB43DE"/>
    <w:rsid w:val="00FB4C51"/>
    <w:rsid w:val="00FB5509"/>
    <w:rsid w:val="00FB72C1"/>
    <w:rsid w:val="00FB786B"/>
    <w:rsid w:val="00FC0F63"/>
    <w:rsid w:val="00FC117D"/>
    <w:rsid w:val="00FC2A5A"/>
    <w:rsid w:val="00FC3500"/>
    <w:rsid w:val="00FD0726"/>
    <w:rsid w:val="00FD42A0"/>
    <w:rsid w:val="00FD4CEE"/>
    <w:rsid w:val="00FD4F00"/>
    <w:rsid w:val="00FD795B"/>
    <w:rsid w:val="00FE0465"/>
    <w:rsid w:val="00FE19D6"/>
    <w:rsid w:val="00FE20D9"/>
    <w:rsid w:val="00FE2AFA"/>
    <w:rsid w:val="00FE30B5"/>
    <w:rsid w:val="00FE5748"/>
    <w:rsid w:val="00FE63D4"/>
    <w:rsid w:val="00FE66DD"/>
    <w:rsid w:val="00FF0EFD"/>
    <w:rsid w:val="00FF1DBD"/>
    <w:rsid w:val="00FF1EFF"/>
    <w:rsid w:val="00FF24F6"/>
    <w:rsid w:val="00FF2A3F"/>
    <w:rsid w:val="00FF4EC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39EF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1,PP Char1,5_G_6 Char1"/>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aliases w:val="H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uiPriority w:val="20"/>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 w:type="character" w:styleId="PlaceholderText">
    <w:name w:val="Placeholder Text"/>
    <w:basedOn w:val="DefaultParagraphFont"/>
    <w:uiPriority w:val="99"/>
    <w:semiHidden/>
    <w:rsid w:val="00BC709C"/>
    <w:rPr>
      <w:color w:val="808080"/>
    </w:rPr>
  </w:style>
  <w:style w:type="character" w:customStyle="1" w:styleId="FootnoteTextChar">
    <w:name w:val="Footnote Text Char"/>
    <w:aliases w:val="5_G Char,PP Char,5_G_6 Char"/>
    <w:rsid w:val="00F506FF"/>
    <w:rPr>
      <w:sz w:val="18"/>
      <w:lang w:val="fr-CH" w:eastAsia="en-US" w:bidi="ar-SA"/>
    </w:rPr>
  </w:style>
  <w:style w:type="paragraph" w:customStyle="1" w:styleId="Paragraphedeliste1">
    <w:name w:val="Paragraphe de liste1"/>
    <w:basedOn w:val="Normal"/>
    <w:qFormat/>
    <w:rsid w:val="00402693"/>
    <w:pPr>
      <w:ind w:left="720"/>
      <w:contextualSpacing/>
    </w:pPr>
    <w:rPr>
      <w:lang w:val="en-GB"/>
    </w:rPr>
  </w:style>
  <w:style w:type="character" w:customStyle="1" w:styleId="5GCarattereCarattere">
    <w:name w:val="5_G Carattere Carattere"/>
    <w:rsid w:val="00402693"/>
    <w:rPr>
      <w:rFonts w:ascii="Times New Roman" w:eastAsia="Times New Roman" w:hAnsi="Times New Roman" w:cs="Times New Roman"/>
      <w:sz w:val="18"/>
      <w:szCs w:val="20"/>
    </w:rPr>
  </w:style>
  <w:style w:type="paragraph" w:customStyle="1" w:styleId="Paragrafoelenco">
    <w:name w:val="Paragrafo elenco"/>
    <w:basedOn w:val="Normal"/>
    <w:qFormat/>
    <w:rsid w:val="00402693"/>
    <w:pPr>
      <w:ind w:left="720"/>
      <w:contextualSpacing/>
    </w:pPr>
    <w:rPr>
      <w:lang w:val="en-GB"/>
    </w:rPr>
  </w:style>
  <w:style w:type="character" w:customStyle="1" w:styleId="CarattereCarattere20">
    <w:name w:val="Carattere Carattere20"/>
    <w:semiHidden/>
    <w:rsid w:val="00402693"/>
    <w:rPr>
      <w:rFonts w:ascii="Tahoma" w:eastAsia="Times New Roman" w:hAnsi="Tahoma" w:cs="Tahoma"/>
      <w:sz w:val="16"/>
      <w:szCs w:val="16"/>
      <w:lang w:val="en-GB" w:eastAsia="en-US"/>
    </w:rPr>
  </w:style>
  <w:style w:type="paragraph" w:customStyle="1" w:styleId="Rom1">
    <w:name w:val="Rom1"/>
    <w:basedOn w:val="Normal"/>
    <w:rsid w:val="00402693"/>
    <w:pPr>
      <w:numPr>
        <w:numId w:val="23"/>
      </w:numPr>
      <w:suppressAutoHyphens w:val="0"/>
      <w:spacing w:after="240" w:line="240" w:lineRule="auto"/>
      <w:ind w:left="1441" w:hanging="590"/>
    </w:pPr>
    <w:rPr>
      <w:sz w:val="24"/>
      <w:lang w:val="en-GB"/>
    </w:rPr>
  </w:style>
  <w:style w:type="paragraph" w:customStyle="1" w:styleId="Eingezogen-Standard">
    <w:name w:val="Eingezogen-Standard"/>
    <w:basedOn w:val="Normal"/>
    <w:rsid w:val="00402693"/>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402693"/>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402693"/>
    <w:rPr>
      <w:rFonts w:ascii="Arial" w:eastAsia="SimSun" w:hAnsi="Arial"/>
      <w:sz w:val="24"/>
      <w:szCs w:val="24"/>
      <w:lang w:val="en-US" w:eastAsia="it-IT"/>
    </w:rPr>
  </w:style>
  <w:style w:type="paragraph" w:customStyle="1" w:styleId="testo">
    <w:name w:val="testo"/>
    <w:basedOn w:val="Normal"/>
    <w:link w:val="testoCarattere"/>
    <w:rsid w:val="00402693"/>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402693"/>
    <w:rPr>
      <w:rFonts w:ascii="Arial" w:eastAsia="SimSun" w:hAnsi="Arial"/>
      <w:sz w:val="24"/>
      <w:lang w:val="en-US" w:eastAsia="it-IT"/>
    </w:rPr>
  </w:style>
  <w:style w:type="paragraph" w:customStyle="1" w:styleId="Titpar1">
    <w:name w:val="Tit par 1"/>
    <w:basedOn w:val="Normal"/>
    <w:next w:val="testo"/>
    <w:link w:val="Titpar1Carattere"/>
    <w:rsid w:val="00402693"/>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402693"/>
    <w:rPr>
      <w:rFonts w:ascii="Arial" w:eastAsia="SimSun" w:hAnsi="Arial"/>
      <w:b/>
      <w:caps/>
      <w:sz w:val="24"/>
      <w:lang w:val="en-US" w:eastAsia="it-IT"/>
    </w:rPr>
  </w:style>
  <w:style w:type="table" w:customStyle="1" w:styleId="Grilledutableau1">
    <w:name w:val="Grille du tableau1"/>
    <w:basedOn w:val="TableNormal"/>
    <w:next w:val="TableGrid"/>
    <w:semiHidden/>
    <w:rsid w:val="00FF1EF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1,PP Char1,5_G_6 Char1"/>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aliases w:val="H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uiPriority w:val="20"/>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 w:type="character" w:styleId="PlaceholderText">
    <w:name w:val="Placeholder Text"/>
    <w:basedOn w:val="DefaultParagraphFont"/>
    <w:uiPriority w:val="99"/>
    <w:semiHidden/>
    <w:rsid w:val="00BC709C"/>
    <w:rPr>
      <w:color w:val="808080"/>
    </w:rPr>
  </w:style>
  <w:style w:type="character" w:customStyle="1" w:styleId="FootnoteTextChar">
    <w:name w:val="Footnote Text Char"/>
    <w:aliases w:val="5_G Char,PP Char,5_G_6 Char"/>
    <w:rsid w:val="00F506FF"/>
    <w:rPr>
      <w:sz w:val="18"/>
      <w:lang w:val="fr-CH" w:eastAsia="en-US" w:bidi="ar-SA"/>
    </w:rPr>
  </w:style>
  <w:style w:type="paragraph" w:customStyle="1" w:styleId="Paragraphedeliste1">
    <w:name w:val="Paragraphe de liste1"/>
    <w:basedOn w:val="Normal"/>
    <w:qFormat/>
    <w:rsid w:val="00402693"/>
    <w:pPr>
      <w:ind w:left="720"/>
      <w:contextualSpacing/>
    </w:pPr>
    <w:rPr>
      <w:lang w:val="en-GB"/>
    </w:rPr>
  </w:style>
  <w:style w:type="character" w:customStyle="1" w:styleId="5GCarattereCarattere">
    <w:name w:val="5_G Carattere Carattere"/>
    <w:rsid w:val="00402693"/>
    <w:rPr>
      <w:rFonts w:ascii="Times New Roman" w:eastAsia="Times New Roman" w:hAnsi="Times New Roman" w:cs="Times New Roman"/>
      <w:sz w:val="18"/>
      <w:szCs w:val="20"/>
    </w:rPr>
  </w:style>
  <w:style w:type="paragraph" w:customStyle="1" w:styleId="Paragrafoelenco">
    <w:name w:val="Paragrafo elenco"/>
    <w:basedOn w:val="Normal"/>
    <w:qFormat/>
    <w:rsid w:val="00402693"/>
    <w:pPr>
      <w:ind w:left="720"/>
      <w:contextualSpacing/>
    </w:pPr>
    <w:rPr>
      <w:lang w:val="en-GB"/>
    </w:rPr>
  </w:style>
  <w:style w:type="character" w:customStyle="1" w:styleId="CarattereCarattere20">
    <w:name w:val="Carattere Carattere20"/>
    <w:semiHidden/>
    <w:rsid w:val="00402693"/>
    <w:rPr>
      <w:rFonts w:ascii="Tahoma" w:eastAsia="Times New Roman" w:hAnsi="Tahoma" w:cs="Tahoma"/>
      <w:sz w:val="16"/>
      <w:szCs w:val="16"/>
      <w:lang w:val="en-GB" w:eastAsia="en-US"/>
    </w:rPr>
  </w:style>
  <w:style w:type="paragraph" w:customStyle="1" w:styleId="Rom1">
    <w:name w:val="Rom1"/>
    <w:basedOn w:val="Normal"/>
    <w:rsid w:val="00402693"/>
    <w:pPr>
      <w:numPr>
        <w:numId w:val="23"/>
      </w:numPr>
      <w:suppressAutoHyphens w:val="0"/>
      <w:spacing w:after="240" w:line="240" w:lineRule="auto"/>
      <w:ind w:left="1441" w:hanging="590"/>
    </w:pPr>
    <w:rPr>
      <w:sz w:val="24"/>
      <w:lang w:val="en-GB"/>
    </w:rPr>
  </w:style>
  <w:style w:type="paragraph" w:customStyle="1" w:styleId="Eingezogen-Standard">
    <w:name w:val="Eingezogen-Standard"/>
    <w:basedOn w:val="Normal"/>
    <w:rsid w:val="00402693"/>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402693"/>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402693"/>
    <w:rPr>
      <w:rFonts w:ascii="Arial" w:eastAsia="SimSun" w:hAnsi="Arial"/>
      <w:sz w:val="24"/>
      <w:szCs w:val="24"/>
      <w:lang w:val="en-US" w:eastAsia="it-IT"/>
    </w:rPr>
  </w:style>
  <w:style w:type="paragraph" w:customStyle="1" w:styleId="testo">
    <w:name w:val="testo"/>
    <w:basedOn w:val="Normal"/>
    <w:link w:val="testoCarattere"/>
    <w:rsid w:val="00402693"/>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402693"/>
    <w:rPr>
      <w:rFonts w:ascii="Arial" w:eastAsia="SimSun" w:hAnsi="Arial"/>
      <w:sz w:val="24"/>
      <w:lang w:val="en-US" w:eastAsia="it-IT"/>
    </w:rPr>
  </w:style>
  <w:style w:type="paragraph" w:customStyle="1" w:styleId="Titpar1">
    <w:name w:val="Tit par 1"/>
    <w:basedOn w:val="Normal"/>
    <w:next w:val="testo"/>
    <w:link w:val="Titpar1Carattere"/>
    <w:rsid w:val="00402693"/>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402693"/>
    <w:rPr>
      <w:rFonts w:ascii="Arial" w:eastAsia="SimSun" w:hAnsi="Arial"/>
      <w:b/>
      <w:caps/>
      <w:sz w:val="24"/>
      <w:lang w:val="en-US" w:eastAsia="it-IT"/>
    </w:rPr>
  </w:style>
  <w:style w:type="table" w:customStyle="1" w:styleId="Grilledutableau1">
    <w:name w:val="Grille du tableau1"/>
    <w:basedOn w:val="TableNormal"/>
    <w:next w:val="TableGrid"/>
    <w:semiHidden/>
    <w:rsid w:val="00FF1EF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76873887">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03494854">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178227157">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407874818">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53769359">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1976522942">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B7E0B-A1A3-4FD8-B7C2-DA2867BC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806</Words>
  <Characters>4314</Characters>
  <Application>Microsoft Office Word</Application>
  <DocSecurity>0</DocSecurity>
  <Lines>102</Lines>
  <Paragraphs>52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1711617</vt:lpstr>
      <vt:lpstr>1711617</vt:lpstr>
      <vt:lpstr>1711617</vt:lpstr>
    </vt:vector>
  </TitlesOfParts>
  <Company>CSD</Company>
  <LinksUpToDate>false</LinksUpToDate>
  <CharactersWithSpaces>5068</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1711617</dc:title>
  <dc:subject>ECE/TRANS/WP.29/GRRF/2017/24</dc:subject>
  <dc:creator>PDF ENG</dc:creator>
  <cp:lastModifiedBy>Francois E. Gucihard</cp:lastModifiedBy>
  <cp:revision>6</cp:revision>
  <cp:lastPrinted>2017-07-10T13:30:00Z</cp:lastPrinted>
  <dcterms:created xsi:type="dcterms:W3CDTF">2018-02-08T12:30:00Z</dcterms:created>
  <dcterms:modified xsi:type="dcterms:W3CDTF">2018-02-08T12:35:00Z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