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51" w:rsidRPr="00C06AB2" w:rsidRDefault="00512D51" w:rsidP="00512D51">
      <w:pPr>
        <w:pStyle w:val="Title"/>
      </w:pPr>
      <w:r w:rsidRPr="00C06AB2">
        <w:t>UN R.30 AMENDMENT PROPOSAL – ETRTO INTRODUCTION</w:t>
      </w:r>
    </w:p>
    <w:p w:rsidR="007D4E67" w:rsidRPr="00C06AB2" w:rsidRDefault="00D63A3C" w:rsidP="00512D51">
      <w:r w:rsidRPr="00C06AB2">
        <w:t xml:space="preserve">UN R.30 defines </w:t>
      </w:r>
      <w:r w:rsidR="007D4E67" w:rsidRPr="00C06AB2">
        <w:t xml:space="preserve">Run Flat </w:t>
      </w:r>
      <w:r w:rsidR="00CE7859" w:rsidRPr="00C06AB2">
        <w:t xml:space="preserve">or self supporting </w:t>
      </w:r>
      <w:r w:rsidR="007D4E67" w:rsidRPr="00C06AB2">
        <w:t>tyres and prescribes the</w:t>
      </w:r>
      <w:r w:rsidR="00CE7859" w:rsidRPr="00C06AB2">
        <w:t xml:space="preserve"> specific </w:t>
      </w:r>
      <w:r w:rsidR="007D4E67" w:rsidRPr="00C06AB2">
        <w:t xml:space="preserve">compliance </w:t>
      </w:r>
      <w:r w:rsidR="00CE7859" w:rsidRPr="00C06AB2">
        <w:t xml:space="preserve">requirements </w:t>
      </w:r>
      <w:r w:rsidR="007D4E67" w:rsidRPr="00C06AB2">
        <w:t>with an indoor Load</w:t>
      </w:r>
      <w:r w:rsidR="00CE7859" w:rsidRPr="00C06AB2">
        <w:t>/Speed</w:t>
      </w:r>
      <w:r w:rsidR="0094371C" w:rsidRPr="00C06AB2">
        <w:t xml:space="preserve"> </w:t>
      </w:r>
      <w:r w:rsidR="00CE7859" w:rsidRPr="00C06AB2">
        <w:t xml:space="preserve">Performance </w:t>
      </w:r>
      <w:r w:rsidR="007D4E67" w:rsidRPr="00C06AB2">
        <w:t xml:space="preserve">test, while </w:t>
      </w:r>
      <w:r w:rsidR="00CE7859" w:rsidRPr="00C06AB2">
        <w:t xml:space="preserve">defining </w:t>
      </w:r>
      <w:r w:rsidR="007D4E67" w:rsidRPr="00C06AB2">
        <w:t>the marking and pictogram</w:t>
      </w:r>
      <w:r w:rsidR="00CE7859" w:rsidRPr="00C06AB2">
        <w:t xml:space="preserve"> requirements</w:t>
      </w:r>
      <w:r w:rsidR="007D4E67" w:rsidRPr="00C06AB2">
        <w:t xml:space="preserve"> to </w:t>
      </w:r>
      <w:r w:rsidR="0094371C" w:rsidRPr="00C06AB2">
        <w:t>identify</w:t>
      </w:r>
      <w:r w:rsidR="007D4E67" w:rsidRPr="00C06AB2">
        <w:t xml:space="preserve"> those products.</w:t>
      </w:r>
      <w:r w:rsidR="00451059" w:rsidRPr="00C06AB2">
        <w:t xml:space="preserve"> It is also stated that Run Flat tyre </w:t>
      </w:r>
      <w:r w:rsidR="00CE7859" w:rsidRPr="00C06AB2">
        <w:t>or Self suppor</w:t>
      </w:r>
      <w:r w:rsidR="00DF4F49" w:rsidRPr="00C06AB2">
        <w:t>t</w:t>
      </w:r>
      <w:r w:rsidR="00CE7859" w:rsidRPr="00C06AB2">
        <w:t>in</w:t>
      </w:r>
      <w:r w:rsidR="00DF4F49" w:rsidRPr="00C06AB2">
        <w:t>g</w:t>
      </w:r>
      <w:r w:rsidR="00CE7859" w:rsidRPr="00C06AB2">
        <w:t xml:space="preserve"> tyre describes a tyre structure</w:t>
      </w:r>
      <w:r w:rsidR="00DF4F49" w:rsidRPr="00C06AB2">
        <w:t xml:space="preserve"> </w:t>
      </w:r>
      <w:r w:rsidR="00451059" w:rsidRPr="00C06AB2">
        <w:t xml:space="preserve">capable to grant </w:t>
      </w:r>
      <w:r w:rsidR="007568A2" w:rsidRPr="00C06AB2">
        <w:t xml:space="preserve">a minimum </w:t>
      </w:r>
      <w:r w:rsidR="00451059" w:rsidRPr="00C06AB2">
        <w:t>vehicle extended mobility for at least 80 km under a maximum speed of 80 km/h.</w:t>
      </w:r>
    </w:p>
    <w:p w:rsidR="007D4E67" w:rsidRPr="00C06AB2" w:rsidRDefault="007D4E67" w:rsidP="00512D51"/>
    <w:p w:rsidR="00F54A80" w:rsidRPr="00C06AB2" w:rsidRDefault="00451059" w:rsidP="00451059">
      <w:pPr>
        <w:tabs>
          <w:tab w:val="num" w:pos="1440"/>
        </w:tabs>
      </w:pPr>
      <w:r w:rsidRPr="00C06AB2">
        <w:t>During the last decades the market needs</w:t>
      </w:r>
      <w:r w:rsidR="0037663C" w:rsidRPr="00C06AB2">
        <w:t>,</w:t>
      </w:r>
      <w:r w:rsidRPr="00C06AB2">
        <w:t xml:space="preserve"> as well</w:t>
      </w:r>
      <w:r w:rsidR="0093048F" w:rsidRPr="00C06AB2">
        <w:t xml:space="preserve"> as the Regulatory framework</w:t>
      </w:r>
      <w:r w:rsidR="0037663C" w:rsidRPr="00C06AB2">
        <w:t>,</w:t>
      </w:r>
      <w:r w:rsidR="0093048F" w:rsidRPr="00C06AB2">
        <w:t xml:space="preserve"> were</w:t>
      </w:r>
      <w:r w:rsidRPr="00C06AB2">
        <w:t xml:space="preserve"> reshaped, letting both Tyre and Vehicle Industry start concentrating more and more on other performances. Namely, vehicle fuel consumption and CO2 emissions </w:t>
      </w:r>
      <w:r w:rsidR="009245FC" w:rsidRPr="00C06AB2">
        <w:t xml:space="preserve">requirements </w:t>
      </w:r>
      <w:r w:rsidRPr="00C06AB2">
        <w:t xml:space="preserve">triggered among the others Tyre Rolling Resistance improvements, while vehicle comfort </w:t>
      </w:r>
      <w:r w:rsidR="00DF4F49" w:rsidRPr="00C06AB2">
        <w:t>and</w:t>
      </w:r>
      <w:r w:rsidRPr="00C06AB2">
        <w:t xml:space="preserve"> weight </w:t>
      </w:r>
      <w:r w:rsidR="00DF4F49" w:rsidRPr="00C06AB2">
        <w:t xml:space="preserve">were </w:t>
      </w:r>
      <w:r w:rsidRPr="00C06AB2">
        <w:t xml:space="preserve">further </w:t>
      </w:r>
      <w:r w:rsidR="00DF4F49" w:rsidRPr="00C06AB2">
        <w:t>optimised</w:t>
      </w:r>
      <w:r w:rsidRPr="00C06AB2">
        <w:t>.</w:t>
      </w:r>
    </w:p>
    <w:p w:rsidR="009245FC" w:rsidRPr="00C06AB2" w:rsidRDefault="009245FC" w:rsidP="00451059">
      <w:pPr>
        <w:tabs>
          <w:tab w:val="num" w:pos="1440"/>
        </w:tabs>
      </w:pPr>
      <w:r w:rsidRPr="00C06AB2">
        <w:t>Future Regulatory developments are expected to put still more focus on tire rolling resistance, wet grip an</w:t>
      </w:r>
      <w:r w:rsidR="002E217E" w:rsidRPr="00C06AB2">
        <w:t>d</w:t>
      </w:r>
      <w:r w:rsidRPr="00C06AB2">
        <w:t xml:space="preserve"> noise</w:t>
      </w:r>
      <w:r w:rsidR="002E217E" w:rsidRPr="00C06AB2">
        <w:t>, being the last two requirements in trade-off</w:t>
      </w:r>
      <w:r w:rsidRPr="00C06AB2">
        <w:t xml:space="preserve"> with Rolling Resistance. </w:t>
      </w:r>
    </w:p>
    <w:p w:rsidR="009245FC" w:rsidRPr="00C06AB2" w:rsidRDefault="009245FC" w:rsidP="00451059">
      <w:pPr>
        <w:tabs>
          <w:tab w:val="num" w:pos="1440"/>
        </w:tabs>
      </w:pPr>
    </w:p>
    <w:p w:rsidR="00092F1D" w:rsidRPr="00C06AB2" w:rsidRDefault="00451059" w:rsidP="00451059">
      <w:pPr>
        <w:tabs>
          <w:tab w:val="num" w:pos="1440"/>
        </w:tabs>
      </w:pPr>
      <w:r w:rsidRPr="00C06AB2">
        <w:t>Under th</w:t>
      </w:r>
      <w:r w:rsidR="009245FC" w:rsidRPr="00C06AB2">
        <w:t xml:space="preserve">ese </w:t>
      </w:r>
      <w:r w:rsidRPr="00C06AB2">
        <w:t xml:space="preserve">new </w:t>
      </w:r>
      <w:r w:rsidR="009245FC" w:rsidRPr="00C06AB2">
        <w:t xml:space="preserve">market demands and regulatory </w:t>
      </w:r>
      <w:r w:rsidRPr="00C06AB2">
        <w:t>framework</w:t>
      </w:r>
      <w:r w:rsidR="009245FC" w:rsidRPr="00C06AB2">
        <w:t>s</w:t>
      </w:r>
      <w:r w:rsidRPr="00C06AB2">
        <w:t xml:space="preserve">, </w:t>
      </w:r>
      <w:r w:rsidR="00092F1D" w:rsidRPr="00C06AB2">
        <w:t>tyre manufacturers</w:t>
      </w:r>
      <w:r w:rsidR="009245FC" w:rsidRPr="00C06AB2">
        <w:t xml:space="preserve"> have developed technologies addressing the</w:t>
      </w:r>
      <w:r w:rsidR="00092F1D" w:rsidRPr="00C06AB2">
        <w:t xml:space="preserve"> trade-offs.</w:t>
      </w:r>
      <w:r w:rsidR="007568A2" w:rsidRPr="00C06AB2">
        <w:t xml:space="preserve"> </w:t>
      </w:r>
      <w:r w:rsidR="009245FC" w:rsidRPr="00C06AB2">
        <w:t xml:space="preserve">New </w:t>
      </w:r>
      <w:r w:rsidR="007568A2" w:rsidRPr="00C06AB2">
        <w:t>generation</w:t>
      </w:r>
      <w:r w:rsidR="009245FC" w:rsidRPr="00C06AB2">
        <w:t>s</w:t>
      </w:r>
      <w:r w:rsidR="007568A2" w:rsidRPr="00C06AB2">
        <w:t xml:space="preserve"> of products</w:t>
      </w:r>
      <w:r w:rsidR="0037663C" w:rsidRPr="00C06AB2">
        <w:t>,</w:t>
      </w:r>
      <w:r w:rsidR="005B6A10" w:rsidRPr="00C06AB2">
        <w:t xml:space="preserve"> also known as Extended Mobility Tyres (EMT)</w:t>
      </w:r>
      <w:r w:rsidR="0037663C" w:rsidRPr="00C06AB2">
        <w:t>,</w:t>
      </w:r>
      <w:r w:rsidR="007568A2" w:rsidRPr="00C06AB2">
        <w:t xml:space="preserve"> </w:t>
      </w:r>
      <w:r w:rsidR="009245FC" w:rsidRPr="00C06AB2">
        <w:t xml:space="preserve">have been </w:t>
      </w:r>
      <w:r w:rsidR="007568A2" w:rsidRPr="00C06AB2">
        <w:t xml:space="preserve">developed </w:t>
      </w:r>
      <w:r w:rsidR="009245FC" w:rsidRPr="00C06AB2">
        <w:t>reducing</w:t>
      </w:r>
      <w:r w:rsidR="0070597C" w:rsidRPr="00C06AB2">
        <w:t xml:space="preserve">/eliminating </w:t>
      </w:r>
      <w:r w:rsidR="007568A2" w:rsidRPr="00C06AB2">
        <w:t>those trade-offs while considering more realistic applications than those described by the Run Flat indoor test. As a result</w:t>
      </w:r>
      <w:r w:rsidR="00DB2F29" w:rsidRPr="00C06AB2">
        <w:t>,</w:t>
      </w:r>
      <w:r w:rsidR="007568A2" w:rsidRPr="00C06AB2">
        <w:t xml:space="preserve"> </w:t>
      </w:r>
      <w:r w:rsidR="0070597C" w:rsidRPr="00C06AB2">
        <w:t xml:space="preserve">EMT tyres equipping vehicles </w:t>
      </w:r>
      <w:r w:rsidR="007568A2" w:rsidRPr="00C06AB2">
        <w:t xml:space="preserve">can still ensure the </w:t>
      </w:r>
      <w:r w:rsidR="0070597C" w:rsidRPr="00C06AB2">
        <w:t xml:space="preserve">required </w:t>
      </w:r>
      <w:r w:rsidR="007568A2" w:rsidRPr="00C06AB2">
        <w:t xml:space="preserve">vehicle extended mobility and with clear improvements </w:t>
      </w:r>
      <w:r w:rsidR="006C4722" w:rsidRPr="00C06AB2">
        <w:t xml:space="preserve">compared to </w:t>
      </w:r>
      <w:r w:rsidR="007568A2" w:rsidRPr="00C06AB2">
        <w:t>the</w:t>
      </w:r>
      <w:r w:rsidR="0037663C" w:rsidRPr="00C06AB2">
        <w:t xml:space="preserve"> corresponding RF product </w:t>
      </w:r>
      <w:r w:rsidR="007568A2" w:rsidRPr="00C06AB2">
        <w:t xml:space="preserve">in weight, vertical stiffness </w:t>
      </w:r>
      <w:r w:rsidR="0037663C" w:rsidRPr="00C06AB2">
        <w:t xml:space="preserve">and the last but not the least </w:t>
      </w:r>
      <w:r w:rsidR="007568A2" w:rsidRPr="00C06AB2">
        <w:t>in tyre Rolling Resistance</w:t>
      </w:r>
      <w:r w:rsidR="0037663C" w:rsidRPr="00C06AB2">
        <w:t xml:space="preserve"> (*)</w:t>
      </w:r>
      <w:r w:rsidR="007568A2" w:rsidRPr="00C06AB2">
        <w:t xml:space="preserve">. However, being the starting point completely different than </w:t>
      </w:r>
      <w:r w:rsidR="00DB2F29" w:rsidRPr="00C06AB2">
        <w:t>for</w:t>
      </w:r>
      <w:r w:rsidR="007568A2" w:rsidRPr="00C06AB2">
        <w:t xml:space="preserve"> Run Flat tyres, </w:t>
      </w:r>
      <w:r w:rsidR="005B6A10" w:rsidRPr="00C06AB2">
        <w:t>EMT</w:t>
      </w:r>
      <w:r w:rsidR="007568A2" w:rsidRPr="00C06AB2">
        <w:t xml:space="preserve"> products are not designed to </w:t>
      </w:r>
      <w:r w:rsidR="0070597C" w:rsidRPr="00C06AB2">
        <w:t xml:space="preserve">qualify </w:t>
      </w:r>
      <w:r w:rsidR="007568A2" w:rsidRPr="00C06AB2">
        <w:t>to the current RF Load</w:t>
      </w:r>
      <w:r w:rsidR="0070597C" w:rsidRPr="00C06AB2">
        <w:t>/S</w:t>
      </w:r>
      <w:r w:rsidR="007568A2" w:rsidRPr="00C06AB2">
        <w:t>peed test.</w:t>
      </w:r>
    </w:p>
    <w:p w:rsidR="005B6A10" w:rsidRPr="00C06AB2" w:rsidRDefault="005B6A10" w:rsidP="00F54A80">
      <w:pPr>
        <w:tabs>
          <w:tab w:val="num" w:pos="1440"/>
        </w:tabs>
      </w:pPr>
      <w:r w:rsidRPr="00C06AB2">
        <w:t xml:space="preserve">With </w:t>
      </w:r>
      <w:r w:rsidR="00E5755D" w:rsidRPr="00C06AB2">
        <w:t xml:space="preserve">this regard and </w:t>
      </w:r>
      <w:r w:rsidRPr="00C06AB2">
        <w:t xml:space="preserve">to properly evaluate the flat running mode </w:t>
      </w:r>
      <w:r w:rsidR="00E5755D" w:rsidRPr="00C06AB2">
        <w:t>for EMT</w:t>
      </w:r>
      <w:r w:rsidRPr="00C06AB2">
        <w:t xml:space="preserve">, Tyre Industry </w:t>
      </w:r>
      <w:r w:rsidR="00E5755D" w:rsidRPr="00C06AB2">
        <w:t xml:space="preserve">contributed in the process to revise </w:t>
      </w:r>
      <w:r w:rsidRPr="00C06AB2">
        <w:t xml:space="preserve">ISO 16992 </w:t>
      </w:r>
      <w:r w:rsidR="00E5755D" w:rsidRPr="00C06AB2">
        <w:t xml:space="preserve">(Passenger car tyres — Spare unit substitutive equipment (SUSE)), </w:t>
      </w:r>
      <w:r w:rsidRPr="00C06AB2">
        <w:t xml:space="preserve">with the aim to introduce a new test capable to </w:t>
      </w:r>
      <w:r w:rsidR="0070597C" w:rsidRPr="00C06AB2">
        <w:t xml:space="preserve">define </w:t>
      </w:r>
      <w:r w:rsidRPr="00C06AB2">
        <w:t>those products.</w:t>
      </w:r>
      <w:r w:rsidR="00E5755D" w:rsidRPr="00C06AB2">
        <w:t xml:space="preserve"> </w:t>
      </w:r>
      <w:r w:rsidRPr="00C06AB2">
        <w:t>ISO 16992</w:t>
      </w:r>
      <w:r w:rsidR="00E5755D" w:rsidRPr="00C06AB2">
        <w:t xml:space="preserve"> was approved at its Draft International Standard enquiry ballot on </w:t>
      </w:r>
      <w:r w:rsidR="0037663C" w:rsidRPr="00C06AB2">
        <w:t>October 2016</w:t>
      </w:r>
      <w:r w:rsidR="00E5755D" w:rsidRPr="00C06AB2">
        <w:t xml:space="preserve"> and is expected to </w:t>
      </w:r>
      <w:r w:rsidR="0037663C" w:rsidRPr="00C06AB2">
        <w:t>be published within August 2018</w:t>
      </w:r>
      <w:r w:rsidR="00E5755D" w:rsidRPr="00C06AB2">
        <w:t>.</w:t>
      </w:r>
    </w:p>
    <w:p w:rsidR="00E5755D" w:rsidRPr="00C06AB2" w:rsidRDefault="00E5755D" w:rsidP="00F54A80">
      <w:pPr>
        <w:tabs>
          <w:tab w:val="num" w:pos="1440"/>
        </w:tabs>
      </w:pPr>
      <w:r w:rsidRPr="00C06AB2">
        <w:t>This activity also allowed the</w:t>
      </w:r>
      <w:r w:rsidR="0093048F" w:rsidRPr="00C06AB2">
        <w:t xml:space="preserve"> Tyre Industry to</w:t>
      </w:r>
      <w:r w:rsidRPr="00C06AB2">
        <w:t xml:space="preserve"> highlight improvements and clarifications to be added to the current test for Run Flat tyres, as reported into the amendment to § 3 of Annex 7 to UN R.30.</w:t>
      </w:r>
    </w:p>
    <w:p w:rsidR="005B6A10" w:rsidRPr="00C06AB2" w:rsidRDefault="005B6A10" w:rsidP="00F54A80">
      <w:pPr>
        <w:tabs>
          <w:tab w:val="num" w:pos="1440"/>
        </w:tabs>
      </w:pPr>
    </w:p>
    <w:p w:rsidR="005B6A10" w:rsidRPr="00C06AB2" w:rsidRDefault="005B6A10" w:rsidP="005B6A10">
      <w:pPr>
        <w:tabs>
          <w:tab w:val="num" w:pos="1440"/>
        </w:tabs>
      </w:pPr>
      <w:r w:rsidRPr="00C06AB2">
        <w:t xml:space="preserve">The partnership among Tyre and Vehicle manufacturers led to a wide usage of those products and the current proposal from ETRTO is </w:t>
      </w:r>
      <w:r w:rsidR="0070597C" w:rsidRPr="00C06AB2">
        <w:t xml:space="preserve">intended </w:t>
      </w:r>
      <w:r w:rsidRPr="00C06AB2">
        <w:t xml:space="preserve">to </w:t>
      </w:r>
      <w:r w:rsidR="007B5DB0" w:rsidRPr="00C06AB2">
        <w:t xml:space="preserve">provide a legal framework to </w:t>
      </w:r>
      <w:r w:rsidR="00E5755D" w:rsidRPr="00C06AB2">
        <w:t>Extended Mobility Tyres</w:t>
      </w:r>
      <w:r w:rsidRPr="00C06AB2">
        <w:t>, by referring to UN R.30</w:t>
      </w:r>
      <w:r w:rsidR="00A07AF3" w:rsidRPr="00C06AB2">
        <w:t xml:space="preserve"> and recognising EMT as </w:t>
      </w:r>
      <w:proofErr w:type="gramStart"/>
      <w:r w:rsidR="00A07AF3" w:rsidRPr="00C06AB2">
        <w:t>an emergency</w:t>
      </w:r>
      <w:proofErr w:type="gramEnd"/>
      <w:r w:rsidR="00A07AF3" w:rsidRPr="00C06AB2">
        <w:t xml:space="preserve"> mobility equipment</w:t>
      </w:r>
      <w:r w:rsidR="0070597C" w:rsidRPr="00C06AB2">
        <w:t xml:space="preserve"> in UN R.64</w:t>
      </w:r>
      <w:r w:rsidR="00C06AB2">
        <w:t>.</w:t>
      </w:r>
    </w:p>
    <w:p w:rsidR="00A07AF3" w:rsidRPr="00C06AB2" w:rsidRDefault="00A07AF3" w:rsidP="005B6A10">
      <w:pPr>
        <w:tabs>
          <w:tab w:val="num" w:pos="1440"/>
        </w:tabs>
      </w:pPr>
    </w:p>
    <w:p w:rsidR="007D4E67" w:rsidRPr="00C06AB2" w:rsidRDefault="0037663C" w:rsidP="00512D51">
      <w:pPr>
        <w:rPr>
          <w:i/>
        </w:rPr>
      </w:pPr>
      <w:r w:rsidRPr="00C06AB2">
        <w:rPr>
          <w:i/>
        </w:rPr>
        <w:t>(*) Picture consolidated by ACEA - European Automobile Manufacturers' Association.</w:t>
      </w:r>
    </w:p>
    <w:p w:rsidR="005B5B70" w:rsidRPr="00C06AB2" w:rsidRDefault="005B5B70"/>
    <w:p w:rsidR="005B5B70" w:rsidRPr="00C06AB2" w:rsidRDefault="005B5B70" w:rsidP="005B5B70">
      <w:pPr>
        <w:pStyle w:val="Title"/>
      </w:pPr>
      <w:bookmarkStart w:id="0" w:name="_GoBack"/>
      <w:bookmarkEnd w:id="0"/>
      <w:r w:rsidRPr="00C06AB2">
        <w:t>UN R.64 AMENDMENT PROPOSAL – ETRTO INTRODUCTION</w:t>
      </w:r>
    </w:p>
    <w:p w:rsidR="005B5B70" w:rsidRPr="00C06AB2" w:rsidRDefault="005B5B70">
      <w:r w:rsidRPr="00C06AB2">
        <w:t>The proposed changes are intended to p</w:t>
      </w:r>
      <w:r w:rsidR="000E57FC" w:rsidRPr="00C06AB2">
        <w:t>roperly take into account and implement the changes</w:t>
      </w:r>
      <w:r w:rsidR="001B2DDC">
        <w:t xml:space="preserve"> proposed to UN R.30. </w:t>
      </w:r>
    </w:p>
    <w:sectPr w:rsidR="005B5B70" w:rsidRPr="00C06AB2" w:rsidSect="007C3503">
      <w:headerReference w:type="first" r:id="rId9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EA728D" w15:done="0"/>
  <w15:commentEx w15:paraId="39394B36" w15:done="0"/>
  <w15:commentEx w15:paraId="6607351A" w15:done="0"/>
  <w15:commentEx w15:paraId="3D8D0228" w15:done="0"/>
  <w15:commentEx w15:paraId="65989EF5" w15:done="0"/>
  <w15:commentEx w15:paraId="2B1702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0D" w:rsidRDefault="0028120D" w:rsidP="00C06AB2">
      <w:r>
        <w:separator/>
      </w:r>
    </w:p>
  </w:endnote>
  <w:endnote w:type="continuationSeparator" w:id="0">
    <w:p w:rsidR="0028120D" w:rsidRDefault="0028120D" w:rsidP="00C0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0D" w:rsidRDefault="0028120D" w:rsidP="00C06AB2">
      <w:r>
        <w:separator/>
      </w:r>
    </w:p>
  </w:footnote>
  <w:footnote w:type="continuationSeparator" w:id="0">
    <w:p w:rsidR="0028120D" w:rsidRDefault="0028120D" w:rsidP="00C0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03" w:rsidRPr="007D5BCB" w:rsidRDefault="007C3503" w:rsidP="007C3503">
    <w:pPr>
      <w:pStyle w:val="Header"/>
    </w:pPr>
    <w:r w:rsidRPr="007C3503">
      <w:rPr>
        <w:lang w:val="en-US"/>
      </w:rPr>
      <w:t>Submitted by the expert of ETRTO</w:t>
    </w:r>
    <w:r w:rsidRPr="007C3503">
      <w:rPr>
        <w:lang w:val="en-US"/>
      </w:rPr>
      <w:tab/>
    </w:r>
    <w:r w:rsidRPr="007C3503">
      <w:rPr>
        <w:lang w:val="en-US"/>
      </w:rPr>
      <w:tab/>
    </w:r>
    <w:r w:rsidRPr="007D5BCB">
      <w:rPr>
        <w:u w:val="single"/>
      </w:rPr>
      <w:t>Informal document</w:t>
    </w:r>
    <w:r w:rsidRPr="007D5BCB">
      <w:t xml:space="preserve"> </w:t>
    </w:r>
    <w:r w:rsidRPr="007D5BCB">
      <w:rPr>
        <w:b/>
        <w:bCs/>
      </w:rPr>
      <w:t>GRRF-86-</w:t>
    </w:r>
    <w:r w:rsidRPr="007D5BCB">
      <w:t xml:space="preserve"> </w:t>
    </w:r>
    <w:r>
      <w:t>05</w:t>
    </w:r>
  </w:p>
  <w:p w:rsidR="007C3503" w:rsidRPr="007C3503" w:rsidRDefault="007C3503" w:rsidP="007C3503">
    <w:pPr>
      <w:pStyle w:val="Header"/>
      <w:rPr>
        <w:lang w:val="en-US"/>
      </w:rPr>
    </w:pPr>
    <w:r>
      <w:tab/>
    </w:r>
    <w:r>
      <w:tab/>
    </w:r>
    <w:r w:rsidRPr="007D5BCB">
      <w:t>8</w:t>
    </w:r>
    <w:r w:rsidRPr="007C3503">
      <w:rPr>
        <w:lang w:val="en-US"/>
      </w:rPr>
      <w:t>6</w:t>
    </w:r>
    <w:r w:rsidRPr="007C3503">
      <w:rPr>
        <w:vertAlign w:val="superscript"/>
        <w:lang w:val="en-US"/>
      </w:rPr>
      <w:t>th</w:t>
    </w:r>
    <w:r w:rsidRPr="007C3503">
      <w:rPr>
        <w:lang w:val="en-US"/>
      </w:rPr>
      <w:t xml:space="preserve"> </w:t>
    </w:r>
    <w:r w:rsidRPr="007D5BCB">
      <w:t xml:space="preserve">GRRF, </w:t>
    </w:r>
    <w:r w:rsidRPr="007C3503">
      <w:rPr>
        <w:lang w:val="en-US"/>
      </w:rPr>
      <w:t>12</w:t>
    </w:r>
    <w:r w:rsidRPr="007D5BCB">
      <w:t>-</w:t>
    </w:r>
    <w:r w:rsidRPr="007C3503">
      <w:rPr>
        <w:lang w:val="en-US"/>
      </w:rPr>
      <w:t>16</w:t>
    </w:r>
    <w:r w:rsidRPr="007D5BCB">
      <w:t xml:space="preserve"> February 201</w:t>
    </w:r>
    <w:r w:rsidRPr="007C3503">
      <w:rPr>
        <w:lang w:val="en-US"/>
      </w:rPr>
      <w:t>8</w:t>
    </w:r>
  </w:p>
  <w:p w:rsidR="007C3503" w:rsidRPr="007C3503" w:rsidRDefault="007C3503" w:rsidP="007C3503">
    <w:pPr>
      <w:pStyle w:val="Header"/>
      <w:ind w:left="1440"/>
      <w:rPr>
        <w:lang w:val="en-US"/>
      </w:rPr>
    </w:pPr>
    <w:r>
      <w:tab/>
    </w:r>
    <w:r>
      <w:tab/>
    </w:r>
    <w:r w:rsidRPr="007D5BCB">
      <w:t xml:space="preserve">Agenda item </w:t>
    </w:r>
    <w:r w:rsidRPr="007C3503">
      <w:rPr>
        <w:lang w:val="en-US"/>
      </w:rPr>
      <w:t>7</w:t>
    </w:r>
    <w:r>
      <w:rPr>
        <w:lang w:val="en-US"/>
      </w:rPr>
      <w:t>(</w:t>
    </w:r>
    <w:r w:rsidRPr="007C3503">
      <w:rPr>
        <w:lang w:val="en-US"/>
      </w:rPr>
      <w:t>b</w:t>
    </w:r>
    <w:r>
      <w:rPr>
        <w:lang w:val="en-US"/>
      </w:rPr>
      <w:t>)</w:t>
    </w:r>
    <w:r w:rsidRPr="007C3503">
      <w:rPr>
        <w:lang w:val="en-US"/>
      </w:rPr>
      <w:t xml:space="preserve"> </w:t>
    </w:r>
  </w:p>
  <w:p w:rsidR="007C3503" w:rsidRPr="007C3503" w:rsidRDefault="007C350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FE7"/>
    <w:multiLevelType w:val="hybridMultilevel"/>
    <w:tmpl w:val="6F26621C"/>
    <w:lvl w:ilvl="0" w:tplc="49247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A0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A5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C5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6F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82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8B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05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4A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3F33AB"/>
    <w:multiLevelType w:val="hybridMultilevel"/>
    <w:tmpl w:val="552878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ain Roesgen">
    <w15:presenceInfo w15:providerId="AD" w15:userId="S-1-5-21-299502267-562591055-725345543-16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362"/>
    <w:rsid w:val="0004418B"/>
    <w:rsid w:val="00092F1D"/>
    <w:rsid w:val="000D6BD7"/>
    <w:rsid w:val="000E57FC"/>
    <w:rsid w:val="001B2DDC"/>
    <w:rsid w:val="001F1AAA"/>
    <w:rsid w:val="0028120D"/>
    <w:rsid w:val="002E217E"/>
    <w:rsid w:val="0037663C"/>
    <w:rsid w:val="003A75D8"/>
    <w:rsid w:val="00431F65"/>
    <w:rsid w:val="00451059"/>
    <w:rsid w:val="00512D51"/>
    <w:rsid w:val="005B5B70"/>
    <w:rsid w:val="005B6A10"/>
    <w:rsid w:val="006B36AF"/>
    <w:rsid w:val="006C4722"/>
    <w:rsid w:val="0070597C"/>
    <w:rsid w:val="007527BB"/>
    <w:rsid w:val="007568A2"/>
    <w:rsid w:val="007B5DB0"/>
    <w:rsid w:val="007C3503"/>
    <w:rsid w:val="007D4E67"/>
    <w:rsid w:val="007D5BCB"/>
    <w:rsid w:val="007E6528"/>
    <w:rsid w:val="00867362"/>
    <w:rsid w:val="008A0564"/>
    <w:rsid w:val="009245FC"/>
    <w:rsid w:val="0093048F"/>
    <w:rsid w:val="0094371C"/>
    <w:rsid w:val="009E0709"/>
    <w:rsid w:val="00A07AF3"/>
    <w:rsid w:val="00A21BC4"/>
    <w:rsid w:val="00B27DDB"/>
    <w:rsid w:val="00BB7F5C"/>
    <w:rsid w:val="00C06AB2"/>
    <w:rsid w:val="00C45CD8"/>
    <w:rsid w:val="00C53957"/>
    <w:rsid w:val="00C5632F"/>
    <w:rsid w:val="00CE7859"/>
    <w:rsid w:val="00D63A3C"/>
    <w:rsid w:val="00DB2F29"/>
    <w:rsid w:val="00DF4F49"/>
    <w:rsid w:val="00DF67D9"/>
    <w:rsid w:val="00E5755D"/>
    <w:rsid w:val="00E673B2"/>
    <w:rsid w:val="00EC1AA9"/>
    <w:rsid w:val="00ED70DA"/>
    <w:rsid w:val="00EF68F3"/>
    <w:rsid w:val="00F54A80"/>
    <w:rsid w:val="00F70CBC"/>
    <w:rsid w:val="00F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51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5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512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BC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859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859"/>
    <w:rPr>
      <w:rFonts w:ascii="Calibri" w:eastAsia="MS Mincho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AB2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AB2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D5B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51"/>
    <w:pPr>
      <w:spacing w:after="0" w:line="24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5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512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BC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7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8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859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859"/>
    <w:rPr>
      <w:rFonts w:ascii="Calibri" w:eastAsia="MS Mincho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AB2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AB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AEA0-FDD3-42C5-9A6A-81B0A1B5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Bridgestone Europe NV/SA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GIOVANNOTTI Riccardo</dc:creator>
  <cp:lastModifiedBy>Francois E. Gucihard</cp:lastModifiedBy>
  <cp:revision>5</cp:revision>
  <dcterms:created xsi:type="dcterms:W3CDTF">2018-01-29T16:53:00Z</dcterms:created>
  <dcterms:modified xsi:type="dcterms:W3CDTF">2018-01-31T11:03:00Z</dcterms:modified>
</cp:coreProperties>
</file>