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28" w:rsidRPr="00FA626A" w:rsidRDefault="00450B28" w:rsidP="00B55A72">
      <w:pPr>
        <w:pStyle w:val="HChG"/>
        <w:rPr>
          <w:color w:val="FF0000"/>
        </w:rPr>
      </w:pPr>
      <w:bookmarkStart w:id="0" w:name="_GoBack"/>
      <w:bookmarkEnd w:id="0"/>
      <w:r w:rsidRPr="00FD4196">
        <w:tab/>
      </w:r>
      <w:r w:rsidRPr="003921BC">
        <w:tab/>
      </w:r>
      <w:r w:rsidR="00DA63CE" w:rsidRPr="003921BC">
        <w:t>Proposal</w:t>
      </w:r>
      <w:r w:rsidR="008E24B7" w:rsidRPr="003921BC">
        <w:rPr>
          <w:b w:val="0"/>
          <w:bCs/>
          <w:szCs w:val="28"/>
        </w:rPr>
        <w:t xml:space="preserve"> </w:t>
      </w:r>
      <w:r w:rsidR="008E24B7" w:rsidRPr="003921BC">
        <w:rPr>
          <w:bCs/>
          <w:szCs w:val="28"/>
        </w:rPr>
        <w:t xml:space="preserve">for </w:t>
      </w:r>
      <w:r w:rsidR="00FA626A" w:rsidRPr="003921BC">
        <w:rPr>
          <w:bCs/>
          <w:szCs w:val="28"/>
        </w:rPr>
        <w:t xml:space="preserve">amendments to </w:t>
      </w:r>
      <w:r w:rsidR="00FA626A" w:rsidRPr="003921BC">
        <w:rPr>
          <w:rFonts w:ascii="TimesNewRomanPS-BoldMT" w:hAnsi="TimesNewRomanPS-BoldMT" w:cs="TimesNewRomanPS-BoldMT"/>
          <w:bCs/>
          <w:sz w:val="26"/>
          <w:szCs w:val="26"/>
          <w:lang w:eastAsia="en-GB"/>
        </w:rPr>
        <w:t>ECE/TRANS/WP.29/GRPE/2018/5</w:t>
      </w:r>
      <w:r w:rsidR="00FA626A" w:rsidRPr="003921BC">
        <w:rPr>
          <w:rFonts w:ascii="TimesNewRomanPS-BoldMT" w:hAnsi="TimesNewRomanPS-BoldMT" w:cs="TimesNewRomanPS-BoldMT"/>
          <w:b w:val="0"/>
          <w:bCs/>
          <w:sz w:val="26"/>
          <w:szCs w:val="26"/>
          <w:lang w:eastAsia="en-GB"/>
        </w:rPr>
        <w:t xml:space="preserve"> </w:t>
      </w:r>
      <w:r w:rsidR="00FA626A" w:rsidRPr="003921BC">
        <w:rPr>
          <w:bCs/>
          <w:szCs w:val="28"/>
        </w:rPr>
        <w:t>on</w:t>
      </w:r>
      <w:r w:rsidR="00FA626A">
        <w:rPr>
          <w:bCs/>
          <w:color w:val="000000"/>
          <w:szCs w:val="28"/>
        </w:rPr>
        <w:t xml:space="preserve"> </w:t>
      </w:r>
      <w:r w:rsidR="00776AE7">
        <w:rPr>
          <w:bCs/>
          <w:color w:val="000000"/>
          <w:szCs w:val="28"/>
        </w:rPr>
        <w:t xml:space="preserve">a new </w:t>
      </w:r>
      <w:r w:rsidR="008E24B7" w:rsidRPr="008E24B7">
        <w:rPr>
          <w:bCs/>
          <w:color w:val="000000"/>
          <w:szCs w:val="28"/>
        </w:rPr>
        <w:t>Supplement to the original version of Regulation No. 85 (Measurement of the net power</w:t>
      </w:r>
      <w:r w:rsidR="00DA63CE">
        <w:t>)</w:t>
      </w:r>
      <w:r w:rsidR="00C97374" w:rsidRPr="00FD4196">
        <w:tab/>
      </w:r>
    </w:p>
    <w:p w:rsidR="001166F4" w:rsidRPr="003921BC" w:rsidRDefault="001166F4" w:rsidP="001166F4">
      <w:pPr>
        <w:pStyle w:val="SingleTxtG"/>
        <w:rPr>
          <w:szCs w:val="23"/>
        </w:rPr>
      </w:pPr>
      <w:r w:rsidRPr="003921BC">
        <w:rPr>
          <w:szCs w:val="23"/>
        </w:rPr>
        <w:t xml:space="preserve">This document supersedes </w:t>
      </w:r>
      <w:r w:rsidRPr="003921BC">
        <w:rPr>
          <w:rFonts w:ascii="TimesNewRomanPSMT" w:hAnsi="TimesNewRomanPSMT" w:cs="TimesNewRomanPSMT"/>
          <w:sz w:val="19"/>
          <w:szCs w:val="19"/>
          <w:lang w:eastAsia="en-GB"/>
        </w:rPr>
        <w:t>the formal document ECE/TRANS/WP.29/GRPE/2018/5, being the modifications additionally marked in red.</w:t>
      </w:r>
    </w:p>
    <w:p w:rsidR="00C9654C" w:rsidRPr="00C9654C" w:rsidRDefault="009C3E09" w:rsidP="001166F4">
      <w:pPr>
        <w:pStyle w:val="SingleTxtG"/>
        <w:rPr>
          <w:color w:val="FF0000"/>
          <w:szCs w:val="23"/>
        </w:rPr>
      </w:pPr>
      <w:r w:rsidRPr="003921BC">
        <w:t xml:space="preserve">The text reproduced below </w:t>
      </w:r>
      <w:r w:rsidR="00B831E4" w:rsidRPr="003921BC">
        <w:t>was prepared by the expert</w:t>
      </w:r>
      <w:r w:rsidR="00C9654C" w:rsidRPr="003921BC">
        <w:t>s</w:t>
      </w:r>
      <w:r w:rsidR="008E24B7" w:rsidRPr="003921BC">
        <w:t xml:space="preserve"> from</w:t>
      </w:r>
      <w:r w:rsidR="006D41F7" w:rsidRPr="003921BC">
        <w:t xml:space="preserve"> the </w:t>
      </w:r>
      <w:r w:rsidR="006D41F7" w:rsidRPr="003921BC">
        <w:rPr>
          <w:bCs/>
          <w:lang w:eastAsia="ja-JP"/>
        </w:rPr>
        <w:t>United Kingdom of Great Britain and Northern Ireland (UK) and</w:t>
      </w:r>
      <w:r w:rsidR="008E24B7" w:rsidRPr="003921BC">
        <w:t xml:space="preserve"> the International </w:t>
      </w:r>
      <w:r w:rsidR="008E24B7">
        <w:t>Organization of Mot</w:t>
      </w:r>
      <w:r w:rsidR="009200E6">
        <w:t>or Vehicle Manufacturers (OICA).</w:t>
      </w:r>
      <w:r w:rsidR="008E24B7">
        <w:t xml:space="preserve"> </w:t>
      </w:r>
      <w:r w:rsidR="009200E6">
        <w:t xml:space="preserve">Following the last session of the Working Party on Pollution and Energy (GRPE) </w:t>
      </w:r>
      <w:r w:rsidR="009200E6" w:rsidRPr="00FE3491">
        <w:t>(see report ECE/TRANS/WP.29/GRPE/</w:t>
      </w:r>
      <w:r w:rsidR="009200E6">
        <w:rPr>
          <w:rFonts w:hint="eastAsia"/>
          <w:lang w:eastAsia="ja-JP"/>
        </w:rPr>
        <w:t>75</w:t>
      </w:r>
      <w:r w:rsidR="009200E6">
        <w:t>, para. 30</w:t>
      </w:r>
      <w:r w:rsidR="009200E6" w:rsidRPr="00FE3491">
        <w:t>)</w:t>
      </w:r>
      <w:r w:rsidR="009200E6">
        <w:t>, this document</w:t>
      </w:r>
      <w:r w:rsidR="008E24B7">
        <w:t xml:space="preserve"> </w:t>
      </w:r>
      <w:r w:rsidR="008E24B7">
        <w:rPr>
          <w:bCs/>
        </w:rPr>
        <w:t>propose</w:t>
      </w:r>
      <w:r w:rsidR="009200E6">
        <w:rPr>
          <w:bCs/>
        </w:rPr>
        <w:t>s</w:t>
      </w:r>
      <w:r w:rsidR="008E24B7">
        <w:rPr>
          <w:bCs/>
        </w:rPr>
        <w:t xml:space="preserve"> a</w:t>
      </w:r>
      <w:r w:rsidR="008E24B7">
        <w:rPr>
          <w:bCs/>
          <w:lang w:eastAsia="ja-JP"/>
        </w:rPr>
        <w:t xml:space="preserve"> solution for the concern raised by </w:t>
      </w:r>
      <w:r w:rsidR="009200E6">
        <w:rPr>
          <w:bCs/>
          <w:lang w:eastAsia="ja-JP"/>
        </w:rPr>
        <w:t>the expert from the United Kingdom of Great Britain and Northern Ireland (</w:t>
      </w:r>
      <w:r w:rsidR="008E24B7">
        <w:rPr>
          <w:bCs/>
          <w:lang w:eastAsia="ja-JP"/>
        </w:rPr>
        <w:t>UK</w:t>
      </w:r>
      <w:r w:rsidR="009200E6">
        <w:rPr>
          <w:bCs/>
          <w:lang w:eastAsia="ja-JP"/>
        </w:rPr>
        <w:t>)</w:t>
      </w:r>
      <w:r w:rsidR="008E24B7">
        <w:rPr>
          <w:bCs/>
          <w:lang w:eastAsia="ja-JP"/>
        </w:rPr>
        <w:t xml:space="preserve"> in </w:t>
      </w:r>
      <w:r w:rsidR="008E24B7" w:rsidRPr="009200E6">
        <w:rPr>
          <w:bCs/>
          <w:lang w:eastAsia="zh-CN"/>
        </w:rPr>
        <w:t>GRPE-75-13</w:t>
      </w:r>
      <w:r w:rsidR="008E24B7" w:rsidRPr="009200E6">
        <w:rPr>
          <w:b/>
          <w:bCs/>
          <w:lang w:eastAsia="zh-CN"/>
        </w:rPr>
        <w:t xml:space="preserve"> </w:t>
      </w:r>
      <w:r w:rsidR="008E24B7" w:rsidRPr="009200E6">
        <w:rPr>
          <w:bCs/>
          <w:lang w:eastAsia="ja-JP"/>
        </w:rPr>
        <w:t xml:space="preserve">and </w:t>
      </w:r>
      <w:r w:rsidR="009200E6" w:rsidRPr="009200E6">
        <w:rPr>
          <w:bCs/>
          <w:lang w:eastAsia="ja-JP"/>
        </w:rPr>
        <w:t>corrects</w:t>
      </w:r>
      <w:r w:rsidR="008E24B7" w:rsidRPr="009200E6">
        <w:rPr>
          <w:bCs/>
          <w:lang w:eastAsia="ja-JP"/>
        </w:rPr>
        <w:t xml:space="preserve"> a long standing error in a formula</w:t>
      </w:r>
      <w:r w:rsidR="008E24B7" w:rsidRPr="009200E6">
        <w:rPr>
          <w:rFonts w:hint="eastAsia"/>
          <w:bCs/>
          <w:lang w:eastAsia="ja-JP"/>
        </w:rPr>
        <w:t xml:space="preserve"> </w:t>
      </w:r>
      <w:r w:rsidR="008E24B7" w:rsidRPr="009200E6">
        <w:rPr>
          <w:bCs/>
          <w:lang w:eastAsia="ja-JP"/>
        </w:rPr>
        <w:t xml:space="preserve">shown </w:t>
      </w:r>
      <w:r w:rsidR="009200E6" w:rsidRPr="009200E6">
        <w:rPr>
          <w:bCs/>
          <w:lang w:eastAsia="ja-JP"/>
        </w:rPr>
        <w:t xml:space="preserve">by OICA in </w:t>
      </w:r>
      <w:r w:rsidR="008E24B7" w:rsidRPr="009200E6">
        <w:rPr>
          <w:bCs/>
          <w:lang w:eastAsia="zh-CN"/>
        </w:rPr>
        <w:t>GRPE-75-12</w:t>
      </w:r>
      <w:r w:rsidR="008E24B7" w:rsidRPr="009200E6">
        <w:rPr>
          <w:bCs/>
          <w:lang w:eastAsia="ja-JP"/>
        </w:rPr>
        <w:t>.</w:t>
      </w:r>
      <w:r w:rsidR="008E24B7">
        <w:rPr>
          <w:bCs/>
          <w:lang w:eastAsia="ja-JP"/>
        </w:rPr>
        <w:t xml:space="preserve"> </w:t>
      </w:r>
      <w:r w:rsidR="008E24B7">
        <w:t>The modifications to the current text of the Regulation are marked in bold for new or strikethrough for deleted characters</w:t>
      </w:r>
      <w:r w:rsidRPr="001166F4">
        <w:rPr>
          <w:color w:val="FF0000"/>
          <w:szCs w:val="23"/>
        </w:rPr>
        <w:t>.</w:t>
      </w:r>
      <w:r w:rsidR="00C9654C" w:rsidRPr="001166F4">
        <w:rPr>
          <w:color w:val="FF0000"/>
          <w:szCs w:val="23"/>
        </w:rPr>
        <w:t xml:space="preserve"> </w:t>
      </w:r>
    </w:p>
    <w:p w:rsidR="00B55A72" w:rsidRPr="00B55A72" w:rsidRDefault="00B55A72" w:rsidP="00B55A72">
      <w:pPr>
        <w:tabs>
          <w:tab w:val="left" w:pos="2310"/>
        </w:tabs>
        <w:rPr>
          <w:b/>
        </w:rPr>
      </w:pPr>
    </w:p>
    <w:p w:rsidR="003E02FC" w:rsidRPr="00B55A72" w:rsidRDefault="007903E8" w:rsidP="00B55A72">
      <w:pPr>
        <w:pStyle w:val="ListParagraph"/>
        <w:numPr>
          <w:ilvl w:val="0"/>
          <w:numId w:val="41"/>
        </w:numPr>
        <w:tabs>
          <w:tab w:val="left" w:pos="2310"/>
        </w:tabs>
        <w:rPr>
          <w:b/>
          <w:sz w:val="28"/>
        </w:rPr>
      </w:pPr>
      <w:r w:rsidRPr="00B55A72">
        <w:rPr>
          <w:b/>
          <w:sz w:val="28"/>
        </w:rPr>
        <w:t>Proposal</w:t>
      </w:r>
    </w:p>
    <w:p w:rsidR="008E24B7" w:rsidRDefault="00DA63CE" w:rsidP="008E24B7">
      <w:pPr>
        <w:spacing w:after="120"/>
        <w:ind w:left="2300" w:right="1134" w:hanging="1166"/>
        <w:jc w:val="both"/>
        <w:rPr>
          <w:i/>
          <w:lang w:eastAsia="ja-JP"/>
        </w:rPr>
      </w:pPr>
      <w:r>
        <w:rPr>
          <w:i/>
          <w:lang w:val="en-US"/>
        </w:rPr>
        <w:t xml:space="preserve">Paragraph </w:t>
      </w:r>
      <w:r w:rsidR="008E24B7">
        <w:rPr>
          <w:i/>
          <w:lang w:eastAsia="ja-JP"/>
        </w:rPr>
        <w:t>5.3.1.3</w:t>
      </w:r>
      <w:r w:rsidR="008E24B7">
        <w:rPr>
          <w:rFonts w:hint="eastAsia"/>
          <w:i/>
          <w:lang w:eastAsia="ja-JP"/>
        </w:rPr>
        <w:t>.,</w:t>
      </w:r>
      <w:r w:rsidR="008E24B7" w:rsidRPr="008353D9">
        <w:rPr>
          <w:rFonts w:hint="eastAsia"/>
          <w:lang w:eastAsia="ja-JP"/>
        </w:rPr>
        <w:t xml:space="preserve"> amend </w:t>
      </w:r>
      <w:r w:rsidR="008E24B7" w:rsidRPr="008353D9">
        <w:rPr>
          <w:lang w:eastAsia="ja-JP"/>
        </w:rPr>
        <w:t>to read</w:t>
      </w:r>
      <w:r w:rsidR="008E24B7" w:rsidRPr="008353D9">
        <w:rPr>
          <w:rFonts w:hint="eastAsia"/>
          <w:lang w:eastAsia="ja-JP"/>
        </w:rPr>
        <w:t>:</w:t>
      </w:r>
    </w:p>
    <w:p w:rsidR="002C0964" w:rsidRDefault="004D1B6E" w:rsidP="002C0964">
      <w:pPr>
        <w:spacing w:after="120"/>
        <w:ind w:left="2300" w:right="1134" w:hanging="1166"/>
        <w:jc w:val="both"/>
        <w:rPr>
          <w:lang w:eastAsia="ja-JP"/>
        </w:rPr>
      </w:pPr>
      <w:r w:rsidRPr="009F1AA6">
        <w:t>"</w:t>
      </w:r>
      <w:r w:rsidR="008E24B7" w:rsidRPr="00461435">
        <w:rPr>
          <w:lang w:eastAsia="ja-JP"/>
        </w:rPr>
        <w:t>5.3.1.3.</w:t>
      </w:r>
      <w:r w:rsidR="008E24B7" w:rsidRPr="00461435">
        <w:rPr>
          <w:lang w:eastAsia="ja-JP"/>
        </w:rPr>
        <w:tab/>
      </w:r>
      <w:r w:rsidR="008E24B7" w:rsidRPr="002C0964">
        <w:rPr>
          <w:strike/>
          <w:lang w:eastAsia="ja-JP"/>
        </w:rPr>
        <w:t>Just before beginning</w:t>
      </w:r>
      <w:r w:rsidR="008E24B7" w:rsidRPr="00461435">
        <w:rPr>
          <w:lang w:eastAsia="ja-JP"/>
        </w:rPr>
        <w:t xml:space="preserve"> </w:t>
      </w:r>
      <w:r w:rsidR="002C0964">
        <w:rPr>
          <w:b/>
          <w:color w:val="FF0000"/>
          <w:lang w:eastAsia="ja-JP"/>
        </w:rPr>
        <w:t>I</w:t>
      </w:r>
      <w:r w:rsidR="002C0964" w:rsidRPr="002C0964">
        <w:rPr>
          <w:b/>
          <w:color w:val="FF0000"/>
          <w:lang w:eastAsia="ja-JP"/>
        </w:rPr>
        <w:t>mmediately prior to</w:t>
      </w:r>
      <w:r w:rsidR="002C0964" w:rsidRPr="002C0964">
        <w:rPr>
          <w:color w:val="FF0000"/>
          <w:lang w:eastAsia="ja-JP"/>
        </w:rPr>
        <w:t xml:space="preserve"> </w:t>
      </w:r>
      <w:r w:rsidR="008E24B7" w:rsidRPr="00461435">
        <w:rPr>
          <w:lang w:eastAsia="ja-JP"/>
        </w:rPr>
        <w:t>the test, the motor shall be run on</w:t>
      </w:r>
      <w:r w:rsidR="008E24B7">
        <w:rPr>
          <w:lang w:eastAsia="ja-JP"/>
        </w:rPr>
        <w:t xml:space="preserve"> </w:t>
      </w:r>
      <w:r w:rsidR="008E24B7" w:rsidRPr="00461435">
        <w:rPr>
          <w:lang w:eastAsia="ja-JP"/>
        </w:rPr>
        <w:t>the bench for three minutes delivering a power equal</w:t>
      </w:r>
      <w:r w:rsidR="008E24B7">
        <w:rPr>
          <w:rFonts w:hint="eastAsia"/>
          <w:lang w:eastAsia="ja-JP"/>
        </w:rPr>
        <w:t xml:space="preserve"> to</w:t>
      </w:r>
      <w:r w:rsidR="008E24B7" w:rsidRPr="00461435">
        <w:rPr>
          <w:lang w:eastAsia="ja-JP"/>
        </w:rPr>
        <w:t xml:space="preserve"> </w:t>
      </w:r>
      <w:r w:rsidR="008E24B7" w:rsidRPr="002C0964">
        <w:rPr>
          <w:b/>
          <w:strike/>
          <w:lang w:eastAsia="ja-JP"/>
        </w:rPr>
        <w:t>or higher</w:t>
      </w:r>
      <w:r w:rsidR="008E24B7" w:rsidRPr="002C0964">
        <w:rPr>
          <w:strike/>
          <w:lang w:eastAsia="ja-JP"/>
        </w:rPr>
        <w:t xml:space="preserve"> </w:t>
      </w:r>
      <w:r w:rsidR="008E24B7" w:rsidRPr="002C0964">
        <w:rPr>
          <w:b/>
          <w:strike/>
          <w:lang w:eastAsia="ja-JP"/>
        </w:rPr>
        <w:t>than</w:t>
      </w:r>
      <w:r w:rsidR="008E24B7" w:rsidRPr="00461435">
        <w:rPr>
          <w:lang w:eastAsia="ja-JP"/>
        </w:rPr>
        <w:t xml:space="preserve"> </w:t>
      </w:r>
      <w:r w:rsidR="002C0964" w:rsidRPr="002C0964">
        <w:rPr>
          <w:b/>
          <w:color w:val="FF0000"/>
          <w:lang w:eastAsia="ja-JP"/>
        </w:rPr>
        <w:t xml:space="preserve">either </w:t>
      </w:r>
      <w:r w:rsidR="008E24B7" w:rsidRPr="00461435">
        <w:rPr>
          <w:lang w:eastAsia="ja-JP"/>
        </w:rPr>
        <w:t>80 per</w:t>
      </w:r>
      <w:r w:rsidR="008E24B7">
        <w:rPr>
          <w:lang w:eastAsia="ja-JP"/>
        </w:rPr>
        <w:t xml:space="preserve"> </w:t>
      </w:r>
      <w:r w:rsidR="008E24B7" w:rsidRPr="00461435">
        <w:rPr>
          <w:lang w:eastAsia="ja-JP"/>
        </w:rPr>
        <w:t xml:space="preserve">cent of the </w:t>
      </w:r>
      <w:r w:rsidR="008E24B7" w:rsidRPr="005F0AC5">
        <w:rPr>
          <w:lang w:eastAsia="ja-JP"/>
        </w:rPr>
        <w:t xml:space="preserve">maximum </w:t>
      </w:r>
      <w:r w:rsidR="008E24B7" w:rsidRPr="005F0AC5">
        <w:rPr>
          <w:strike/>
          <w:lang w:eastAsia="ja-JP"/>
        </w:rPr>
        <w:t>power</w:t>
      </w:r>
      <w:r w:rsidR="008E24B7">
        <w:rPr>
          <w:b/>
          <w:lang w:eastAsia="ja-JP"/>
        </w:rPr>
        <w:t xml:space="preserve"> </w:t>
      </w:r>
      <w:r w:rsidR="008E24B7" w:rsidRPr="005F0AC5">
        <w:rPr>
          <w:b/>
          <w:lang w:eastAsia="ja-JP"/>
        </w:rPr>
        <w:t>30 minutes power</w:t>
      </w:r>
      <w:r w:rsidR="008E24B7">
        <w:rPr>
          <w:lang w:eastAsia="ja-JP"/>
        </w:rPr>
        <w:t xml:space="preserve"> </w:t>
      </w:r>
      <w:r w:rsidR="002C0964">
        <w:rPr>
          <w:b/>
          <w:color w:val="FF0000"/>
          <w:lang w:eastAsia="ja-JP"/>
        </w:rPr>
        <w:t xml:space="preserve">or 80 per cent of the maximum peak power </w:t>
      </w:r>
      <w:r w:rsidR="008E24B7">
        <w:rPr>
          <w:lang w:eastAsia="ja-JP"/>
        </w:rPr>
        <w:t xml:space="preserve">at </w:t>
      </w:r>
      <w:r w:rsidR="008E24B7" w:rsidRPr="002C0964">
        <w:rPr>
          <w:strike/>
          <w:lang w:eastAsia="ja-JP"/>
        </w:rPr>
        <w:t>the</w:t>
      </w:r>
      <w:r w:rsidR="002C0964">
        <w:rPr>
          <w:lang w:eastAsia="ja-JP"/>
        </w:rPr>
        <w:t xml:space="preserve"> </w:t>
      </w:r>
      <w:r w:rsidR="002C0964" w:rsidRPr="002C0964">
        <w:rPr>
          <w:b/>
          <w:color w:val="FF0000"/>
          <w:lang w:eastAsia="ja-JP"/>
        </w:rPr>
        <w:t>a</w:t>
      </w:r>
      <w:r w:rsidR="008E24B7">
        <w:rPr>
          <w:lang w:eastAsia="ja-JP"/>
        </w:rPr>
        <w:t xml:space="preserve"> speed recommended </w:t>
      </w:r>
      <w:r w:rsidR="008E24B7" w:rsidRPr="00461435">
        <w:rPr>
          <w:lang w:eastAsia="ja-JP"/>
        </w:rPr>
        <w:t>by</w:t>
      </w:r>
      <w:r w:rsidR="008E24B7">
        <w:rPr>
          <w:lang w:eastAsia="ja-JP"/>
        </w:rPr>
        <w:t xml:space="preserve"> </w:t>
      </w:r>
      <w:r w:rsidR="002C0964">
        <w:rPr>
          <w:lang w:eastAsia="ja-JP"/>
        </w:rPr>
        <w:t>the manufacturer,</w:t>
      </w:r>
      <w:r w:rsidR="002C0964">
        <w:t xml:space="preserve"> </w:t>
      </w:r>
      <w:r w:rsidR="002C0964" w:rsidRPr="002C0964">
        <w:rPr>
          <w:b/>
          <w:bCs/>
          <w:color w:val="FF0000"/>
        </w:rPr>
        <w:t>within the speed range determined in 5.3.2.2</w:t>
      </w:r>
      <w:r w:rsidR="002C0964" w:rsidRPr="002C0964">
        <w:rPr>
          <w:color w:val="FF0000"/>
        </w:rPr>
        <w:t xml:space="preserve">.  </w:t>
      </w:r>
      <w:r w:rsidR="002C0964" w:rsidRPr="002C0964">
        <w:rPr>
          <w:b/>
          <w:bCs/>
          <w:color w:val="FF0000"/>
        </w:rPr>
        <w:t>Following the completion of this run, the power test shall be started within a maximum of 1 minute.</w:t>
      </w:r>
    </w:p>
    <w:p w:rsidR="008E24B7" w:rsidRPr="00461435" w:rsidRDefault="004D1B6E" w:rsidP="008E24B7">
      <w:pPr>
        <w:spacing w:after="120"/>
        <w:ind w:left="2300" w:right="1134" w:hanging="1166"/>
        <w:jc w:val="both"/>
        <w:rPr>
          <w:lang w:eastAsia="ja-JP"/>
        </w:rPr>
      </w:pPr>
      <w:r w:rsidRPr="009F1AA6">
        <w:t>"</w:t>
      </w:r>
    </w:p>
    <w:p w:rsidR="008E24B7" w:rsidRPr="00495196" w:rsidRDefault="008E24B7" w:rsidP="008E24B7">
      <w:pPr>
        <w:spacing w:after="120"/>
        <w:ind w:left="2300" w:right="1134" w:hanging="1166"/>
        <w:jc w:val="both"/>
      </w:pPr>
      <w:r>
        <w:rPr>
          <w:rFonts w:hint="eastAsia"/>
          <w:i/>
          <w:lang w:eastAsia="ja-JP"/>
        </w:rPr>
        <w:t>Annex 5, paragraph 5.4.</w:t>
      </w:r>
      <w:r>
        <w:rPr>
          <w:i/>
          <w:lang w:eastAsia="ja-JP"/>
        </w:rPr>
        <w:t>2</w:t>
      </w:r>
      <w:r>
        <w:rPr>
          <w:rFonts w:hint="eastAsia"/>
          <w:i/>
          <w:lang w:eastAsia="ja-JP"/>
        </w:rPr>
        <w:t xml:space="preserve">., </w:t>
      </w:r>
      <w:proofErr w:type="gramStart"/>
      <w:r w:rsidRPr="008353D9">
        <w:rPr>
          <w:rFonts w:hint="eastAsia"/>
          <w:lang w:eastAsia="ja-JP"/>
        </w:rPr>
        <w:t>amend</w:t>
      </w:r>
      <w:proofErr w:type="gramEnd"/>
      <w:r w:rsidRPr="008353D9">
        <w:rPr>
          <w:rFonts w:hint="eastAsia"/>
          <w:lang w:eastAsia="ja-JP"/>
        </w:rPr>
        <w:t xml:space="preserve"> </w:t>
      </w:r>
      <w:r w:rsidRPr="008353D9">
        <w:rPr>
          <w:lang w:eastAsia="ja-JP"/>
        </w:rPr>
        <w:t>to read</w:t>
      </w:r>
      <w:r w:rsidRPr="00596A6D">
        <w:t>:</w:t>
      </w:r>
    </w:p>
    <w:p w:rsidR="008E24B7" w:rsidRDefault="004D1B6E" w:rsidP="008E24B7">
      <w:pPr>
        <w:spacing w:after="120"/>
        <w:ind w:left="2300" w:right="1134" w:hanging="1166"/>
        <w:rPr>
          <w:sz w:val="14"/>
          <w:szCs w:val="14"/>
          <w:lang w:val="en-US" w:eastAsia="ja-JP"/>
        </w:rPr>
      </w:pPr>
      <w:r w:rsidRPr="009F1AA6">
        <w:t>"</w:t>
      </w:r>
      <w:r w:rsidR="008E24B7">
        <w:rPr>
          <w:lang w:eastAsia="ja-JP"/>
        </w:rPr>
        <w:t>5.4.2.</w:t>
      </w:r>
      <w:r w:rsidR="008E24B7">
        <w:rPr>
          <w:lang w:eastAsia="ja-JP"/>
        </w:rPr>
        <w:tab/>
      </w:r>
      <w:r w:rsidR="008E24B7" w:rsidRPr="003C7F3E">
        <w:rPr>
          <w:lang w:eastAsia="ja-JP"/>
        </w:rPr>
        <w:t>Diesel engines - Factor α</w:t>
      </w:r>
      <w:r w:rsidR="008E24B7" w:rsidRPr="00EC6151">
        <w:rPr>
          <w:sz w:val="14"/>
          <w:szCs w:val="14"/>
          <w:lang w:val="en-US" w:eastAsia="ja-JP"/>
        </w:rPr>
        <w:t>d</w:t>
      </w:r>
    </w:p>
    <w:p w:rsidR="008E24B7" w:rsidRDefault="008E24B7" w:rsidP="008E24B7">
      <w:pPr>
        <w:spacing w:after="120"/>
        <w:ind w:left="2347" w:rightChars="569" w:right="1138"/>
        <w:jc w:val="both"/>
        <w:rPr>
          <w:lang w:val="en-US" w:eastAsia="ja-JP"/>
        </w:rPr>
      </w:pPr>
      <w:r>
        <w:rPr>
          <w:lang w:val="en-US" w:eastAsia="ja-JP"/>
        </w:rPr>
        <w:t>The power correction factor (α</w:t>
      </w:r>
      <w:r w:rsidRPr="00EC6151">
        <w:rPr>
          <w:sz w:val="14"/>
          <w:szCs w:val="14"/>
          <w:lang w:val="en-US" w:eastAsia="ja-JP"/>
        </w:rPr>
        <w:t>d</w:t>
      </w:r>
      <w:r>
        <w:rPr>
          <w:lang w:val="en-US" w:eastAsia="ja-JP"/>
        </w:rPr>
        <w:t>) for diesel engines at constant fuel rate is obtained by applying the formula:</w:t>
      </w:r>
    </w:p>
    <w:p w:rsidR="008E24B7" w:rsidRPr="003C7F3E" w:rsidRDefault="008E24B7" w:rsidP="008E24B7">
      <w:pPr>
        <w:spacing w:after="120"/>
        <w:ind w:leftChars="1155" w:left="2310" w:right="992"/>
        <w:rPr>
          <w:lang w:val="en-US" w:eastAsia="ja-JP"/>
        </w:rPr>
      </w:pPr>
      <w:r>
        <w:rPr>
          <w:lang w:val="en-US" w:eastAsia="ja-JP"/>
        </w:rPr>
        <w:t>Where α</w:t>
      </w:r>
      <w:r w:rsidRPr="00EC6151">
        <w:rPr>
          <w:sz w:val="14"/>
          <w:szCs w:val="14"/>
          <w:lang w:val="en-US" w:eastAsia="ja-JP"/>
        </w:rPr>
        <w:t>d</w:t>
      </w:r>
      <w:r w:rsidRPr="003C7F3E">
        <w:rPr>
          <w:lang w:val="en-US" w:eastAsia="ja-JP"/>
        </w:rPr>
        <w:t xml:space="preserve"> </w:t>
      </w:r>
      <w:r>
        <w:rPr>
          <w:lang w:val="en-US" w:eastAsia="ja-JP"/>
        </w:rPr>
        <w:t>= (</w:t>
      </w:r>
      <w:proofErr w:type="spellStart"/>
      <w:r>
        <w:rPr>
          <w:lang w:val="en-US" w:eastAsia="ja-JP"/>
        </w:rPr>
        <w:t>f</w:t>
      </w:r>
      <w:r w:rsidRPr="00EC6151">
        <w:rPr>
          <w:sz w:val="14"/>
          <w:szCs w:val="14"/>
          <w:lang w:val="en-US" w:eastAsia="ja-JP"/>
        </w:rPr>
        <w:t>a</w:t>
      </w:r>
      <w:proofErr w:type="spellEnd"/>
      <w:r>
        <w:rPr>
          <w:lang w:val="en-US" w:eastAsia="ja-JP"/>
        </w:rPr>
        <w:t xml:space="preserve">) </w:t>
      </w:r>
      <w:proofErr w:type="spellStart"/>
      <w:r w:rsidRPr="00A970FF">
        <w:rPr>
          <w:b/>
          <w:vertAlign w:val="superscript"/>
          <w:lang w:val="en-US" w:eastAsia="ja-JP"/>
        </w:rPr>
        <w:t>f</w:t>
      </w:r>
      <w:r w:rsidRPr="00A970FF">
        <w:rPr>
          <w:b/>
          <w:sz w:val="14"/>
          <w:szCs w:val="14"/>
          <w:vertAlign w:val="superscript"/>
          <w:lang w:val="en-US" w:eastAsia="ja-JP"/>
        </w:rPr>
        <w:t>m</w:t>
      </w:r>
      <w:proofErr w:type="spellEnd"/>
    </w:p>
    <w:p w:rsidR="008E24B7" w:rsidRDefault="008E24B7" w:rsidP="008E24B7">
      <w:pPr>
        <w:spacing w:after="120"/>
        <w:ind w:leftChars="1155" w:left="2310" w:right="992"/>
        <w:rPr>
          <w:lang w:val="en-US" w:eastAsia="ja-JP"/>
        </w:rPr>
      </w:pPr>
      <w:proofErr w:type="spellStart"/>
      <w:proofErr w:type="gramStart"/>
      <w:r>
        <w:rPr>
          <w:lang w:val="en-US" w:eastAsia="ja-JP"/>
        </w:rPr>
        <w:t>f</w:t>
      </w:r>
      <w:r w:rsidRPr="00EC6151">
        <w:rPr>
          <w:sz w:val="14"/>
          <w:szCs w:val="14"/>
          <w:lang w:val="en-US" w:eastAsia="ja-JP"/>
        </w:rPr>
        <w:t>a</w:t>
      </w:r>
      <w:proofErr w:type="spellEnd"/>
      <w:proofErr w:type="gramEnd"/>
      <w:r w:rsidRPr="003C7F3E">
        <w:rPr>
          <w:lang w:val="en-US" w:eastAsia="ja-JP"/>
        </w:rPr>
        <w:t xml:space="preserve"> </w:t>
      </w:r>
      <w:r>
        <w:rPr>
          <w:lang w:val="en-US" w:eastAsia="ja-JP"/>
        </w:rPr>
        <w:t>is the atmospheric factor</w:t>
      </w:r>
    </w:p>
    <w:p w:rsidR="008E24B7" w:rsidRDefault="008E24B7" w:rsidP="004D1B6E">
      <w:pPr>
        <w:spacing w:after="120"/>
        <w:ind w:leftChars="1155" w:left="2310" w:right="1134"/>
        <w:rPr>
          <w:lang w:val="en-US" w:eastAsia="ja-JP"/>
        </w:rPr>
      </w:pPr>
      <w:proofErr w:type="spellStart"/>
      <w:proofErr w:type="gramStart"/>
      <w:r>
        <w:rPr>
          <w:lang w:val="en-US" w:eastAsia="ja-JP"/>
        </w:rPr>
        <w:t>f</w:t>
      </w:r>
      <w:r w:rsidRPr="00EC6151">
        <w:rPr>
          <w:sz w:val="14"/>
          <w:szCs w:val="14"/>
          <w:lang w:val="en-US" w:eastAsia="ja-JP"/>
        </w:rPr>
        <w:t>m</w:t>
      </w:r>
      <w:proofErr w:type="spellEnd"/>
      <w:proofErr w:type="gramEnd"/>
      <w:r>
        <w:rPr>
          <w:sz w:val="13"/>
          <w:szCs w:val="13"/>
          <w:lang w:val="en-US" w:eastAsia="ja-JP"/>
        </w:rPr>
        <w:t xml:space="preserve"> </w:t>
      </w:r>
      <w:r>
        <w:rPr>
          <w:lang w:val="en-US" w:eastAsia="ja-JP"/>
        </w:rPr>
        <w:t>is the characteristic parameter for each type of engine and adjustment</w:t>
      </w:r>
      <w:r w:rsidR="004D1B6E" w:rsidRPr="009F1AA6">
        <w:t>"</w:t>
      </w:r>
    </w:p>
    <w:p w:rsidR="00890FB0" w:rsidRPr="00697A82" w:rsidRDefault="00890FB0" w:rsidP="008E24B7">
      <w:pPr>
        <w:pStyle w:val="HChG"/>
        <w:tabs>
          <w:tab w:val="clear" w:pos="851"/>
        </w:tabs>
        <w:ind w:hanging="567"/>
      </w:pPr>
      <w:r w:rsidRPr="00697A82">
        <w:rPr>
          <w:lang w:val="en-US"/>
        </w:rPr>
        <w:t>II.</w:t>
      </w:r>
      <w:r w:rsidRPr="00697A82">
        <w:rPr>
          <w:lang w:val="en-US"/>
        </w:rPr>
        <w:tab/>
        <w:t>Justification</w:t>
      </w:r>
    </w:p>
    <w:p w:rsidR="008E24B7" w:rsidRPr="008E24B7" w:rsidRDefault="008E24B7" w:rsidP="004D1B6E">
      <w:pPr>
        <w:pStyle w:val="SingleTxtG"/>
        <w:numPr>
          <w:ilvl w:val="0"/>
          <w:numId w:val="40"/>
        </w:numPr>
        <w:ind w:left="1134" w:firstLine="0"/>
        <w:rPr>
          <w:lang w:eastAsia="ja-JP"/>
        </w:rPr>
      </w:pPr>
      <w:r w:rsidRPr="008E24B7">
        <w:rPr>
          <w:lang w:eastAsia="ja-JP"/>
        </w:rPr>
        <w:t xml:space="preserve">Both </w:t>
      </w:r>
      <w:r w:rsidR="0027784C" w:rsidRPr="009F1AA6">
        <w:t>"</w:t>
      </w:r>
      <w:r w:rsidRPr="008E24B7">
        <w:rPr>
          <w:lang w:eastAsia="ja-JP"/>
        </w:rPr>
        <w:t>80% maximum power</w:t>
      </w:r>
      <w:r w:rsidR="0027784C" w:rsidRPr="009F1AA6">
        <w:t>"</w:t>
      </w:r>
      <w:r w:rsidRPr="008E24B7">
        <w:rPr>
          <w:lang w:eastAsia="ja-JP"/>
        </w:rPr>
        <w:t xml:space="preserve"> and </w:t>
      </w:r>
      <w:r w:rsidR="0027784C" w:rsidRPr="009F1AA6">
        <w:t>"</w:t>
      </w:r>
      <w:r w:rsidRPr="008E24B7">
        <w:rPr>
          <w:lang w:eastAsia="ja-JP"/>
        </w:rPr>
        <w:t xml:space="preserve">80% maximum 30 </w:t>
      </w:r>
      <w:proofErr w:type="gramStart"/>
      <w:r w:rsidRPr="008E24B7">
        <w:rPr>
          <w:lang w:eastAsia="ja-JP"/>
        </w:rPr>
        <w:t>minutes</w:t>
      </w:r>
      <w:proofErr w:type="gramEnd"/>
      <w:r w:rsidRPr="008E24B7">
        <w:rPr>
          <w:lang w:eastAsia="ja-JP"/>
        </w:rPr>
        <w:t xml:space="preserve"> power</w:t>
      </w:r>
      <w:r w:rsidR="0027784C" w:rsidRPr="009F1AA6">
        <w:t>"</w:t>
      </w:r>
      <w:r w:rsidRPr="008E24B7">
        <w:rPr>
          <w:lang w:eastAsia="ja-JP"/>
        </w:rPr>
        <w:t xml:space="preserve"> are technically correct methods. The most suitable method depends on the motor cooling technology (air coole</w:t>
      </w:r>
      <w:r w:rsidR="000A659E">
        <w:rPr>
          <w:lang w:eastAsia="ja-JP"/>
        </w:rPr>
        <w:t>d or water/oil cooled motors).</w:t>
      </w:r>
    </w:p>
    <w:p w:rsidR="008E24B7" w:rsidRPr="004D1B6E" w:rsidRDefault="008E24B7" w:rsidP="004D1B6E">
      <w:pPr>
        <w:pStyle w:val="SingleTxtG"/>
        <w:numPr>
          <w:ilvl w:val="0"/>
          <w:numId w:val="40"/>
        </w:numPr>
        <w:ind w:left="1134" w:firstLine="0"/>
        <w:rPr>
          <w:lang w:eastAsia="ja-JP"/>
        </w:rPr>
      </w:pPr>
      <w:r w:rsidRPr="008E24B7">
        <w:rPr>
          <w:lang w:eastAsia="ja-JP"/>
        </w:rPr>
        <w:t>UK raised a concern for air-cooled motors, where a 3 minute warm-up at 80</w:t>
      </w:r>
      <w:r w:rsidR="0041574A" w:rsidRPr="0041574A">
        <w:rPr>
          <w:lang w:eastAsia="ja-JP"/>
        </w:rPr>
        <w:t xml:space="preserve"> </w:t>
      </w:r>
      <w:r w:rsidR="0041574A" w:rsidRPr="00461435">
        <w:rPr>
          <w:lang w:eastAsia="ja-JP"/>
        </w:rPr>
        <w:t>per</w:t>
      </w:r>
      <w:r w:rsidR="0041574A">
        <w:rPr>
          <w:lang w:eastAsia="ja-JP"/>
        </w:rPr>
        <w:t xml:space="preserve"> </w:t>
      </w:r>
      <w:r w:rsidR="0041574A" w:rsidRPr="00461435">
        <w:rPr>
          <w:lang w:eastAsia="ja-JP"/>
        </w:rPr>
        <w:t>cent</w:t>
      </w:r>
      <w:r w:rsidRPr="008E24B7">
        <w:rPr>
          <w:lang w:eastAsia="ja-JP"/>
        </w:rPr>
        <w:t xml:space="preserve"> </w:t>
      </w:r>
      <w:r w:rsidRPr="004D1B6E">
        <w:rPr>
          <w:lang w:eastAsia="ja-JP"/>
        </w:rPr>
        <w:t xml:space="preserve">maximum power can result in the declared net power figures being much lower than the </w:t>
      </w:r>
      <w:r w:rsidRPr="004D1B6E">
        <w:rPr>
          <w:lang w:eastAsia="ja-JP"/>
        </w:rPr>
        <w:lastRenderedPageBreak/>
        <w:t>actual power of the motor (due to activation of thermal protection of the motor), while in real world use, operating above 80</w:t>
      </w:r>
      <w:r w:rsidR="0041574A" w:rsidRPr="0041574A">
        <w:rPr>
          <w:lang w:eastAsia="ja-JP"/>
        </w:rPr>
        <w:t xml:space="preserve"> </w:t>
      </w:r>
      <w:r w:rsidR="0041574A" w:rsidRPr="00461435">
        <w:rPr>
          <w:lang w:eastAsia="ja-JP"/>
        </w:rPr>
        <w:t>per</w:t>
      </w:r>
      <w:r w:rsidR="0041574A">
        <w:rPr>
          <w:lang w:eastAsia="ja-JP"/>
        </w:rPr>
        <w:t xml:space="preserve"> </w:t>
      </w:r>
      <w:r w:rsidR="0041574A" w:rsidRPr="00461435">
        <w:rPr>
          <w:lang w:eastAsia="ja-JP"/>
        </w:rPr>
        <w:t>cent</w:t>
      </w:r>
      <w:r w:rsidRPr="004D1B6E">
        <w:rPr>
          <w:lang w:eastAsia="ja-JP"/>
        </w:rPr>
        <w:t xml:space="preserve"> maximum net power is only expected for a very short time, most driving is expected to be in the 30 minute</w:t>
      </w:r>
      <w:r w:rsidRPr="004D1B6E">
        <w:rPr>
          <w:rFonts w:hint="eastAsia"/>
          <w:lang w:eastAsia="ja-JP"/>
        </w:rPr>
        <w:t>s</w:t>
      </w:r>
      <w:r w:rsidRPr="004D1B6E">
        <w:rPr>
          <w:lang w:eastAsia="ja-JP"/>
        </w:rPr>
        <w:t xml:space="preserve"> power range.</w:t>
      </w:r>
    </w:p>
    <w:p w:rsidR="008E24B7" w:rsidRPr="004D1B6E" w:rsidRDefault="008E24B7" w:rsidP="004D1B6E">
      <w:pPr>
        <w:pStyle w:val="SingleTxtG"/>
        <w:numPr>
          <w:ilvl w:val="0"/>
          <w:numId w:val="40"/>
        </w:numPr>
        <w:ind w:left="1134" w:firstLine="0"/>
        <w:rPr>
          <w:lang w:eastAsia="ja-JP"/>
        </w:rPr>
      </w:pPr>
      <w:r w:rsidRPr="004D1B6E">
        <w:rPr>
          <w:lang w:eastAsia="ja-JP"/>
        </w:rPr>
        <w:t>Considering the arguments</w:t>
      </w:r>
      <w:r w:rsidRPr="004D1B6E">
        <w:rPr>
          <w:rFonts w:hint="eastAsia"/>
          <w:lang w:eastAsia="ja-JP"/>
        </w:rPr>
        <w:t xml:space="preserve"> above</w:t>
      </w:r>
      <w:r w:rsidRPr="004D1B6E">
        <w:rPr>
          <w:lang w:eastAsia="ja-JP"/>
        </w:rPr>
        <w:t>, and also in order to maintain consistency with previous test results whenever possible, we propose that manufacturers can make both choices (30</w:t>
      </w:r>
      <w:r w:rsidRPr="004D1B6E">
        <w:rPr>
          <w:rFonts w:hint="eastAsia"/>
          <w:lang w:eastAsia="ja-JP"/>
        </w:rPr>
        <w:t xml:space="preserve"> </w:t>
      </w:r>
      <w:r w:rsidRPr="004D1B6E">
        <w:rPr>
          <w:lang w:eastAsia="ja-JP"/>
        </w:rPr>
        <w:t>minute</w:t>
      </w:r>
      <w:r w:rsidRPr="004D1B6E">
        <w:rPr>
          <w:rFonts w:hint="eastAsia"/>
          <w:lang w:eastAsia="ja-JP"/>
        </w:rPr>
        <w:t>s</w:t>
      </w:r>
      <w:r w:rsidRPr="004D1B6E">
        <w:rPr>
          <w:lang w:eastAsia="ja-JP"/>
        </w:rPr>
        <w:t xml:space="preserve"> power or maximum power) depending on their technology.</w:t>
      </w:r>
    </w:p>
    <w:p w:rsidR="005C7411" w:rsidRPr="00E238C0" w:rsidRDefault="008E24B7" w:rsidP="004D1B6E">
      <w:pPr>
        <w:pStyle w:val="ListParagraph"/>
        <w:numPr>
          <w:ilvl w:val="0"/>
          <w:numId w:val="40"/>
        </w:numPr>
        <w:ind w:left="1134" w:right="1134" w:firstLine="0"/>
        <w:rPr>
          <w:sz w:val="20"/>
          <w:szCs w:val="20"/>
          <w:u w:val="single"/>
        </w:rPr>
      </w:pPr>
      <w:r w:rsidRPr="004D1B6E">
        <w:rPr>
          <w:sz w:val="20"/>
          <w:szCs w:val="20"/>
        </w:rPr>
        <w:t xml:space="preserve">At some time in the evolution of the text, the parameter </w:t>
      </w:r>
      <w:proofErr w:type="spellStart"/>
      <w:r w:rsidRPr="004D1B6E">
        <w:rPr>
          <w:sz w:val="20"/>
          <w:szCs w:val="20"/>
        </w:rPr>
        <w:t>f</w:t>
      </w:r>
      <w:r w:rsidRPr="004D1B6E">
        <w:rPr>
          <w:sz w:val="20"/>
          <w:szCs w:val="20"/>
          <w:vertAlign w:val="subscript"/>
        </w:rPr>
        <w:t>m</w:t>
      </w:r>
      <w:proofErr w:type="spellEnd"/>
      <w:r w:rsidRPr="004D1B6E">
        <w:rPr>
          <w:sz w:val="20"/>
          <w:szCs w:val="20"/>
        </w:rPr>
        <w:t xml:space="preserve"> changed from being a sup</w:t>
      </w:r>
      <w:r w:rsidR="0041574A">
        <w:rPr>
          <w:sz w:val="20"/>
          <w:szCs w:val="20"/>
        </w:rPr>
        <w:t>erscript to being normal text (</w:t>
      </w:r>
      <w:r w:rsidRPr="004D1B6E">
        <w:rPr>
          <w:sz w:val="20"/>
          <w:szCs w:val="20"/>
        </w:rPr>
        <w:t xml:space="preserve">i.e. the formula changed from reading </w:t>
      </w:r>
      <w:r w:rsidR="0027784C" w:rsidRPr="0027784C">
        <w:rPr>
          <w:sz w:val="20"/>
          <w:szCs w:val="20"/>
        </w:rPr>
        <w:t>"</w:t>
      </w:r>
      <w:proofErr w:type="spellStart"/>
      <w:r w:rsidRPr="004D1B6E">
        <w:rPr>
          <w:sz w:val="20"/>
          <w:szCs w:val="20"/>
        </w:rPr>
        <w:t>f</w:t>
      </w:r>
      <w:r w:rsidRPr="004D1B6E">
        <w:rPr>
          <w:sz w:val="20"/>
          <w:szCs w:val="20"/>
          <w:vertAlign w:val="subscript"/>
        </w:rPr>
        <w:t>a</w:t>
      </w:r>
      <w:proofErr w:type="spellEnd"/>
      <w:r w:rsidRPr="004D1B6E">
        <w:rPr>
          <w:sz w:val="20"/>
          <w:szCs w:val="20"/>
        </w:rPr>
        <w:t xml:space="preserve"> to the power of </w:t>
      </w:r>
      <w:proofErr w:type="spellStart"/>
      <w:r w:rsidRPr="004D1B6E">
        <w:rPr>
          <w:sz w:val="20"/>
          <w:szCs w:val="20"/>
        </w:rPr>
        <w:t>f</w:t>
      </w:r>
      <w:r w:rsidRPr="004D1B6E">
        <w:rPr>
          <w:sz w:val="20"/>
          <w:szCs w:val="20"/>
          <w:vertAlign w:val="subscript"/>
        </w:rPr>
        <w:t>m</w:t>
      </w:r>
      <w:proofErr w:type="spellEnd"/>
      <w:r w:rsidR="0027784C" w:rsidRPr="0027784C">
        <w:rPr>
          <w:sz w:val="20"/>
          <w:szCs w:val="20"/>
        </w:rPr>
        <w:t>"</w:t>
      </w:r>
      <w:r w:rsidRPr="004D1B6E">
        <w:rPr>
          <w:sz w:val="20"/>
          <w:szCs w:val="20"/>
        </w:rPr>
        <w:t xml:space="preserve"> to reading </w:t>
      </w:r>
      <w:r w:rsidR="0027784C" w:rsidRPr="0027784C">
        <w:rPr>
          <w:sz w:val="20"/>
          <w:szCs w:val="20"/>
        </w:rPr>
        <w:t>"</w:t>
      </w:r>
      <w:proofErr w:type="spellStart"/>
      <w:r w:rsidRPr="004D1B6E">
        <w:rPr>
          <w:sz w:val="20"/>
          <w:szCs w:val="20"/>
        </w:rPr>
        <w:t>f</w:t>
      </w:r>
      <w:r w:rsidRPr="004D1B6E">
        <w:rPr>
          <w:sz w:val="20"/>
          <w:szCs w:val="20"/>
          <w:vertAlign w:val="subscript"/>
        </w:rPr>
        <w:t>a</w:t>
      </w:r>
      <w:proofErr w:type="spellEnd"/>
      <w:r w:rsidRPr="004D1B6E">
        <w:rPr>
          <w:sz w:val="20"/>
          <w:szCs w:val="20"/>
        </w:rPr>
        <w:t xml:space="preserve"> multiplied by </w:t>
      </w:r>
      <w:proofErr w:type="spellStart"/>
      <w:r w:rsidRPr="004D1B6E">
        <w:rPr>
          <w:sz w:val="20"/>
          <w:szCs w:val="20"/>
        </w:rPr>
        <w:t>f</w:t>
      </w:r>
      <w:r w:rsidRPr="004D1B6E">
        <w:rPr>
          <w:sz w:val="20"/>
          <w:szCs w:val="20"/>
          <w:vertAlign w:val="subscript"/>
        </w:rPr>
        <w:t>m</w:t>
      </w:r>
      <w:proofErr w:type="spellEnd"/>
      <w:r w:rsidR="0027784C" w:rsidRPr="0027784C">
        <w:rPr>
          <w:sz w:val="20"/>
          <w:szCs w:val="20"/>
        </w:rPr>
        <w:t>"</w:t>
      </w:r>
      <w:r w:rsidR="0041574A">
        <w:rPr>
          <w:sz w:val="20"/>
          <w:szCs w:val="20"/>
        </w:rPr>
        <w:t xml:space="preserve">). </w:t>
      </w:r>
      <w:r w:rsidRPr="004D1B6E">
        <w:rPr>
          <w:sz w:val="20"/>
          <w:szCs w:val="20"/>
        </w:rPr>
        <w:t>This is incorrect and should be corrected.</w:t>
      </w:r>
    </w:p>
    <w:p w:rsidR="00E238C0" w:rsidRDefault="00E238C0" w:rsidP="00E238C0">
      <w:pPr>
        <w:pStyle w:val="SingleTxtG"/>
        <w:spacing w:before="240" w:after="0"/>
        <w:ind w:left="149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38C0" w:rsidRPr="00E238C0" w:rsidRDefault="00E238C0" w:rsidP="00E238C0">
      <w:pPr>
        <w:ind w:right="1134"/>
        <w:rPr>
          <w:u w:val="single"/>
        </w:rPr>
      </w:pPr>
    </w:p>
    <w:sectPr w:rsidR="00E238C0" w:rsidRPr="00E238C0" w:rsidSect="000C28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77" w:rsidRDefault="005A0D77"/>
  </w:endnote>
  <w:endnote w:type="continuationSeparator" w:id="0">
    <w:p w:rsidR="005A0D77" w:rsidRDefault="005A0D77"/>
  </w:endnote>
  <w:endnote w:type="continuationNotice" w:id="1">
    <w:p w:rsidR="005A0D77" w:rsidRDefault="005A0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FC" w:rsidRDefault="003E02F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032682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FC" w:rsidRDefault="003E02F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C9654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1C" w:rsidRDefault="00815B1C" w:rsidP="00815B1C">
    <w:pPr>
      <w:pStyle w:val="Footer"/>
    </w:pPr>
  </w:p>
  <w:p w:rsidR="00815B1C" w:rsidRPr="00815B1C" w:rsidRDefault="00815B1C" w:rsidP="00815B1C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77" w:rsidRPr="000B175B" w:rsidRDefault="005A0D7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0D77" w:rsidRPr="00FC68B7" w:rsidRDefault="005A0D7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A0D77" w:rsidRDefault="005A0D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FC" w:rsidRPr="003E02FC" w:rsidRDefault="003E02FC" w:rsidP="003E02FC">
    <w:pPr>
      <w:pStyle w:val="Header"/>
      <w:jc w:val="right"/>
      <w:rPr>
        <w:lang w:val="fr-CH"/>
      </w:rPr>
    </w:pPr>
    <w:r>
      <w:rPr>
        <w:lang w:val="fr-CH"/>
      </w:rPr>
      <w:t>ECE/TRANS/WP.29/GRPE/2017/</w:t>
    </w:r>
    <w:r w:rsidR="003B6787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8"/>
      <w:gridCol w:w="4841"/>
    </w:tblGrid>
    <w:tr w:rsidR="003921BC" w:rsidRPr="0017692F" w:rsidTr="000026FC">
      <w:tc>
        <w:tcPr>
          <w:tcW w:w="4927" w:type="dxa"/>
          <w:shd w:val="clear" w:color="auto" w:fill="auto"/>
        </w:tcPr>
        <w:p w:rsidR="003921BC" w:rsidRPr="0017692F" w:rsidRDefault="003921BC" w:rsidP="003921BC">
          <w:pPr>
            <w:pStyle w:val="Header"/>
            <w:pBdr>
              <w:bottom w:val="none" w:sz="0" w:space="0" w:color="auto"/>
            </w:pBdr>
            <w:rPr>
              <w:b w:val="0"/>
              <w:lang w:val="en-US"/>
            </w:rPr>
          </w:pPr>
          <w:r w:rsidRPr="0017692F">
            <w:rPr>
              <w:b w:val="0"/>
              <w:lang w:val="en-US"/>
            </w:rPr>
            <w:t xml:space="preserve">Submitted by the expert from </w:t>
          </w:r>
          <w:r>
            <w:rPr>
              <w:b w:val="0"/>
              <w:lang w:val="en-US"/>
            </w:rPr>
            <w:t xml:space="preserve">UK and </w:t>
          </w:r>
          <w:r w:rsidRPr="0017692F">
            <w:rPr>
              <w:b w:val="0"/>
              <w:lang w:val="en-US"/>
            </w:rPr>
            <w:t>OICA</w:t>
          </w:r>
        </w:p>
      </w:tc>
      <w:tc>
        <w:tcPr>
          <w:tcW w:w="4928" w:type="dxa"/>
          <w:shd w:val="clear" w:color="auto" w:fill="auto"/>
        </w:tcPr>
        <w:p w:rsidR="003921BC" w:rsidRPr="0017692F" w:rsidRDefault="003921BC" w:rsidP="003921BC">
          <w:pPr>
            <w:pStyle w:val="Header"/>
            <w:pBdr>
              <w:bottom w:val="none" w:sz="0" w:space="0" w:color="auto"/>
            </w:pBdr>
            <w:ind w:left="1408"/>
            <w:rPr>
              <w:lang w:val="en-US"/>
            </w:rPr>
          </w:pPr>
          <w:r w:rsidRPr="0017692F">
            <w:rPr>
              <w:b w:val="0"/>
              <w:u w:val="single"/>
              <w:lang w:val="en-US"/>
            </w:rPr>
            <w:t>Informal document</w:t>
          </w:r>
          <w:r w:rsidRPr="0017692F">
            <w:rPr>
              <w:b w:val="0"/>
              <w:lang w:val="en-US"/>
            </w:rPr>
            <w:t xml:space="preserve"> </w:t>
          </w:r>
          <w:r w:rsidRPr="0017692F">
            <w:rPr>
              <w:lang w:val="en-US"/>
            </w:rPr>
            <w:t>GRPE-76-</w:t>
          </w:r>
          <w:r w:rsidR="00032682">
            <w:rPr>
              <w:lang w:val="en-US"/>
            </w:rPr>
            <w:t>23</w:t>
          </w:r>
        </w:p>
        <w:p w:rsidR="003921BC" w:rsidRPr="0017692F" w:rsidRDefault="003921BC" w:rsidP="003921BC">
          <w:pPr>
            <w:pStyle w:val="Header"/>
            <w:pBdr>
              <w:bottom w:val="none" w:sz="0" w:space="0" w:color="auto"/>
            </w:pBdr>
            <w:ind w:left="1408"/>
            <w:rPr>
              <w:b w:val="0"/>
              <w:lang w:val="en-US"/>
            </w:rPr>
          </w:pPr>
          <w:r w:rsidRPr="0017692F">
            <w:rPr>
              <w:b w:val="0"/>
              <w:lang w:val="en-US"/>
            </w:rPr>
            <w:t>76</w:t>
          </w:r>
          <w:r w:rsidRPr="0017692F">
            <w:rPr>
              <w:b w:val="0"/>
              <w:vertAlign w:val="superscript"/>
              <w:lang w:val="en-US"/>
            </w:rPr>
            <w:t>th</w:t>
          </w:r>
          <w:r w:rsidRPr="0017692F">
            <w:rPr>
              <w:b w:val="0"/>
              <w:lang w:val="en-US"/>
            </w:rPr>
            <w:t xml:space="preserve"> GRPE, 9-12 January 2018</w:t>
          </w:r>
        </w:p>
        <w:p w:rsidR="003921BC" w:rsidRPr="0017692F" w:rsidRDefault="003921BC" w:rsidP="003921BC">
          <w:pPr>
            <w:pStyle w:val="Header"/>
            <w:pBdr>
              <w:bottom w:val="none" w:sz="0" w:space="0" w:color="auto"/>
            </w:pBdr>
            <w:ind w:left="1408"/>
            <w:rPr>
              <w:b w:val="0"/>
              <w:lang w:val="en-US"/>
            </w:rPr>
          </w:pPr>
          <w:r w:rsidRPr="0017692F">
            <w:rPr>
              <w:b w:val="0"/>
              <w:lang w:val="en-US"/>
            </w:rPr>
            <w:t xml:space="preserve">Agenda item </w:t>
          </w:r>
          <w:r>
            <w:rPr>
              <w:b w:val="0"/>
              <w:lang w:val="en-US"/>
            </w:rPr>
            <w:t>5</w:t>
          </w:r>
        </w:p>
      </w:tc>
    </w:tr>
  </w:tbl>
  <w:p w:rsidR="00111254" w:rsidRPr="00B55A72" w:rsidRDefault="00111254" w:rsidP="00B55A72">
    <w:pPr>
      <w:pStyle w:val="Header"/>
      <w:pBdr>
        <w:bottom w:val="single" w:sz="4" w:space="21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15C3352"/>
    <w:multiLevelType w:val="hybridMultilevel"/>
    <w:tmpl w:val="C49AD5FA"/>
    <w:lvl w:ilvl="0" w:tplc="0F4E61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97B464D"/>
    <w:multiLevelType w:val="hybridMultilevel"/>
    <w:tmpl w:val="7A6E32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52C70"/>
    <w:multiLevelType w:val="hybridMultilevel"/>
    <w:tmpl w:val="AFF02DDE"/>
    <w:lvl w:ilvl="0" w:tplc="0F4E615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1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3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38E45407"/>
    <w:multiLevelType w:val="hybridMultilevel"/>
    <w:tmpl w:val="A2062AA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9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2F6F84"/>
    <w:multiLevelType w:val="hybridMultilevel"/>
    <w:tmpl w:val="576062AC"/>
    <w:lvl w:ilvl="0" w:tplc="6B062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6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6"/>
  </w:num>
  <w:num w:numId="13">
    <w:abstractNumId w:val="12"/>
  </w:num>
  <w:num w:numId="14">
    <w:abstractNumId w:val="33"/>
  </w:num>
  <w:num w:numId="15">
    <w:abstractNumId w:val="37"/>
  </w:num>
  <w:num w:numId="16">
    <w:abstractNumId w:val="20"/>
  </w:num>
  <w:num w:numId="17">
    <w:abstractNumId w:val="39"/>
  </w:num>
  <w:num w:numId="18">
    <w:abstractNumId w:val="35"/>
  </w:num>
  <w:num w:numId="19">
    <w:abstractNumId w:val="26"/>
  </w:num>
  <w:num w:numId="20">
    <w:abstractNumId w:val="25"/>
  </w:num>
  <w:num w:numId="21">
    <w:abstractNumId w:val="21"/>
  </w:num>
  <w:num w:numId="22">
    <w:abstractNumId w:val="36"/>
  </w:num>
  <w:num w:numId="23">
    <w:abstractNumId w:val="40"/>
  </w:num>
  <w:num w:numId="24">
    <w:abstractNumId w:val="10"/>
  </w:num>
  <w:num w:numId="25">
    <w:abstractNumId w:val="38"/>
  </w:num>
  <w:num w:numId="26">
    <w:abstractNumId w:val="17"/>
  </w:num>
  <w:num w:numId="27">
    <w:abstractNumId w:val="11"/>
  </w:num>
  <w:num w:numId="28">
    <w:abstractNumId w:val="27"/>
  </w:num>
  <w:num w:numId="29">
    <w:abstractNumId w:val="15"/>
  </w:num>
  <w:num w:numId="30">
    <w:abstractNumId w:val="29"/>
  </w:num>
  <w:num w:numId="31">
    <w:abstractNumId w:val="30"/>
  </w:num>
  <w:num w:numId="32">
    <w:abstractNumId w:val="23"/>
  </w:num>
  <w:num w:numId="33">
    <w:abstractNumId w:val="13"/>
  </w:num>
  <w:num w:numId="34">
    <w:abstractNumId w:val="22"/>
  </w:num>
  <w:num w:numId="35">
    <w:abstractNumId w:val="32"/>
  </w:num>
  <w:num w:numId="36">
    <w:abstractNumId w:val="28"/>
  </w:num>
  <w:num w:numId="37">
    <w:abstractNumId w:val="14"/>
  </w:num>
  <w:num w:numId="38">
    <w:abstractNumId w:val="24"/>
  </w:num>
  <w:num w:numId="39">
    <w:abstractNumId w:val="18"/>
  </w:num>
  <w:num w:numId="40">
    <w:abstractNumId w:val="19"/>
  </w:num>
  <w:num w:numId="4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48"/>
    <w:rsid w:val="000060FD"/>
    <w:rsid w:val="0001163B"/>
    <w:rsid w:val="00012209"/>
    <w:rsid w:val="00012662"/>
    <w:rsid w:val="00012908"/>
    <w:rsid w:val="00015498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682"/>
    <w:rsid w:val="000327CE"/>
    <w:rsid w:val="00033010"/>
    <w:rsid w:val="00033456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042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40B6"/>
    <w:rsid w:val="00084EC7"/>
    <w:rsid w:val="000859C1"/>
    <w:rsid w:val="00085E67"/>
    <w:rsid w:val="00086456"/>
    <w:rsid w:val="00087B2E"/>
    <w:rsid w:val="00087B79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659E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6C8"/>
    <w:rsid w:val="000D0486"/>
    <w:rsid w:val="000D1059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28B3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6E4"/>
    <w:rsid w:val="00112F1C"/>
    <w:rsid w:val="00113F8C"/>
    <w:rsid w:val="0011505B"/>
    <w:rsid w:val="0011616E"/>
    <w:rsid w:val="0011666B"/>
    <w:rsid w:val="001166F4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254"/>
    <w:rsid w:val="00137F6B"/>
    <w:rsid w:val="00140460"/>
    <w:rsid w:val="001410FB"/>
    <w:rsid w:val="00141612"/>
    <w:rsid w:val="001418F0"/>
    <w:rsid w:val="00142CFA"/>
    <w:rsid w:val="00142E1A"/>
    <w:rsid w:val="001443BA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1F55"/>
    <w:rsid w:val="001B2F77"/>
    <w:rsid w:val="001B333D"/>
    <w:rsid w:val="001B334F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7784C"/>
    <w:rsid w:val="002806CE"/>
    <w:rsid w:val="00281C66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0964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5DE"/>
    <w:rsid w:val="002E1C6A"/>
    <w:rsid w:val="002E22F5"/>
    <w:rsid w:val="002E2A65"/>
    <w:rsid w:val="002E30C8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D57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4B64"/>
    <w:rsid w:val="003857A5"/>
    <w:rsid w:val="00385D5E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1BC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1C58"/>
    <w:rsid w:val="003B36F2"/>
    <w:rsid w:val="003B45E6"/>
    <w:rsid w:val="003B48BA"/>
    <w:rsid w:val="003B5254"/>
    <w:rsid w:val="003B6787"/>
    <w:rsid w:val="003B7F9A"/>
    <w:rsid w:val="003C01C3"/>
    <w:rsid w:val="003C021A"/>
    <w:rsid w:val="003C0A7B"/>
    <w:rsid w:val="003C0B18"/>
    <w:rsid w:val="003C104B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5C64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74A"/>
    <w:rsid w:val="0042039F"/>
    <w:rsid w:val="00421A40"/>
    <w:rsid w:val="00421DAB"/>
    <w:rsid w:val="00422AF5"/>
    <w:rsid w:val="00422E03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2D0B"/>
    <w:rsid w:val="00463EB4"/>
    <w:rsid w:val="004648C8"/>
    <w:rsid w:val="004648CA"/>
    <w:rsid w:val="00465DA9"/>
    <w:rsid w:val="00470C61"/>
    <w:rsid w:val="00470C76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1B6E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0D77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5E26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68C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5FC7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97A82"/>
    <w:rsid w:val="006A0162"/>
    <w:rsid w:val="006A0C09"/>
    <w:rsid w:val="006A1CEE"/>
    <w:rsid w:val="006A2530"/>
    <w:rsid w:val="006A3C33"/>
    <w:rsid w:val="006A42BC"/>
    <w:rsid w:val="006A4F15"/>
    <w:rsid w:val="006A65B8"/>
    <w:rsid w:val="006A6E99"/>
    <w:rsid w:val="006A78A1"/>
    <w:rsid w:val="006B05FA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37AF"/>
    <w:rsid w:val="006D41F7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4CF5"/>
    <w:rsid w:val="0071662F"/>
    <w:rsid w:val="00716EC0"/>
    <w:rsid w:val="00716F45"/>
    <w:rsid w:val="00720E47"/>
    <w:rsid w:val="00721617"/>
    <w:rsid w:val="007225CD"/>
    <w:rsid w:val="00722FF0"/>
    <w:rsid w:val="00723209"/>
    <w:rsid w:val="00723910"/>
    <w:rsid w:val="00724FED"/>
    <w:rsid w:val="00725587"/>
    <w:rsid w:val="00725735"/>
    <w:rsid w:val="0072632A"/>
    <w:rsid w:val="00726AC1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583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76AE7"/>
    <w:rsid w:val="007818BA"/>
    <w:rsid w:val="00781E22"/>
    <w:rsid w:val="007820AF"/>
    <w:rsid w:val="00782C00"/>
    <w:rsid w:val="00783387"/>
    <w:rsid w:val="007838B2"/>
    <w:rsid w:val="00783CB3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97FF0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5ED"/>
    <w:rsid w:val="008068C6"/>
    <w:rsid w:val="0081080D"/>
    <w:rsid w:val="00811071"/>
    <w:rsid w:val="00811920"/>
    <w:rsid w:val="0081199D"/>
    <w:rsid w:val="00811B14"/>
    <w:rsid w:val="00812579"/>
    <w:rsid w:val="00812D6F"/>
    <w:rsid w:val="00812ED5"/>
    <w:rsid w:val="00813148"/>
    <w:rsid w:val="00813318"/>
    <w:rsid w:val="00814F84"/>
    <w:rsid w:val="00815AD0"/>
    <w:rsid w:val="00815B1C"/>
    <w:rsid w:val="00815EDB"/>
    <w:rsid w:val="00816135"/>
    <w:rsid w:val="00816252"/>
    <w:rsid w:val="008164AE"/>
    <w:rsid w:val="00816D8A"/>
    <w:rsid w:val="008200B2"/>
    <w:rsid w:val="00821122"/>
    <w:rsid w:val="00821D46"/>
    <w:rsid w:val="00822DEB"/>
    <w:rsid w:val="00822DF2"/>
    <w:rsid w:val="008242D7"/>
    <w:rsid w:val="00824DB0"/>
    <w:rsid w:val="008257B1"/>
    <w:rsid w:val="0082597F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8E7"/>
    <w:rsid w:val="00847172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4247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24B7"/>
    <w:rsid w:val="008E37C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00E6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1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782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1EE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56DF"/>
    <w:rsid w:val="00A0644D"/>
    <w:rsid w:val="00A112AA"/>
    <w:rsid w:val="00A1169F"/>
    <w:rsid w:val="00A11F0B"/>
    <w:rsid w:val="00A12653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16F0"/>
    <w:rsid w:val="00AE1813"/>
    <w:rsid w:val="00AE25D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22EC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A72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4E9B"/>
    <w:rsid w:val="00B6553F"/>
    <w:rsid w:val="00B663B1"/>
    <w:rsid w:val="00B67061"/>
    <w:rsid w:val="00B7012F"/>
    <w:rsid w:val="00B70CFE"/>
    <w:rsid w:val="00B72084"/>
    <w:rsid w:val="00B728A8"/>
    <w:rsid w:val="00B72966"/>
    <w:rsid w:val="00B72B6C"/>
    <w:rsid w:val="00B743BC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1E4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FA0"/>
    <w:rsid w:val="00BC49BF"/>
    <w:rsid w:val="00BC5B7C"/>
    <w:rsid w:val="00BC73E7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4794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86"/>
    <w:rsid w:val="00C64629"/>
    <w:rsid w:val="00C64A45"/>
    <w:rsid w:val="00C64CB3"/>
    <w:rsid w:val="00C67D31"/>
    <w:rsid w:val="00C70139"/>
    <w:rsid w:val="00C70180"/>
    <w:rsid w:val="00C7100A"/>
    <w:rsid w:val="00C7249D"/>
    <w:rsid w:val="00C72906"/>
    <w:rsid w:val="00C73CCF"/>
    <w:rsid w:val="00C74157"/>
    <w:rsid w:val="00C745C3"/>
    <w:rsid w:val="00C75076"/>
    <w:rsid w:val="00C7592E"/>
    <w:rsid w:val="00C75D61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54C"/>
    <w:rsid w:val="00C96DF2"/>
    <w:rsid w:val="00C97374"/>
    <w:rsid w:val="00C973B2"/>
    <w:rsid w:val="00CA0D54"/>
    <w:rsid w:val="00CA0F2C"/>
    <w:rsid w:val="00CA1852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3B27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01DB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617F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B8E"/>
    <w:rsid w:val="00DA5A85"/>
    <w:rsid w:val="00DA63CE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600A"/>
    <w:rsid w:val="00DB7E31"/>
    <w:rsid w:val="00DC00B7"/>
    <w:rsid w:val="00DC0B3D"/>
    <w:rsid w:val="00DC0B7A"/>
    <w:rsid w:val="00DC38FA"/>
    <w:rsid w:val="00DC49FD"/>
    <w:rsid w:val="00DC57B4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38C0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93D"/>
    <w:rsid w:val="00E80AB7"/>
    <w:rsid w:val="00E81046"/>
    <w:rsid w:val="00E814C0"/>
    <w:rsid w:val="00E81AB9"/>
    <w:rsid w:val="00E828ED"/>
    <w:rsid w:val="00E82ACA"/>
    <w:rsid w:val="00E82B5F"/>
    <w:rsid w:val="00E8321E"/>
    <w:rsid w:val="00E875A7"/>
    <w:rsid w:val="00E87F7C"/>
    <w:rsid w:val="00E90D97"/>
    <w:rsid w:val="00E90F82"/>
    <w:rsid w:val="00E91BC8"/>
    <w:rsid w:val="00E91C42"/>
    <w:rsid w:val="00E92AA3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676D"/>
    <w:rsid w:val="00F07504"/>
    <w:rsid w:val="00F07F91"/>
    <w:rsid w:val="00F159A9"/>
    <w:rsid w:val="00F16C36"/>
    <w:rsid w:val="00F179EB"/>
    <w:rsid w:val="00F17CD2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6A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F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F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FA4C-DEAB-419B-AA20-3B8734DC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2</Pages>
  <Words>447</Words>
  <Characters>2460</Characters>
  <Application>Microsoft Office Word</Application>
  <DocSecurity>0</DocSecurity>
  <Lines>46</Lines>
  <Paragraphs>12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1718407</vt:lpstr>
      <vt:lpstr>1718407</vt:lpstr>
      <vt:lpstr>1618575</vt:lpstr>
      <vt:lpstr>United Nations</vt:lpstr>
      <vt:lpstr>United Nations</vt:lpstr>
    </vt:vector>
  </TitlesOfParts>
  <Company>RDW Voertuiginformatie en -toelating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1718407</dc:title>
  <dc:subject>ECE/TRANS/WP.29/GRPE/2018/5</dc:subject>
  <dc:creator>Generic Pdf eng</dc:creator>
  <cp:lastModifiedBy>Francois E. Guichard</cp:lastModifiedBy>
  <cp:revision>3</cp:revision>
  <cp:lastPrinted>2014-11-03T15:14:00Z</cp:lastPrinted>
  <dcterms:created xsi:type="dcterms:W3CDTF">2018-01-10T11:57:00Z</dcterms:created>
  <dcterms:modified xsi:type="dcterms:W3CDTF">2018-01-10T15:41:00Z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