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7A" w:rsidRPr="00BA7D06" w:rsidRDefault="00442F7A" w:rsidP="00442F7A">
      <w:pPr>
        <w:tabs>
          <w:tab w:val="left" w:pos="5670"/>
        </w:tabs>
        <w:autoSpaceDE w:val="0"/>
        <w:autoSpaceDN w:val="0"/>
        <w:adjustRightInd w:val="0"/>
        <w:rPr>
          <w:lang w:val="en-US"/>
        </w:rPr>
      </w:pPr>
      <w:r>
        <w:rPr>
          <w:lang w:val="en-US"/>
        </w:rPr>
        <w:t xml:space="preserve">Submitted </w:t>
      </w:r>
      <w:r w:rsidRPr="00D6412F">
        <w:rPr>
          <w:lang w:val="en-US"/>
        </w:rPr>
        <w:t>by the expert</w:t>
      </w:r>
      <w:r>
        <w:rPr>
          <w:lang w:val="en-US"/>
        </w:rPr>
        <w:t xml:space="preserve"> from IMMA</w:t>
      </w:r>
      <w:r>
        <w:rPr>
          <w:lang w:val="en-US"/>
        </w:rPr>
        <w:tab/>
      </w:r>
      <w:r>
        <w:rPr>
          <w:lang w:val="en-US"/>
        </w:rPr>
        <w:tab/>
      </w:r>
      <w:r w:rsidRPr="00ED51BD">
        <w:rPr>
          <w:sz w:val="24"/>
          <w:szCs w:val="24"/>
          <w:u w:val="single"/>
          <w:lang w:val="en-US"/>
        </w:rPr>
        <w:t>Informal document</w:t>
      </w:r>
      <w:r w:rsidRPr="00ED51BD">
        <w:rPr>
          <w:sz w:val="24"/>
          <w:szCs w:val="24"/>
          <w:lang w:val="en-US"/>
        </w:rPr>
        <w:t xml:space="preserve"> </w:t>
      </w:r>
      <w:bookmarkStart w:id="0" w:name="_Hlk496804113"/>
      <w:r w:rsidRPr="003E4E9F">
        <w:rPr>
          <w:b/>
          <w:bCs/>
          <w:sz w:val="24"/>
          <w:szCs w:val="24"/>
          <w:lang w:val="en-US"/>
        </w:rPr>
        <w:t>GR</w:t>
      </w:r>
      <w:r w:rsidR="00932240">
        <w:rPr>
          <w:b/>
          <w:bCs/>
          <w:sz w:val="24"/>
          <w:szCs w:val="24"/>
          <w:lang w:val="en-US"/>
        </w:rPr>
        <w:t>E-</w:t>
      </w:r>
      <w:bookmarkEnd w:id="0"/>
      <w:r w:rsidR="00C30D20">
        <w:rPr>
          <w:b/>
          <w:bCs/>
          <w:sz w:val="24"/>
          <w:szCs w:val="24"/>
          <w:lang w:val="en-US"/>
        </w:rPr>
        <w:t>80-</w:t>
      </w:r>
      <w:r w:rsidR="008F0777">
        <w:rPr>
          <w:b/>
          <w:bCs/>
          <w:sz w:val="24"/>
          <w:szCs w:val="24"/>
          <w:lang w:val="en-US"/>
        </w:rPr>
        <w:t>31</w:t>
      </w:r>
    </w:p>
    <w:p w:rsidR="00442F7A" w:rsidRDefault="00932240" w:rsidP="00F254A1">
      <w:pPr>
        <w:tabs>
          <w:tab w:val="left" w:pos="5670"/>
        </w:tabs>
        <w:autoSpaceDE w:val="0"/>
        <w:autoSpaceDN w:val="0"/>
        <w:adjustRightInd w:val="0"/>
        <w:rPr>
          <w:lang w:val="en-US"/>
        </w:rPr>
      </w:pPr>
      <w:r>
        <w:rPr>
          <w:lang w:val="en-US"/>
        </w:rPr>
        <w:tab/>
      </w:r>
      <w:r w:rsidR="00210C8C">
        <w:rPr>
          <w:lang w:val="en-US"/>
        </w:rPr>
        <w:t>(</w:t>
      </w:r>
      <w:r w:rsidR="00C30D20">
        <w:rPr>
          <w:lang w:val="en-US"/>
        </w:rPr>
        <w:t>80</w:t>
      </w:r>
      <w:r w:rsidR="00442F7A" w:rsidRPr="00442F7A">
        <w:rPr>
          <w:vertAlign w:val="superscript"/>
          <w:lang w:val="en-US"/>
        </w:rPr>
        <w:t>th</w:t>
      </w:r>
      <w:r>
        <w:rPr>
          <w:lang w:val="en-US"/>
        </w:rPr>
        <w:t xml:space="preserve"> GRE</w:t>
      </w:r>
      <w:r w:rsidR="00442F7A">
        <w:rPr>
          <w:lang w:val="en-US"/>
        </w:rPr>
        <w:t xml:space="preserve">, </w:t>
      </w:r>
      <w:r>
        <w:t>2</w:t>
      </w:r>
      <w:r w:rsidR="00C30D20">
        <w:t>3</w:t>
      </w:r>
      <w:r>
        <w:t>-2</w:t>
      </w:r>
      <w:r w:rsidR="00C30D20">
        <w:t>6</w:t>
      </w:r>
      <w:r w:rsidRPr="00C64574">
        <w:t xml:space="preserve"> </w:t>
      </w:r>
      <w:r>
        <w:t>October</w:t>
      </w:r>
      <w:r w:rsidRPr="00C64574">
        <w:t xml:space="preserve"> </w:t>
      </w:r>
      <w:r w:rsidR="00442F7A" w:rsidRPr="00442F7A">
        <w:rPr>
          <w:lang w:val="en-US"/>
        </w:rPr>
        <w:t>201</w:t>
      </w:r>
      <w:r w:rsidR="00C30D20">
        <w:rPr>
          <w:lang w:val="en-US"/>
        </w:rPr>
        <w:t>8</w:t>
      </w:r>
      <w:r w:rsidR="00210C8C">
        <w:rPr>
          <w:lang w:val="en-US"/>
        </w:rPr>
        <w:t>,</w:t>
      </w:r>
      <w:r w:rsidR="00442F7A">
        <w:rPr>
          <w:lang w:val="en-US"/>
        </w:rPr>
        <w:t xml:space="preserve"> </w:t>
      </w:r>
    </w:p>
    <w:p w:rsidR="00442F7A" w:rsidRPr="004B351F" w:rsidRDefault="00932240" w:rsidP="00E62D5F">
      <w:pPr>
        <w:tabs>
          <w:tab w:val="left" w:pos="5670"/>
        </w:tabs>
        <w:autoSpaceDE w:val="0"/>
        <w:autoSpaceDN w:val="0"/>
        <w:adjustRightInd w:val="0"/>
        <w:rPr>
          <w:lang w:val="en-US"/>
        </w:rPr>
      </w:pPr>
      <w:r>
        <w:rPr>
          <w:lang w:val="en-US"/>
        </w:rPr>
        <w:tab/>
      </w:r>
      <w:r>
        <w:rPr>
          <w:lang w:val="en-US"/>
        </w:rPr>
        <w:tab/>
      </w:r>
      <w:r w:rsidR="00210C8C">
        <w:rPr>
          <w:lang w:val="en-US"/>
        </w:rPr>
        <w:t>a</w:t>
      </w:r>
      <w:r>
        <w:rPr>
          <w:lang w:val="en-US"/>
        </w:rPr>
        <w:t xml:space="preserve">genda item </w:t>
      </w:r>
      <w:r w:rsidR="00F458EC">
        <w:rPr>
          <w:lang w:val="en-US"/>
        </w:rPr>
        <w:t>7(a)</w:t>
      </w:r>
      <w:r w:rsidR="00210C8C">
        <w:rPr>
          <w:lang w:val="en-US"/>
        </w:rPr>
        <w:t>)</w:t>
      </w:r>
      <w:r w:rsidR="00442F7A" w:rsidRPr="00D6412F">
        <w:rPr>
          <w:lang w:val="en-US"/>
        </w:rPr>
        <w:tab/>
      </w:r>
    </w:p>
    <w:p w:rsidR="002D0DA4" w:rsidRDefault="002D0DA4" w:rsidP="002D0DA4">
      <w:pPr>
        <w:pStyle w:val="HChG"/>
        <w:spacing w:before="0" w:after="0" w:line="240" w:lineRule="auto"/>
      </w:pPr>
    </w:p>
    <w:p w:rsidR="00E62D5F" w:rsidRDefault="007C733C" w:rsidP="002D0DA4">
      <w:pPr>
        <w:pStyle w:val="HChG"/>
        <w:spacing w:before="0" w:after="0" w:line="240" w:lineRule="auto"/>
        <w:jc w:val="center"/>
      </w:pPr>
      <w:r w:rsidRPr="00D0123F">
        <w:t xml:space="preserve">Proposal for </w:t>
      </w:r>
      <w:r w:rsidR="00444CDE">
        <w:t>amendments to</w:t>
      </w:r>
      <w:r w:rsidR="00932240">
        <w:t xml:space="preserve"> GRE/</w:t>
      </w:r>
      <w:r w:rsidR="00C30D20">
        <w:t>2018/43</w:t>
      </w:r>
    </w:p>
    <w:p w:rsidR="00E62D5F" w:rsidRDefault="00442F7A" w:rsidP="002D0DA4">
      <w:pPr>
        <w:pStyle w:val="HChG"/>
        <w:spacing w:before="0" w:after="0" w:line="240" w:lineRule="auto"/>
        <w:jc w:val="center"/>
        <w:rPr>
          <w:sz w:val="26"/>
          <w:szCs w:val="26"/>
        </w:rPr>
      </w:pPr>
      <w:r>
        <w:t xml:space="preserve">Proposal for </w:t>
      </w:r>
      <w:r w:rsidR="00932240">
        <w:t xml:space="preserve">amendments to </w:t>
      </w:r>
      <w:r w:rsidR="00932240" w:rsidRPr="00754B4B">
        <w:rPr>
          <w:sz w:val="26"/>
          <w:szCs w:val="26"/>
        </w:rPr>
        <w:t xml:space="preserve">Regulation No. </w:t>
      </w:r>
      <w:r w:rsidR="00C30D20">
        <w:rPr>
          <w:sz w:val="26"/>
          <w:szCs w:val="26"/>
        </w:rPr>
        <w:t>10</w:t>
      </w:r>
    </w:p>
    <w:p w:rsidR="00932240" w:rsidRPr="00932240" w:rsidRDefault="00C30D20" w:rsidP="002D0DA4">
      <w:pPr>
        <w:pStyle w:val="HChG"/>
        <w:spacing w:before="0" w:after="0" w:line="240" w:lineRule="auto"/>
        <w:jc w:val="center"/>
      </w:pPr>
      <w:r w:rsidRPr="00CE4D00">
        <w:rPr>
          <w:bCs/>
          <w:lang w:val="en-US"/>
        </w:rPr>
        <w:t>(Electromagnetic compatibility)</w:t>
      </w:r>
    </w:p>
    <w:p w:rsidR="000649A9" w:rsidRPr="000649A9" w:rsidRDefault="000649A9" w:rsidP="000649A9">
      <w:pPr>
        <w:pStyle w:val="H1G"/>
      </w:pPr>
      <w:r>
        <w:tab/>
      </w:r>
      <w:r>
        <w:tab/>
        <w:t>Submitted by the expert from the</w:t>
      </w:r>
      <w:bookmarkStart w:id="1" w:name="_GoBack"/>
      <w:bookmarkEnd w:id="1"/>
      <w:r>
        <w:t xml:space="preserve"> International </w:t>
      </w:r>
      <w:r w:rsidRPr="000649A9">
        <w:t>Motorcycle Manufacturers Association</w:t>
      </w:r>
      <w:r w:rsidRPr="00430EC4">
        <w:footnoteReference w:customMarkFollows="1" w:id="2"/>
        <w:t>*</w:t>
      </w:r>
    </w:p>
    <w:p w:rsidR="00244B62" w:rsidRDefault="000649A9" w:rsidP="00B346AE">
      <w:pPr>
        <w:pStyle w:val="SingleTxtG"/>
        <w:ind w:right="567"/>
      </w:pPr>
      <w:r>
        <w:tab/>
      </w:r>
      <w:r w:rsidR="007B7F20" w:rsidRPr="000649A9">
        <w:t>The te</w:t>
      </w:r>
      <w:r w:rsidR="003F67A7" w:rsidRPr="000649A9">
        <w:t>xt reproduced</w:t>
      </w:r>
      <w:r w:rsidR="001D15B0" w:rsidRPr="000649A9">
        <w:t xml:space="preserve"> below was prepared </w:t>
      </w:r>
      <w:r w:rsidR="003F67A7" w:rsidRPr="000649A9">
        <w:t>by the expert</w:t>
      </w:r>
      <w:r w:rsidR="006C4776" w:rsidRPr="000649A9">
        <w:t>s</w:t>
      </w:r>
      <w:r w:rsidR="003F67A7" w:rsidRPr="000649A9">
        <w:t xml:space="preserve"> from </w:t>
      </w:r>
      <w:r>
        <w:t xml:space="preserve">International </w:t>
      </w:r>
      <w:r w:rsidRPr="000649A9">
        <w:t xml:space="preserve">Motorcycle Manufacturers Association </w:t>
      </w:r>
      <w:r>
        <w:t>(</w:t>
      </w:r>
      <w:r w:rsidR="003F67A7" w:rsidRPr="000649A9">
        <w:t>IMMA</w:t>
      </w:r>
      <w:r>
        <w:t>)</w:t>
      </w:r>
      <w:r w:rsidR="003F67A7" w:rsidRPr="000649A9">
        <w:t xml:space="preserve">, </w:t>
      </w:r>
      <w:r w:rsidR="00FF3DDA" w:rsidRPr="000649A9">
        <w:t>to</w:t>
      </w:r>
      <w:r w:rsidR="003F67A7" w:rsidRPr="000649A9">
        <w:t xml:space="preserve"> </w:t>
      </w:r>
      <w:r w:rsidR="00C30D20">
        <w:t>propose amendments to GRE/2018/43</w:t>
      </w:r>
      <w:r w:rsidR="00380FE4" w:rsidRPr="000649A9">
        <w:t>.</w:t>
      </w:r>
      <w:r w:rsidR="00486877">
        <w:t xml:space="preserve"> </w:t>
      </w:r>
      <w:r w:rsidR="00932240">
        <w:rPr>
          <w:lang w:val="en-US"/>
        </w:rPr>
        <w:t xml:space="preserve">The </w:t>
      </w:r>
      <w:r w:rsidR="00C30D20">
        <w:rPr>
          <w:lang w:val="en-US"/>
        </w:rPr>
        <w:t>modifications</w:t>
      </w:r>
      <w:r w:rsidR="00932240">
        <w:rPr>
          <w:lang w:val="en-US"/>
        </w:rPr>
        <w:t xml:space="preserve"> to GRE/</w:t>
      </w:r>
      <w:r w:rsidR="00C30D20">
        <w:rPr>
          <w:lang w:val="en-US"/>
        </w:rPr>
        <w:t>2018/43</w:t>
      </w:r>
      <w:r w:rsidR="00AA60C6">
        <w:rPr>
          <w:lang w:val="en-US"/>
        </w:rPr>
        <w:t xml:space="preserve"> are </w:t>
      </w:r>
      <w:r w:rsidR="0036436C">
        <w:rPr>
          <w:lang w:val="en-US"/>
        </w:rPr>
        <w:t>highlighted in red</w:t>
      </w:r>
      <w:r w:rsidR="00486877">
        <w:rPr>
          <w:lang w:val="en-US"/>
        </w:rPr>
        <w:t>.</w:t>
      </w:r>
    </w:p>
    <w:p w:rsidR="007220BA" w:rsidRPr="003B3EF4" w:rsidRDefault="0055292C" w:rsidP="00B346AE">
      <w:pPr>
        <w:pStyle w:val="HChG"/>
        <w:tabs>
          <w:tab w:val="clear" w:pos="851"/>
        </w:tabs>
        <w:spacing w:line="240" w:lineRule="auto"/>
        <w:ind w:left="0" w:right="567" w:firstLine="0"/>
        <w:jc w:val="both"/>
        <w:rPr>
          <w:rFonts w:eastAsia="MS Mincho"/>
        </w:rPr>
      </w:pPr>
      <w:r w:rsidRPr="003B3EF4">
        <w:rPr>
          <w:rFonts w:eastAsia="MS Mincho"/>
        </w:rPr>
        <w:tab/>
      </w:r>
      <w:r w:rsidR="007220BA" w:rsidRPr="003B3EF4">
        <w:rPr>
          <w:rFonts w:eastAsia="MS Mincho"/>
        </w:rPr>
        <w:t>I.</w:t>
      </w:r>
      <w:r w:rsidR="007220BA" w:rsidRPr="003B3EF4">
        <w:rPr>
          <w:rFonts w:eastAsia="MS Mincho"/>
        </w:rPr>
        <w:tab/>
      </w:r>
      <w:r w:rsidR="003E70A7">
        <w:rPr>
          <w:rFonts w:eastAsia="MS Mincho"/>
        </w:rPr>
        <w:t>Proposal</w:t>
      </w:r>
    </w:p>
    <w:p w:rsidR="00932240" w:rsidRPr="00D15D71" w:rsidRDefault="00932240" w:rsidP="00B346AE">
      <w:pPr>
        <w:pStyle w:val="SingleTxtG"/>
        <w:ind w:right="567"/>
        <w:rPr>
          <w:i/>
          <w:iCs/>
        </w:rPr>
      </w:pPr>
      <w:r w:rsidRPr="00D15D71">
        <w:rPr>
          <w:i/>
          <w:iCs/>
        </w:rPr>
        <w:t xml:space="preserve">Paragraph </w:t>
      </w:r>
      <w:r w:rsidR="00C30D20">
        <w:rPr>
          <w:i/>
          <w:iCs/>
        </w:rPr>
        <w:t>3.1.8</w:t>
      </w:r>
      <w:r>
        <w:rPr>
          <w:i/>
          <w:iCs/>
        </w:rPr>
        <w:t>.</w:t>
      </w:r>
      <w:r w:rsidRPr="00532934">
        <w:t xml:space="preserve">, </w:t>
      </w:r>
      <w:r w:rsidRPr="00D15D71">
        <w:t>amend to read</w:t>
      </w:r>
      <w:r>
        <w:t>:</w:t>
      </w:r>
    </w:p>
    <w:p w:rsidR="0036436C" w:rsidRDefault="0036436C" w:rsidP="00B346AE">
      <w:pPr>
        <w:pStyle w:val="SingleTxtG"/>
        <w:ind w:left="2268" w:right="567" w:hanging="1134"/>
        <w:rPr>
          <w:bCs/>
        </w:rPr>
      </w:pPr>
      <w:bookmarkStart w:id="2" w:name="_Hlk520386747"/>
      <w:r>
        <w:t>"</w:t>
      </w:r>
      <w:bookmarkEnd w:id="2"/>
      <w:r>
        <w:rPr>
          <w:bCs/>
        </w:rPr>
        <w:t>3.1.8.</w:t>
      </w:r>
      <w:r>
        <w:rPr>
          <w:bCs/>
        </w:rPr>
        <w:tab/>
        <w:t xml:space="preserve">For vehicles of categories </w:t>
      </w:r>
      <w:r w:rsidR="00BC3304" w:rsidRPr="00F458EC">
        <w:rPr>
          <w:bCs/>
        </w:rPr>
        <w:t>[</w:t>
      </w:r>
      <w:r w:rsidR="00583F94" w:rsidRPr="002D0DA4">
        <w:rPr>
          <w:b/>
          <w:bCs/>
          <w:color w:val="000000" w:themeColor="text1"/>
        </w:rPr>
        <w:t>L</w:t>
      </w:r>
      <w:r w:rsidR="00583F94" w:rsidRPr="001014CC">
        <w:rPr>
          <w:b/>
          <w:bCs/>
          <w:color w:val="FF0000"/>
        </w:rPr>
        <w:t>6 and L7</w:t>
      </w:r>
      <w:r w:rsidR="00BC3304" w:rsidRPr="00F458EC">
        <w:rPr>
          <w:b/>
          <w:bCs/>
          <w:color w:val="000000" w:themeColor="text1"/>
        </w:rPr>
        <w:t>]</w:t>
      </w:r>
      <w:r w:rsidR="00583F94">
        <w:rPr>
          <w:bCs/>
        </w:rPr>
        <w:t>,</w:t>
      </w:r>
      <w:r w:rsidR="00583F94">
        <w:t xml:space="preserve"> </w:t>
      </w:r>
      <w:r>
        <w:t>M, N [</w:t>
      </w:r>
      <w:r>
        <w:rPr>
          <w:strike/>
        </w:rPr>
        <w:t>and</w:t>
      </w:r>
      <w:r>
        <w:t>] O, [</w:t>
      </w:r>
      <w:r>
        <w:rPr>
          <w:b/>
        </w:rPr>
        <w:t>T, R and S</w:t>
      </w:r>
      <w:r>
        <w:t>]</w:t>
      </w:r>
      <w:r>
        <w:rPr>
          <w:bCs/>
        </w:rPr>
        <w:t>, the vehicle manufacturer shall provide a statement of frequency bands, power levels, antenna positions and installation provisions for the installation of radio frequency transmitters (RF-transmitters), even if the vehicle is not equipped with an RF transmitter at time of type approval. This should cover all mobile radio services normally used in vehicles. This information shall be made publicly available following the type approval.</w:t>
      </w:r>
      <w:r>
        <w:t>"</w:t>
      </w:r>
    </w:p>
    <w:p w:rsidR="00177B8A" w:rsidRPr="00973463" w:rsidRDefault="00177B8A" w:rsidP="00B346AE">
      <w:pPr>
        <w:pStyle w:val="HChG"/>
        <w:tabs>
          <w:tab w:val="clear" w:pos="851"/>
        </w:tabs>
        <w:spacing w:line="240" w:lineRule="auto"/>
        <w:ind w:left="0" w:right="567" w:firstLine="0"/>
        <w:jc w:val="both"/>
        <w:rPr>
          <w:rFonts w:eastAsia="MS Mincho"/>
          <w:lang w:val="en-US"/>
        </w:rPr>
      </w:pPr>
      <w:r w:rsidRPr="00380FE4">
        <w:rPr>
          <w:rFonts w:eastAsia="MS Mincho"/>
        </w:rPr>
        <w:tab/>
        <w:t>II.</w:t>
      </w:r>
      <w:r w:rsidRPr="00380FE4">
        <w:rPr>
          <w:rFonts w:eastAsia="MS Mincho"/>
        </w:rPr>
        <w:tab/>
      </w:r>
      <w:r w:rsidR="003E70A7" w:rsidRPr="00380FE4">
        <w:rPr>
          <w:rFonts w:eastAsia="MS Mincho"/>
        </w:rPr>
        <w:t>Justification</w:t>
      </w:r>
    </w:p>
    <w:p w:rsidR="0036436C" w:rsidRPr="0036436C" w:rsidRDefault="0036436C" w:rsidP="00B346AE">
      <w:pPr>
        <w:pStyle w:val="ListParagraph"/>
        <w:numPr>
          <w:ilvl w:val="0"/>
          <w:numId w:val="30"/>
        </w:numPr>
        <w:spacing w:after="120"/>
        <w:ind w:right="567"/>
        <w:jc w:val="both"/>
        <w:rPr>
          <w:rFonts w:eastAsia="MS Mincho"/>
          <w:lang w:eastAsia="ja-JP"/>
        </w:rPr>
      </w:pPr>
      <w:r w:rsidRPr="0036436C">
        <w:rPr>
          <w:rFonts w:eastAsia="MS Mincho"/>
          <w:lang w:eastAsia="ja-JP"/>
        </w:rPr>
        <w:t xml:space="preserve">We IMMA are generally concerned about the unbounded use of radio transmitters during riding because of the risk of distraction. In particular we do not recommend to use any such device that interferes with the main riding tasks. </w:t>
      </w:r>
    </w:p>
    <w:p w:rsidR="0036436C" w:rsidRPr="0036436C" w:rsidRDefault="0036436C" w:rsidP="00B346AE">
      <w:pPr>
        <w:pStyle w:val="ListParagraph"/>
        <w:spacing w:after="120"/>
        <w:ind w:left="1494" w:right="567"/>
        <w:jc w:val="both"/>
        <w:rPr>
          <w:rFonts w:eastAsia="MS Mincho"/>
          <w:lang w:eastAsia="ja-JP"/>
        </w:rPr>
      </w:pPr>
    </w:p>
    <w:p w:rsidR="0036436C" w:rsidRPr="006351E6" w:rsidRDefault="0036436C" w:rsidP="00B346AE">
      <w:pPr>
        <w:pStyle w:val="ListParagraph"/>
        <w:numPr>
          <w:ilvl w:val="0"/>
          <w:numId w:val="30"/>
        </w:numPr>
        <w:spacing w:after="120"/>
        <w:ind w:right="567"/>
        <w:jc w:val="both"/>
        <w:rPr>
          <w:rFonts w:eastAsia="MS Mincho"/>
          <w:color w:val="000000" w:themeColor="text1"/>
          <w:lang w:eastAsia="ja-JP"/>
        </w:rPr>
      </w:pPr>
      <w:r w:rsidRPr="0036436C">
        <w:rPr>
          <w:rFonts w:eastAsia="MS Mincho"/>
          <w:lang w:eastAsia="ja-JP"/>
        </w:rPr>
        <w:t xml:space="preserve">Looking at </w:t>
      </w:r>
      <w:r w:rsidRPr="0036436C">
        <w:rPr>
          <w:rFonts w:eastAsia="MS Mincho" w:hint="eastAsia"/>
          <w:lang w:eastAsia="ja-JP"/>
        </w:rPr>
        <w:t>p</w:t>
      </w:r>
      <w:r w:rsidRPr="0036436C">
        <w:rPr>
          <w:rFonts w:eastAsia="MS Mincho"/>
          <w:lang w:eastAsia="ja-JP"/>
        </w:rPr>
        <w:t>ara</w:t>
      </w:r>
      <w:r w:rsidRPr="0036436C">
        <w:rPr>
          <w:rFonts w:eastAsia="MS Mincho" w:hint="eastAsia"/>
          <w:lang w:eastAsia="ja-JP"/>
        </w:rPr>
        <w:t>graph</w:t>
      </w:r>
      <w:r w:rsidRPr="0036436C">
        <w:rPr>
          <w:rFonts w:eastAsia="MS Mincho"/>
          <w:lang w:eastAsia="ja-JP"/>
        </w:rPr>
        <w:t xml:space="preserve"> 3.1.8.</w:t>
      </w:r>
      <w:r w:rsidRPr="0036436C">
        <w:rPr>
          <w:rFonts w:eastAsia="MS Mincho" w:hint="eastAsia"/>
          <w:lang w:eastAsia="ja-JP"/>
        </w:rPr>
        <w:t>,</w:t>
      </w:r>
      <w:r w:rsidRPr="0036436C">
        <w:rPr>
          <w:rFonts w:eastAsia="MS Mincho"/>
          <w:lang w:eastAsia="ja-JP"/>
        </w:rPr>
        <w:t xml:space="preserve"> we are of the opinion that </w:t>
      </w:r>
      <w:r w:rsidRPr="006351E6">
        <w:rPr>
          <w:rFonts w:eastAsia="MS Mincho"/>
          <w:color w:val="000000" w:themeColor="text1"/>
          <w:lang w:eastAsia="ja-JP"/>
        </w:rPr>
        <w:t>it is not clear enough in terms of precise testing conditions for category L. For example, it is not clear</w:t>
      </w:r>
      <w:r w:rsidR="00B346AE" w:rsidRPr="006351E6">
        <w:rPr>
          <w:rFonts w:eastAsia="MS Mincho"/>
          <w:color w:val="000000" w:themeColor="text1"/>
          <w:lang w:eastAsia="ja-JP"/>
        </w:rPr>
        <w:t xml:space="preserve"> </w:t>
      </w:r>
      <w:r w:rsidRPr="006351E6">
        <w:rPr>
          <w:rFonts w:eastAsia="MS Mincho"/>
          <w:color w:val="000000" w:themeColor="text1"/>
          <w:lang w:eastAsia="ja-JP"/>
        </w:rPr>
        <w:t>what the testing boundary should be in case of un</w:t>
      </w:r>
      <w:r w:rsidRPr="006351E6">
        <w:rPr>
          <w:rFonts w:eastAsia="MS Mincho" w:hint="eastAsia"/>
          <w:color w:val="000000" w:themeColor="text1"/>
          <w:lang w:eastAsia="ja-JP"/>
        </w:rPr>
        <w:t>bodied</w:t>
      </w:r>
      <w:r w:rsidRPr="006351E6">
        <w:rPr>
          <w:rFonts w:eastAsia="MS Mincho"/>
          <w:color w:val="000000" w:themeColor="text1"/>
          <w:lang w:eastAsia="ja-JP"/>
        </w:rPr>
        <w:t xml:space="preserve"> category L vehicles</w:t>
      </w:r>
      <w:r w:rsidRPr="006351E6">
        <w:rPr>
          <w:rFonts w:eastAsia="MS Mincho"/>
          <w:b/>
          <w:i/>
          <w:color w:val="000000" w:themeColor="text1"/>
          <w:lang w:eastAsia="ja-JP"/>
        </w:rPr>
        <w:t xml:space="preserve">. </w:t>
      </w:r>
    </w:p>
    <w:p w:rsidR="00B346AE" w:rsidRPr="006351E6" w:rsidRDefault="00B346AE" w:rsidP="00B346AE">
      <w:pPr>
        <w:pStyle w:val="ListParagraph"/>
        <w:spacing w:after="120"/>
        <w:ind w:left="0" w:right="567"/>
        <w:jc w:val="both"/>
        <w:rPr>
          <w:rFonts w:eastAsia="MS Mincho"/>
          <w:color w:val="000000" w:themeColor="text1"/>
          <w:lang w:eastAsia="ja-JP"/>
        </w:rPr>
      </w:pPr>
    </w:p>
    <w:p w:rsidR="0036436C" w:rsidRPr="006351E6" w:rsidRDefault="0036436C" w:rsidP="00B346AE">
      <w:pPr>
        <w:pStyle w:val="ListParagraph"/>
        <w:numPr>
          <w:ilvl w:val="0"/>
          <w:numId w:val="30"/>
        </w:numPr>
        <w:spacing w:after="120"/>
        <w:ind w:right="567"/>
        <w:jc w:val="both"/>
        <w:rPr>
          <w:rFonts w:eastAsia="MS Mincho"/>
          <w:color w:val="000000" w:themeColor="text1"/>
          <w:lang w:eastAsia="ja-JP"/>
        </w:rPr>
      </w:pPr>
      <w:r w:rsidRPr="006351E6">
        <w:rPr>
          <w:rFonts w:eastAsia="MS Mincho"/>
          <w:color w:val="000000" w:themeColor="text1"/>
          <w:lang w:eastAsia="ja-JP"/>
        </w:rPr>
        <w:t>In addition, the scope of ISO 11451-3, which is commonly used to perform</w:t>
      </w:r>
      <w:r w:rsidRPr="006351E6">
        <w:rPr>
          <w:rFonts w:eastAsia="MS Mincho" w:hint="eastAsia"/>
          <w:color w:val="000000" w:themeColor="text1"/>
          <w:lang w:eastAsia="ja-JP"/>
        </w:rPr>
        <w:t xml:space="preserve"> </w:t>
      </w:r>
      <w:r w:rsidRPr="006351E6">
        <w:rPr>
          <w:rFonts w:eastAsia="MS Mincho"/>
          <w:color w:val="000000" w:themeColor="text1"/>
          <w:lang w:eastAsia="ja-JP"/>
        </w:rPr>
        <w:t>immunity testing by means of on-board transmitter simulation in accordance with para</w:t>
      </w:r>
      <w:r w:rsidRPr="006351E6">
        <w:rPr>
          <w:rFonts w:eastAsia="MS Mincho" w:hint="eastAsia"/>
          <w:color w:val="000000" w:themeColor="text1"/>
          <w:lang w:eastAsia="ja-JP"/>
        </w:rPr>
        <w:t xml:space="preserve">graph </w:t>
      </w:r>
      <w:r w:rsidRPr="006351E6">
        <w:rPr>
          <w:rFonts w:eastAsia="MS Mincho"/>
          <w:color w:val="000000" w:themeColor="text1"/>
          <w:lang w:eastAsia="ja-JP"/>
        </w:rPr>
        <w:t xml:space="preserve">3.1.8., only </w:t>
      </w:r>
      <w:r w:rsidR="00A84EC9" w:rsidRPr="006351E6">
        <w:rPr>
          <w:rFonts w:eastAsia="MS Mincho"/>
          <w:color w:val="000000" w:themeColor="text1"/>
          <w:lang w:eastAsia="ja-JP"/>
        </w:rPr>
        <w:t xml:space="preserve">describes tests on </w:t>
      </w:r>
      <w:r w:rsidR="007A2169" w:rsidRPr="006351E6">
        <w:rPr>
          <w:rFonts w:eastAsia="MS Mincho"/>
          <w:color w:val="000000" w:themeColor="text1"/>
          <w:lang w:eastAsia="ja-JP"/>
        </w:rPr>
        <w:t>passenger cars and commercial vehicles</w:t>
      </w:r>
      <w:r w:rsidR="00A84EC9" w:rsidRPr="006351E6">
        <w:rPr>
          <w:rFonts w:eastAsia="MS Mincho"/>
          <w:color w:val="000000" w:themeColor="text1"/>
          <w:lang w:eastAsia="ja-JP"/>
        </w:rPr>
        <w:t xml:space="preserve">. </w:t>
      </w:r>
      <w:r w:rsidR="007A2169" w:rsidRPr="006351E6">
        <w:rPr>
          <w:rFonts w:eastAsia="MS Mincho"/>
          <w:color w:val="000000" w:themeColor="text1"/>
          <w:lang w:eastAsia="ja-JP"/>
        </w:rPr>
        <w:t xml:space="preserve">Two wheeled vehicles are not </w:t>
      </w:r>
      <w:r w:rsidR="00454A8D" w:rsidRPr="006351E6">
        <w:rPr>
          <w:rFonts w:eastAsia="MS Mincho"/>
          <w:color w:val="000000" w:themeColor="text1"/>
          <w:lang w:eastAsia="ja-JP"/>
        </w:rPr>
        <w:t xml:space="preserve">in </w:t>
      </w:r>
      <w:r w:rsidR="007A2169" w:rsidRPr="006351E6">
        <w:rPr>
          <w:rFonts w:eastAsia="MS Mincho"/>
          <w:color w:val="000000" w:themeColor="text1"/>
          <w:lang w:eastAsia="ja-JP"/>
        </w:rPr>
        <w:t xml:space="preserve">the </w:t>
      </w:r>
      <w:r w:rsidR="00454A8D" w:rsidRPr="006351E6">
        <w:rPr>
          <w:rFonts w:eastAsia="MS Mincho"/>
          <w:color w:val="000000" w:themeColor="text1"/>
          <w:lang w:eastAsia="ja-JP"/>
        </w:rPr>
        <w:t>scope</w:t>
      </w:r>
      <w:r w:rsidR="007A2169" w:rsidRPr="006351E6">
        <w:rPr>
          <w:rFonts w:eastAsia="MS Mincho"/>
          <w:color w:val="000000" w:themeColor="text1"/>
          <w:lang w:eastAsia="ja-JP"/>
        </w:rPr>
        <w:t xml:space="preserve">. </w:t>
      </w:r>
      <w:r w:rsidR="00A84EC9" w:rsidRPr="006351E6">
        <w:rPr>
          <w:rFonts w:eastAsia="MS Mincho"/>
          <w:color w:val="000000" w:themeColor="text1"/>
          <w:lang w:eastAsia="ja-JP"/>
        </w:rPr>
        <w:t xml:space="preserve"> </w:t>
      </w:r>
    </w:p>
    <w:p w:rsidR="0036436C" w:rsidRPr="006351E6" w:rsidRDefault="0036436C" w:rsidP="00B346AE">
      <w:pPr>
        <w:pStyle w:val="ListParagraph"/>
        <w:ind w:right="567"/>
        <w:jc w:val="both"/>
        <w:rPr>
          <w:rFonts w:eastAsia="MS Mincho"/>
          <w:color w:val="000000" w:themeColor="text1"/>
          <w:lang w:eastAsia="ja-JP"/>
        </w:rPr>
      </w:pPr>
    </w:p>
    <w:p w:rsidR="00F952CD" w:rsidRPr="006351E6" w:rsidRDefault="0036436C" w:rsidP="00B346AE">
      <w:pPr>
        <w:pStyle w:val="ListParagraph"/>
        <w:numPr>
          <w:ilvl w:val="0"/>
          <w:numId w:val="30"/>
        </w:numPr>
        <w:spacing w:after="120"/>
        <w:ind w:right="567"/>
        <w:jc w:val="both"/>
        <w:rPr>
          <w:rFonts w:eastAsia="MS Mincho"/>
          <w:color w:val="000000" w:themeColor="text1"/>
          <w:lang w:eastAsia="ja-JP"/>
        </w:rPr>
      </w:pPr>
      <w:r w:rsidRPr="006351E6">
        <w:rPr>
          <w:rFonts w:eastAsia="MS Mincho"/>
          <w:color w:val="000000" w:themeColor="text1"/>
          <w:lang w:eastAsia="ja-JP"/>
        </w:rPr>
        <w:t>IMMA suggests to precisely</w:t>
      </w:r>
      <w:r w:rsidRPr="006351E6">
        <w:rPr>
          <w:rFonts w:eastAsia="MS Mincho" w:hint="eastAsia"/>
          <w:color w:val="000000" w:themeColor="text1"/>
          <w:lang w:eastAsia="ja-JP"/>
        </w:rPr>
        <w:t xml:space="preserve"> </w:t>
      </w:r>
      <w:r w:rsidRPr="006351E6">
        <w:rPr>
          <w:rFonts w:eastAsia="MS Mincho"/>
          <w:color w:val="000000" w:themeColor="text1"/>
          <w:lang w:eastAsia="ja-JP"/>
        </w:rPr>
        <w:t>define the testing conditions for category L before extending this Regulation to such category</w:t>
      </w:r>
      <w:r w:rsidR="00932240" w:rsidRPr="006351E6">
        <w:rPr>
          <w:color w:val="000000" w:themeColor="text1"/>
        </w:rPr>
        <w:t>.</w:t>
      </w:r>
    </w:p>
    <w:p w:rsidR="005D61D8" w:rsidRPr="006351E6" w:rsidRDefault="005D61D8" w:rsidP="0036436C">
      <w:pPr>
        <w:ind w:right="567"/>
        <w:jc w:val="center"/>
        <w:rPr>
          <w:color w:val="000000" w:themeColor="text1"/>
          <w:u w:val="single"/>
          <w:lang w:val="en-US"/>
        </w:rPr>
      </w:pPr>
      <w:r w:rsidRPr="006351E6">
        <w:rPr>
          <w:color w:val="000000" w:themeColor="text1"/>
          <w:u w:val="single"/>
          <w:lang w:val="en-US"/>
        </w:rPr>
        <w:tab/>
      </w:r>
      <w:r w:rsidRPr="006351E6">
        <w:rPr>
          <w:color w:val="000000" w:themeColor="text1"/>
          <w:u w:val="single"/>
          <w:lang w:val="en-US"/>
        </w:rPr>
        <w:tab/>
      </w:r>
      <w:r w:rsidRPr="006351E6">
        <w:rPr>
          <w:color w:val="000000" w:themeColor="text1"/>
          <w:u w:val="single"/>
          <w:lang w:val="en-US"/>
        </w:rPr>
        <w:tab/>
      </w:r>
    </w:p>
    <w:p w:rsidR="00932240" w:rsidRPr="0036436C" w:rsidRDefault="00932240" w:rsidP="002D0DA4">
      <w:pPr>
        <w:rPr>
          <w:u w:val="single"/>
          <w:lang w:val="en-US"/>
        </w:rPr>
      </w:pPr>
    </w:p>
    <w:sectPr w:rsidR="00932240" w:rsidRPr="0036436C" w:rsidSect="00442F7A">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284"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98" w:rsidRDefault="002B6198"/>
  </w:endnote>
  <w:endnote w:type="continuationSeparator" w:id="0">
    <w:p w:rsidR="002B6198" w:rsidRDefault="002B6198"/>
  </w:endnote>
  <w:endnote w:type="continuationNotice" w:id="1">
    <w:p w:rsidR="002B6198" w:rsidRDefault="002B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pPr>
      <w:pStyle w:val="Footer"/>
    </w:pPr>
    <w:r>
      <w:fldChar w:fldCharType="begin"/>
    </w:r>
    <w:r>
      <w:instrText xml:space="preserve"> PAGE  \* MERGEFORMAT </w:instrText>
    </w:r>
    <w:r>
      <w:fldChar w:fldCharType="separate"/>
    </w:r>
    <w:r w:rsidR="008F0777" w:rsidRPr="008F0777">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rsidP="00244B62">
    <w:pPr>
      <w:pStyle w:val="Footer"/>
      <w:jc w:val="right"/>
    </w:pPr>
    <w:r>
      <w:fldChar w:fldCharType="begin"/>
    </w:r>
    <w:r>
      <w:instrText xml:space="preserve"> PAGE  \* MERGEFORMAT </w:instrText>
    </w:r>
    <w:r>
      <w:fldChar w:fldCharType="separate"/>
    </w:r>
    <w:r w:rsidR="00442F7A" w:rsidRPr="00442F7A">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98" w:rsidRPr="000B175B" w:rsidRDefault="002B6198" w:rsidP="000B175B">
      <w:pPr>
        <w:tabs>
          <w:tab w:val="right" w:pos="2155"/>
        </w:tabs>
        <w:spacing w:after="80"/>
        <w:ind w:left="680"/>
        <w:rPr>
          <w:u w:val="single"/>
        </w:rPr>
      </w:pPr>
      <w:r>
        <w:rPr>
          <w:u w:val="single"/>
        </w:rPr>
        <w:tab/>
      </w:r>
    </w:p>
  </w:footnote>
  <w:footnote w:type="continuationSeparator" w:id="0">
    <w:p w:rsidR="002B6198" w:rsidRPr="00FC68B7" w:rsidRDefault="002B6198" w:rsidP="00FC68B7">
      <w:pPr>
        <w:tabs>
          <w:tab w:val="left" w:pos="2155"/>
        </w:tabs>
        <w:spacing w:after="80"/>
        <w:ind w:left="680"/>
        <w:rPr>
          <w:u w:val="single"/>
        </w:rPr>
      </w:pPr>
      <w:r>
        <w:rPr>
          <w:u w:val="single"/>
        </w:rPr>
        <w:tab/>
      </w:r>
    </w:p>
  </w:footnote>
  <w:footnote w:type="continuationNotice" w:id="1">
    <w:p w:rsidR="002B6198" w:rsidRDefault="002B6198"/>
  </w:footnote>
  <w:footnote w:id="2">
    <w:p w:rsidR="000649A9" w:rsidRDefault="000649A9" w:rsidP="000649A9">
      <w:pPr>
        <w:pStyle w:val="FootnoteText"/>
        <w:rPr>
          <w:lang w:val="en-US"/>
        </w:rPr>
      </w:pPr>
      <w:r>
        <w:tab/>
      </w:r>
      <w:r>
        <w:rPr>
          <w:rStyle w:val="FootnoteReference"/>
          <w:sz w:val="20"/>
          <w:lang w:val="en-US"/>
        </w:rPr>
        <w:t>*</w:t>
      </w:r>
      <w:r>
        <w:rPr>
          <w:sz w:val="20"/>
          <w:lang w:val="en-US"/>
        </w:rPr>
        <w:tab/>
      </w:r>
      <w:r>
        <w:rPr>
          <w:szCs w:val="18"/>
          <w:lang w:val="en-US"/>
        </w:rPr>
        <w:t>I</w:t>
      </w:r>
      <w:r w:rsidRPr="00A12A75">
        <w:rPr>
          <w:szCs w:val="18"/>
          <w:lang w:val="en-US"/>
        </w:rPr>
        <w:t xml:space="preserve">n accordance with the </w:t>
      </w:r>
      <w:proofErr w:type="spellStart"/>
      <w:r w:rsidRPr="00A12A75">
        <w:rPr>
          <w:szCs w:val="18"/>
          <w:lang w:val="en-US"/>
        </w:rPr>
        <w:t>programme</w:t>
      </w:r>
      <w:proofErr w:type="spellEnd"/>
      <w:r w:rsidRPr="00A12A75">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B8" w:rsidRDefault="00932240" w:rsidP="000649A9">
    <w:pPr>
      <w:pStyle w:val="Header"/>
      <w:pBdr>
        <w:bottom w:val="single" w:sz="4" w:space="1" w:color="auto"/>
      </w:pBdr>
    </w:pPr>
    <w:r w:rsidRPr="00932240">
      <w:t xml:space="preserve">Comments to </w:t>
    </w:r>
    <w:r w:rsidR="000649A9" w:rsidRPr="00932240">
      <w:t>ECE/TRANS/WP.29/</w:t>
    </w:r>
    <w:r w:rsidRPr="00932240">
      <w:t>GRE/2017/25</w:t>
    </w:r>
  </w:p>
  <w:p w:rsidR="00932240" w:rsidRPr="00932240" w:rsidRDefault="00932240" w:rsidP="000649A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2F" w:rsidRPr="00B45F2F" w:rsidRDefault="00B45F2F" w:rsidP="00B45F2F">
    <w:pPr>
      <w:pStyle w:val="Header"/>
      <w:pBdr>
        <w:bottom w:val="single" w:sz="4" w:space="1" w:color="auto"/>
      </w:pBdr>
      <w:jc w:val="right"/>
      <w:rPr>
        <w:lang w:val="fr-CH"/>
      </w:rPr>
    </w:pPr>
    <w:r>
      <w:rPr>
        <w:lang w:val="fr-CH"/>
      </w:rPr>
      <w:t>ECE/TRANS/WP.29/GRRF/2017/1</w:t>
    </w:r>
    <w:r w:rsidR="00B6011F">
      <w:rPr>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8065F1"/>
    <w:multiLevelType w:val="hybridMultilevel"/>
    <w:tmpl w:val="C794FFC4"/>
    <w:lvl w:ilvl="0" w:tplc="A1107E48">
      <w:start w:val="1"/>
      <w:numFmt w:val="bullet"/>
      <w:lvlText w:val="o"/>
      <w:lvlJc w:val="left"/>
      <w:pPr>
        <w:ind w:left="1286" w:hanging="360"/>
      </w:pPr>
      <w:rPr>
        <w:rFonts w:ascii="Courier New" w:hAnsi="Courier New" w:cs="Courier New" w:hint="default"/>
      </w:rPr>
    </w:lvl>
    <w:lvl w:ilvl="1" w:tplc="89DC5A56">
      <w:start w:val="1"/>
      <w:numFmt w:val="bullet"/>
      <w:pStyle w:val="bulletpoints2"/>
      <w:lvlText w:val="o"/>
      <w:lvlJc w:val="left"/>
      <w:pPr>
        <w:ind w:left="2006" w:hanging="360"/>
      </w:pPr>
      <w:rPr>
        <w:rFonts w:ascii="Courier New" w:hAnsi="Courier New" w:cs="Courier New" w:hint="default"/>
      </w:rPr>
    </w:lvl>
    <w:lvl w:ilvl="2" w:tplc="100C0005">
      <w:start w:val="1"/>
      <w:numFmt w:val="bullet"/>
      <w:lvlText w:val=""/>
      <w:lvlJc w:val="left"/>
      <w:pPr>
        <w:ind w:left="2726" w:hanging="360"/>
      </w:pPr>
      <w:rPr>
        <w:rFonts w:ascii="Wingdings" w:hAnsi="Wingdings" w:hint="default"/>
      </w:rPr>
    </w:lvl>
    <w:lvl w:ilvl="3" w:tplc="100C0001" w:tentative="1">
      <w:start w:val="1"/>
      <w:numFmt w:val="bullet"/>
      <w:lvlText w:val=""/>
      <w:lvlJc w:val="left"/>
      <w:pPr>
        <w:ind w:left="3446" w:hanging="360"/>
      </w:pPr>
      <w:rPr>
        <w:rFonts w:ascii="Symbol" w:hAnsi="Symbol" w:hint="default"/>
      </w:rPr>
    </w:lvl>
    <w:lvl w:ilvl="4" w:tplc="100C0003" w:tentative="1">
      <w:start w:val="1"/>
      <w:numFmt w:val="bullet"/>
      <w:lvlText w:val="o"/>
      <w:lvlJc w:val="left"/>
      <w:pPr>
        <w:ind w:left="4166" w:hanging="360"/>
      </w:pPr>
      <w:rPr>
        <w:rFonts w:ascii="Courier New" w:hAnsi="Courier New" w:cs="Courier New" w:hint="default"/>
      </w:rPr>
    </w:lvl>
    <w:lvl w:ilvl="5" w:tplc="100C0005" w:tentative="1">
      <w:start w:val="1"/>
      <w:numFmt w:val="bullet"/>
      <w:lvlText w:val=""/>
      <w:lvlJc w:val="left"/>
      <w:pPr>
        <w:ind w:left="4886" w:hanging="360"/>
      </w:pPr>
      <w:rPr>
        <w:rFonts w:ascii="Wingdings" w:hAnsi="Wingdings" w:hint="default"/>
      </w:rPr>
    </w:lvl>
    <w:lvl w:ilvl="6" w:tplc="100C0001" w:tentative="1">
      <w:start w:val="1"/>
      <w:numFmt w:val="bullet"/>
      <w:lvlText w:val=""/>
      <w:lvlJc w:val="left"/>
      <w:pPr>
        <w:ind w:left="5606" w:hanging="360"/>
      </w:pPr>
      <w:rPr>
        <w:rFonts w:ascii="Symbol" w:hAnsi="Symbol" w:hint="default"/>
      </w:rPr>
    </w:lvl>
    <w:lvl w:ilvl="7" w:tplc="100C0003" w:tentative="1">
      <w:start w:val="1"/>
      <w:numFmt w:val="bullet"/>
      <w:lvlText w:val="o"/>
      <w:lvlJc w:val="left"/>
      <w:pPr>
        <w:ind w:left="6326" w:hanging="360"/>
      </w:pPr>
      <w:rPr>
        <w:rFonts w:ascii="Courier New" w:hAnsi="Courier New" w:cs="Courier New" w:hint="default"/>
      </w:rPr>
    </w:lvl>
    <w:lvl w:ilvl="8" w:tplc="100C0005" w:tentative="1">
      <w:start w:val="1"/>
      <w:numFmt w:val="bullet"/>
      <w:lvlText w:val=""/>
      <w:lvlJc w:val="left"/>
      <w:pPr>
        <w:ind w:left="7046"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C57931"/>
    <w:multiLevelType w:val="hybridMultilevel"/>
    <w:tmpl w:val="7B1E9AE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0190C4F"/>
    <w:multiLevelType w:val="hybridMultilevel"/>
    <w:tmpl w:val="86D879C8"/>
    <w:lvl w:ilvl="0" w:tplc="93C0AA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5B5BAE"/>
    <w:multiLevelType w:val="hybridMultilevel"/>
    <w:tmpl w:val="364417E2"/>
    <w:lvl w:ilvl="0" w:tplc="7CBA7C0A">
      <w:start w:val="1"/>
      <w:numFmt w:val="bullet"/>
      <w:lvlText w:val=""/>
      <w:lvlJc w:val="left"/>
      <w:pPr>
        <w:ind w:left="720" w:hanging="360"/>
      </w:pPr>
      <w:rPr>
        <w:rFonts w:ascii="Symbol" w:hAnsi="Symbol" w:hint="default"/>
        <w:lang w:val="en-US"/>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B323E9C"/>
    <w:multiLevelType w:val="hybridMultilevel"/>
    <w:tmpl w:val="1F6A8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7">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2"/>
  </w:num>
  <w:num w:numId="14">
    <w:abstractNumId w:val="25"/>
  </w:num>
  <w:num w:numId="15">
    <w:abstractNumId w:val="26"/>
  </w:num>
  <w:num w:numId="16">
    <w:abstractNumId w:val="23"/>
  </w:num>
  <w:num w:numId="17">
    <w:abstractNumId w:val="21"/>
  </w:num>
  <w:num w:numId="18">
    <w:abstractNumId w:val="27"/>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2"/>
  </w:num>
  <w:num w:numId="22">
    <w:abstractNumId w:val="18"/>
  </w:num>
  <w:num w:numId="23">
    <w:abstractNumId w:val="19"/>
  </w:num>
  <w:num w:numId="24">
    <w:abstractNumId w:val="13"/>
  </w:num>
  <w:num w:numId="25">
    <w:abstractNumId w:val="13"/>
  </w:num>
  <w:num w:numId="26">
    <w:abstractNumId w:val="11"/>
  </w:num>
  <w:num w:numId="27">
    <w:abstractNumId w:val="13"/>
  </w:num>
  <w:num w:numId="28">
    <w:abstractNumId w:val="20"/>
  </w:num>
  <w:num w:numId="29">
    <w:abstractNumId w:val="11"/>
  </w:num>
  <w:num w:numId="30">
    <w:abstractNumId w:val="16"/>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1139"/>
    <w:rsid w:val="000219F7"/>
    <w:rsid w:val="000231DE"/>
    <w:rsid w:val="00027A4E"/>
    <w:rsid w:val="0003236F"/>
    <w:rsid w:val="00032E80"/>
    <w:rsid w:val="00034E9C"/>
    <w:rsid w:val="00044F74"/>
    <w:rsid w:val="00046B1F"/>
    <w:rsid w:val="00050F6B"/>
    <w:rsid w:val="000520F7"/>
    <w:rsid w:val="00052635"/>
    <w:rsid w:val="000531FA"/>
    <w:rsid w:val="00054F2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07A18"/>
    <w:rsid w:val="001103AA"/>
    <w:rsid w:val="00111108"/>
    <w:rsid w:val="001129E4"/>
    <w:rsid w:val="001132C7"/>
    <w:rsid w:val="0011332D"/>
    <w:rsid w:val="0011666B"/>
    <w:rsid w:val="001207D2"/>
    <w:rsid w:val="0012518D"/>
    <w:rsid w:val="00143572"/>
    <w:rsid w:val="00147CBD"/>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0F78"/>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440"/>
    <w:rsid w:val="001D3A03"/>
    <w:rsid w:val="001E35CD"/>
    <w:rsid w:val="001E6622"/>
    <w:rsid w:val="001E7B67"/>
    <w:rsid w:val="001E7B91"/>
    <w:rsid w:val="001F1CC3"/>
    <w:rsid w:val="001F1E5E"/>
    <w:rsid w:val="001F3936"/>
    <w:rsid w:val="0020236B"/>
    <w:rsid w:val="00202DA8"/>
    <w:rsid w:val="00203D58"/>
    <w:rsid w:val="00207531"/>
    <w:rsid w:val="00210C8C"/>
    <w:rsid w:val="00211E0B"/>
    <w:rsid w:val="0021382F"/>
    <w:rsid w:val="00215080"/>
    <w:rsid w:val="00217546"/>
    <w:rsid w:val="00236C43"/>
    <w:rsid w:val="00240C8D"/>
    <w:rsid w:val="002440B4"/>
    <w:rsid w:val="00244B62"/>
    <w:rsid w:val="00247448"/>
    <w:rsid w:val="0024772E"/>
    <w:rsid w:val="00247F8D"/>
    <w:rsid w:val="00266FAF"/>
    <w:rsid w:val="0026758A"/>
    <w:rsid w:val="00267F5F"/>
    <w:rsid w:val="00270F51"/>
    <w:rsid w:val="00276332"/>
    <w:rsid w:val="00283F5B"/>
    <w:rsid w:val="00284202"/>
    <w:rsid w:val="00286B4D"/>
    <w:rsid w:val="00291B34"/>
    <w:rsid w:val="00296B5D"/>
    <w:rsid w:val="002A598C"/>
    <w:rsid w:val="002B19E4"/>
    <w:rsid w:val="002B5DFC"/>
    <w:rsid w:val="002B6198"/>
    <w:rsid w:val="002B619C"/>
    <w:rsid w:val="002C27BE"/>
    <w:rsid w:val="002C7965"/>
    <w:rsid w:val="002D0DA4"/>
    <w:rsid w:val="002D4643"/>
    <w:rsid w:val="002E35F4"/>
    <w:rsid w:val="002E4AF3"/>
    <w:rsid w:val="002E5681"/>
    <w:rsid w:val="002E5B03"/>
    <w:rsid w:val="002E76AB"/>
    <w:rsid w:val="002F175C"/>
    <w:rsid w:val="002F7DE0"/>
    <w:rsid w:val="00302E18"/>
    <w:rsid w:val="00304201"/>
    <w:rsid w:val="00304323"/>
    <w:rsid w:val="0030436E"/>
    <w:rsid w:val="0031068E"/>
    <w:rsid w:val="00314622"/>
    <w:rsid w:val="003156AB"/>
    <w:rsid w:val="003229D8"/>
    <w:rsid w:val="00325C70"/>
    <w:rsid w:val="00325F13"/>
    <w:rsid w:val="00326A91"/>
    <w:rsid w:val="00331D7D"/>
    <w:rsid w:val="00333C2F"/>
    <w:rsid w:val="00336B91"/>
    <w:rsid w:val="003370BA"/>
    <w:rsid w:val="00344649"/>
    <w:rsid w:val="00352709"/>
    <w:rsid w:val="00357666"/>
    <w:rsid w:val="003611B0"/>
    <w:rsid w:val="003619B5"/>
    <w:rsid w:val="00361AC3"/>
    <w:rsid w:val="003637C8"/>
    <w:rsid w:val="0036436C"/>
    <w:rsid w:val="0036458E"/>
    <w:rsid w:val="00364B70"/>
    <w:rsid w:val="00365477"/>
    <w:rsid w:val="00365763"/>
    <w:rsid w:val="00366D6D"/>
    <w:rsid w:val="00371178"/>
    <w:rsid w:val="003760D4"/>
    <w:rsid w:val="00380FE4"/>
    <w:rsid w:val="00382335"/>
    <w:rsid w:val="00382677"/>
    <w:rsid w:val="003839F4"/>
    <w:rsid w:val="00385170"/>
    <w:rsid w:val="0038555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5D29"/>
    <w:rsid w:val="003E70A7"/>
    <w:rsid w:val="003F67A7"/>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2F7A"/>
    <w:rsid w:val="00444CDE"/>
    <w:rsid w:val="0044769A"/>
    <w:rsid w:val="00447EBB"/>
    <w:rsid w:val="004546C1"/>
    <w:rsid w:val="0045495B"/>
    <w:rsid w:val="00454A8D"/>
    <w:rsid w:val="004561E5"/>
    <w:rsid w:val="004612B2"/>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3927"/>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61B1"/>
    <w:rsid w:val="0052775E"/>
    <w:rsid w:val="00532630"/>
    <w:rsid w:val="0053794A"/>
    <w:rsid w:val="005420F2"/>
    <w:rsid w:val="0054244D"/>
    <w:rsid w:val="005426D1"/>
    <w:rsid w:val="005436C6"/>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83F94"/>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F5A26"/>
    <w:rsid w:val="005F7B75"/>
    <w:rsid w:val="006001EE"/>
    <w:rsid w:val="00602FB6"/>
    <w:rsid w:val="00605042"/>
    <w:rsid w:val="00610EFB"/>
    <w:rsid w:val="00611FC4"/>
    <w:rsid w:val="006176FB"/>
    <w:rsid w:val="00620A11"/>
    <w:rsid w:val="0062157B"/>
    <w:rsid w:val="00631266"/>
    <w:rsid w:val="00632E7E"/>
    <w:rsid w:val="00633954"/>
    <w:rsid w:val="006351E6"/>
    <w:rsid w:val="00640B26"/>
    <w:rsid w:val="0064123D"/>
    <w:rsid w:val="00644A39"/>
    <w:rsid w:val="00647727"/>
    <w:rsid w:val="00652D0A"/>
    <w:rsid w:val="00655665"/>
    <w:rsid w:val="00655949"/>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D2108"/>
    <w:rsid w:val="006D3334"/>
    <w:rsid w:val="006D3728"/>
    <w:rsid w:val="006D37AF"/>
    <w:rsid w:val="006D51D0"/>
    <w:rsid w:val="006D5FB9"/>
    <w:rsid w:val="006D658E"/>
    <w:rsid w:val="006E1A85"/>
    <w:rsid w:val="006E291A"/>
    <w:rsid w:val="006E530E"/>
    <w:rsid w:val="006E564B"/>
    <w:rsid w:val="006E7191"/>
    <w:rsid w:val="006F0053"/>
    <w:rsid w:val="006F3603"/>
    <w:rsid w:val="006F6666"/>
    <w:rsid w:val="007003E4"/>
    <w:rsid w:val="007005CC"/>
    <w:rsid w:val="00703577"/>
    <w:rsid w:val="00703725"/>
    <w:rsid w:val="00705894"/>
    <w:rsid w:val="00707AE7"/>
    <w:rsid w:val="007104D3"/>
    <w:rsid w:val="00710B46"/>
    <w:rsid w:val="00711DFF"/>
    <w:rsid w:val="00714A6E"/>
    <w:rsid w:val="00716BAD"/>
    <w:rsid w:val="00720B03"/>
    <w:rsid w:val="007220BA"/>
    <w:rsid w:val="00725824"/>
    <w:rsid w:val="0072632A"/>
    <w:rsid w:val="00726DE1"/>
    <w:rsid w:val="00730CAC"/>
    <w:rsid w:val="00731FBA"/>
    <w:rsid w:val="007327D5"/>
    <w:rsid w:val="007374C7"/>
    <w:rsid w:val="0073798C"/>
    <w:rsid w:val="00741DAB"/>
    <w:rsid w:val="00744A64"/>
    <w:rsid w:val="007571DD"/>
    <w:rsid w:val="007629C8"/>
    <w:rsid w:val="00765FE0"/>
    <w:rsid w:val="0077047D"/>
    <w:rsid w:val="007808D3"/>
    <w:rsid w:val="00786C10"/>
    <w:rsid w:val="007941A9"/>
    <w:rsid w:val="007A2169"/>
    <w:rsid w:val="007A28B3"/>
    <w:rsid w:val="007A3646"/>
    <w:rsid w:val="007A7B5E"/>
    <w:rsid w:val="007B6BA5"/>
    <w:rsid w:val="007B7F20"/>
    <w:rsid w:val="007C3390"/>
    <w:rsid w:val="007C3FC8"/>
    <w:rsid w:val="007C4F4B"/>
    <w:rsid w:val="007C733C"/>
    <w:rsid w:val="007D45C4"/>
    <w:rsid w:val="007D7231"/>
    <w:rsid w:val="007E01E9"/>
    <w:rsid w:val="007E1CC2"/>
    <w:rsid w:val="007E4222"/>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32BB6"/>
    <w:rsid w:val="0083685C"/>
    <w:rsid w:val="00841690"/>
    <w:rsid w:val="00841840"/>
    <w:rsid w:val="00843767"/>
    <w:rsid w:val="00863FFC"/>
    <w:rsid w:val="008679D9"/>
    <w:rsid w:val="00870586"/>
    <w:rsid w:val="00871BE6"/>
    <w:rsid w:val="0087205C"/>
    <w:rsid w:val="0087369D"/>
    <w:rsid w:val="008752E1"/>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E707C"/>
    <w:rsid w:val="008F0777"/>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2240"/>
    <w:rsid w:val="00933912"/>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73AF"/>
    <w:rsid w:val="009967FC"/>
    <w:rsid w:val="009A02A5"/>
    <w:rsid w:val="009A0830"/>
    <w:rsid w:val="009A0E8D"/>
    <w:rsid w:val="009A3168"/>
    <w:rsid w:val="009A6772"/>
    <w:rsid w:val="009B26E7"/>
    <w:rsid w:val="009B283B"/>
    <w:rsid w:val="009B64BB"/>
    <w:rsid w:val="009C300D"/>
    <w:rsid w:val="009C46BD"/>
    <w:rsid w:val="009D2100"/>
    <w:rsid w:val="009F1104"/>
    <w:rsid w:val="009F24C5"/>
    <w:rsid w:val="009F3CDF"/>
    <w:rsid w:val="009F5D57"/>
    <w:rsid w:val="00A00697"/>
    <w:rsid w:val="00A00A3F"/>
    <w:rsid w:val="00A01489"/>
    <w:rsid w:val="00A062D2"/>
    <w:rsid w:val="00A10940"/>
    <w:rsid w:val="00A12A75"/>
    <w:rsid w:val="00A14BCA"/>
    <w:rsid w:val="00A16878"/>
    <w:rsid w:val="00A16D61"/>
    <w:rsid w:val="00A17933"/>
    <w:rsid w:val="00A2253E"/>
    <w:rsid w:val="00A2326D"/>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EC9"/>
    <w:rsid w:val="00A867C6"/>
    <w:rsid w:val="00A8787A"/>
    <w:rsid w:val="00A9133E"/>
    <w:rsid w:val="00A94361"/>
    <w:rsid w:val="00AA060A"/>
    <w:rsid w:val="00AA293C"/>
    <w:rsid w:val="00AA40B2"/>
    <w:rsid w:val="00AA4D44"/>
    <w:rsid w:val="00AA60C6"/>
    <w:rsid w:val="00AA6657"/>
    <w:rsid w:val="00AA6D4C"/>
    <w:rsid w:val="00AB347B"/>
    <w:rsid w:val="00AB477C"/>
    <w:rsid w:val="00AB582C"/>
    <w:rsid w:val="00AC4A1B"/>
    <w:rsid w:val="00AC5DEC"/>
    <w:rsid w:val="00AC7D2D"/>
    <w:rsid w:val="00AD4029"/>
    <w:rsid w:val="00AE15BF"/>
    <w:rsid w:val="00AE5CD0"/>
    <w:rsid w:val="00AF4E3A"/>
    <w:rsid w:val="00AF63AF"/>
    <w:rsid w:val="00B02F40"/>
    <w:rsid w:val="00B104CC"/>
    <w:rsid w:val="00B212BB"/>
    <w:rsid w:val="00B22CD3"/>
    <w:rsid w:val="00B275BE"/>
    <w:rsid w:val="00B30179"/>
    <w:rsid w:val="00B326F8"/>
    <w:rsid w:val="00B346AE"/>
    <w:rsid w:val="00B402FA"/>
    <w:rsid w:val="00B417CC"/>
    <w:rsid w:val="00B421C1"/>
    <w:rsid w:val="00B45E41"/>
    <w:rsid w:val="00B45F2F"/>
    <w:rsid w:val="00B53C21"/>
    <w:rsid w:val="00B53CE6"/>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A0995"/>
    <w:rsid w:val="00BA5275"/>
    <w:rsid w:val="00BC3304"/>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30657"/>
    <w:rsid w:val="00C30D20"/>
    <w:rsid w:val="00C3354D"/>
    <w:rsid w:val="00C40399"/>
    <w:rsid w:val="00C42131"/>
    <w:rsid w:val="00C4527F"/>
    <w:rsid w:val="00C45828"/>
    <w:rsid w:val="00C463DD"/>
    <w:rsid w:val="00C4724C"/>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B3E03"/>
    <w:rsid w:val="00CC10FB"/>
    <w:rsid w:val="00CC3E16"/>
    <w:rsid w:val="00CD0463"/>
    <w:rsid w:val="00CD4AA6"/>
    <w:rsid w:val="00CD70CC"/>
    <w:rsid w:val="00CD78B5"/>
    <w:rsid w:val="00CE272F"/>
    <w:rsid w:val="00CE48AB"/>
    <w:rsid w:val="00CE4A8F"/>
    <w:rsid w:val="00CE67C2"/>
    <w:rsid w:val="00CF1A4B"/>
    <w:rsid w:val="00CF7AC6"/>
    <w:rsid w:val="00D016D9"/>
    <w:rsid w:val="00D01FF4"/>
    <w:rsid w:val="00D023D0"/>
    <w:rsid w:val="00D04C8B"/>
    <w:rsid w:val="00D06031"/>
    <w:rsid w:val="00D16818"/>
    <w:rsid w:val="00D16D9C"/>
    <w:rsid w:val="00D17394"/>
    <w:rsid w:val="00D2031B"/>
    <w:rsid w:val="00D214D8"/>
    <w:rsid w:val="00D21854"/>
    <w:rsid w:val="00D24702"/>
    <w:rsid w:val="00D248B6"/>
    <w:rsid w:val="00D25C83"/>
    <w:rsid w:val="00D25FE2"/>
    <w:rsid w:val="00D26E07"/>
    <w:rsid w:val="00D30FC4"/>
    <w:rsid w:val="00D3126E"/>
    <w:rsid w:val="00D322D8"/>
    <w:rsid w:val="00D360CC"/>
    <w:rsid w:val="00D40073"/>
    <w:rsid w:val="00D4197B"/>
    <w:rsid w:val="00D42FF9"/>
    <w:rsid w:val="00D43252"/>
    <w:rsid w:val="00D46509"/>
    <w:rsid w:val="00D47EEA"/>
    <w:rsid w:val="00D51093"/>
    <w:rsid w:val="00D52E7D"/>
    <w:rsid w:val="00D57CF2"/>
    <w:rsid w:val="00D6145A"/>
    <w:rsid w:val="00D6640C"/>
    <w:rsid w:val="00D70056"/>
    <w:rsid w:val="00D74E1F"/>
    <w:rsid w:val="00D773DF"/>
    <w:rsid w:val="00D816DF"/>
    <w:rsid w:val="00D90635"/>
    <w:rsid w:val="00D92E89"/>
    <w:rsid w:val="00D95303"/>
    <w:rsid w:val="00D955EE"/>
    <w:rsid w:val="00D978C6"/>
    <w:rsid w:val="00DA0476"/>
    <w:rsid w:val="00DA3C1C"/>
    <w:rsid w:val="00DA6132"/>
    <w:rsid w:val="00DA7251"/>
    <w:rsid w:val="00DB70D1"/>
    <w:rsid w:val="00DC0DFA"/>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22B0C"/>
    <w:rsid w:val="00E23D09"/>
    <w:rsid w:val="00E265A0"/>
    <w:rsid w:val="00E27346"/>
    <w:rsid w:val="00E27591"/>
    <w:rsid w:val="00E34A9E"/>
    <w:rsid w:val="00E36A45"/>
    <w:rsid w:val="00E40A45"/>
    <w:rsid w:val="00E40C7D"/>
    <w:rsid w:val="00E41463"/>
    <w:rsid w:val="00E43A07"/>
    <w:rsid w:val="00E450F5"/>
    <w:rsid w:val="00E524B5"/>
    <w:rsid w:val="00E54749"/>
    <w:rsid w:val="00E560CA"/>
    <w:rsid w:val="00E60215"/>
    <w:rsid w:val="00E62D5F"/>
    <w:rsid w:val="00E71BC8"/>
    <w:rsid w:val="00E7260F"/>
    <w:rsid w:val="00E7265E"/>
    <w:rsid w:val="00E73F5D"/>
    <w:rsid w:val="00E77E4E"/>
    <w:rsid w:val="00E80828"/>
    <w:rsid w:val="00E83070"/>
    <w:rsid w:val="00E838BD"/>
    <w:rsid w:val="00E87FBF"/>
    <w:rsid w:val="00E90DB8"/>
    <w:rsid w:val="00E944F7"/>
    <w:rsid w:val="00E96630"/>
    <w:rsid w:val="00EA2A77"/>
    <w:rsid w:val="00EA5931"/>
    <w:rsid w:val="00EB1090"/>
    <w:rsid w:val="00EB13D3"/>
    <w:rsid w:val="00EC4910"/>
    <w:rsid w:val="00EC6D8C"/>
    <w:rsid w:val="00EC6FBE"/>
    <w:rsid w:val="00ED03BB"/>
    <w:rsid w:val="00ED7443"/>
    <w:rsid w:val="00ED7757"/>
    <w:rsid w:val="00ED7A2A"/>
    <w:rsid w:val="00EE112B"/>
    <w:rsid w:val="00EE2D63"/>
    <w:rsid w:val="00EF0B13"/>
    <w:rsid w:val="00EF1D7F"/>
    <w:rsid w:val="00EF26C0"/>
    <w:rsid w:val="00F0726A"/>
    <w:rsid w:val="00F07589"/>
    <w:rsid w:val="00F12F4F"/>
    <w:rsid w:val="00F16022"/>
    <w:rsid w:val="00F240A1"/>
    <w:rsid w:val="00F241F2"/>
    <w:rsid w:val="00F254A1"/>
    <w:rsid w:val="00F2555C"/>
    <w:rsid w:val="00F256C2"/>
    <w:rsid w:val="00F31E5F"/>
    <w:rsid w:val="00F35213"/>
    <w:rsid w:val="00F35DA9"/>
    <w:rsid w:val="00F40B22"/>
    <w:rsid w:val="00F458EC"/>
    <w:rsid w:val="00F5399E"/>
    <w:rsid w:val="00F548A5"/>
    <w:rsid w:val="00F6100A"/>
    <w:rsid w:val="00F627F1"/>
    <w:rsid w:val="00F92CAD"/>
    <w:rsid w:val="00F93781"/>
    <w:rsid w:val="00F952CD"/>
    <w:rsid w:val="00F95493"/>
    <w:rsid w:val="00F95C8C"/>
    <w:rsid w:val="00F977DF"/>
    <w:rsid w:val="00FA4F63"/>
    <w:rsid w:val="00FB2A0D"/>
    <w:rsid w:val="00FB3047"/>
    <w:rsid w:val="00FB415B"/>
    <w:rsid w:val="00FB613B"/>
    <w:rsid w:val="00FB7B6C"/>
    <w:rsid w:val="00FC234D"/>
    <w:rsid w:val="00FC6329"/>
    <w:rsid w:val="00FC68B7"/>
    <w:rsid w:val="00FD1FBB"/>
    <w:rsid w:val="00FD27E7"/>
    <w:rsid w:val="00FD2962"/>
    <w:rsid w:val="00FD3B2C"/>
    <w:rsid w:val="00FD3F98"/>
    <w:rsid w:val="00FD4F8D"/>
    <w:rsid w:val="00FE106A"/>
    <w:rsid w:val="00FE1696"/>
    <w:rsid w:val="00FE51F0"/>
    <w:rsid w:val="00FE5476"/>
    <w:rsid w:val="00FE7450"/>
    <w:rsid w:val="00FF001A"/>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paragraph" w:customStyle="1" w:styleId="bul2">
    <w:name w:val="bul 2"/>
    <w:basedOn w:val="Normal"/>
    <w:rsid w:val="00C30D20"/>
    <w:pPr>
      <w:suppressAutoHyphens w:val="0"/>
      <w:spacing w:line="240" w:lineRule="auto"/>
      <w:ind w:left="567" w:hanging="283"/>
    </w:pPr>
    <w:rPr>
      <w:rFonts w:eastAsiaTheme="minorHAnsi"/>
      <w:color w:val="000000"/>
      <w:lang w:val="fr-CH" w:eastAsia="ja-JP"/>
    </w:rPr>
  </w:style>
  <w:style w:type="paragraph" w:customStyle="1" w:styleId="bul3">
    <w:name w:val="bul 3"/>
    <w:basedOn w:val="Normal"/>
    <w:rsid w:val="00C30D20"/>
    <w:pPr>
      <w:suppressAutoHyphens w:val="0"/>
      <w:spacing w:line="240" w:lineRule="auto"/>
      <w:ind w:left="851" w:hanging="284"/>
    </w:pPr>
    <w:rPr>
      <w:rFonts w:eastAsiaTheme="minorHAnsi"/>
      <w:color w:val="000000"/>
      <w:lang w:val="fr-CH"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paragraph" w:customStyle="1" w:styleId="bul2">
    <w:name w:val="bul 2"/>
    <w:basedOn w:val="Normal"/>
    <w:rsid w:val="00C30D20"/>
    <w:pPr>
      <w:suppressAutoHyphens w:val="0"/>
      <w:spacing w:line="240" w:lineRule="auto"/>
      <w:ind w:left="567" w:hanging="283"/>
    </w:pPr>
    <w:rPr>
      <w:rFonts w:eastAsiaTheme="minorHAnsi"/>
      <w:color w:val="000000"/>
      <w:lang w:val="fr-CH" w:eastAsia="ja-JP"/>
    </w:rPr>
  </w:style>
  <w:style w:type="paragraph" w:customStyle="1" w:styleId="bul3">
    <w:name w:val="bul 3"/>
    <w:basedOn w:val="Normal"/>
    <w:rsid w:val="00C30D20"/>
    <w:pPr>
      <w:suppressAutoHyphens w:val="0"/>
      <w:spacing w:line="240" w:lineRule="auto"/>
      <w:ind w:left="851" w:hanging="284"/>
    </w:pPr>
    <w:rPr>
      <w:rFonts w:eastAsiaTheme="minorHAnsi"/>
      <w:color w:val="000000"/>
      <w:lang w:val="fr-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35711344">
      <w:bodyDiv w:val="1"/>
      <w:marLeft w:val="0"/>
      <w:marRight w:val="0"/>
      <w:marTop w:val="0"/>
      <w:marBottom w:val="0"/>
      <w:divBdr>
        <w:top w:val="none" w:sz="0" w:space="0" w:color="auto"/>
        <w:left w:val="none" w:sz="0" w:space="0" w:color="auto"/>
        <w:bottom w:val="none" w:sz="0" w:space="0" w:color="auto"/>
        <w:right w:val="none" w:sz="0" w:space="0" w:color="auto"/>
      </w:divBdr>
    </w:div>
    <w:div w:id="88626065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706C-627F-4269-87BE-17715891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TotalTime>
  <Pages>2</Pages>
  <Words>308</Words>
  <Characters>1689</Characters>
  <Application>Microsoft Office Word</Application>
  <DocSecurity>0</DocSecurity>
  <Lines>30</Lines>
  <Paragraphs>11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ECE-ISU</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Konstantin Glukhenkiy</cp:lastModifiedBy>
  <cp:revision>11</cp:revision>
  <cp:lastPrinted>2016-11-15T01:20:00Z</cp:lastPrinted>
  <dcterms:created xsi:type="dcterms:W3CDTF">2018-10-23T19:43:00Z</dcterms:created>
  <dcterms:modified xsi:type="dcterms:W3CDTF">2018-10-25T06:53:00Z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