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81D5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81D58" w:rsidP="00C81D58">
            <w:pPr>
              <w:jc w:val="right"/>
            </w:pPr>
            <w:r w:rsidRPr="00C81D58">
              <w:rPr>
                <w:sz w:val="40"/>
              </w:rPr>
              <w:t>ECE</w:t>
            </w:r>
            <w:r>
              <w:t>/TRANS/WP.29/GRE/2018/12</w:t>
            </w:r>
          </w:p>
        </w:tc>
      </w:tr>
      <w:tr w:rsidR="002D5AAC" w:rsidRPr="00C81D5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C81D58" w:rsidP="00387CD4">
            <w:pPr>
              <w:spacing w:before="240"/>
              <w:rPr>
                <w:lang w:val="en-US"/>
              </w:rPr>
            </w:pPr>
            <w:r>
              <w:rPr>
                <w:lang w:val="en-US"/>
              </w:rPr>
              <w:t>Distr.: General</w:t>
            </w:r>
          </w:p>
          <w:p w:rsidR="00C81D58" w:rsidRDefault="00C81D58" w:rsidP="00C81D58">
            <w:pPr>
              <w:spacing w:line="240" w:lineRule="exact"/>
              <w:rPr>
                <w:lang w:val="en-US"/>
              </w:rPr>
            </w:pPr>
            <w:r>
              <w:rPr>
                <w:lang w:val="en-US"/>
              </w:rPr>
              <w:t>6 February 2018</w:t>
            </w:r>
          </w:p>
          <w:p w:rsidR="00C81D58" w:rsidRDefault="00C81D58" w:rsidP="00C81D58">
            <w:pPr>
              <w:spacing w:line="240" w:lineRule="exact"/>
              <w:rPr>
                <w:lang w:val="en-US"/>
              </w:rPr>
            </w:pPr>
            <w:r>
              <w:rPr>
                <w:lang w:val="en-US"/>
              </w:rPr>
              <w:t>Russian</w:t>
            </w:r>
          </w:p>
          <w:p w:rsidR="00C81D58" w:rsidRPr="008D53B6" w:rsidRDefault="00C81D58" w:rsidP="00C81D58">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C81D58" w:rsidRPr="00C81D58" w:rsidRDefault="00C81D58" w:rsidP="00C81D58">
      <w:pPr>
        <w:spacing w:before="120"/>
        <w:rPr>
          <w:sz w:val="28"/>
          <w:szCs w:val="28"/>
        </w:rPr>
      </w:pPr>
      <w:r w:rsidRPr="00C81D58">
        <w:rPr>
          <w:sz w:val="28"/>
          <w:szCs w:val="28"/>
        </w:rPr>
        <w:t>Комитет по внутреннему транспорту</w:t>
      </w:r>
    </w:p>
    <w:p w:rsidR="00C81D58" w:rsidRPr="00C81D58" w:rsidRDefault="00C81D58" w:rsidP="00C81D58">
      <w:pPr>
        <w:spacing w:before="120"/>
        <w:rPr>
          <w:b/>
          <w:bCs/>
          <w:sz w:val="24"/>
          <w:szCs w:val="24"/>
        </w:rPr>
      </w:pPr>
      <w:r w:rsidRPr="00C81D58">
        <w:rPr>
          <w:b/>
          <w:bCs/>
          <w:sz w:val="24"/>
          <w:szCs w:val="24"/>
        </w:rPr>
        <w:t xml:space="preserve">Всемирный форум для согласования правил </w:t>
      </w:r>
      <w:r>
        <w:rPr>
          <w:b/>
          <w:bCs/>
          <w:sz w:val="24"/>
          <w:szCs w:val="24"/>
        </w:rPr>
        <w:br/>
      </w:r>
      <w:r w:rsidRPr="00C81D58">
        <w:rPr>
          <w:b/>
          <w:bCs/>
          <w:sz w:val="24"/>
          <w:szCs w:val="24"/>
        </w:rPr>
        <w:t>в области транспортных средств</w:t>
      </w:r>
    </w:p>
    <w:p w:rsidR="00C81D58" w:rsidRPr="007779AA" w:rsidRDefault="00C81D58" w:rsidP="00C81D58">
      <w:pPr>
        <w:spacing w:before="120" w:after="120"/>
        <w:rPr>
          <w:b/>
          <w:bCs/>
        </w:rPr>
      </w:pPr>
      <w:r w:rsidRPr="007779AA">
        <w:rPr>
          <w:b/>
          <w:bCs/>
        </w:rPr>
        <w:t xml:space="preserve">Рабочая группа по вопросам освещения </w:t>
      </w:r>
      <w:r>
        <w:rPr>
          <w:b/>
          <w:bCs/>
        </w:rPr>
        <w:br/>
      </w:r>
      <w:r w:rsidRPr="007779AA">
        <w:rPr>
          <w:b/>
          <w:bCs/>
        </w:rPr>
        <w:t>и световой сигнализации</w:t>
      </w:r>
    </w:p>
    <w:p w:rsidR="00C81D58" w:rsidRPr="007779AA" w:rsidRDefault="00C81D58" w:rsidP="00C81D58">
      <w:pPr>
        <w:rPr>
          <w:b/>
          <w:bCs/>
        </w:rPr>
      </w:pPr>
      <w:r w:rsidRPr="007779AA">
        <w:rPr>
          <w:b/>
          <w:bCs/>
        </w:rPr>
        <w:t>Семьдесят девятая сессия</w:t>
      </w:r>
    </w:p>
    <w:p w:rsidR="00C81D58" w:rsidRPr="007779AA" w:rsidRDefault="00C81D58" w:rsidP="00C81D58">
      <w:r w:rsidRPr="007779AA">
        <w:t>Женева, 24–27 апреля 2018 года</w:t>
      </w:r>
    </w:p>
    <w:p w:rsidR="00C81D58" w:rsidRPr="007779AA" w:rsidRDefault="00C81D58" w:rsidP="00C81D58">
      <w:pPr>
        <w:ind w:right="1134"/>
      </w:pPr>
      <w:r w:rsidRPr="007779AA">
        <w:t>Пункт 4 предварительной повестки дня</w:t>
      </w:r>
    </w:p>
    <w:p w:rsidR="00C81D58" w:rsidRPr="007779AA" w:rsidRDefault="00C81D58" w:rsidP="00C81D58">
      <w:pPr>
        <w:ind w:right="1134"/>
        <w:rPr>
          <w:b/>
          <w:bCs/>
        </w:rPr>
      </w:pPr>
      <w:r w:rsidRPr="007779AA">
        <w:rPr>
          <w:b/>
          <w:bCs/>
        </w:rPr>
        <w:t xml:space="preserve">Упрощение правил, касающихся освещения </w:t>
      </w:r>
      <w:r>
        <w:rPr>
          <w:b/>
          <w:bCs/>
        </w:rPr>
        <w:br/>
      </w:r>
      <w:r w:rsidRPr="007779AA">
        <w:rPr>
          <w:b/>
          <w:bCs/>
        </w:rPr>
        <w:t xml:space="preserve">и световой сигнализации </w:t>
      </w:r>
    </w:p>
    <w:p w:rsidR="00C81D58" w:rsidRPr="007779AA" w:rsidRDefault="00C81D58" w:rsidP="00C81D58">
      <w:pPr>
        <w:pStyle w:val="HChG"/>
        <w:rPr>
          <w:lang w:val="ru-RU"/>
        </w:rPr>
      </w:pPr>
      <w:r>
        <w:rPr>
          <w:lang w:val="ru-RU"/>
        </w:rPr>
        <w:tab/>
      </w:r>
      <w:r>
        <w:rPr>
          <w:lang w:val="ru-RU"/>
        </w:rPr>
        <w:tab/>
        <w:t xml:space="preserve">Предложение по дополнению [2] к поправкам серии </w:t>
      </w:r>
      <w:r w:rsidR="00FB174B">
        <w:rPr>
          <w:lang w:val="ru-RU"/>
        </w:rPr>
        <w:t>0</w:t>
      </w:r>
      <w:r>
        <w:rPr>
          <w:lang w:val="ru-RU"/>
        </w:rPr>
        <w:t>1 к</w:t>
      </w:r>
      <w:r>
        <w:rPr>
          <w:lang w:val="en-US"/>
        </w:rPr>
        <w:t> </w:t>
      </w:r>
      <w:r>
        <w:rPr>
          <w:lang w:val="ru-RU"/>
        </w:rPr>
        <w:t>Правилам № 86</w:t>
      </w:r>
    </w:p>
    <w:p w:rsidR="00C81D58" w:rsidRPr="007779AA" w:rsidRDefault="00C81D58" w:rsidP="00C81D58">
      <w:pPr>
        <w:pStyle w:val="H1G"/>
        <w:ind w:firstLine="0"/>
        <w:rPr>
          <w:szCs w:val="24"/>
          <w:lang w:val="ru-RU"/>
        </w:rPr>
      </w:pPr>
      <w:r>
        <w:rPr>
          <w:lang w:val="ru-RU"/>
        </w:rPr>
        <w:t xml:space="preserve">Представлено Неофициальной группой по упрощению правил, касающихся освещения и световой сигнализации (НРГ по </w:t>
      </w:r>
      <w:proofErr w:type="gramStart"/>
      <w:r>
        <w:rPr>
          <w:lang w:val="ru-RU"/>
        </w:rPr>
        <w:t>УПО)</w:t>
      </w:r>
      <w:r w:rsidRPr="00C81D58">
        <w:rPr>
          <w:b w:val="0"/>
          <w:sz w:val="20"/>
          <w:lang w:val="ru-RU"/>
        </w:rPr>
        <w:footnoteReference w:customMarkFollows="1" w:id="1"/>
        <w:t>*</w:t>
      </w:r>
      <w:proofErr w:type="gramEnd"/>
      <w:r>
        <w:rPr>
          <w:lang w:val="ru-RU"/>
        </w:rPr>
        <w:t xml:space="preserve"> </w:t>
      </w:r>
    </w:p>
    <w:p w:rsidR="00C81D58" w:rsidRPr="00933DD3" w:rsidRDefault="00C81D58" w:rsidP="00933DD3">
      <w:pPr>
        <w:pStyle w:val="SingleTxtG"/>
        <w:ind w:firstLine="567"/>
        <w:rPr>
          <w:lang w:val="ru-RU"/>
        </w:rPr>
      </w:pPr>
      <w:r w:rsidRPr="00933DD3">
        <w:rPr>
          <w:lang w:val="ru-RU"/>
        </w:rPr>
        <w:t>Воспроизведенный ниже текст был подготовлен НРГ по УПО с целью пересмотреть определения, содержащиеся в Правилах № 86, путем их сопоставления с положениями Правил № 48 и, в случае идентичных определений, исключить их из Правил № 86. Таким образом, все идентичные определения будут перечислены только в Правилах № 48. Изменения к существующему тексту Правил № 86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w:t>
      </w:r>
    </w:p>
    <w:p w:rsidR="00C81D58" w:rsidRPr="00933DD3" w:rsidRDefault="00C81D58" w:rsidP="00933DD3">
      <w:pPr>
        <w:suppressAutoHyphens/>
        <w:spacing w:line="240" w:lineRule="auto"/>
        <w:rPr>
          <w:b/>
          <w:spacing w:val="0"/>
          <w:w w:val="100"/>
          <w:kern w:val="0"/>
          <w:sz w:val="28"/>
        </w:rPr>
      </w:pPr>
      <w:r w:rsidRPr="00933DD3">
        <w:rPr>
          <w:spacing w:val="0"/>
          <w:w w:val="100"/>
          <w:kern w:val="0"/>
        </w:rPr>
        <w:br w:type="page"/>
      </w:r>
    </w:p>
    <w:p w:rsidR="00C81D58" w:rsidRPr="00933DD3" w:rsidRDefault="00C81D58" w:rsidP="00933DD3">
      <w:pPr>
        <w:pStyle w:val="HChG"/>
        <w:jc w:val="both"/>
        <w:rPr>
          <w:lang w:val="ru-RU"/>
        </w:rPr>
      </w:pPr>
      <w:r w:rsidRPr="00933DD3">
        <w:rPr>
          <w:lang w:val="ru-RU"/>
        </w:rPr>
        <w:lastRenderedPageBreak/>
        <w:tab/>
        <w:t>I.</w:t>
      </w:r>
      <w:r w:rsidRPr="00933DD3">
        <w:rPr>
          <w:lang w:val="ru-RU"/>
        </w:rPr>
        <w:tab/>
        <w:t>Предложение</w:t>
      </w:r>
    </w:p>
    <w:p w:rsidR="00C81D58" w:rsidRPr="00933DD3" w:rsidRDefault="00C81D58" w:rsidP="00933DD3">
      <w:pPr>
        <w:suppressAutoHyphens/>
        <w:spacing w:after="120"/>
        <w:ind w:left="1134" w:right="1134"/>
        <w:jc w:val="both"/>
        <w:rPr>
          <w:spacing w:val="0"/>
          <w:w w:val="100"/>
          <w:kern w:val="0"/>
        </w:rPr>
      </w:pPr>
      <w:r w:rsidRPr="00933DD3">
        <w:rPr>
          <w:i/>
          <w:iCs/>
          <w:spacing w:val="0"/>
          <w:w w:val="100"/>
          <w:kern w:val="0"/>
        </w:rPr>
        <w:t xml:space="preserve">Пункт 2 </w:t>
      </w:r>
      <w:r w:rsidRPr="00933DD3">
        <w:rPr>
          <w:spacing w:val="0"/>
          <w:w w:val="100"/>
          <w:kern w:val="0"/>
        </w:rPr>
        <w:t>изменить следующим образом:</w:t>
      </w:r>
    </w:p>
    <w:p w:rsidR="00C81D58" w:rsidRPr="00933DD3" w:rsidRDefault="00C81D58" w:rsidP="00933DD3">
      <w:pPr>
        <w:pStyle w:val="HChG"/>
        <w:ind w:left="2410" w:hanging="1276"/>
        <w:rPr>
          <w:lang w:val="ru-RU"/>
        </w:rPr>
      </w:pPr>
      <w:bookmarkStart w:id="1" w:name="_Toc418079222"/>
      <w:r w:rsidRPr="00933DD3">
        <w:rPr>
          <w:lang w:val="ru-RU"/>
        </w:rPr>
        <w:t>«2.</w:t>
      </w:r>
      <w:r w:rsidRPr="00933DD3">
        <w:rPr>
          <w:lang w:val="ru-RU"/>
        </w:rPr>
        <w:tab/>
        <w:t>Определения</w:t>
      </w:r>
      <w:bookmarkEnd w:id="1"/>
    </w:p>
    <w:p w:rsidR="00C81D58" w:rsidRPr="00933DD3" w:rsidRDefault="00C81D58" w:rsidP="00933DD3">
      <w:pPr>
        <w:pStyle w:val="para"/>
        <w:ind w:left="3686" w:hanging="1276"/>
        <w:rPr>
          <w:lang w:val="ru-RU"/>
        </w:rPr>
      </w:pPr>
      <w:r w:rsidRPr="00933DD3">
        <w:rPr>
          <w:lang w:val="ru-RU"/>
        </w:rPr>
        <w:t>Для целей настоящих Правил</w:t>
      </w:r>
    </w:p>
    <w:p w:rsidR="00C81D58" w:rsidRPr="00933DD3" w:rsidRDefault="00C81D58" w:rsidP="00933DD3">
      <w:pPr>
        <w:pStyle w:val="para"/>
        <w:ind w:left="2410" w:hanging="1276"/>
        <w:rPr>
          <w:b/>
          <w:lang w:val="ru-RU"/>
        </w:rPr>
      </w:pPr>
      <w:r w:rsidRPr="00933DD3">
        <w:rPr>
          <w:b/>
          <w:bCs/>
          <w:lang w:val="ru-RU"/>
        </w:rPr>
        <w:tab/>
        <w:t>применяются 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p>
    <w:p w:rsidR="00C81D58" w:rsidRPr="00933DD3" w:rsidRDefault="00C81D58" w:rsidP="00933DD3">
      <w:pPr>
        <w:pStyle w:val="SingleTxtGR"/>
        <w:tabs>
          <w:tab w:val="clear" w:pos="2268"/>
        </w:tabs>
        <w:suppressAutoHyphens/>
        <w:ind w:left="2410" w:hanging="1276"/>
        <w:rPr>
          <w:bCs/>
          <w:spacing w:val="0"/>
          <w:w w:val="100"/>
          <w:kern w:val="0"/>
        </w:rPr>
      </w:pPr>
      <w:r w:rsidRPr="00933DD3">
        <w:rPr>
          <w:spacing w:val="0"/>
          <w:w w:val="100"/>
          <w:kern w:val="0"/>
        </w:rPr>
        <w:t>2.1</w:t>
      </w:r>
      <w:r w:rsidRPr="00933DD3">
        <w:rPr>
          <w:spacing w:val="0"/>
          <w:w w:val="100"/>
          <w:kern w:val="0"/>
        </w:rPr>
        <w:tab/>
      </w:r>
      <w:r w:rsidRPr="00933DD3">
        <w:rPr>
          <w:spacing w:val="0"/>
          <w:w w:val="100"/>
          <w:kern w:val="0"/>
        </w:rPr>
        <w:tab/>
        <w:t>"</w:t>
      </w:r>
      <w:r w:rsidRPr="00933DD3">
        <w:rPr>
          <w:i/>
          <w:spacing w:val="0"/>
          <w:w w:val="100"/>
          <w:kern w:val="0"/>
        </w:rPr>
        <w:t xml:space="preserve">тип </w:t>
      </w:r>
      <w:r w:rsidRPr="00933DD3">
        <w:rPr>
          <w:bCs/>
          <w:i/>
          <w:spacing w:val="0"/>
          <w:w w:val="100"/>
          <w:kern w:val="0"/>
        </w:rPr>
        <w:t>транспортного средства в отношении установки устройств освещения и световой сигнализации</w:t>
      </w:r>
      <w:r w:rsidRPr="00933DD3">
        <w:rPr>
          <w:bCs/>
          <w:spacing w:val="0"/>
          <w:w w:val="100"/>
          <w:kern w:val="0"/>
        </w:rPr>
        <w:t>" означает транспортные средств</w:t>
      </w:r>
      <w:r w:rsidR="00FB174B">
        <w:rPr>
          <w:bCs/>
          <w:spacing w:val="0"/>
          <w:w w:val="100"/>
          <w:kern w:val="0"/>
        </w:rPr>
        <w:t>а</w:t>
      </w:r>
      <w:r w:rsidRPr="00933DD3">
        <w:rPr>
          <w:bCs/>
          <w:spacing w:val="0"/>
          <w:w w:val="100"/>
          <w:kern w:val="0"/>
        </w:rPr>
        <w:t>, не имеющие между собой существенных различий, в частности, в отношении: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2.1.1</w:t>
      </w:r>
      <w:r w:rsidRPr="00933DD3">
        <w:rPr>
          <w:bCs/>
          <w:spacing w:val="0"/>
          <w:w w:val="100"/>
          <w:kern w:val="0"/>
        </w:rPr>
        <w:tab/>
      </w:r>
      <w:r w:rsidRPr="00933DD3">
        <w:rPr>
          <w:bCs/>
          <w:spacing w:val="0"/>
          <w:w w:val="100"/>
          <w:kern w:val="0"/>
        </w:rPr>
        <w:tab/>
        <w:t>размеров и внешней формы</w:t>
      </w:r>
      <w:r w:rsidRPr="00933DD3">
        <w:rPr>
          <w:bCs/>
          <w:i/>
          <w:spacing w:val="0"/>
          <w:w w:val="100"/>
          <w:kern w:val="0"/>
        </w:rPr>
        <w:t xml:space="preserve"> </w:t>
      </w:r>
      <w:r w:rsidRPr="00933DD3">
        <w:rPr>
          <w:bCs/>
          <w:spacing w:val="0"/>
          <w:w w:val="100"/>
          <w:kern w:val="0"/>
        </w:rPr>
        <w:t>транспортного средства;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2.1.2</w:t>
      </w:r>
      <w:r w:rsidRPr="00933DD3">
        <w:rPr>
          <w:bCs/>
          <w:spacing w:val="0"/>
          <w:w w:val="100"/>
          <w:kern w:val="0"/>
        </w:rPr>
        <w:tab/>
      </w:r>
      <w:r w:rsidRPr="00933DD3">
        <w:rPr>
          <w:bCs/>
          <w:spacing w:val="0"/>
          <w:w w:val="100"/>
          <w:kern w:val="0"/>
        </w:rPr>
        <w:tab/>
        <w:t>количества и расположения устройств;</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2.1.3</w:t>
      </w:r>
      <w:r w:rsidRPr="00933DD3">
        <w:rPr>
          <w:bCs/>
          <w:spacing w:val="0"/>
          <w:w w:val="100"/>
          <w:kern w:val="0"/>
        </w:rPr>
        <w:tab/>
      </w:r>
      <w:r w:rsidRPr="00933DD3">
        <w:rPr>
          <w:bCs/>
          <w:spacing w:val="0"/>
          <w:w w:val="100"/>
          <w:kern w:val="0"/>
        </w:rPr>
        <w:tab/>
        <w:t>аналогичным образом транспортными средствами другого типа не считаются:</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транспортные средства, имеющие по смыслу вышеприведенных пунктов 2.1.1 и 2.1.2 различия, которые, однако, не связаны с изменением типа, числа, размещения и геометрической видимости огней, предписанных для данного типа транспортного средства;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транспортные средства, на которых установлены или отсутствуют факультативные огни;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транспортные средства, имеющие огни, положение которых изменяется в зависимости от направления движения в стране регистрации;</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2.2</w:t>
      </w:r>
      <w:r w:rsidRPr="00933DD3">
        <w:rPr>
          <w:bCs/>
          <w:strike/>
          <w:spacing w:val="0"/>
          <w:w w:val="100"/>
          <w:kern w:val="0"/>
        </w:rPr>
        <w:tab/>
      </w:r>
      <w:r w:rsidRPr="00933DD3">
        <w:rPr>
          <w:bCs/>
          <w:strike/>
          <w:spacing w:val="0"/>
          <w:w w:val="100"/>
          <w:kern w:val="0"/>
        </w:rPr>
        <w:tab/>
        <w:t>"</w:t>
      </w:r>
      <w:r w:rsidRPr="00933DD3">
        <w:rPr>
          <w:bCs/>
          <w:i/>
          <w:strike/>
          <w:spacing w:val="0"/>
          <w:w w:val="100"/>
          <w:kern w:val="0"/>
        </w:rPr>
        <w:t>поперечная плоскость</w:t>
      </w:r>
      <w:r w:rsidRPr="00933DD3">
        <w:rPr>
          <w:bCs/>
          <w:strike/>
          <w:spacing w:val="0"/>
          <w:w w:val="100"/>
          <w:kern w:val="0"/>
        </w:rPr>
        <w:t>" означает вертикальную плоскость, перпендикулярную среднему продольному сечению транспортного средства;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 xml:space="preserve">2.3 </w:t>
      </w:r>
      <w:r w:rsidRPr="00933DD3">
        <w:rPr>
          <w:bCs/>
          <w:strike/>
          <w:spacing w:val="0"/>
          <w:w w:val="100"/>
          <w:kern w:val="0"/>
        </w:rPr>
        <w:tab/>
      </w:r>
      <w:r w:rsidRPr="00933DD3">
        <w:rPr>
          <w:bCs/>
          <w:strike/>
          <w:spacing w:val="0"/>
          <w:w w:val="100"/>
          <w:kern w:val="0"/>
        </w:rPr>
        <w:tab/>
        <w:t>"</w:t>
      </w:r>
      <w:r w:rsidRPr="00933DD3">
        <w:rPr>
          <w:bCs/>
          <w:i/>
          <w:strike/>
          <w:spacing w:val="0"/>
          <w:w w:val="100"/>
          <w:kern w:val="0"/>
        </w:rPr>
        <w:t>порожнее транспортное средство</w:t>
      </w:r>
      <w:r w:rsidRPr="00933DD3">
        <w:rPr>
          <w:bCs/>
          <w:strike/>
          <w:spacing w:val="0"/>
          <w:w w:val="100"/>
          <w:kern w:val="0"/>
        </w:rPr>
        <w:t>" означает транспортное средство без водителя, экипажа, пассажиров и груза, но с полным запасом топлива, запасным колесом и штатным комплектом инструментов;</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2.4</w:t>
      </w:r>
      <w:r w:rsidRPr="00933DD3">
        <w:rPr>
          <w:b/>
          <w:spacing w:val="0"/>
          <w:w w:val="100"/>
          <w:kern w:val="0"/>
        </w:rPr>
        <w:t>2.2</w:t>
      </w:r>
      <w:r w:rsidRPr="00933DD3">
        <w:rPr>
          <w:bCs/>
          <w:spacing w:val="0"/>
          <w:w w:val="100"/>
          <w:kern w:val="0"/>
        </w:rPr>
        <w:tab/>
      </w:r>
      <w:r w:rsidRPr="00933DD3">
        <w:rPr>
          <w:bCs/>
          <w:spacing w:val="0"/>
          <w:w w:val="100"/>
          <w:kern w:val="0"/>
        </w:rPr>
        <w:tab/>
        <w:t>"</w:t>
      </w:r>
      <w:r w:rsidRPr="00933DD3">
        <w:rPr>
          <w:bCs/>
          <w:i/>
          <w:spacing w:val="0"/>
          <w:w w:val="100"/>
          <w:kern w:val="0"/>
        </w:rPr>
        <w:t>груженое транспортное средство</w:t>
      </w:r>
      <w:r w:rsidRPr="00933DD3">
        <w:rPr>
          <w:bCs/>
          <w:spacing w:val="0"/>
          <w:w w:val="100"/>
          <w:kern w:val="0"/>
        </w:rPr>
        <w:t>" означает транспортное средство, нагруженное до технически допустимой максимальной массы, указанной изготовителем, который также устанавливает распределение этой массы по осям;</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2.5</w:t>
      </w:r>
      <w:r w:rsidRPr="00933DD3">
        <w:rPr>
          <w:bCs/>
          <w:strike/>
          <w:spacing w:val="0"/>
          <w:w w:val="100"/>
          <w:kern w:val="0"/>
        </w:rPr>
        <w:tab/>
      </w:r>
      <w:r w:rsidRPr="00933DD3">
        <w:rPr>
          <w:bCs/>
          <w:strike/>
          <w:spacing w:val="0"/>
          <w:w w:val="100"/>
          <w:kern w:val="0"/>
        </w:rPr>
        <w:tab/>
        <w:t>"</w:t>
      </w:r>
      <w:r w:rsidRPr="00933DD3">
        <w:rPr>
          <w:bCs/>
          <w:i/>
          <w:strike/>
          <w:spacing w:val="0"/>
          <w:w w:val="100"/>
          <w:kern w:val="0"/>
        </w:rPr>
        <w:t>устройство</w:t>
      </w:r>
      <w:r w:rsidRPr="00933DD3">
        <w:rPr>
          <w:bCs/>
          <w:strike/>
          <w:spacing w:val="0"/>
          <w:w w:val="100"/>
          <w:kern w:val="0"/>
        </w:rPr>
        <w:t>" означает элемент или блок элементов, который выполняет одну или более функций;</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2.5.1</w:t>
      </w:r>
      <w:r w:rsidRPr="00933DD3">
        <w:rPr>
          <w:bCs/>
          <w:strike/>
          <w:spacing w:val="0"/>
          <w:w w:val="100"/>
          <w:kern w:val="0"/>
        </w:rPr>
        <w:tab/>
      </w:r>
      <w:r w:rsidRPr="00933DD3">
        <w:rPr>
          <w:bCs/>
          <w:strike/>
          <w:spacing w:val="0"/>
          <w:w w:val="100"/>
          <w:kern w:val="0"/>
        </w:rPr>
        <w:tab/>
        <w:t>"</w:t>
      </w:r>
      <w:r w:rsidRPr="00933DD3">
        <w:rPr>
          <w:bCs/>
          <w:i/>
          <w:strike/>
          <w:spacing w:val="0"/>
          <w:w w:val="100"/>
          <w:kern w:val="0"/>
        </w:rPr>
        <w:t>функция освещения</w:t>
      </w:r>
      <w:r w:rsidRPr="00933DD3">
        <w:rPr>
          <w:bCs/>
          <w:strike/>
          <w:spacing w:val="0"/>
          <w:w w:val="100"/>
          <w:kern w:val="0"/>
        </w:rPr>
        <w:t>" означает свет, испускаемый устройством для освещения дороги и объектов в направлении движения транспортного средства;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2.5.2</w:t>
      </w:r>
      <w:r w:rsidRPr="00933DD3">
        <w:rPr>
          <w:bCs/>
          <w:strike/>
          <w:spacing w:val="0"/>
          <w:w w:val="100"/>
          <w:kern w:val="0"/>
        </w:rPr>
        <w:tab/>
      </w:r>
      <w:r w:rsidRPr="00933DD3">
        <w:rPr>
          <w:bCs/>
          <w:strike/>
          <w:spacing w:val="0"/>
          <w:w w:val="100"/>
          <w:kern w:val="0"/>
        </w:rPr>
        <w:tab/>
        <w:t>"</w:t>
      </w:r>
      <w:r w:rsidRPr="00933DD3">
        <w:rPr>
          <w:bCs/>
          <w:i/>
          <w:strike/>
          <w:spacing w:val="0"/>
          <w:w w:val="100"/>
          <w:kern w:val="0"/>
        </w:rPr>
        <w:t>функция световой сигнализации</w:t>
      </w:r>
      <w:r w:rsidRPr="00933DD3">
        <w:rPr>
          <w:bCs/>
          <w:strike/>
          <w:spacing w:val="0"/>
          <w:w w:val="100"/>
          <w:kern w:val="0"/>
        </w:rPr>
        <w:t>" означает свет, испускаемый или отражаемый устройством для подачи другим пользователям дороги визуальной информации о присутствии и идентификации транспортного средства и/или изменении направления его движения;</w:t>
      </w:r>
    </w:p>
    <w:p w:rsidR="00C81D58" w:rsidRPr="00933DD3" w:rsidRDefault="00C81D58" w:rsidP="00933DD3">
      <w:pPr>
        <w:pStyle w:val="SingleTxtGR"/>
        <w:pageBreakBefore/>
        <w:tabs>
          <w:tab w:val="clear" w:pos="2268"/>
        </w:tabs>
        <w:suppressAutoHyphens/>
        <w:ind w:left="2410" w:hanging="1276"/>
        <w:rPr>
          <w:bCs/>
          <w:spacing w:val="0"/>
          <w:w w:val="100"/>
          <w:kern w:val="0"/>
        </w:rPr>
      </w:pPr>
      <w:r w:rsidRPr="00933DD3">
        <w:rPr>
          <w:bCs/>
          <w:strike/>
          <w:spacing w:val="0"/>
          <w:w w:val="100"/>
          <w:kern w:val="0"/>
        </w:rPr>
        <w:lastRenderedPageBreak/>
        <w:t>2.6</w:t>
      </w:r>
      <w:r w:rsidRPr="00933DD3">
        <w:rPr>
          <w:b/>
          <w:spacing w:val="0"/>
          <w:w w:val="100"/>
          <w:kern w:val="0"/>
        </w:rPr>
        <w:t>2.3</w:t>
      </w:r>
      <w:r w:rsidRPr="00933DD3">
        <w:rPr>
          <w:bCs/>
          <w:spacing w:val="0"/>
          <w:w w:val="100"/>
          <w:kern w:val="0"/>
        </w:rPr>
        <w:tab/>
      </w:r>
      <w:r w:rsidRPr="00933DD3">
        <w:rPr>
          <w:bCs/>
          <w:spacing w:val="0"/>
          <w:w w:val="100"/>
          <w:kern w:val="0"/>
        </w:rPr>
        <w:tab/>
        <w:t>"</w:t>
      </w:r>
      <w:r w:rsidRPr="00933DD3">
        <w:rPr>
          <w:bCs/>
          <w:i/>
          <w:spacing w:val="0"/>
          <w:w w:val="100"/>
          <w:kern w:val="0"/>
        </w:rPr>
        <w:t>огонь</w:t>
      </w:r>
      <w:r w:rsidRPr="00933DD3">
        <w:rPr>
          <w:bCs/>
          <w:spacing w:val="0"/>
          <w:w w:val="100"/>
          <w:kern w:val="0"/>
        </w:rPr>
        <w:t>" означает устройство, предназначенное для освещения дороги или подачи светового сигнала. Устройства освещения заднего регистрационного знака и светоотражающие приспособления также считаются огнями;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2.6.1</w:t>
      </w:r>
      <w:r w:rsidRPr="00933DD3">
        <w:rPr>
          <w:b/>
          <w:spacing w:val="0"/>
          <w:w w:val="100"/>
          <w:kern w:val="0"/>
        </w:rPr>
        <w:t>2.3.1</w:t>
      </w:r>
      <w:r w:rsidRPr="00933DD3">
        <w:rPr>
          <w:bCs/>
          <w:spacing w:val="0"/>
          <w:w w:val="100"/>
          <w:kern w:val="0"/>
        </w:rPr>
        <w:tab/>
        <w:t>"</w:t>
      </w:r>
      <w:r w:rsidRPr="00933DD3">
        <w:rPr>
          <w:bCs/>
          <w:i/>
          <w:spacing w:val="0"/>
          <w:w w:val="100"/>
          <w:kern w:val="0"/>
        </w:rPr>
        <w:t>эквивалентные огни</w:t>
      </w:r>
      <w:r w:rsidRPr="00933DD3">
        <w:rPr>
          <w:bCs/>
          <w:spacing w:val="0"/>
          <w:w w:val="100"/>
          <w:kern w:val="0"/>
        </w:rPr>
        <w:t>" означает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 момент официального утверждения, при условии, что они удовлетворяют требованиям настоящих Правил;</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w:t>
      </w:r>
      <w:r w:rsidRPr="00933DD3">
        <w:rPr>
          <w:b/>
          <w:spacing w:val="0"/>
          <w:w w:val="100"/>
          <w:kern w:val="0"/>
        </w:rPr>
        <w:t>2.3.2</w:t>
      </w:r>
      <w:r w:rsidRPr="00933DD3">
        <w:rPr>
          <w:bCs/>
          <w:spacing w:val="0"/>
          <w:w w:val="100"/>
          <w:kern w:val="0"/>
        </w:rPr>
        <w:tab/>
        <w:t>"</w:t>
      </w:r>
      <w:r w:rsidRPr="00933DD3">
        <w:rPr>
          <w:bCs/>
          <w:i/>
          <w:spacing w:val="0"/>
          <w:w w:val="100"/>
          <w:kern w:val="0"/>
        </w:rPr>
        <w:t>независимые огни</w:t>
      </w:r>
      <w:r w:rsidRPr="00933DD3">
        <w:rPr>
          <w:bCs/>
          <w:spacing w:val="0"/>
          <w:w w:val="100"/>
          <w:kern w:val="0"/>
        </w:rPr>
        <w:t>" означает устройства, имеющие отдельные видимые поверхности в направлении исходной оси, отдельные источники света и отдельные корпуса;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2.6.3</w:t>
      </w:r>
      <w:r w:rsidRPr="00933DD3">
        <w:rPr>
          <w:b/>
          <w:spacing w:val="0"/>
          <w:w w:val="100"/>
          <w:kern w:val="0"/>
        </w:rPr>
        <w:t>2.3.3</w:t>
      </w:r>
      <w:r w:rsidRPr="00933DD3">
        <w:rPr>
          <w:bCs/>
          <w:spacing w:val="0"/>
          <w:w w:val="100"/>
          <w:kern w:val="0"/>
        </w:rPr>
        <w:tab/>
        <w:t>"</w:t>
      </w:r>
      <w:r w:rsidRPr="00933DD3">
        <w:rPr>
          <w:bCs/>
          <w:i/>
          <w:spacing w:val="0"/>
          <w:w w:val="100"/>
          <w:kern w:val="0"/>
        </w:rPr>
        <w:t>сгруппированные огни</w:t>
      </w:r>
      <w:r w:rsidRPr="00933DD3">
        <w:rPr>
          <w:bCs/>
          <w:spacing w:val="0"/>
          <w:w w:val="100"/>
          <w:kern w:val="0"/>
        </w:rPr>
        <w:t>" означает устройства, имеющие отдельные рассеиватели и отдельные источники света, но общий корпус;</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2.6.4</w:t>
      </w:r>
      <w:r w:rsidRPr="00933DD3">
        <w:rPr>
          <w:b/>
          <w:spacing w:val="0"/>
          <w:w w:val="100"/>
          <w:kern w:val="0"/>
        </w:rPr>
        <w:t>2.3.4</w:t>
      </w:r>
      <w:r w:rsidRPr="00933DD3">
        <w:rPr>
          <w:bCs/>
          <w:spacing w:val="0"/>
          <w:w w:val="100"/>
          <w:kern w:val="0"/>
        </w:rPr>
        <w:tab/>
        <w:t>"</w:t>
      </w:r>
      <w:r w:rsidRPr="00933DD3">
        <w:rPr>
          <w:bCs/>
          <w:i/>
          <w:spacing w:val="0"/>
          <w:w w:val="100"/>
          <w:kern w:val="0"/>
        </w:rPr>
        <w:t>комбинированные огни</w:t>
      </w:r>
      <w:r w:rsidRPr="00933DD3">
        <w:rPr>
          <w:bCs/>
          <w:spacing w:val="0"/>
          <w:w w:val="100"/>
          <w:kern w:val="0"/>
        </w:rPr>
        <w:t>" означает устройства, имеющие отдельные видимые поверхности в направлении исходной оси, но общий источник света и общий корпус;</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2.6.5</w:t>
      </w:r>
      <w:r w:rsidRPr="00933DD3">
        <w:rPr>
          <w:b/>
          <w:spacing w:val="0"/>
          <w:w w:val="100"/>
          <w:kern w:val="0"/>
        </w:rPr>
        <w:t>2.3.5</w:t>
      </w:r>
      <w:r w:rsidRPr="00933DD3">
        <w:rPr>
          <w:bCs/>
          <w:spacing w:val="0"/>
          <w:w w:val="100"/>
          <w:kern w:val="0"/>
        </w:rPr>
        <w:tab/>
        <w:t>"</w:t>
      </w:r>
      <w:r w:rsidRPr="00933DD3">
        <w:rPr>
          <w:bCs/>
          <w:i/>
          <w:spacing w:val="0"/>
          <w:w w:val="100"/>
          <w:kern w:val="0"/>
        </w:rPr>
        <w:t>совмещенные огни</w:t>
      </w:r>
      <w:r w:rsidRPr="00933DD3">
        <w:rPr>
          <w:bCs/>
          <w:spacing w:val="0"/>
          <w:w w:val="100"/>
          <w:kern w:val="0"/>
        </w:rPr>
        <w:t>" означает устройства, имеющие отдельные источники света или единый источник света, работающий в различных режимах (например, в различном оптическом, механическом или электрическом режиме), полностью или частично общие видимые поверхности в направлении исходной оси и общий корпус;</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2.6.6</w:t>
      </w:r>
      <w:r w:rsidRPr="00933DD3">
        <w:rPr>
          <w:b/>
          <w:spacing w:val="0"/>
          <w:w w:val="100"/>
          <w:kern w:val="0"/>
        </w:rPr>
        <w:t>2.3.6</w:t>
      </w:r>
      <w:r w:rsidRPr="00933DD3">
        <w:rPr>
          <w:bCs/>
          <w:spacing w:val="0"/>
          <w:w w:val="100"/>
          <w:kern w:val="0"/>
        </w:rPr>
        <w:tab/>
        <w:t>"</w:t>
      </w:r>
      <w:r w:rsidRPr="00933DD3">
        <w:rPr>
          <w:bCs/>
          <w:i/>
          <w:spacing w:val="0"/>
          <w:w w:val="100"/>
          <w:kern w:val="0"/>
        </w:rPr>
        <w:t>укрываемый огонь</w:t>
      </w:r>
      <w:r w:rsidRPr="00933DD3">
        <w:rPr>
          <w:bCs/>
          <w:spacing w:val="0"/>
          <w:w w:val="100"/>
          <w:kern w:val="0"/>
        </w:rPr>
        <w:t xml:space="preserve">"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Под "убирающимся огнем" подразумевается частный случай укрываемого огня, </w:t>
      </w:r>
      <w:r w:rsidRPr="00933DD3">
        <w:rPr>
          <w:spacing w:val="0"/>
          <w:w w:val="100"/>
          <w:kern w:val="0"/>
        </w:rPr>
        <w:t>который можно за счет его перемещения полностью укрыть в кузове транспортного средства</w:t>
      </w:r>
      <w:r w:rsidRPr="00933DD3">
        <w:rPr>
          <w:bCs/>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2.6.7</w:t>
      </w:r>
      <w:r w:rsidRPr="00933DD3">
        <w:rPr>
          <w:b/>
          <w:spacing w:val="0"/>
          <w:w w:val="100"/>
          <w:kern w:val="0"/>
        </w:rPr>
        <w:t>2.3.7</w:t>
      </w:r>
      <w:r w:rsidRPr="00933DD3">
        <w:rPr>
          <w:bCs/>
          <w:spacing w:val="0"/>
          <w:w w:val="100"/>
          <w:kern w:val="0"/>
        </w:rPr>
        <w:tab/>
        <w:t>"</w:t>
      </w:r>
      <w:r w:rsidRPr="00933DD3">
        <w:rPr>
          <w:bCs/>
          <w:i/>
          <w:spacing w:val="0"/>
          <w:w w:val="100"/>
          <w:kern w:val="0"/>
        </w:rPr>
        <w:t>регулируемый огонь</w:t>
      </w:r>
      <w:r w:rsidRPr="00933DD3">
        <w:rPr>
          <w:bCs/>
          <w:spacing w:val="0"/>
          <w:w w:val="100"/>
          <w:kern w:val="0"/>
        </w:rPr>
        <w:t>" означает установленный на транспортном средстве огонь, который может без демонтажа изменять свое положение по отношению к нему;</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2.6.8</w:t>
      </w:r>
      <w:r w:rsidRPr="00933DD3">
        <w:rPr>
          <w:bCs/>
          <w:strike/>
          <w:spacing w:val="0"/>
          <w:w w:val="100"/>
          <w:kern w:val="0"/>
        </w:rPr>
        <w:tab/>
      </w:r>
      <w:r w:rsidRPr="00933DD3">
        <w:rPr>
          <w:bCs/>
          <w:strike/>
          <w:spacing w:val="0"/>
          <w:w w:val="100"/>
          <w:kern w:val="0"/>
        </w:rPr>
        <w:tab/>
        <w:t>"</w:t>
      </w:r>
      <w:r w:rsidRPr="00933DD3">
        <w:rPr>
          <w:bCs/>
          <w:i/>
          <w:strike/>
          <w:spacing w:val="0"/>
          <w:w w:val="100"/>
          <w:kern w:val="0"/>
        </w:rPr>
        <w:t>фара</w:t>
      </w:r>
      <w:r w:rsidRPr="00933DD3">
        <w:rPr>
          <w:bCs/>
          <w:strike/>
          <w:spacing w:val="0"/>
          <w:w w:val="100"/>
          <w:kern w:val="0"/>
        </w:rPr>
        <w:t xml:space="preserve"> </w:t>
      </w:r>
      <w:r w:rsidRPr="00933DD3">
        <w:rPr>
          <w:bCs/>
          <w:i/>
          <w:strike/>
          <w:spacing w:val="0"/>
          <w:w w:val="100"/>
          <w:kern w:val="0"/>
        </w:rPr>
        <w:t>дальнего света</w:t>
      </w:r>
      <w:r w:rsidRPr="00933DD3">
        <w:rPr>
          <w:bCs/>
          <w:strike/>
          <w:spacing w:val="0"/>
          <w:w w:val="100"/>
          <w:kern w:val="0"/>
        </w:rPr>
        <w:t>" означает огонь, предназначенный для освещения дороги на большом расстоянии спереди транспортного средства;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2.6.9</w:t>
      </w:r>
      <w:r w:rsidRPr="00933DD3">
        <w:rPr>
          <w:bCs/>
          <w:strike/>
          <w:spacing w:val="0"/>
          <w:w w:val="100"/>
          <w:kern w:val="0"/>
        </w:rPr>
        <w:tab/>
      </w:r>
      <w:r w:rsidRPr="00933DD3">
        <w:rPr>
          <w:bCs/>
          <w:strike/>
          <w:spacing w:val="0"/>
          <w:w w:val="100"/>
          <w:kern w:val="0"/>
        </w:rPr>
        <w:tab/>
        <w:t>"</w:t>
      </w:r>
      <w:r w:rsidRPr="00933DD3">
        <w:rPr>
          <w:bCs/>
          <w:i/>
          <w:strike/>
          <w:spacing w:val="0"/>
          <w:w w:val="100"/>
          <w:kern w:val="0"/>
        </w:rPr>
        <w:t>фара</w:t>
      </w:r>
      <w:r w:rsidRPr="00933DD3">
        <w:rPr>
          <w:bCs/>
          <w:strike/>
          <w:spacing w:val="0"/>
          <w:w w:val="100"/>
          <w:kern w:val="0"/>
        </w:rPr>
        <w:t xml:space="preserve"> </w:t>
      </w:r>
      <w:r w:rsidRPr="00933DD3">
        <w:rPr>
          <w:bCs/>
          <w:i/>
          <w:strike/>
          <w:spacing w:val="0"/>
          <w:w w:val="100"/>
          <w:kern w:val="0"/>
        </w:rPr>
        <w:t>ближнего света</w:t>
      </w:r>
      <w:r w:rsidRPr="00933DD3">
        <w:rPr>
          <w:bCs/>
          <w:strike/>
          <w:spacing w:val="0"/>
          <w:w w:val="100"/>
          <w:kern w:val="0"/>
        </w:rPr>
        <w:t>" означает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пользователям дороги;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2.6.10</w:t>
      </w:r>
      <w:r w:rsidRPr="00933DD3">
        <w:rPr>
          <w:b/>
          <w:spacing w:val="0"/>
          <w:w w:val="100"/>
          <w:kern w:val="0"/>
        </w:rPr>
        <w:t>2.3.8</w:t>
      </w:r>
      <w:r w:rsidRPr="00933DD3">
        <w:rPr>
          <w:bCs/>
          <w:spacing w:val="0"/>
          <w:w w:val="100"/>
          <w:kern w:val="0"/>
        </w:rPr>
        <w:tab/>
        <w:t>"</w:t>
      </w:r>
      <w:r w:rsidRPr="00933DD3">
        <w:rPr>
          <w:bCs/>
          <w:i/>
          <w:spacing w:val="0"/>
          <w:w w:val="100"/>
          <w:kern w:val="0"/>
        </w:rPr>
        <w:t>передняя</w:t>
      </w:r>
      <w:r w:rsidRPr="00933DD3">
        <w:rPr>
          <w:bCs/>
          <w:spacing w:val="0"/>
          <w:w w:val="100"/>
          <w:kern w:val="0"/>
        </w:rPr>
        <w:t xml:space="preserve"> </w:t>
      </w:r>
      <w:r w:rsidRPr="00933DD3">
        <w:rPr>
          <w:bCs/>
          <w:i/>
          <w:spacing w:val="0"/>
          <w:w w:val="100"/>
          <w:kern w:val="0"/>
        </w:rPr>
        <w:t>противотуманная фара</w:t>
      </w:r>
      <w:r w:rsidRPr="00933DD3">
        <w:rPr>
          <w:bCs/>
          <w:spacing w:val="0"/>
          <w:w w:val="100"/>
          <w:kern w:val="0"/>
        </w:rPr>
        <w:t>" означает огонь, предназначенный для улучшения освещенности дороги в туман, снегопад, ливень или пылевую бурю;</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2.6.11</w:t>
      </w:r>
      <w:r w:rsidRPr="00933DD3">
        <w:rPr>
          <w:bCs/>
          <w:strike/>
          <w:spacing w:val="0"/>
          <w:w w:val="100"/>
          <w:kern w:val="0"/>
        </w:rPr>
        <w:tab/>
      </w:r>
      <w:r w:rsidRPr="00933DD3">
        <w:rPr>
          <w:bCs/>
          <w:strike/>
          <w:spacing w:val="0"/>
          <w:w w:val="100"/>
          <w:kern w:val="0"/>
        </w:rPr>
        <w:tab/>
        <w:t>"</w:t>
      </w:r>
      <w:r w:rsidRPr="00933DD3">
        <w:rPr>
          <w:bCs/>
          <w:i/>
          <w:strike/>
          <w:spacing w:val="0"/>
          <w:w w:val="100"/>
          <w:kern w:val="0"/>
        </w:rPr>
        <w:t>задняя фара</w:t>
      </w:r>
      <w:r w:rsidRPr="00933DD3">
        <w:rPr>
          <w:bCs/>
          <w:strike/>
          <w:spacing w:val="0"/>
          <w:w w:val="100"/>
          <w:kern w:val="0"/>
        </w:rPr>
        <w:t xml:space="preserve">" означает огонь, предназначенный для освещения дороги сзади транспортного средства и подачи предупреждающего сигнала другим пользователям дороги, </w:t>
      </w:r>
      <w:r w:rsidRPr="00933DD3">
        <w:rPr>
          <w:strike/>
          <w:spacing w:val="0"/>
          <w:w w:val="100"/>
          <w:kern w:val="0"/>
        </w:rPr>
        <w:t>когда транспортное средство движется задним ходом или приводится в состояние для такого движения</w:t>
      </w:r>
      <w:r w:rsidRPr="00933DD3">
        <w:rPr>
          <w:bCs/>
          <w:strike/>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2.6.12</w:t>
      </w:r>
      <w:r w:rsidRPr="00933DD3">
        <w:rPr>
          <w:bCs/>
          <w:spacing w:val="0"/>
          <w:w w:val="100"/>
          <w:kern w:val="0"/>
        </w:rPr>
        <w:tab/>
      </w:r>
      <w:r w:rsidRPr="00933DD3">
        <w:rPr>
          <w:b/>
          <w:spacing w:val="0"/>
          <w:w w:val="100"/>
          <w:kern w:val="0"/>
        </w:rPr>
        <w:t>2.3.9</w:t>
      </w:r>
      <w:r w:rsidRPr="00933DD3">
        <w:rPr>
          <w:bCs/>
          <w:spacing w:val="0"/>
          <w:w w:val="100"/>
          <w:kern w:val="0"/>
        </w:rPr>
        <w:tab/>
        <w:t>"</w:t>
      </w:r>
      <w:r w:rsidRPr="00933DD3">
        <w:rPr>
          <w:bCs/>
          <w:i/>
          <w:spacing w:val="0"/>
          <w:w w:val="100"/>
          <w:kern w:val="0"/>
        </w:rPr>
        <w:t>указатель поворота</w:t>
      </w:r>
      <w:r w:rsidRPr="00933DD3">
        <w:rPr>
          <w:bCs/>
          <w:spacing w:val="0"/>
          <w:w w:val="100"/>
          <w:kern w:val="0"/>
        </w:rPr>
        <w:t>" означает огонь, предназначенный для сигнализации другим пользователям дороги о намерении водителя повернуть направо или налево;</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2.6.13</w:t>
      </w:r>
      <w:r w:rsidRPr="00933DD3">
        <w:rPr>
          <w:bCs/>
          <w:strike/>
          <w:spacing w:val="0"/>
          <w:w w:val="100"/>
          <w:kern w:val="0"/>
        </w:rPr>
        <w:tab/>
      </w:r>
      <w:r w:rsidRPr="00933DD3">
        <w:rPr>
          <w:bCs/>
          <w:strike/>
          <w:spacing w:val="0"/>
          <w:w w:val="100"/>
          <w:kern w:val="0"/>
        </w:rPr>
        <w:tab/>
        <w:t>"</w:t>
      </w:r>
      <w:r w:rsidRPr="00933DD3">
        <w:rPr>
          <w:bCs/>
          <w:i/>
          <w:strike/>
          <w:spacing w:val="0"/>
          <w:w w:val="100"/>
          <w:kern w:val="0"/>
        </w:rPr>
        <w:t>аварийный сигнал</w:t>
      </w:r>
      <w:r w:rsidRPr="00933DD3">
        <w:rPr>
          <w:bCs/>
          <w:strike/>
          <w:spacing w:val="0"/>
          <w:w w:val="100"/>
          <w:kern w:val="0"/>
        </w:rPr>
        <w:t xml:space="preserve">" означает одновременное включение всех указателей поворота для сигнализации особой опасности, которую </w:t>
      </w:r>
      <w:r w:rsidRPr="00933DD3">
        <w:rPr>
          <w:bCs/>
          <w:strike/>
          <w:spacing w:val="0"/>
          <w:w w:val="100"/>
          <w:kern w:val="0"/>
        </w:rPr>
        <w:lastRenderedPageBreak/>
        <w:t>представляет в данный момент транспортное средство для других пользователей дороги;</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2.6.14</w:t>
      </w:r>
      <w:r w:rsidRPr="00933DD3">
        <w:rPr>
          <w:bCs/>
          <w:strike/>
          <w:spacing w:val="0"/>
          <w:w w:val="100"/>
          <w:kern w:val="0"/>
        </w:rPr>
        <w:tab/>
      </w:r>
      <w:r w:rsidRPr="00933DD3">
        <w:rPr>
          <w:bCs/>
          <w:strike/>
          <w:spacing w:val="0"/>
          <w:w w:val="100"/>
          <w:kern w:val="0"/>
        </w:rPr>
        <w:tab/>
        <w:t>"</w:t>
      </w:r>
      <w:r w:rsidRPr="00933DD3">
        <w:rPr>
          <w:bCs/>
          <w:i/>
          <w:strike/>
          <w:spacing w:val="0"/>
          <w:w w:val="100"/>
          <w:kern w:val="0"/>
        </w:rPr>
        <w:t>сигнал торможения</w:t>
      </w:r>
      <w:r w:rsidRPr="00933DD3">
        <w:rPr>
          <w:bCs/>
          <w:strike/>
          <w:spacing w:val="0"/>
          <w:w w:val="100"/>
          <w:kern w:val="0"/>
        </w:rPr>
        <w:t>" означает огонь, предназначенный для сигнализации другим пользователям дороги, находящимся сзади транспортного средства, о преднамеренном замедлении продольного движения транспортного средства;</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2.6.15</w:t>
      </w:r>
      <w:r w:rsidRPr="00933DD3">
        <w:rPr>
          <w:bCs/>
          <w:strike/>
          <w:spacing w:val="0"/>
          <w:w w:val="100"/>
          <w:kern w:val="0"/>
        </w:rPr>
        <w:tab/>
      </w:r>
      <w:r w:rsidRPr="00933DD3">
        <w:rPr>
          <w:bCs/>
          <w:strike/>
          <w:spacing w:val="0"/>
          <w:w w:val="100"/>
          <w:kern w:val="0"/>
        </w:rPr>
        <w:tab/>
        <w:t>"</w:t>
      </w:r>
      <w:r w:rsidRPr="00933DD3">
        <w:rPr>
          <w:bCs/>
          <w:i/>
          <w:strike/>
          <w:spacing w:val="0"/>
          <w:w w:val="100"/>
          <w:kern w:val="0"/>
        </w:rPr>
        <w:t>устройство</w:t>
      </w:r>
      <w:r w:rsidRPr="00933DD3">
        <w:rPr>
          <w:bCs/>
          <w:strike/>
          <w:spacing w:val="0"/>
          <w:w w:val="100"/>
          <w:kern w:val="0"/>
        </w:rPr>
        <w:t xml:space="preserve"> </w:t>
      </w:r>
      <w:r w:rsidRPr="00933DD3">
        <w:rPr>
          <w:bCs/>
          <w:i/>
          <w:strike/>
          <w:spacing w:val="0"/>
          <w:w w:val="100"/>
          <w:kern w:val="0"/>
        </w:rPr>
        <w:t>освещения заднего регистрационного</w:t>
      </w:r>
      <w:r w:rsidRPr="00933DD3">
        <w:rPr>
          <w:bCs/>
          <w:strike/>
          <w:spacing w:val="0"/>
          <w:w w:val="100"/>
          <w:kern w:val="0"/>
        </w:rPr>
        <w:t xml:space="preserve"> </w:t>
      </w:r>
      <w:r w:rsidRPr="00933DD3">
        <w:rPr>
          <w:bCs/>
          <w:i/>
          <w:strike/>
          <w:spacing w:val="0"/>
          <w:w w:val="100"/>
          <w:kern w:val="0"/>
        </w:rPr>
        <w:t>знака</w:t>
      </w:r>
      <w:r w:rsidRPr="00933DD3">
        <w:rPr>
          <w:bCs/>
          <w:strike/>
          <w:spacing w:val="0"/>
          <w:w w:val="100"/>
          <w:kern w:val="0"/>
        </w:rPr>
        <w:t xml:space="preserve">" </w:t>
      </w:r>
      <w:r w:rsidRPr="00933DD3">
        <w:rPr>
          <w:strike/>
          <w:spacing w:val="0"/>
          <w:w w:val="100"/>
          <w:kern w:val="0"/>
        </w:rPr>
        <w:t>означает приспособление, которое служит для освещения места, предназначенного для заднего регистрационного знака, и которое может состоять из нескольких оптических элементов</w:t>
      </w:r>
      <w:r w:rsidRPr="00933DD3">
        <w:rPr>
          <w:bCs/>
          <w:strike/>
          <w:spacing w:val="0"/>
          <w:w w:val="100"/>
          <w:kern w:val="0"/>
        </w:rPr>
        <w:t>;</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2.6.16</w:t>
      </w:r>
      <w:r w:rsidRPr="00933DD3">
        <w:rPr>
          <w:bCs/>
          <w:strike/>
          <w:spacing w:val="0"/>
          <w:w w:val="100"/>
          <w:kern w:val="0"/>
        </w:rPr>
        <w:tab/>
      </w:r>
      <w:r w:rsidRPr="00933DD3">
        <w:rPr>
          <w:bCs/>
          <w:strike/>
          <w:spacing w:val="0"/>
          <w:w w:val="100"/>
          <w:kern w:val="0"/>
        </w:rPr>
        <w:tab/>
        <w:t>"</w:t>
      </w:r>
      <w:r w:rsidRPr="00933DD3">
        <w:rPr>
          <w:bCs/>
          <w:i/>
          <w:strike/>
          <w:spacing w:val="0"/>
          <w:w w:val="100"/>
          <w:kern w:val="0"/>
        </w:rPr>
        <w:t>передний габаритный огонь</w:t>
      </w:r>
      <w:r w:rsidRPr="00933DD3">
        <w:rPr>
          <w:bCs/>
          <w:strike/>
          <w:spacing w:val="0"/>
          <w:w w:val="100"/>
          <w:kern w:val="0"/>
        </w:rPr>
        <w:t>" означает огонь, предназначенный для сигнализации наличия и габаритной ширины транспортного средства, если смотреть спереди;</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2.6.17</w:t>
      </w:r>
      <w:r w:rsidRPr="00933DD3">
        <w:rPr>
          <w:bCs/>
          <w:strike/>
          <w:spacing w:val="0"/>
          <w:w w:val="100"/>
          <w:kern w:val="0"/>
        </w:rPr>
        <w:tab/>
      </w:r>
      <w:r w:rsidRPr="00933DD3">
        <w:rPr>
          <w:bCs/>
          <w:strike/>
          <w:spacing w:val="0"/>
          <w:w w:val="100"/>
          <w:kern w:val="0"/>
        </w:rPr>
        <w:tab/>
        <w:t>"</w:t>
      </w:r>
      <w:r w:rsidRPr="00933DD3">
        <w:rPr>
          <w:bCs/>
          <w:i/>
          <w:strike/>
          <w:spacing w:val="0"/>
          <w:w w:val="100"/>
          <w:kern w:val="0"/>
        </w:rPr>
        <w:t>задний габаритный огонь</w:t>
      </w:r>
      <w:r w:rsidRPr="00933DD3">
        <w:rPr>
          <w:bCs/>
          <w:strike/>
          <w:spacing w:val="0"/>
          <w:w w:val="100"/>
          <w:kern w:val="0"/>
        </w:rPr>
        <w:t>" означает огонь, предназначенный для сигнализации наличия и габаритной ширины транспортного средства, если смотреть сзади;</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2.6.18</w:t>
      </w:r>
      <w:r w:rsidRPr="00933DD3">
        <w:rPr>
          <w:bCs/>
          <w:strike/>
          <w:spacing w:val="0"/>
          <w:w w:val="100"/>
          <w:kern w:val="0"/>
        </w:rPr>
        <w:tab/>
      </w:r>
      <w:r w:rsidRPr="00933DD3">
        <w:rPr>
          <w:bCs/>
          <w:strike/>
          <w:spacing w:val="0"/>
          <w:w w:val="100"/>
          <w:kern w:val="0"/>
        </w:rPr>
        <w:tab/>
        <w:t>"</w:t>
      </w:r>
      <w:r w:rsidRPr="00933DD3">
        <w:rPr>
          <w:bCs/>
          <w:i/>
          <w:strike/>
          <w:spacing w:val="0"/>
          <w:w w:val="100"/>
          <w:kern w:val="0"/>
        </w:rPr>
        <w:t>задний противотуманный огонь</w:t>
      </w:r>
      <w:r w:rsidRPr="00933DD3">
        <w:rPr>
          <w:bCs/>
          <w:strike/>
          <w:spacing w:val="0"/>
          <w:w w:val="100"/>
          <w:kern w:val="0"/>
        </w:rPr>
        <w:t>" означает огонь, предназначенный для улучшения видимости транспортного средства сзади в густом тумане;</w:t>
      </w:r>
    </w:p>
    <w:p w:rsidR="00C81D58" w:rsidRPr="00933DD3" w:rsidRDefault="00C81D58" w:rsidP="00933DD3">
      <w:pPr>
        <w:pStyle w:val="SingleTxtGR"/>
        <w:keepLines/>
        <w:tabs>
          <w:tab w:val="clear" w:pos="2268"/>
        </w:tabs>
        <w:suppressAutoHyphens/>
        <w:ind w:left="2410" w:hanging="1276"/>
        <w:rPr>
          <w:bCs/>
          <w:spacing w:val="0"/>
          <w:w w:val="100"/>
          <w:kern w:val="0"/>
        </w:rPr>
      </w:pPr>
      <w:r w:rsidRPr="00933DD3">
        <w:rPr>
          <w:bCs/>
          <w:strike/>
          <w:spacing w:val="0"/>
          <w:w w:val="100"/>
          <w:kern w:val="0"/>
        </w:rPr>
        <w:t>2.6.19</w:t>
      </w:r>
      <w:r w:rsidRPr="00933DD3">
        <w:rPr>
          <w:bCs/>
          <w:strike/>
          <w:spacing w:val="0"/>
          <w:w w:val="100"/>
          <w:kern w:val="0"/>
        </w:rPr>
        <w:tab/>
      </w:r>
      <w:r w:rsidRPr="00933DD3">
        <w:rPr>
          <w:bCs/>
          <w:strike/>
          <w:spacing w:val="0"/>
          <w:w w:val="100"/>
          <w:kern w:val="0"/>
        </w:rPr>
        <w:tab/>
        <w:t>"</w:t>
      </w:r>
      <w:r w:rsidRPr="00933DD3">
        <w:rPr>
          <w:bCs/>
          <w:i/>
          <w:strike/>
          <w:spacing w:val="0"/>
          <w:w w:val="100"/>
          <w:kern w:val="0"/>
        </w:rPr>
        <w:t>стояночный огонь</w:t>
      </w:r>
      <w:r w:rsidRPr="00933DD3">
        <w:rPr>
          <w:bCs/>
          <w:strike/>
          <w:spacing w:val="0"/>
          <w:w w:val="100"/>
          <w:kern w:val="0"/>
        </w:rPr>
        <w:t>" означает огонь, предназначенный для сигнализации транспортного средства при его остановке в населенном пункте. В этих случаях он заменяет передние и задние габаритные огни;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2.6.20</w:t>
      </w:r>
      <w:r w:rsidRPr="00933DD3">
        <w:rPr>
          <w:b/>
          <w:spacing w:val="0"/>
          <w:w w:val="100"/>
          <w:kern w:val="0"/>
        </w:rPr>
        <w:t>2.3.10</w:t>
      </w:r>
      <w:r w:rsidRPr="00933DD3">
        <w:rPr>
          <w:bCs/>
          <w:spacing w:val="0"/>
          <w:w w:val="100"/>
          <w:kern w:val="0"/>
        </w:rPr>
        <w:tab/>
        <w:t>"</w:t>
      </w:r>
      <w:r w:rsidRPr="00933DD3">
        <w:rPr>
          <w:bCs/>
          <w:i/>
          <w:spacing w:val="0"/>
          <w:w w:val="100"/>
          <w:kern w:val="0"/>
        </w:rPr>
        <w:t>контурный огонь</w:t>
      </w:r>
      <w:r w:rsidRPr="00933DD3">
        <w:rPr>
          <w:bCs/>
          <w:spacing w:val="0"/>
          <w:w w:val="100"/>
          <w:kern w:val="0"/>
        </w:rPr>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w:t>
      </w:r>
      <w:r w:rsidR="00FB174B">
        <w:rPr>
          <w:bCs/>
          <w:spacing w:val="0"/>
          <w:w w:val="100"/>
          <w:kern w:val="0"/>
        </w:rPr>
        <w:t> </w:t>
      </w:r>
      <w:r w:rsidRPr="00933DD3">
        <w:rPr>
          <w:bCs/>
          <w:spacing w:val="0"/>
          <w:w w:val="100"/>
          <w:kern w:val="0"/>
        </w:rPr>
        <w:t>некоторых транспортных средствах этот огонь дополняет передние и задние габаритные огни транспортного средства, привлекая особое внимание к его габаритам;</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2.6.21</w:t>
      </w:r>
      <w:r w:rsidRPr="00933DD3">
        <w:rPr>
          <w:b/>
          <w:spacing w:val="0"/>
          <w:w w:val="100"/>
          <w:kern w:val="0"/>
        </w:rPr>
        <w:t>2.3.11</w:t>
      </w:r>
      <w:r w:rsidRPr="00933DD3">
        <w:rPr>
          <w:bCs/>
          <w:spacing w:val="0"/>
          <w:w w:val="100"/>
          <w:kern w:val="0"/>
        </w:rPr>
        <w:tab/>
        <w:t>"</w:t>
      </w:r>
      <w:r w:rsidRPr="00933DD3">
        <w:rPr>
          <w:bCs/>
          <w:i/>
          <w:spacing w:val="0"/>
          <w:w w:val="100"/>
          <w:kern w:val="0"/>
        </w:rPr>
        <w:t>рабочий огонь</w:t>
      </w:r>
      <w:r w:rsidRPr="00933DD3">
        <w:rPr>
          <w:bCs/>
          <w:spacing w:val="0"/>
          <w:w w:val="100"/>
          <w:kern w:val="0"/>
        </w:rPr>
        <w:t>" означает устройство, предназначенное для освещения рабочего места или зоны выполнения операции;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2.6.22</w:t>
      </w:r>
      <w:r w:rsidRPr="00933DD3">
        <w:rPr>
          <w:b/>
          <w:spacing w:val="0"/>
          <w:w w:val="100"/>
          <w:kern w:val="0"/>
        </w:rPr>
        <w:t>2.3.12</w:t>
      </w:r>
      <w:r w:rsidRPr="00933DD3">
        <w:rPr>
          <w:bCs/>
          <w:spacing w:val="0"/>
          <w:w w:val="100"/>
          <w:kern w:val="0"/>
        </w:rPr>
        <w:tab/>
        <w:t>"</w:t>
      </w:r>
      <w:r w:rsidRPr="00933DD3">
        <w:rPr>
          <w:bCs/>
          <w:i/>
          <w:spacing w:val="0"/>
          <w:w w:val="100"/>
          <w:kern w:val="0"/>
        </w:rPr>
        <w:t>светоотражающее приспособление</w:t>
      </w:r>
      <w:r w:rsidRPr="00933DD3">
        <w:rPr>
          <w:bCs/>
          <w:spacing w:val="0"/>
          <w:w w:val="100"/>
          <w:kern w:val="0"/>
        </w:rPr>
        <w:t>" означает устройство, предназначенное для сигнализации наличия транспортного средства посредством отражения света, испускаемого источником света, не связанным с этим транспортным средством, когда наблюдатель находится вблизи этого источника. Для целей настоящих Правил светоотражающими приспособлениями не считаются:</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2.6.22.1</w:t>
      </w:r>
      <w:r w:rsidRPr="00933DD3">
        <w:rPr>
          <w:b/>
          <w:spacing w:val="0"/>
          <w:w w:val="100"/>
          <w:kern w:val="0"/>
        </w:rPr>
        <w:t>2.3.12.1</w:t>
      </w:r>
      <w:r w:rsidRPr="00933DD3">
        <w:rPr>
          <w:bCs/>
          <w:spacing w:val="0"/>
          <w:w w:val="100"/>
          <w:kern w:val="0"/>
        </w:rPr>
        <w:tab/>
        <w:t>светоотражающие регистрационные знаки;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2.6.22.2</w:t>
      </w:r>
      <w:r w:rsidRPr="00933DD3">
        <w:rPr>
          <w:b/>
          <w:spacing w:val="0"/>
          <w:w w:val="100"/>
          <w:kern w:val="0"/>
        </w:rPr>
        <w:t>2.3.12.2</w:t>
      </w:r>
      <w:r w:rsidRPr="00933DD3">
        <w:rPr>
          <w:bCs/>
          <w:spacing w:val="0"/>
          <w:w w:val="100"/>
          <w:kern w:val="0"/>
        </w:rPr>
        <w:tab/>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категорий транспортных средств или определенных видов операций;</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2.6.23</w:t>
      </w:r>
      <w:r w:rsidRPr="00933DD3">
        <w:rPr>
          <w:bCs/>
          <w:strike/>
          <w:spacing w:val="0"/>
          <w:w w:val="100"/>
          <w:kern w:val="0"/>
        </w:rPr>
        <w:tab/>
      </w:r>
      <w:r w:rsidRPr="00933DD3">
        <w:rPr>
          <w:bCs/>
          <w:strike/>
          <w:spacing w:val="0"/>
          <w:w w:val="100"/>
          <w:kern w:val="0"/>
        </w:rPr>
        <w:tab/>
        <w:t>"</w:t>
      </w:r>
      <w:r w:rsidRPr="00933DD3">
        <w:rPr>
          <w:bCs/>
          <w:i/>
          <w:strike/>
          <w:spacing w:val="0"/>
          <w:w w:val="100"/>
          <w:kern w:val="0"/>
        </w:rPr>
        <w:t>боковой габаритный огонь</w:t>
      </w:r>
      <w:r w:rsidRPr="00933DD3">
        <w:rPr>
          <w:bCs/>
          <w:strike/>
          <w:spacing w:val="0"/>
          <w:w w:val="100"/>
          <w:kern w:val="0"/>
        </w:rPr>
        <w:t>" означает огонь, предназначенный для светового обозначения наличия транспортного средства сбоку;</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2.6.24</w:t>
      </w:r>
      <w:r w:rsidRPr="00933DD3">
        <w:rPr>
          <w:bCs/>
          <w:strike/>
          <w:spacing w:val="0"/>
          <w:w w:val="100"/>
          <w:kern w:val="0"/>
        </w:rPr>
        <w:tab/>
      </w:r>
      <w:r w:rsidRPr="00933DD3">
        <w:rPr>
          <w:bCs/>
          <w:strike/>
          <w:spacing w:val="0"/>
          <w:w w:val="100"/>
          <w:kern w:val="0"/>
        </w:rPr>
        <w:tab/>
        <w:t>"</w:t>
      </w:r>
      <w:r w:rsidRPr="00933DD3">
        <w:rPr>
          <w:bCs/>
          <w:i/>
          <w:strike/>
          <w:spacing w:val="0"/>
          <w:w w:val="100"/>
          <w:kern w:val="0"/>
        </w:rPr>
        <w:t>дневной ходовой огонь</w:t>
      </w:r>
      <w:r w:rsidRPr="00933DD3">
        <w:rPr>
          <w:bCs/>
          <w:strike/>
          <w:spacing w:val="0"/>
          <w:w w:val="100"/>
          <w:kern w:val="0"/>
        </w:rPr>
        <w:t>" означает огонь, направленный вперед и используемый для обеспечения лучшей видимости транспортного средства при его движении в дневное время;</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2.6.25</w:t>
      </w:r>
      <w:r w:rsidRPr="00933DD3">
        <w:rPr>
          <w:bCs/>
          <w:strike/>
          <w:spacing w:val="0"/>
          <w:w w:val="100"/>
          <w:kern w:val="0"/>
        </w:rPr>
        <w:tab/>
      </w:r>
      <w:r w:rsidRPr="00933DD3">
        <w:rPr>
          <w:bCs/>
          <w:strike/>
          <w:spacing w:val="0"/>
          <w:w w:val="100"/>
          <w:kern w:val="0"/>
        </w:rPr>
        <w:tab/>
        <w:t>"</w:t>
      </w:r>
      <w:r w:rsidRPr="00933DD3">
        <w:rPr>
          <w:bCs/>
          <w:i/>
          <w:strike/>
          <w:spacing w:val="0"/>
          <w:w w:val="100"/>
          <w:kern w:val="0"/>
        </w:rPr>
        <w:t>огонь подсветки поворота</w:t>
      </w:r>
      <w:r w:rsidRPr="00933DD3">
        <w:rPr>
          <w:bCs/>
          <w:strike/>
          <w:spacing w:val="0"/>
          <w:w w:val="100"/>
          <w:kern w:val="0"/>
        </w:rPr>
        <w:t>" означает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2.6.26</w:t>
      </w:r>
      <w:r w:rsidRPr="00933DD3">
        <w:rPr>
          <w:bCs/>
          <w:strike/>
          <w:spacing w:val="0"/>
          <w:w w:val="100"/>
          <w:kern w:val="0"/>
        </w:rPr>
        <w:tab/>
      </w:r>
      <w:r w:rsidRPr="00933DD3">
        <w:rPr>
          <w:bCs/>
          <w:strike/>
          <w:spacing w:val="0"/>
          <w:w w:val="100"/>
          <w:kern w:val="0"/>
        </w:rPr>
        <w:tab/>
        <w:t>"</w:t>
      </w:r>
      <w:r w:rsidRPr="00933DD3">
        <w:rPr>
          <w:bCs/>
          <w:i/>
          <w:strike/>
          <w:spacing w:val="0"/>
          <w:w w:val="100"/>
          <w:kern w:val="0"/>
        </w:rPr>
        <w:t>внешний фонарь освещения подножки</w:t>
      </w:r>
      <w:r w:rsidRPr="00933DD3">
        <w:rPr>
          <w:bCs/>
          <w:strike/>
          <w:spacing w:val="0"/>
          <w:w w:val="100"/>
          <w:kern w:val="0"/>
        </w:rPr>
        <w:t xml:space="preserve">" означает фонарь для обеспечения дополнительного освещения для более удобного входа и </w:t>
      </w:r>
      <w:r w:rsidRPr="00933DD3">
        <w:rPr>
          <w:bCs/>
          <w:strike/>
          <w:spacing w:val="0"/>
          <w:w w:val="100"/>
          <w:kern w:val="0"/>
        </w:rPr>
        <w:lastRenderedPageBreak/>
        <w:t>выхода водителя и пассажира транспортного средства или проведения погрузочных операций;</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2.6.27</w:t>
      </w:r>
      <w:r w:rsidRPr="00933DD3">
        <w:rPr>
          <w:bCs/>
          <w:strike/>
          <w:spacing w:val="0"/>
          <w:w w:val="100"/>
          <w:kern w:val="0"/>
        </w:rPr>
        <w:tab/>
      </w:r>
      <w:r w:rsidRPr="00933DD3">
        <w:rPr>
          <w:bCs/>
          <w:strike/>
          <w:spacing w:val="0"/>
          <w:w w:val="100"/>
          <w:kern w:val="0"/>
        </w:rPr>
        <w:tab/>
        <w:t>"</w:t>
      </w:r>
      <w:r w:rsidRPr="00933DD3">
        <w:rPr>
          <w:bCs/>
          <w:i/>
          <w:strike/>
          <w:spacing w:val="0"/>
          <w:w w:val="100"/>
          <w:kern w:val="0"/>
        </w:rPr>
        <w:t>огонь маневрирования</w:t>
      </w:r>
      <w:r w:rsidRPr="00933DD3">
        <w:rPr>
          <w:bCs/>
          <w:strike/>
          <w:spacing w:val="0"/>
          <w:w w:val="100"/>
          <w:kern w:val="0"/>
        </w:rPr>
        <w:t>" означает огонь, используемый для обеспечения дополнительного освещения сбоку от транспортного средства для оказания помощи при маневрировании на небольшой скорости;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2.6.28</w:t>
      </w:r>
      <w:r w:rsidRPr="00933DD3">
        <w:rPr>
          <w:b/>
          <w:spacing w:val="0"/>
          <w:w w:val="100"/>
          <w:kern w:val="0"/>
        </w:rPr>
        <w:t>2.4</w:t>
      </w:r>
      <w:r w:rsidRPr="00933DD3">
        <w:rPr>
          <w:bCs/>
          <w:spacing w:val="0"/>
          <w:w w:val="100"/>
          <w:kern w:val="0"/>
        </w:rPr>
        <w:tab/>
        <w:t>"</w:t>
      </w:r>
      <w:r w:rsidRPr="00933DD3">
        <w:rPr>
          <w:bCs/>
          <w:i/>
          <w:spacing w:val="0"/>
          <w:w w:val="100"/>
          <w:kern w:val="0"/>
        </w:rPr>
        <w:t>источник света</w:t>
      </w:r>
      <w:r w:rsidRPr="00933DD3">
        <w:rPr>
          <w:bCs/>
          <w:spacing w:val="0"/>
          <w:w w:val="100"/>
          <w:kern w:val="0"/>
        </w:rPr>
        <w:t xml:space="preserve">" означает один или более элементов для генерирования видимого излучения, которые могут использоваться в сборе с одной или более прозрачными оболочками и цоколем для механического и электрического соединения. </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 xml:space="preserve">Источником света может служить также крайний элемент </w:t>
      </w:r>
      <w:proofErr w:type="spellStart"/>
      <w:r w:rsidRPr="00933DD3">
        <w:rPr>
          <w:bCs/>
          <w:spacing w:val="0"/>
          <w:w w:val="100"/>
          <w:kern w:val="0"/>
        </w:rPr>
        <w:t>световода</w:t>
      </w:r>
      <w:proofErr w:type="spellEnd"/>
      <w:r w:rsidRPr="00933DD3">
        <w:rPr>
          <w:bCs/>
          <w:spacing w:val="0"/>
          <w:w w:val="100"/>
          <w:kern w:val="0"/>
        </w:rPr>
        <w:t xml:space="preserve"> как часть распределенной системы освещения или световой сигнализации, не имеющей встроенного внешнего рассеивателя;</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2.6.29</w:t>
      </w:r>
      <w:r w:rsidRPr="00933DD3">
        <w:rPr>
          <w:bCs/>
          <w:strike/>
          <w:spacing w:val="0"/>
          <w:w w:val="100"/>
          <w:kern w:val="0"/>
        </w:rPr>
        <w:tab/>
      </w:r>
      <w:r w:rsidRPr="00933DD3">
        <w:rPr>
          <w:bCs/>
          <w:strike/>
          <w:spacing w:val="0"/>
          <w:w w:val="100"/>
          <w:kern w:val="0"/>
        </w:rPr>
        <w:tab/>
        <w:t>"</w:t>
      </w:r>
      <w:r w:rsidRPr="00933DD3">
        <w:rPr>
          <w:bCs/>
          <w:i/>
          <w:strike/>
          <w:spacing w:val="0"/>
          <w:w w:val="100"/>
          <w:kern w:val="0"/>
        </w:rPr>
        <w:t>система взаимозависимых огней</w:t>
      </w:r>
      <w:r w:rsidRPr="00933DD3">
        <w:rPr>
          <w:bCs/>
          <w:strike/>
          <w:spacing w:val="0"/>
          <w:w w:val="100"/>
          <w:kern w:val="0"/>
        </w:rPr>
        <w:t>" означает блок из двух или трех взаимозависимых огней, выполняющих одинаковую функцию;</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2.6.29.1</w:t>
      </w:r>
      <w:r w:rsidRPr="00933DD3">
        <w:rPr>
          <w:bCs/>
          <w:strike/>
          <w:spacing w:val="0"/>
          <w:w w:val="100"/>
          <w:kern w:val="0"/>
        </w:rPr>
        <w:tab/>
        <w:t>"</w:t>
      </w:r>
      <w:r w:rsidRPr="00933DD3">
        <w:rPr>
          <w:bCs/>
          <w:i/>
          <w:strike/>
          <w:spacing w:val="0"/>
          <w:w w:val="100"/>
          <w:kern w:val="0"/>
        </w:rPr>
        <w:t>взаимозависимый огонь</w:t>
      </w:r>
      <w:r w:rsidRPr="00933DD3">
        <w:rPr>
          <w:bCs/>
          <w:strike/>
          <w:spacing w:val="0"/>
          <w:w w:val="100"/>
          <w:kern w:val="0"/>
        </w:rPr>
        <w:t>"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2.7</w:t>
      </w:r>
      <w:r w:rsidRPr="00933DD3">
        <w:rPr>
          <w:b/>
          <w:spacing w:val="0"/>
          <w:w w:val="100"/>
          <w:kern w:val="0"/>
        </w:rPr>
        <w:t>2.5</w:t>
      </w:r>
      <w:r w:rsidRPr="00933DD3">
        <w:rPr>
          <w:bCs/>
          <w:spacing w:val="0"/>
          <w:w w:val="100"/>
          <w:kern w:val="0"/>
        </w:rPr>
        <w:tab/>
      </w:r>
      <w:r w:rsidRPr="00933DD3">
        <w:rPr>
          <w:bCs/>
          <w:spacing w:val="0"/>
          <w:w w:val="100"/>
          <w:kern w:val="0"/>
        </w:rPr>
        <w:tab/>
        <w:t>"</w:t>
      </w:r>
      <w:r w:rsidRPr="00933DD3">
        <w:rPr>
          <w:bCs/>
          <w:i/>
          <w:spacing w:val="0"/>
          <w:w w:val="100"/>
          <w:kern w:val="0"/>
        </w:rPr>
        <w:t>освещающая поверхность</w:t>
      </w:r>
      <w:r w:rsidRPr="00933DD3">
        <w:rPr>
          <w:bCs/>
          <w:spacing w:val="0"/>
          <w:w w:val="100"/>
          <w:kern w:val="0"/>
        </w:rPr>
        <w:t>" (см. приложение 3);</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2.7.1</w:t>
      </w:r>
      <w:r w:rsidRPr="00933DD3">
        <w:rPr>
          <w:b/>
          <w:spacing w:val="0"/>
          <w:w w:val="100"/>
          <w:kern w:val="0"/>
        </w:rPr>
        <w:t>2.5.1</w:t>
      </w:r>
      <w:r w:rsidRPr="00933DD3">
        <w:rPr>
          <w:bCs/>
          <w:spacing w:val="0"/>
          <w:w w:val="100"/>
          <w:kern w:val="0"/>
        </w:rPr>
        <w:tab/>
        <w:t>"</w:t>
      </w:r>
      <w:r w:rsidRPr="00933DD3">
        <w:rPr>
          <w:bCs/>
          <w:i/>
          <w:spacing w:val="0"/>
          <w:w w:val="100"/>
          <w:kern w:val="0"/>
        </w:rPr>
        <w:t>освещающая поверхность устройства освещения</w:t>
      </w:r>
      <w:r w:rsidRPr="00933DD3">
        <w:rPr>
          <w:bCs/>
          <w:spacing w:val="0"/>
          <w:w w:val="100"/>
          <w:kern w:val="0"/>
        </w:rPr>
        <w:t>" (</w:t>
      </w:r>
      <w:r w:rsidRPr="00933DD3">
        <w:rPr>
          <w:b/>
          <w:spacing w:val="0"/>
          <w:w w:val="100"/>
          <w:kern w:val="0"/>
        </w:rPr>
        <w:t xml:space="preserve">фары дальнего света, фары ближнего света, передней противотуманной фары, задней фары, огня подсветки поворота </w:t>
      </w:r>
      <w:r w:rsidRPr="00933DD3">
        <w:rPr>
          <w:bCs/>
          <w:strike/>
          <w:spacing w:val="0"/>
          <w:w w:val="100"/>
          <w:kern w:val="0"/>
        </w:rPr>
        <w:t>пункты</w:t>
      </w:r>
      <w:r w:rsidRPr="00933DD3">
        <w:rPr>
          <w:bCs/>
          <w:strike/>
          <w:spacing w:val="0"/>
          <w:w w:val="100"/>
          <w:kern w:val="0"/>
          <w:lang w:val="en-US"/>
        </w:rPr>
        <w:t> </w:t>
      </w:r>
      <w:r w:rsidRPr="00933DD3">
        <w:rPr>
          <w:bCs/>
          <w:strike/>
          <w:spacing w:val="0"/>
          <w:w w:val="100"/>
          <w:kern w:val="0"/>
        </w:rPr>
        <w:t>2.6.8, 2.6.9, 2.6.10, 2.6.11 и 2.6.25</w:t>
      </w:r>
      <w:r w:rsidRPr="00933DD3">
        <w:rPr>
          <w:bCs/>
          <w:spacing w:val="0"/>
          <w:w w:val="100"/>
          <w:kern w:val="0"/>
        </w:rPr>
        <w:t>) означает ортогональную проекцию полной апертуры отражателя или в случае фар головного света с эллипсоидным отражателем − ортогональную проекцию "проецирующей линзы" на поперечную плоскость. Если устройство освещения не имеет отражателя, применяется определение, содержащееся в пункте</w:t>
      </w:r>
      <w:r w:rsidR="00307ADB">
        <w:rPr>
          <w:bCs/>
          <w:spacing w:val="0"/>
          <w:w w:val="100"/>
          <w:kern w:val="0"/>
          <w:lang w:val="en-US"/>
        </w:rPr>
        <w:t> </w:t>
      </w:r>
      <w:r w:rsidRPr="00933DD3">
        <w:rPr>
          <w:bCs/>
          <w:strike/>
          <w:spacing w:val="0"/>
          <w:w w:val="100"/>
          <w:kern w:val="0"/>
        </w:rPr>
        <w:t>2.7.2</w:t>
      </w:r>
      <w:r w:rsidRPr="00933DD3">
        <w:rPr>
          <w:b/>
          <w:spacing w:val="0"/>
          <w:w w:val="100"/>
          <w:kern w:val="0"/>
        </w:rPr>
        <w:t>2.5.2</w:t>
      </w:r>
      <w:r w:rsidRPr="00933DD3">
        <w:rPr>
          <w:bCs/>
          <w:spacing w:val="0"/>
          <w:w w:val="100"/>
          <w:kern w:val="0"/>
        </w:rPr>
        <w:t>. Если светоизлучающая поверхность огня распространяется только на часть полной апертуры отражателя, то учитывается проекция только этой части.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2.7.2</w:t>
      </w:r>
      <w:r w:rsidRPr="00933DD3">
        <w:rPr>
          <w:b/>
          <w:spacing w:val="0"/>
          <w:w w:val="100"/>
          <w:kern w:val="0"/>
        </w:rPr>
        <w:t>2.5.2</w:t>
      </w:r>
      <w:r w:rsidRPr="00933DD3">
        <w:rPr>
          <w:bCs/>
          <w:spacing w:val="0"/>
          <w:w w:val="100"/>
          <w:kern w:val="0"/>
        </w:rPr>
        <w:tab/>
        <w:t>"</w:t>
      </w:r>
      <w:r w:rsidRPr="00933DD3">
        <w:rPr>
          <w:bCs/>
          <w:i/>
          <w:spacing w:val="0"/>
          <w:w w:val="100"/>
          <w:kern w:val="0"/>
        </w:rPr>
        <w:t>освещающая поверхность устройства световой сигнализации, не являющегося светоотражающим приспособлением</w:t>
      </w:r>
      <w:r w:rsidRPr="00933DD3">
        <w:rPr>
          <w:bCs/>
          <w:spacing w:val="0"/>
          <w:w w:val="100"/>
          <w:kern w:val="0"/>
        </w:rPr>
        <w:t>" (</w:t>
      </w:r>
      <w:r w:rsidRPr="00933DD3">
        <w:rPr>
          <w:b/>
          <w:spacing w:val="0"/>
          <w:w w:val="100"/>
          <w:kern w:val="0"/>
        </w:rPr>
        <w:t xml:space="preserve">указателя поворота, аварийного сигнала, сигнала торможения, устройства освещения заднего регистрационного знака, переднего габаритного огня, заднего габаритного огня, заднего противотуманного огня, стояночного огня, контурного огня, бокового габаритного огня и дневного ходового огня </w:t>
      </w:r>
      <w:r w:rsidRPr="00933DD3">
        <w:rPr>
          <w:bCs/>
          <w:strike/>
          <w:spacing w:val="0"/>
          <w:w w:val="100"/>
          <w:kern w:val="0"/>
        </w:rPr>
        <w:t>пункты 2.6.12– 2.6.20, 2.6.23 и 2.6.24</w:t>
      </w:r>
      <w:r w:rsidRPr="00933DD3">
        <w:rPr>
          <w:bCs/>
          <w:spacing w:val="0"/>
          <w:w w:val="100"/>
          <w:kern w:val="0"/>
        </w:rPr>
        <w:t>) означает ортогональную проекцию огня на плоскость, перпендикулярную его исходной оси и 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Для определения нижней, верхней и боковых границ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lastRenderedPageBreak/>
        <w:tab/>
      </w:r>
      <w:r w:rsidRPr="00933DD3">
        <w:rPr>
          <w:bCs/>
          <w:spacing w:val="0"/>
          <w:w w:val="100"/>
          <w:kern w:val="0"/>
        </w:rPr>
        <w:tab/>
        <w:t xml:space="preserve">Для иных практических целей, которым служит освещающая поверхность, </w:t>
      </w:r>
      <w:proofErr w:type="gramStart"/>
      <w:r w:rsidRPr="00933DD3">
        <w:rPr>
          <w:bCs/>
          <w:spacing w:val="0"/>
          <w:w w:val="100"/>
          <w:kern w:val="0"/>
        </w:rPr>
        <w:t>например</w:t>
      </w:r>
      <w:proofErr w:type="gramEnd"/>
      <w:r w:rsidRPr="00933DD3">
        <w:rPr>
          <w:bCs/>
          <w:spacing w:val="0"/>
          <w:w w:val="100"/>
          <w:kern w:val="0"/>
        </w:rPr>
        <w:t xml:space="preserve">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приложение</w:t>
      </w:r>
      <w:r w:rsidR="00307ADB">
        <w:rPr>
          <w:bCs/>
          <w:spacing w:val="0"/>
          <w:w w:val="100"/>
          <w:kern w:val="0"/>
          <w:lang w:val="en-US"/>
        </w:rPr>
        <w:t> </w:t>
      </w:r>
      <w:r w:rsidRPr="00933DD3">
        <w:rPr>
          <w:bCs/>
          <w:spacing w:val="0"/>
          <w:w w:val="100"/>
          <w:kern w:val="0"/>
        </w:rPr>
        <w:t>3);</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2.7.3</w:t>
      </w:r>
      <w:r w:rsidRPr="00933DD3">
        <w:rPr>
          <w:b/>
          <w:spacing w:val="0"/>
          <w:w w:val="100"/>
          <w:kern w:val="0"/>
        </w:rPr>
        <w:t>2.</w:t>
      </w:r>
      <w:r w:rsidR="00307ADB" w:rsidRPr="00307ADB">
        <w:rPr>
          <w:b/>
          <w:spacing w:val="0"/>
          <w:w w:val="100"/>
          <w:kern w:val="0"/>
        </w:rPr>
        <w:t>5</w:t>
      </w:r>
      <w:r w:rsidRPr="00933DD3">
        <w:rPr>
          <w:b/>
          <w:spacing w:val="0"/>
          <w:w w:val="100"/>
          <w:kern w:val="0"/>
        </w:rPr>
        <w:t>.3</w:t>
      </w:r>
      <w:r w:rsidRPr="00933DD3">
        <w:rPr>
          <w:bCs/>
          <w:spacing w:val="0"/>
          <w:w w:val="100"/>
          <w:kern w:val="0"/>
        </w:rPr>
        <w:tab/>
        <w:t>"</w:t>
      </w:r>
      <w:r w:rsidRPr="00933DD3">
        <w:rPr>
          <w:bCs/>
          <w:i/>
          <w:spacing w:val="0"/>
          <w:w w:val="100"/>
          <w:kern w:val="0"/>
        </w:rPr>
        <w:t>освещающая поверхность светоотражающего приспособления</w:t>
      </w:r>
      <w:r w:rsidRPr="00933DD3">
        <w:rPr>
          <w:bCs/>
          <w:spacing w:val="0"/>
          <w:w w:val="100"/>
          <w:kern w:val="0"/>
        </w:rPr>
        <w:t>" (</w:t>
      </w:r>
      <w:r w:rsidRPr="00933DD3">
        <w:rPr>
          <w:bCs/>
          <w:strike/>
          <w:spacing w:val="0"/>
          <w:w w:val="100"/>
          <w:kern w:val="0"/>
        </w:rPr>
        <w:t>пункт 2.6.22</w:t>
      </w:r>
      <w:r w:rsidRPr="00933DD3">
        <w:rPr>
          <w:b/>
          <w:spacing w:val="0"/>
          <w:w w:val="100"/>
          <w:kern w:val="0"/>
        </w:rPr>
        <w:t>светоотражателя</w:t>
      </w:r>
      <w:r w:rsidRPr="00933DD3">
        <w:rPr>
          <w:bCs/>
          <w:spacing w:val="0"/>
          <w:w w:val="100"/>
          <w:kern w:val="0"/>
        </w:rPr>
        <w:t>) означает, как это указывается подателем заявки во время процедуры официального утверждения светоотражающего приспособления в качестве отдельного компонента, ортогональную проекцию светоотражающего приспособления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светоотражающего приспособления и параллельными этой оси. Для целей определения нижнего, верхнего и боковых краев устройства используют только горизонтальные и вертикальные плоскости;</w:t>
      </w:r>
    </w:p>
    <w:p w:rsidR="00C81D58" w:rsidRPr="00933DD3" w:rsidRDefault="00C81D58" w:rsidP="00933DD3">
      <w:pPr>
        <w:pStyle w:val="SingleTxtGR"/>
        <w:tabs>
          <w:tab w:val="clear" w:pos="2268"/>
        </w:tabs>
        <w:suppressAutoHyphens/>
        <w:ind w:left="2410" w:hanging="1276"/>
        <w:rPr>
          <w:bCs/>
          <w:iCs/>
          <w:spacing w:val="0"/>
          <w:w w:val="100"/>
          <w:kern w:val="0"/>
        </w:rPr>
      </w:pPr>
      <w:r w:rsidRPr="00933DD3">
        <w:rPr>
          <w:bCs/>
          <w:strike/>
          <w:spacing w:val="0"/>
          <w:w w:val="100"/>
          <w:kern w:val="0"/>
        </w:rPr>
        <w:t>2.8</w:t>
      </w:r>
      <w:r w:rsidRPr="00933DD3">
        <w:rPr>
          <w:b/>
          <w:spacing w:val="0"/>
          <w:w w:val="100"/>
          <w:kern w:val="0"/>
        </w:rPr>
        <w:t>2.6</w:t>
      </w:r>
      <w:r w:rsidRPr="00933DD3">
        <w:rPr>
          <w:bCs/>
          <w:spacing w:val="0"/>
          <w:w w:val="100"/>
          <w:kern w:val="0"/>
        </w:rPr>
        <w:tab/>
      </w:r>
      <w:r w:rsidRPr="00933DD3">
        <w:rPr>
          <w:bCs/>
          <w:spacing w:val="0"/>
          <w:w w:val="100"/>
          <w:kern w:val="0"/>
        </w:rPr>
        <w:tab/>
        <w:t>"</w:t>
      </w:r>
      <w:r w:rsidRPr="00933DD3">
        <w:rPr>
          <w:bCs/>
          <w:i/>
          <w:spacing w:val="0"/>
          <w:w w:val="100"/>
          <w:kern w:val="0"/>
        </w:rPr>
        <w:t>видимая поверхность</w:t>
      </w:r>
      <w:r w:rsidRPr="00933DD3">
        <w:rPr>
          <w:bCs/>
          <w:spacing w:val="0"/>
          <w:w w:val="100"/>
          <w:kern w:val="0"/>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Pr="00933DD3">
        <w:rPr>
          <w:bCs/>
          <w:iCs/>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либо границы освещающей поверхности, проецируемой на внешнюю поверхность рассеивателя,</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либо светоизлучающей поверхности</w:t>
      </w:r>
      <w:r w:rsidR="00307ADB">
        <w:rPr>
          <w:bCs/>
          <w:spacing w:val="0"/>
          <w:w w:val="100"/>
          <w:kern w:val="0"/>
        </w:rPr>
        <w:t>,</w:t>
      </w:r>
      <w:r w:rsidRPr="00933DD3">
        <w:rPr>
          <w:bCs/>
          <w:spacing w:val="0"/>
          <w:w w:val="100"/>
          <w:kern w:val="0"/>
        </w:rPr>
        <w:t xml:space="preserve"> </w:t>
      </w:r>
    </w:p>
    <w:p w:rsidR="00C81D58" w:rsidRPr="00933DD3" w:rsidRDefault="00C81D58" w:rsidP="00933DD3">
      <w:pPr>
        <w:pStyle w:val="SingleTxtGR"/>
        <w:tabs>
          <w:tab w:val="clear" w:pos="2268"/>
        </w:tabs>
        <w:suppressAutoHyphens/>
        <w:ind w:left="2410" w:hanging="1276"/>
        <w:rPr>
          <w:bCs/>
          <w:iCs/>
          <w:spacing w:val="0"/>
          <w:w w:val="100"/>
          <w:kern w:val="0"/>
        </w:rPr>
      </w:pPr>
      <w:r w:rsidRPr="00933DD3">
        <w:rPr>
          <w:bCs/>
          <w:spacing w:val="0"/>
          <w:w w:val="100"/>
          <w:kern w:val="0"/>
        </w:rPr>
        <w:tab/>
      </w:r>
      <w:r w:rsidRPr="00933DD3">
        <w:rPr>
          <w:bCs/>
          <w:spacing w:val="0"/>
          <w:w w:val="100"/>
          <w:kern w:val="0"/>
        </w:rPr>
        <w:tab/>
        <w:t>в плоскости, перпендикулярной направлению наблюдения и касательной к крайней внешней точке рассеивателя. Различные примеры применения видимой поверхности приведены в приложении</w:t>
      </w:r>
      <w:r w:rsidR="00307ADB">
        <w:rPr>
          <w:bCs/>
          <w:spacing w:val="0"/>
          <w:w w:val="100"/>
          <w:kern w:val="0"/>
        </w:rPr>
        <w:t> </w:t>
      </w:r>
      <w:r w:rsidRPr="00933DD3">
        <w:rPr>
          <w:bCs/>
          <w:spacing w:val="0"/>
          <w:w w:val="100"/>
          <w:kern w:val="0"/>
        </w:rPr>
        <w:t>3 к настоящим Правилам</w:t>
      </w:r>
      <w:r w:rsidRPr="00933DD3">
        <w:rPr>
          <w:bCs/>
          <w:iCs/>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iCs/>
          <w:strike/>
          <w:spacing w:val="0"/>
          <w:w w:val="100"/>
          <w:kern w:val="0"/>
        </w:rPr>
        <w:t>2.</w:t>
      </w:r>
      <w:r w:rsidRPr="00933DD3">
        <w:rPr>
          <w:bCs/>
          <w:strike/>
          <w:spacing w:val="0"/>
          <w:w w:val="100"/>
          <w:kern w:val="0"/>
        </w:rPr>
        <w:t>8</w:t>
      </w:r>
      <w:r w:rsidRPr="00933DD3">
        <w:rPr>
          <w:bCs/>
          <w:iCs/>
          <w:strike/>
          <w:spacing w:val="0"/>
          <w:w w:val="100"/>
          <w:kern w:val="0"/>
        </w:rPr>
        <w:t>.1</w:t>
      </w:r>
      <w:r w:rsidRPr="00933DD3">
        <w:rPr>
          <w:b/>
          <w:iCs/>
          <w:spacing w:val="0"/>
          <w:w w:val="100"/>
          <w:kern w:val="0"/>
        </w:rPr>
        <w:t>2.6.1</w:t>
      </w:r>
      <w:r w:rsidRPr="00933DD3">
        <w:rPr>
          <w:bCs/>
          <w:iCs/>
          <w:spacing w:val="0"/>
          <w:w w:val="100"/>
          <w:kern w:val="0"/>
        </w:rPr>
        <w:tab/>
      </w:r>
      <w:r w:rsidRPr="00933DD3">
        <w:rPr>
          <w:bCs/>
          <w:spacing w:val="0"/>
          <w:w w:val="100"/>
          <w:kern w:val="0"/>
        </w:rPr>
        <w:t>"</w:t>
      </w:r>
      <w:r w:rsidRPr="00933DD3">
        <w:rPr>
          <w:bCs/>
          <w:i/>
          <w:spacing w:val="0"/>
          <w:w w:val="100"/>
          <w:kern w:val="0"/>
        </w:rPr>
        <w:t>светоизлучающая поверхность</w:t>
      </w:r>
      <w:r w:rsidRPr="00933DD3">
        <w:rPr>
          <w:bCs/>
          <w:spacing w:val="0"/>
          <w:w w:val="100"/>
          <w:kern w:val="0"/>
        </w:rPr>
        <w:t>" "</w:t>
      </w:r>
      <w:r w:rsidRPr="00933DD3">
        <w:rPr>
          <w:bCs/>
          <w:i/>
          <w:spacing w:val="0"/>
          <w:w w:val="100"/>
          <w:kern w:val="0"/>
        </w:rPr>
        <w:t>устройства освещения</w:t>
      </w:r>
      <w:r w:rsidRPr="00933DD3">
        <w:rPr>
          <w:bCs/>
          <w:spacing w:val="0"/>
          <w:w w:val="100"/>
          <w:kern w:val="0"/>
        </w:rPr>
        <w:t>"</w:t>
      </w:r>
      <w:r w:rsidRPr="00933DD3">
        <w:rPr>
          <w:bCs/>
          <w:i/>
          <w:spacing w:val="0"/>
          <w:w w:val="100"/>
          <w:kern w:val="0"/>
        </w:rPr>
        <w:t xml:space="preserve">, </w:t>
      </w:r>
      <w:r w:rsidRPr="00933DD3">
        <w:rPr>
          <w:bCs/>
          <w:spacing w:val="0"/>
          <w:w w:val="100"/>
          <w:kern w:val="0"/>
        </w:rPr>
        <w:t>"</w:t>
      </w:r>
      <w:r w:rsidRPr="00933DD3">
        <w:rPr>
          <w:bCs/>
          <w:i/>
          <w:spacing w:val="0"/>
          <w:w w:val="100"/>
          <w:kern w:val="0"/>
        </w:rPr>
        <w:t>устройства световой сигнализации</w:t>
      </w:r>
      <w:r w:rsidRPr="00933DD3">
        <w:rPr>
          <w:bCs/>
          <w:spacing w:val="0"/>
          <w:w w:val="100"/>
          <w:kern w:val="0"/>
        </w:rPr>
        <w:t xml:space="preserve">" или </w:t>
      </w:r>
      <w:r w:rsidR="00307ADB">
        <w:rPr>
          <w:bCs/>
          <w:spacing w:val="0"/>
          <w:w w:val="100"/>
          <w:kern w:val="0"/>
        </w:rPr>
        <w:t>"</w:t>
      </w:r>
      <w:r w:rsidRPr="00307ADB">
        <w:rPr>
          <w:bCs/>
          <w:i/>
          <w:spacing w:val="0"/>
          <w:w w:val="100"/>
          <w:kern w:val="0"/>
        </w:rPr>
        <w:t>светоотражающего приспособления</w:t>
      </w:r>
      <w:r w:rsidR="00307ADB">
        <w:rPr>
          <w:bCs/>
          <w:spacing w:val="0"/>
          <w:w w:val="100"/>
          <w:kern w:val="0"/>
        </w:rPr>
        <w:t>"</w:t>
      </w:r>
      <w:r w:rsidRPr="00933DD3">
        <w:rPr>
          <w:bCs/>
          <w:spacing w:val="0"/>
          <w:w w:val="100"/>
          <w:kern w:val="0"/>
        </w:rPr>
        <w:t xml:space="preserve"> означает поверхность, показанную на рисунке, который прилагается изготовителем устройства к заявке на официальное утверждение (см. приложение 3).</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Это указание приводится с учетом одного из следующих условий:</w:t>
      </w:r>
    </w:p>
    <w:p w:rsidR="00C81D58" w:rsidRPr="00933DD3" w:rsidRDefault="00C81D58" w:rsidP="00933DD3">
      <w:pPr>
        <w:pStyle w:val="SingleTxtGR"/>
        <w:tabs>
          <w:tab w:val="clear" w:pos="2268"/>
          <w:tab w:val="left" w:pos="2410"/>
        </w:tabs>
        <w:suppressAutoHyphens/>
        <w:ind w:left="2835" w:hanging="1701"/>
        <w:rPr>
          <w:bCs/>
          <w:spacing w:val="0"/>
          <w:w w:val="100"/>
          <w:kern w:val="0"/>
        </w:rPr>
      </w:pPr>
      <w:r w:rsidRPr="00933DD3">
        <w:rPr>
          <w:bCs/>
          <w:spacing w:val="0"/>
          <w:w w:val="100"/>
          <w:kern w:val="0"/>
        </w:rPr>
        <w:tab/>
      </w:r>
      <w:r w:rsidRPr="00933DD3">
        <w:rPr>
          <w:bCs/>
          <w:spacing w:val="0"/>
          <w:w w:val="100"/>
          <w:kern w:val="0"/>
        </w:rPr>
        <w:tab/>
        <w:t>а)</w:t>
      </w:r>
      <w:r w:rsidRPr="00933DD3">
        <w:rPr>
          <w:bCs/>
          <w:spacing w:val="0"/>
          <w:w w:val="100"/>
          <w:kern w:val="0"/>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rsidR="00C81D58" w:rsidRPr="00933DD3" w:rsidRDefault="00C81D58" w:rsidP="00933DD3">
      <w:pPr>
        <w:pStyle w:val="SingleTxtGR"/>
        <w:tabs>
          <w:tab w:val="clear" w:pos="2268"/>
          <w:tab w:val="left" w:pos="2410"/>
        </w:tabs>
        <w:suppressAutoHyphens/>
        <w:ind w:left="2835" w:hanging="1701"/>
        <w:rPr>
          <w:bCs/>
          <w:iCs/>
          <w:spacing w:val="0"/>
          <w:w w:val="100"/>
          <w:kern w:val="0"/>
        </w:rPr>
      </w:pPr>
      <w:r w:rsidRPr="00933DD3">
        <w:rPr>
          <w:bCs/>
          <w:spacing w:val="0"/>
          <w:w w:val="100"/>
          <w:kern w:val="0"/>
        </w:rPr>
        <w:tab/>
      </w:r>
      <w:r w:rsidRPr="00933DD3">
        <w:rPr>
          <w:bCs/>
          <w:spacing w:val="0"/>
          <w:w w:val="100"/>
          <w:kern w:val="0"/>
        </w:rPr>
        <w:tab/>
        <w:t>b)</w:t>
      </w:r>
      <w:r w:rsidRPr="00933DD3">
        <w:rPr>
          <w:bCs/>
          <w:spacing w:val="0"/>
          <w:w w:val="100"/>
          <w:kern w:val="0"/>
        </w:rPr>
        <w:tab/>
        <w:t xml:space="preserve">в случае </w:t>
      </w:r>
      <w:proofErr w:type="spellStart"/>
      <w:r w:rsidRPr="00933DD3">
        <w:rPr>
          <w:bCs/>
          <w:spacing w:val="0"/>
          <w:w w:val="100"/>
          <w:kern w:val="0"/>
        </w:rPr>
        <w:t>нетекстурированных</w:t>
      </w:r>
      <w:proofErr w:type="spellEnd"/>
      <w:r w:rsidRPr="00933DD3">
        <w:rPr>
          <w:bCs/>
          <w:spacing w:val="0"/>
          <w:w w:val="100"/>
          <w:kern w:val="0"/>
        </w:rPr>
        <w:t xml:space="preserve"> внешних рассеивателей внешние рассеиватели могут не учитываться, и светоизлучающая поверхность соответствует указанной на рисунке (см.</w:t>
      </w:r>
      <w:r w:rsidR="00307ADB">
        <w:rPr>
          <w:bCs/>
          <w:spacing w:val="0"/>
          <w:w w:val="100"/>
          <w:kern w:val="0"/>
        </w:rPr>
        <w:t> </w:t>
      </w:r>
      <w:r w:rsidRPr="00933DD3">
        <w:rPr>
          <w:bCs/>
          <w:spacing w:val="0"/>
          <w:w w:val="100"/>
          <w:kern w:val="0"/>
        </w:rPr>
        <w:t>приложение</w:t>
      </w:r>
      <w:r w:rsidR="00307ADB">
        <w:rPr>
          <w:bCs/>
          <w:spacing w:val="0"/>
          <w:w w:val="100"/>
          <w:kern w:val="0"/>
        </w:rPr>
        <w:t> </w:t>
      </w:r>
      <w:r w:rsidRPr="00933DD3">
        <w:rPr>
          <w:bCs/>
          <w:spacing w:val="0"/>
          <w:w w:val="100"/>
          <w:kern w:val="0"/>
        </w:rPr>
        <w:t>3)</w:t>
      </w:r>
      <w:r w:rsidRPr="00933DD3">
        <w:rPr>
          <w:bCs/>
          <w:iCs/>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2.9</w:t>
      </w:r>
      <w:r w:rsidRPr="00933DD3">
        <w:rPr>
          <w:b/>
          <w:spacing w:val="0"/>
          <w:w w:val="100"/>
          <w:kern w:val="0"/>
        </w:rPr>
        <w:t>2.7</w:t>
      </w:r>
      <w:r w:rsidRPr="00933DD3">
        <w:rPr>
          <w:bCs/>
          <w:spacing w:val="0"/>
          <w:w w:val="100"/>
          <w:kern w:val="0"/>
        </w:rPr>
        <w:tab/>
      </w:r>
      <w:r w:rsidRPr="00933DD3">
        <w:rPr>
          <w:bCs/>
          <w:spacing w:val="0"/>
          <w:w w:val="100"/>
          <w:kern w:val="0"/>
        </w:rPr>
        <w:tab/>
        <w:t>"</w:t>
      </w:r>
      <w:r w:rsidRPr="00933DD3">
        <w:rPr>
          <w:bCs/>
          <w:i/>
          <w:spacing w:val="0"/>
          <w:w w:val="100"/>
          <w:kern w:val="0"/>
        </w:rPr>
        <w:t>исходная ось</w:t>
      </w:r>
      <w:r w:rsidRPr="00933DD3">
        <w:rPr>
          <w:bCs/>
          <w:spacing w:val="0"/>
          <w:w w:val="100"/>
          <w:kern w:val="0"/>
        </w:rPr>
        <w:t>" означает характерную ось огня, определяемую изготовителем огня и служащую ориентиром (Н</w:t>
      </w:r>
      <w:r w:rsidRPr="00933DD3">
        <w:rPr>
          <w:bCs/>
          <w:spacing w:val="0"/>
          <w:w w:val="100"/>
          <w:kern w:val="0"/>
          <w:lang w:val="en-US"/>
        </w:rPr>
        <w:t> </w:t>
      </w:r>
      <w:r w:rsidRPr="00933DD3">
        <w:rPr>
          <w:bCs/>
          <w:spacing w:val="0"/>
          <w:w w:val="100"/>
          <w:kern w:val="0"/>
        </w:rPr>
        <w:t>=</w:t>
      </w:r>
      <w:r w:rsidRPr="00933DD3">
        <w:rPr>
          <w:bCs/>
          <w:spacing w:val="0"/>
          <w:w w:val="100"/>
          <w:kern w:val="0"/>
          <w:lang w:val="en-US"/>
        </w:rPr>
        <w:t> </w:t>
      </w:r>
      <w:r w:rsidRPr="00933DD3">
        <w:rPr>
          <w:bCs/>
          <w:spacing w:val="0"/>
          <w:w w:val="100"/>
          <w:kern w:val="0"/>
        </w:rPr>
        <w:t>0º, V</w:t>
      </w:r>
      <w:r w:rsidRPr="00933DD3">
        <w:rPr>
          <w:bCs/>
          <w:spacing w:val="0"/>
          <w:w w:val="100"/>
          <w:kern w:val="0"/>
          <w:lang w:val="en-US"/>
        </w:rPr>
        <w:t> </w:t>
      </w:r>
      <w:r w:rsidRPr="00933DD3">
        <w:rPr>
          <w:bCs/>
          <w:spacing w:val="0"/>
          <w:w w:val="100"/>
          <w:kern w:val="0"/>
        </w:rPr>
        <w:t>=</w:t>
      </w:r>
      <w:r w:rsidRPr="00933DD3">
        <w:rPr>
          <w:bCs/>
          <w:spacing w:val="0"/>
          <w:w w:val="100"/>
          <w:kern w:val="0"/>
          <w:lang w:val="en-US"/>
        </w:rPr>
        <w:t> </w:t>
      </w:r>
      <w:r w:rsidRPr="00933DD3">
        <w:rPr>
          <w:bCs/>
          <w:spacing w:val="0"/>
          <w:w w:val="100"/>
          <w:kern w:val="0"/>
        </w:rPr>
        <w:t>0º) для углов поля при фотометрических измерениях и при установке огня на транспортном средстве;</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2.10</w:t>
      </w:r>
      <w:r w:rsidRPr="00933DD3">
        <w:rPr>
          <w:b/>
          <w:spacing w:val="0"/>
          <w:w w:val="100"/>
          <w:kern w:val="0"/>
        </w:rPr>
        <w:t>2.8</w:t>
      </w:r>
      <w:r w:rsidRPr="00933DD3">
        <w:rPr>
          <w:bCs/>
          <w:spacing w:val="0"/>
          <w:w w:val="100"/>
          <w:kern w:val="0"/>
        </w:rPr>
        <w:tab/>
        <w:t>"</w:t>
      </w:r>
      <w:r w:rsidRPr="00933DD3">
        <w:rPr>
          <w:bCs/>
          <w:i/>
          <w:spacing w:val="0"/>
          <w:w w:val="100"/>
          <w:kern w:val="0"/>
        </w:rPr>
        <w:t>исходный центр</w:t>
      </w:r>
      <w:r w:rsidRPr="00933DD3">
        <w:rPr>
          <w:bCs/>
          <w:spacing w:val="0"/>
          <w:w w:val="100"/>
          <w:kern w:val="0"/>
        </w:rPr>
        <w:t>" означает точку пересечения исходной оси с наружным контуром светоизлучающей поверхности огня; эта точка указывается изготовителем огня;</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lastRenderedPageBreak/>
        <w:t>2.11</w:t>
      </w:r>
      <w:r w:rsidRPr="00933DD3">
        <w:rPr>
          <w:bCs/>
          <w:strike/>
          <w:spacing w:val="0"/>
          <w:w w:val="100"/>
          <w:kern w:val="0"/>
        </w:rPr>
        <w:tab/>
      </w:r>
      <w:r w:rsidRPr="00933DD3">
        <w:rPr>
          <w:bCs/>
          <w:strike/>
          <w:spacing w:val="0"/>
          <w:w w:val="100"/>
          <w:kern w:val="0"/>
        </w:rPr>
        <w:tab/>
        <w:t>"</w:t>
      </w:r>
      <w:r w:rsidRPr="00933DD3">
        <w:rPr>
          <w:bCs/>
          <w:i/>
          <w:strike/>
          <w:spacing w:val="0"/>
          <w:w w:val="100"/>
          <w:kern w:val="0"/>
        </w:rPr>
        <w:t>углы геометрической видимости</w:t>
      </w:r>
      <w:r w:rsidRPr="00933DD3">
        <w:rPr>
          <w:bCs/>
          <w:strike/>
          <w:spacing w:val="0"/>
          <w:w w:val="100"/>
          <w:kern w:val="0"/>
        </w:rPr>
        <w:t>" означает углы, определяющие зону минимального телесного угла, в которой видна видимая поверхность огня. Эту зону телесного угла определяют сегментами сферы, центр которой совпадает с исходным центром огня, а экватор параллелен поверхности земли. Эти сегменты определяют в зависимости от исходной оси. Горизонтальные углы β соответствуют долготе, а вертикальные углы α − широте;</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2.12</w:t>
      </w:r>
      <w:r w:rsidRPr="00933DD3">
        <w:rPr>
          <w:b/>
          <w:spacing w:val="0"/>
          <w:w w:val="100"/>
          <w:kern w:val="0"/>
        </w:rPr>
        <w:t>2.9</w:t>
      </w:r>
      <w:r w:rsidRPr="00933DD3">
        <w:rPr>
          <w:bCs/>
          <w:spacing w:val="0"/>
          <w:w w:val="100"/>
          <w:kern w:val="0"/>
        </w:rPr>
        <w:tab/>
        <w:t>"</w:t>
      </w:r>
      <w:r w:rsidRPr="00933DD3">
        <w:rPr>
          <w:bCs/>
          <w:i/>
          <w:spacing w:val="0"/>
          <w:w w:val="100"/>
          <w:kern w:val="0"/>
        </w:rPr>
        <w:t>край габаритной ширины</w:t>
      </w:r>
      <w:r w:rsidRPr="00933DD3">
        <w:rPr>
          <w:bCs/>
          <w:spacing w:val="0"/>
          <w:w w:val="100"/>
          <w:kern w:val="0"/>
        </w:rPr>
        <w:t>" с каждой стороны транспортного средства означает плоскость, параллельную среднему продольному сечению транспортного средства и касательную к его боковой наружной поверхности, без учета выступов, образуемых:</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2.12.1</w:t>
      </w:r>
      <w:r w:rsidRPr="00933DD3">
        <w:rPr>
          <w:b/>
          <w:spacing w:val="0"/>
          <w:w w:val="100"/>
          <w:kern w:val="0"/>
        </w:rPr>
        <w:t>2.9.1</w:t>
      </w:r>
      <w:r w:rsidRPr="00933DD3">
        <w:rPr>
          <w:bCs/>
          <w:spacing w:val="0"/>
          <w:w w:val="100"/>
          <w:kern w:val="0"/>
        </w:rPr>
        <w:tab/>
        <w:t>шинами вблизи от точки их соприкосновения с землей, соединительными элементами для датчиков давления в шинах и устройствами/шлангами для накачивания/спуска шин;</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2.12.2</w:t>
      </w:r>
      <w:r w:rsidRPr="00933DD3">
        <w:rPr>
          <w:b/>
          <w:spacing w:val="0"/>
          <w:w w:val="100"/>
          <w:kern w:val="0"/>
        </w:rPr>
        <w:t>2.9.2</w:t>
      </w:r>
      <w:r w:rsidRPr="00933DD3">
        <w:rPr>
          <w:bCs/>
          <w:spacing w:val="0"/>
          <w:w w:val="100"/>
          <w:kern w:val="0"/>
        </w:rPr>
        <w:tab/>
        <w:t>приспособлениями противоскольжения, которые могут быть установлены на колесах;</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2.12.3</w:t>
      </w:r>
      <w:r w:rsidRPr="00933DD3">
        <w:rPr>
          <w:b/>
          <w:spacing w:val="0"/>
          <w:w w:val="100"/>
          <w:kern w:val="0"/>
        </w:rPr>
        <w:t>2.9.3</w:t>
      </w:r>
      <w:r w:rsidRPr="00933DD3">
        <w:rPr>
          <w:bCs/>
          <w:spacing w:val="0"/>
          <w:w w:val="100"/>
          <w:kern w:val="0"/>
        </w:rPr>
        <w:tab/>
        <w:t>устройствами непрямого обзора;</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2.12.4</w:t>
      </w:r>
      <w:r w:rsidRPr="00933DD3">
        <w:rPr>
          <w:b/>
          <w:spacing w:val="0"/>
          <w:w w:val="100"/>
          <w:kern w:val="0"/>
        </w:rPr>
        <w:t>2.9.4</w:t>
      </w:r>
      <w:r w:rsidRPr="00933DD3">
        <w:rPr>
          <w:bCs/>
          <w:spacing w:val="0"/>
          <w:w w:val="100"/>
          <w:kern w:val="0"/>
        </w:rPr>
        <w:tab/>
        <w:t>боковыми указателями поворота, контурными огнями, передними и задними габаритными огнями, стояночными огнями и боковыми светоотражающими приспособлениями;</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2.12.5</w:t>
      </w:r>
      <w:r w:rsidRPr="00933DD3">
        <w:rPr>
          <w:b/>
          <w:spacing w:val="0"/>
          <w:w w:val="100"/>
          <w:kern w:val="0"/>
        </w:rPr>
        <w:t>2.9.5</w:t>
      </w:r>
      <w:r w:rsidRPr="00933DD3">
        <w:rPr>
          <w:bCs/>
          <w:spacing w:val="0"/>
          <w:w w:val="100"/>
          <w:kern w:val="0"/>
        </w:rPr>
        <w:tab/>
        <w:t>таможенными пломбами, накладываемыми на транспортное средство, и приспособлениями для крепления и защиты этих пломб;</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2.13</w:t>
      </w:r>
      <w:r w:rsidRPr="00933DD3">
        <w:rPr>
          <w:b/>
          <w:spacing w:val="0"/>
          <w:w w:val="100"/>
          <w:kern w:val="0"/>
        </w:rPr>
        <w:t>2.10</w:t>
      </w:r>
      <w:r w:rsidRPr="00933DD3">
        <w:rPr>
          <w:bCs/>
          <w:spacing w:val="0"/>
          <w:w w:val="100"/>
          <w:kern w:val="0"/>
        </w:rPr>
        <w:tab/>
        <w:t>общие габариты:</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2.13.1</w:t>
      </w:r>
      <w:r w:rsidRPr="00933DD3">
        <w:rPr>
          <w:b/>
          <w:spacing w:val="0"/>
          <w:w w:val="100"/>
          <w:kern w:val="0"/>
        </w:rPr>
        <w:t>2.10.1</w:t>
      </w:r>
      <w:r w:rsidRPr="00933DD3">
        <w:rPr>
          <w:bCs/>
          <w:spacing w:val="0"/>
          <w:w w:val="100"/>
          <w:kern w:val="0"/>
        </w:rPr>
        <w:tab/>
        <w:t>"</w:t>
      </w:r>
      <w:r w:rsidRPr="00933DD3">
        <w:rPr>
          <w:bCs/>
          <w:i/>
          <w:spacing w:val="0"/>
          <w:w w:val="100"/>
          <w:kern w:val="0"/>
        </w:rPr>
        <w:t>габаритная ширина</w:t>
      </w:r>
      <w:r w:rsidRPr="00933DD3">
        <w:rPr>
          <w:bCs/>
          <w:spacing w:val="0"/>
          <w:w w:val="100"/>
          <w:kern w:val="0"/>
        </w:rPr>
        <w:t xml:space="preserve">" означает расстояние между двумя вертикальными плоскостями, определенными в пункте </w:t>
      </w:r>
      <w:r w:rsidRPr="00933DD3">
        <w:rPr>
          <w:bCs/>
          <w:strike/>
          <w:spacing w:val="0"/>
          <w:w w:val="100"/>
          <w:kern w:val="0"/>
        </w:rPr>
        <w:t>2.12</w:t>
      </w:r>
      <w:r w:rsidRPr="00933DD3">
        <w:rPr>
          <w:b/>
          <w:spacing w:val="0"/>
          <w:w w:val="100"/>
          <w:kern w:val="0"/>
        </w:rPr>
        <w:t xml:space="preserve">2.9 </w:t>
      </w:r>
      <w:r w:rsidRPr="00933DD3">
        <w:rPr>
          <w:bCs/>
          <w:spacing w:val="0"/>
          <w:w w:val="100"/>
          <w:kern w:val="0"/>
        </w:rPr>
        <w:t>выше;</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2.13.2</w:t>
      </w:r>
      <w:r w:rsidRPr="00933DD3">
        <w:rPr>
          <w:b/>
          <w:spacing w:val="0"/>
          <w:w w:val="100"/>
          <w:kern w:val="0"/>
        </w:rPr>
        <w:t>2.10.2</w:t>
      </w:r>
      <w:r w:rsidRPr="00933DD3">
        <w:rPr>
          <w:bCs/>
          <w:spacing w:val="0"/>
          <w:w w:val="100"/>
          <w:kern w:val="0"/>
        </w:rPr>
        <w:tab/>
        <w:t>"</w:t>
      </w:r>
      <w:r w:rsidRPr="00933DD3">
        <w:rPr>
          <w:bCs/>
          <w:i/>
          <w:spacing w:val="0"/>
          <w:w w:val="100"/>
          <w:kern w:val="0"/>
        </w:rPr>
        <w:t>габаритная длина</w:t>
      </w:r>
      <w:r w:rsidRPr="00933DD3">
        <w:rPr>
          <w:bCs/>
          <w:spacing w:val="0"/>
          <w:w w:val="100"/>
          <w:kern w:val="0"/>
        </w:rPr>
        <w:t>" означает расстояние между двумя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выступов, образуемых:</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а)</w:t>
      </w:r>
      <w:r w:rsidRPr="00933DD3">
        <w:rPr>
          <w:bCs/>
          <w:spacing w:val="0"/>
          <w:w w:val="100"/>
          <w:kern w:val="0"/>
        </w:rPr>
        <w:tab/>
        <w:t>устройствами непрямого обзора;</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pacing w:val="0"/>
          <w:w w:val="100"/>
          <w:kern w:val="0"/>
        </w:rPr>
        <w:tab/>
      </w:r>
      <w:r w:rsidRPr="00933DD3">
        <w:rPr>
          <w:bCs/>
          <w:spacing w:val="0"/>
          <w:w w:val="100"/>
          <w:kern w:val="0"/>
        </w:rPr>
        <w:tab/>
        <w:t>b)</w:t>
      </w:r>
      <w:r w:rsidRPr="00933DD3">
        <w:rPr>
          <w:bCs/>
          <w:spacing w:val="0"/>
          <w:w w:val="100"/>
          <w:kern w:val="0"/>
        </w:rPr>
        <w:tab/>
        <w:t>контурными огнями;</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pacing w:val="0"/>
          <w:w w:val="100"/>
          <w:kern w:val="0"/>
        </w:rPr>
        <w:tab/>
        <w:t>c)</w:t>
      </w:r>
      <w:r w:rsidRPr="00933DD3">
        <w:rPr>
          <w:bCs/>
          <w:spacing w:val="0"/>
          <w:w w:val="100"/>
          <w:kern w:val="0"/>
        </w:rPr>
        <w:tab/>
        <w:t>сцепными устройствами на автомобилях;</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2.14</w:t>
      </w:r>
      <w:r w:rsidRPr="00933DD3">
        <w:rPr>
          <w:b/>
          <w:spacing w:val="0"/>
          <w:w w:val="100"/>
          <w:kern w:val="0"/>
        </w:rPr>
        <w:t>2.11</w:t>
      </w:r>
      <w:r w:rsidRPr="00933DD3">
        <w:rPr>
          <w:bCs/>
          <w:spacing w:val="0"/>
          <w:w w:val="100"/>
          <w:kern w:val="0"/>
        </w:rPr>
        <w:tab/>
        <w:t>"</w:t>
      </w:r>
      <w:r w:rsidRPr="00933DD3">
        <w:rPr>
          <w:bCs/>
          <w:i/>
          <w:spacing w:val="0"/>
          <w:w w:val="100"/>
          <w:kern w:val="0"/>
        </w:rPr>
        <w:t>единый и составной огни</w:t>
      </w:r>
      <w:r w:rsidRPr="00933DD3">
        <w:rPr>
          <w:bCs/>
          <w:spacing w:val="0"/>
          <w:w w:val="100"/>
          <w:kern w:val="0"/>
        </w:rPr>
        <w:t>"</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2.14.1</w:t>
      </w:r>
      <w:r w:rsidRPr="00933DD3">
        <w:rPr>
          <w:b/>
          <w:spacing w:val="0"/>
          <w:w w:val="100"/>
          <w:kern w:val="0"/>
        </w:rPr>
        <w:t>2.11.1</w:t>
      </w:r>
      <w:r w:rsidRPr="00933DD3">
        <w:rPr>
          <w:bCs/>
          <w:spacing w:val="0"/>
          <w:w w:val="100"/>
          <w:kern w:val="0"/>
        </w:rPr>
        <w:tab/>
        <w:t>"</w:t>
      </w:r>
      <w:r w:rsidRPr="00933DD3">
        <w:rPr>
          <w:bCs/>
          <w:i/>
          <w:spacing w:val="0"/>
          <w:w w:val="100"/>
          <w:kern w:val="0"/>
        </w:rPr>
        <w:t>единый огонь</w:t>
      </w:r>
      <w:r w:rsidRPr="00933DD3">
        <w:rPr>
          <w:bCs/>
          <w:spacing w:val="0"/>
          <w:w w:val="100"/>
          <w:kern w:val="0"/>
        </w:rPr>
        <w:t>" означает:</w:t>
      </w:r>
    </w:p>
    <w:p w:rsidR="00C81D58" w:rsidRPr="00933DD3" w:rsidRDefault="00017F3D" w:rsidP="00933DD3">
      <w:pPr>
        <w:pStyle w:val="SingleTxtGR"/>
        <w:tabs>
          <w:tab w:val="clear" w:pos="2268"/>
          <w:tab w:val="left" w:pos="2410"/>
        </w:tabs>
        <w:suppressAutoHyphens/>
        <w:ind w:left="2835" w:hanging="1701"/>
        <w:rPr>
          <w:bCs/>
          <w:spacing w:val="0"/>
          <w:w w:val="100"/>
          <w:kern w:val="0"/>
        </w:rPr>
      </w:pPr>
      <w:r w:rsidRPr="00933DD3">
        <w:rPr>
          <w:bCs/>
          <w:spacing w:val="0"/>
          <w:w w:val="100"/>
          <w:kern w:val="0"/>
        </w:rPr>
        <w:tab/>
      </w:r>
      <w:r w:rsidRPr="00933DD3">
        <w:rPr>
          <w:bCs/>
          <w:spacing w:val="0"/>
          <w:w w:val="100"/>
          <w:kern w:val="0"/>
        </w:rPr>
        <w:tab/>
      </w:r>
      <w:r w:rsidR="00C81D58" w:rsidRPr="00933DD3">
        <w:rPr>
          <w:bCs/>
          <w:spacing w:val="0"/>
          <w:w w:val="100"/>
          <w:kern w:val="0"/>
        </w:rPr>
        <w:t>а)</w:t>
      </w:r>
      <w:r w:rsidR="00C81D58" w:rsidRPr="00933DD3">
        <w:rPr>
          <w:bCs/>
          <w:spacing w:val="0"/>
          <w:w w:val="100"/>
          <w:kern w:val="0"/>
        </w:rPr>
        <w:tab/>
        <w:t xml:space="preserve">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или </w:t>
      </w:r>
    </w:p>
    <w:p w:rsidR="00C81D58" w:rsidRPr="00933DD3" w:rsidRDefault="00017F3D" w:rsidP="00933DD3">
      <w:pPr>
        <w:pStyle w:val="SingleTxtGR"/>
        <w:tabs>
          <w:tab w:val="clear" w:pos="2268"/>
          <w:tab w:val="left" w:pos="2410"/>
        </w:tabs>
        <w:suppressAutoHyphens/>
        <w:ind w:left="2835" w:hanging="1701"/>
        <w:rPr>
          <w:bCs/>
          <w:spacing w:val="0"/>
          <w:w w:val="100"/>
          <w:kern w:val="0"/>
        </w:rPr>
      </w:pPr>
      <w:r w:rsidRPr="00933DD3">
        <w:rPr>
          <w:bCs/>
          <w:spacing w:val="0"/>
          <w:w w:val="100"/>
          <w:kern w:val="0"/>
        </w:rPr>
        <w:tab/>
      </w:r>
      <w:r w:rsidRPr="00933DD3">
        <w:rPr>
          <w:bCs/>
          <w:spacing w:val="0"/>
          <w:w w:val="100"/>
          <w:kern w:val="0"/>
        </w:rPr>
        <w:tab/>
      </w:r>
      <w:r w:rsidR="00C81D58" w:rsidRPr="00933DD3">
        <w:rPr>
          <w:bCs/>
          <w:spacing w:val="0"/>
          <w:w w:val="100"/>
          <w:kern w:val="0"/>
        </w:rPr>
        <w:t>b)</w:t>
      </w:r>
      <w:r w:rsidR="00C81D58" w:rsidRPr="00933DD3">
        <w:rPr>
          <w:bCs/>
          <w:spacing w:val="0"/>
          <w:w w:val="100"/>
          <w:kern w:val="0"/>
        </w:rPr>
        <w:tab/>
        <w:t>любой блок из двух независимых огней, идентичных или неидентичных, которые выполняют одинаковую функцию, официально утверждены в качестве огня типа "D" и установлены таким образом, что:</w:t>
      </w:r>
    </w:p>
    <w:p w:rsidR="00C81D58" w:rsidRPr="00933DD3" w:rsidRDefault="00C81D58" w:rsidP="00933DD3">
      <w:pPr>
        <w:pStyle w:val="SingleTxtGR"/>
        <w:tabs>
          <w:tab w:val="clear" w:pos="2268"/>
        </w:tabs>
        <w:suppressAutoHyphens/>
        <w:ind w:left="3402" w:hanging="2268"/>
        <w:rPr>
          <w:bCs/>
          <w:spacing w:val="0"/>
          <w:w w:val="100"/>
          <w:kern w:val="0"/>
        </w:rPr>
      </w:pPr>
      <w:r w:rsidRPr="00933DD3">
        <w:rPr>
          <w:bCs/>
          <w:spacing w:val="0"/>
          <w:w w:val="100"/>
          <w:kern w:val="0"/>
        </w:rPr>
        <w:tab/>
      </w:r>
      <w:r w:rsidRPr="00933DD3">
        <w:rPr>
          <w:bCs/>
          <w:spacing w:val="0"/>
          <w:w w:val="100"/>
          <w:kern w:val="0"/>
        </w:rPr>
        <w:tab/>
        <w:t>i)</w:t>
      </w:r>
      <w:r w:rsidRPr="00933DD3">
        <w:rPr>
          <w:bCs/>
          <w:spacing w:val="0"/>
          <w:w w:val="100"/>
          <w:kern w:val="0"/>
        </w:rPr>
        <w:tab/>
        <w:t>проекции их поверхностей, видимых в направлении исходной оси, занимают не менее 60% наименьшего прямоугольника, описанного вокруг проекции вышеупомянутых поверхностей, видимых в направлении исходной оси; или</w:t>
      </w:r>
    </w:p>
    <w:p w:rsidR="00C81D58" w:rsidRPr="00933DD3" w:rsidRDefault="00C81D58" w:rsidP="00933DD3">
      <w:pPr>
        <w:pStyle w:val="SingleTxtGR"/>
        <w:tabs>
          <w:tab w:val="clear" w:pos="2268"/>
        </w:tabs>
        <w:suppressAutoHyphens/>
        <w:ind w:left="3402" w:hanging="2268"/>
        <w:rPr>
          <w:bCs/>
          <w:spacing w:val="0"/>
          <w:w w:val="100"/>
          <w:kern w:val="0"/>
        </w:rPr>
      </w:pPr>
      <w:r w:rsidRPr="00933DD3">
        <w:rPr>
          <w:bCs/>
          <w:spacing w:val="0"/>
          <w:w w:val="100"/>
          <w:kern w:val="0"/>
        </w:rPr>
        <w:lastRenderedPageBreak/>
        <w:tab/>
      </w:r>
      <w:r w:rsidRPr="00933DD3">
        <w:rPr>
          <w:bCs/>
          <w:spacing w:val="0"/>
          <w:w w:val="100"/>
          <w:kern w:val="0"/>
        </w:rPr>
        <w:tab/>
      </w:r>
      <w:proofErr w:type="spellStart"/>
      <w:r w:rsidRPr="00933DD3">
        <w:rPr>
          <w:bCs/>
          <w:spacing w:val="0"/>
          <w:w w:val="100"/>
          <w:kern w:val="0"/>
        </w:rPr>
        <w:t>ii</w:t>
      </w:r>
      <w:proofErr w:type="spellEnd"/>
      <w:r w:rsidRPr="00933DD3">
        <w:rPr>
          <w:bCs/>
          <w:spacing w:val="0"/>
          <w:w w:val="100"/>
          <w:kern w:val="0"/>
        </w:rPr>
        <w:t>)</w:t>
      </w:r>
      <w:r w:rsidRPr="00933DD3">
        <w:rPr>
          <w:bCs/>
          <w:spacing w:val="0"/>
          <w:w w:val="100"/>
          <w:kern w:val="0"/>
        </w:rPr>
        <w:tab/>
        <w:t>расстояние между двумя смежными/прилегающими друг к другу отдельными частями, измеренное перпендикулярно исходной оси, не превышает 15 мм; либо</w:t>
      </w:r>
    </w:p>
    <w:p w:rsidR="00C81D58" w:rsidRPr="00933DD3" w:rsidRDefault="00C81D58" w:rsidP="00933DD3">
      <w:pPr>
        <w:pStyle w:val="SingleTxtGR"/>
        <w:tabs>
          <w:tab w:val="clear" w:pos="2268"/>
          <w:tab w:val="left" w:pos="2410"/>
        </w:tabs>
        <w:suppressAutoHyphens/>
        <w:ind w:left="2835" w:hanging="1701"/>
        <w:rPr>
          <w:bCs/>
          <w:spacing w:val="0"/>
          <w:w w:val="100"/>
          <w:kern w:val="0"/>
        </w:rPr>
      </w:pPr>
      <w:r w:rsidRPr="00933DD3">
        <w:rPr>
          <w:bCs/>
          <w:spacing w:val="0"/>
          <w:w w:val="100"/>
          <w:kern w:val="0"/>
        </w:rPr>
        <w:tab/>
      </w:r>
      <w:r w:rsidRPr="00933DD3">
        <w:rPr>
          <w:bCs/>
          <w:spacing w:val="0"/>
          <w:w w:val="100"/>
          <w:kern w:val="0"/>
        </w:rPr>
        <w:tab/>
        <w:t>с)</w:t>
      </w:r>
      <w:r w:rsidRPr="00933DD3">
        <w:rPr>
          <w:bCs/>
          <w:spacing w:val="0"/>
          <w:w w:val="100"/>
          <w:kern w:val="0"/>
        </w:rPr>
        <w:tab/>
        <w:t>любой блок из двух независимых светоотражающих приспособлений, идентичных или неидентичных, которые официально утверждены раздельно и установлены таким образом, что:</w:t>
      </w:r>
    </w:p>
    <w:p w:rsidR="00C81D58" w:rsidRPr="00933DD3" w:rsidRDefault="00C81D58" w:rsidP="00933DD3">
      <w:pPr>
        <w:pStyle w:val="SingleTxtGR"/>
        <w:tabs>
          <w:tab w:val="clear" w:pos="2268"/>
        </w:tabs>
        <w:suppressAutoHyphens/>
        <w:ind w:left="3402" w:hanging="2268"/>
        <w:rPr>
          <w:bCs/>
          <w:spacing w:val="0"/>
          <w:w w:val="100"/>
          <w:kern w:val="0"/>
        </w:rPr>
      </w:pPr>
      <w:r w:rsidRPr="00933DD3">
        <w:rPr>
          <w:bCs/>
          <w:spacing w:val="0"/>
          <w:w w:val="100"/>
          <w:kern w:val="0"/>
        </w:rPr>
        <w:tab/>
      </w:r>
      <w:r w:rsidRPr="00933DD3">
        <w:rPr>
          <w:bCs/>
          <w:spacing w:val="0"/>
          <w:w w:val="100"/>
          <w:kern w:val="0"/>
        </w:rPr>
        <w:tab/>
        <w:t>i)</w:t>
      </w:r>
      <w:r w:rsidRPr="00933DD3">
        <w:rPr>
          <w:bCs/>
          <w:spacing w:val="0"/>
          <w:w w:val="100"/>
          <w:kern w:val="0"/>
        </w:rPr>
        <w:tab/>
        <w:t>проекции их поверхностей, видимых в направлении исходной оси, занимают не менее 60% наименьшего прямоугольника, описанного вокруг проекций вышеупомянутых поверхностей, видимых в направлении исходной оси; или</w:t>
      </w:r>
    </w:p>
    <w:p w:rsidR="00C81D58" w:rsidRPr="00933DD3" w:rsidRDefault="00C81D58" w:rsidP="00933DD3">
      <w:pPr>
        <w:pStyle w:val="SingleTxtGR"/>
        <w:tabs>
          <w:tab w:val="clear" w:pos="2268"/>
        </w:tabs>
        <w:suppressAutoHyphens/>
        <w:ind w:left="3402" w:hanging="2268"/>
        <w:rPr>
          <w:bCs/>
          <w:spacing w:val="0"/>
          <w:w w:val="100"/>
          <w:kern w:val="0"/>
        </w:rPr>
      </w:pPr>
      <w:r w:rsidRPr="00933DD3">
        <w:rPr>
          <w:bCs/>
          <w:spacing w:val="0"/>
          <w:w w:val="100"/>
          <w:kern w:val="0"/>
        </w:rPr>
        <w:tab/>
      </w:r>
      <w:r w:rsidRPr="00933DD3">
        <w:rPr>
          <w:bCs/>
          <w:spacing w:val="0"/>
          <w:w w:val="100"/>
          <w:kern w:val="0"/>
        </w:rPr>
        <w:tab/>
      </w:r>
      <w:proofErr w:type="spellStart"/>
      <w:r w:rsidRPr="00933DD3">
        <w:rPr>
          <w:bCs/>
          <w:spacing w:val="0"/>
          <w:w w:val="100"/>
          <w:kern w:val="0"/>
        </w:rPr>
        <w:t>ii</w:t>
      </w:r>
      <w:proofErr w:type="spellEnd"/>
      <w:r w:rsidRPr="00933DD3">
        <w:rPr>
          <w:bCs/>
          <w:spacing w:val="0"/>
          <w:w w:val="100"/>
          <w:kern w:val="0"/>
        </w:rPr>
        <w:t>)</w:t>
      </w:r>
      <w:r w:rsidRPr="00933DD3">
        <w:rPr>
          <w:bCs/>
          <w:spacing w:val="0"/>
          <w:w w:val="100"/>
          <w:kern w:val="0"/>
        </w:rPr>
        <w:tab/>
        <w:t>расстояние между двумя смежными/прилегающими друг к другу отдельными частями, измеренное перпендикулярно исходной оси, не превышает 15 мм;</w:t>
      </w:r>
    </w:p>
    <w:p w:rsidR="00C81D58" w:rsidRPr="00933DD3" w:rsidRDefault="00C81D58" w:rsidP="00933DD3">
      <w:pPr>
        <w:pStyle w:val="SingleTxtGR"/>
        <w:tabs>
          <w:tab w:val="clear" w:pos="2268"/>
        </w:tabs>
        <w:suppressAutoHyphens/>
        <w:ind w:left="2410" w:hanging="1276"/>
        <w:rPr>
          <w:bCs/>
          <w:spacing w:val="0"/>
          <w:w w:val="100"/>
          <w:kern w:val="0"/>
        </w:rPr>
      </w:pPr>
      <w:r w:rsidRPr="00933DD3">
        <w:rPr>
          <w:bCs/>
          <w:strike/>
          <w:spacing w:val="0"/>
          <w:w w:val="100"/>
          <w:kern w:val="0"/>
        </w:rPr>
        <w:t>2.14.2</w:t>
      </w:r>
      <w:r w:rsidRPr="00933DD3">
        <w:rPr>
          <w:bCs/>
          <w:spacing w:val="0"/>
          <w:w w:val="100"/>
          <w:kern w:val="0"/>
        </w:rPr>
        <w:tab/>
      </w:r>
      <w:r w:rsidRPr="00933DD3">
        <w:rPr>
          <w:b/>
          <w:spacing w:val="0"/>
          <w:w w:val="100"/>
          <w:kern w:val="0"/>
        </w:rPr>
        <w:t>2.11.2</w:t>
      </w:r>
      <w:r w:rsidRPr="00933DD3">
        <w:rPr>
          <w:bCs/>
          <w:spacing w:val="0"/>
          <w:w w:val="100"/>
          <w:kern w:val="0"/>
        </w:rPr>
        <w:tab/>
        <w:t>"</w:t>
      </w:r>
      <w:r w:rsidRPr="00933DD3">
        <w:rPr>
          <w:bCs/>
          <w:i/>
          <w:spacing w:val="0"/>
          <w:w w:val="100"/>
          <w:kern w:val="0"/>
        </w:rPr>
        <w:t>два огня</w:t>
      </w:r>
      <w:r w:rsidRPr="00933DD3">
        <w:rPr>
          <w:bCs/>
          <w:spacing w:val="0"/>
          <w:w w:val="100"/>
          <w:kern w:val="0"/>
        </w:rPr>
        <w:t>" или "</w:t>
      </w:r>
      <w:r w:rsidRPr="00933DD3">
        <w:rPr>
          <w:bCs/>
          <w:i/>
          <w:spacing w:val="0"/>
          <w:w w:val="100"/>
          <w:kern w:val="0"/>
        </w:rPr>
        <w:t>четное число огней</w:t>
      </w:r>
      <w:r w:rsidRPr="00933DD3">
        <w:rPr>
          <w:bCs/>
          <w:spacing w:val="0"/>
          <w:w w:val="100"/>
          <w:kern w:val="0"/>
        </w:rPr>
        <w:t>" означает одну светоизлучающую поверхность, имеющую форму полосы, расположенную симметрично по отношению к средней продольной плоскости транспортного средства, на расстоянии не менее чем на 0,4 м от края габаритной ширины транспортного средства с каждой его стороны минимальной длиной 0,8 м; освещение этой поверхности должно обеспечиваться</w:t>
      </w:r>
      <w:r w:rsidRPr="00933DD3">
        <w:rPr>
          <w:spacing w:val="0"/>
          <w:w w:val="100"/>
          <w:kern w:val="0"/>
        </w:rPr>
        <w:t>, по крайней мере,</w:t>
      </w:r>
      <w:r w:rsidRPr="00933DD3">
        <w:rPr>
          <w:bCs/>
          <w:spacing w:val="0"/>
          <w:w w:val="100"/>
          <w:kern w:val="0"/>
        </w:rPr>
        <w:t xml:space="preserve"> двумя источниками света, расположенными как можно ближе к ее краям. Светоизлучающая поверхность может представлять собой совокупность расположенных рядом элементов при условии, что проекции различных составляющих ее светоизлучающих поверхностей на поперечную плоскость занимают не менее 60% поверхности наименьшего прямоугольника, описанного вокруг проекций указанных выше составляющих светоизлучающих поверхностей;</w:t>
      </w:r>
    </w:p>
    <w:p w:rsidR="00C81D58" w:rsidRPr="00933DD3" w:rsidRDefault="00C81D58" w:rsidP="00933DD3">
      <w:pPr>
        <w:pStyle w:val="SingleTxtGR"/>
        <w:tabs>
          <w:tab w:val="clear" w:pos="1701"/>
          <w:tab w:val="clear" w:pos="2268"/>
        </w:tabs>
        <w:suppressAutoHyphens/>
        <w:ind w:left="2410" w:hanging="1276"/>
        <w:rPr>
          <w:bCs/>
          <w:strike/>
          <w:spacing w:val="0"/>
          <w:w w:val="100"/>
          <w:kern w:val="0"/>
        </w:rPr>
      </w:pPr>
      <w:r w:rsidRPr="00933DD3">
        <w:rPr>
          <w:bCs/>
          <w:strike/>
          <w:spacing w:val="0"/>
          <w:w w:val="100"/>
          <w:kern w:val="0"/>
        </w:rPr>
        <w:t>2.15</w:t>
      </w:r>
      <w:r w:rsidRPr="00933DD3">
        <w:rPr>
          <w:bCs/>
          <w:strike/>
          <w:spacing w:val="0"/>
          <w:w w:val="100"/>
          <w:kern w:val="0"/>
        </w:rPr>
        <w:tab/>
        <w:t>"</w:t>
      </w:r>
      <w:r w:rsidRPr="00933DD3">
        <w:rPr>
          <w:bCs/>
          <w:i/>
          <w:strike/>
          <w:spacing w:val="0"/>
          <w:w w:val="100"/>
          <w:kern w:val="0"/>
        </w:rPr>
        <w:t>расстояние между двумя огнями</w:t>
      </w:r>
      <w:r w:rsidRPr="00933DD3">
        <w:rPr>
          <w:bCs/>
          <w:strike/>
          <w:spacing w:val="0"/>
          <w:w w:val="100"/>
          <w:kern w:val="0"/>
        </w:rPr>
        <w:t>", направленными в одну сторону, означает наикратчайшее расстояние между двумя поверхностями, видимыми в направлении исходной оси. В случае если расстояние между огнями явно соответствует требованиям Правил, точные габариты видимых поверхностей определять не требуется;</w:t>
      </w:r>
    </w:p>
    <w:p w:rsidR="00C81D58" w:rsidRPr="00933DD3" w:rsidRDefault="00C81D58" w:rsidP="00933DD3">
      <w:pPr>
        <w:pStyle w:val="SingleTxtGR"/>
        <w:tabs>
          <w:tab w:val="clear" w:pos="1701"/>
          <w:tab w:val="clear" w:pos="2268"/>
        </w:tabs>
        <w:suppressAutoHyphens/>
        <w:ind w:left="2410" w:hanging="1276"/>
        <w:rPr>
          <w:bCs/>
          <w:strike/>
          <w:spacing w:val="0"/>
          <w:w w:val="100"/>
          <w:kern w:val="0"/>
        </w:rPr>
      </w:pPr>
      <w:r w:rsidRPr="00933DD3">
        <w:rPr>
          <w:bCs/>
          <w:strike/>
          <w:spacing w:val="0"/>
          <w:w w:val="100"/>
          <w:kern w:val="0"/>
        </w:rPr>
        <w:t>2.16</w:t>
      </w:r>
      <w:r w:rsidRPr="00933DD3">
        <w:rPr>
          <w:bCs/>
          <w:strike/>
          <w:spacing w:val="0"/>
          <w:w w:val="100"/>
          <w:kern w:val="0"/>
        </w:rPr>
        <w:tab/>
        <w:t>"</w:t>
      </w:r>
      <w:r w:rsidRPr="00933DD3">
        <w:rPr>
          <w:bCs/>
          <w:i/>
          <w:strike/>
          <w:spacing w:val="0"/>
          <w:w w:val="100"/>
          <w:kern w:val="0"/>
        </w:rPr>
        <w:t>факультативный огонь</w:t>
      </w:r>
      <w:r w:rsidRPr="00933DD3">
        <w:rPr>
          <w:bCs/>
          <w:strike/>
          <w:spacing w:val="0"/>
          <w:w w:val="100"/>
          <w:kern w:val="0"/>
        </w:rPr>
        <w:t>" означает огонь, установка которого производится по усмотрению изготовителя;</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2.17</w:t>
      </w:r>
      <w:r w:rsidRPr="00933DD3">
        <w:rPr>
          <w:b/>
          <w:spacing w:val="0"/>
          <w:w w:val="100"/>
          <w:kern w:val="0"/>
        </w:rPr>
        <w:t>2.12</w:t>
      </w:r>
      <w:r w:rsidRPr="00933DD3">
        <w:rPr>
          <w:bCs/>
          <w:spacing w:val="0"/>
          <w:w w:val="100"/>
          <w:kern w:val="0"/>
        </w:rPr>
        <w:tab/>
        <w:t>"</w:t>
      </w:r>
      <w:r w:rsidRPr="00933DD3">
        <w:rPr>
          <w:bCs/>
          <w:i/>
          <w:spacing w:val="0"/>
          <w:w w:val="100"/>
          <w:kern w:val="0"/>
        </w:rPr>
        <w:t>контрольный сигнал функционирования</w:t>
      </w:r>
      <w:r w:rsidRPr="00933DD3">
        <w:rPr>
          <w:bCs/>
          <w:spacing w:val="0"/>
          <w:w w:val="100"/>
          <w:kern w:val="0"/>
        </w:rPr>
        <w:t>" означает визуальный или звуковой сигнал (либо любой эквивалентный сигнал), указывающий на то, что устройство приведено в действие и функционирует правильно или неправильно;</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2.18</w:t>
      </w:r>
      <w:r w:rsidRPr="00933DD3">
        <w:rPr>
          <w:b/>
          <w:spacing w:val="0"/>
          <w:w w:val="100"/>
          <w:kern w:val="0"/>
        </w:rPr>
        <w:t>2.13</w:t>
      </w:r>
      <w:r w:rsidRPr="00933DD3">
        <w:rPr>
          <w:bCs/>
          <w:spacing w:val="0"/>
          <w:w w:val="100"/>
          <w:kern w:val="0"/>
        </w:rPr>
        <w:tab/>
        <w:t>"</w:t>
      </w:r>
      <w:r w:rsidRPr="00933DD3">
        <w:rPr>
          <w:bCs/>
          <w:i/>
          <w:spacing w:val="0"/>
          <w:w w:val="100"/>
          <w:kern w:val="0"/>
        </w:rPr>
        <w:t>контрольный сигнал включения</w:t>
      </w:r>
      <w:r w:rsidRPr="00933DD3">
        <w:rPr>
          <w:bCs/>
          <w:spacing w:val="0"/>
          <w:w w:val="100"/>
          <w:kern w:val="0"/>
        </w:rPr>
        <w:t>"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2.19</w:t>
      </w:r>
      <w:r w:rsidRPr="00933DD3">
        <w:rPr>
          <w:b/>
          <w:spacing w:val="0"/>
          <w:w w:val="100"/>
          <w:kern w:val="0"/>
        </w:rPr>
        <w:t>2.14</w:t>
      </w:r>
      <w:r w:rsidRPr="00933DD3">
        <w:rPr>
          <w:bCs/>
          <w:spacing w:val="0"/>
          <w:w w:val="100"/>
          <w:kern w:val="0"/>
        </w:rPr>
        <w:tab/>
        <w:t>"</w:t>
      </w:r>
      <w:r w:rsidRPr="00933DD3">
        <w:rPr>
          <w:bCs/>
          <w:i/>
          <w:spacing w:val="0"/>
          <w:w w:val="100"/>
          <w:kern w:val="0"/>
        </w:rPr>
        <w:t>цвет света, испускаемого устройством</w:t>
      </w:r>
      <w:r w:rsidRPr="00933DD3">
        <w:rPr>
          <w:bCs/>
          <w:spacing w:val="0"/>
          <w:w w:val="100"/>
          <w:kern w:val="0"/>
        </w:rPr>
        <w:t xml:space="preserve">": к </w:t>
      </w:r>
      <w:proofErr w:type="gramStart"/>
      <w:r w:rsidRPr="00933DD3">
        <w:rPr>
          <w:bCs/>
          <w:spacing w:val="0"/>
          <w:w w:val="100"/>
          <w:kern w:val="0"/>
        </w:rPr>
        <w:t>настоящим Правилам</w:t>
      </w:r>
      <w:proofErr w:type="gramEnd"/>
      <w:r w:rsidRPr="00933DD3">
        <w:rPr>
          <w:bCs/>
          <w:spacing w:val="0"/>
          <w:w w:val="100"/>
          <w:kern w:val="0"/>
        </w:rPr>
        <w:t xml:space="preserve"> применяются определения цвета испускаемого света, приведенные в Правилах № 48 и сериях поправок к ним, действующих на момент подачи заявки на официальное утверждение типа;</w:t>
      </w:r>
    </w:p>
    <w:p w:rsidR="00C81D58" w:rsidRPr="00933DD3" w:rsidRDefault="00C81D58" w:rsidP="00933DD3">
      <w:pPr>
        <w:pStyle w:val="SingleTxtGR"/>
        <w:tabs>
          <w:tab w:val="clear" w:pos="1701"/>
          <w:tab w:val="clear" w:pos="2268"/>
        </w:tabs>
        <w:suppressAutoHyphens/>
        <w:ind w:left="2410" w:hanging="1276"/>
        <w:rPr>
          <w:bCs/>
          <w:strike/>
          <w:spacing w:val="0"/>
          <w:w w:val="100"/>
          <w:kern w:val="0"/>
        </w:rPr>
      </w:pPr>
      <w:r w:rsidRPr="00933DD3">
        <w:rPr>
          <w:bCs/>
          <w:strike/>
          <w:spacing w:val="0"/>
          <w:w w:val="100"/>
          <w:kern w:val="0"/>
        </w:rPr>
        <w:t>2.20</w:t>
      </w:r>
      <w:r w:rsidRPr="00933DD3">
        <w:rPr>
          <w:bCs/>
          <w:strike/>
          <w:spacing w:val="0"/>
          <w:w w:val="100"/>
          <w:kern w:val="0"/>
        </w:rPr>
        <w:tab/>
        <w:t>"</w:t>
      </w:r>
      <w:r w:rsidRPr="00933DD3">
        <w:rPr>
          <w:bCs/>
          <w:i/>
          <w:strike/>
          <w:spacing w:val="0"/>
          <w:w w:val="100"/>
          <w:kern w:val="0"/>
        </w:rPr>
        <w:t>устройства сигнализации, не являющиеся огнями</w:t>
      </w:r>
      <w:r w:rsidRPr="00933DD3">
        <w:rPr>
          <w:bCs/>
          <w:strike/>
          <w:spacing w:val="0"/>
          <w:w w:val="100"/>
          <w:kern w:val="0"/>
        </w:rPr>
        <w:t>"</w:t>
      </w:r>
    </w:p>
    <w:p w:rsidR="00C81D58" w:rsidRPr="00933DD3" w:rsidRDefault="00C81D58" w:rsidP="00933DD3">
      <w:pPr>
        <w:pStyle w:val="SingleTxtGR"/>
        <w:tabs>
          <w:tab w:val="clear" w:pos="1701"/>
          <w:tab w:val="clear" w:pos="2268"/>
        </w:tabs>
        <w:suppressAutoHyphens/>
        <w:ind w:left="2410" w:hanging="1276"/>
        <w:rPr>
          <w:bCs/>
          <w:spacing w:val="0"/>
          <w:w w:val="100"/>
          <w:kern w:val="0"/>
        </w:rPr>
      </w:pPr>
      <w:r w:rsidRPr="00933DD3">
        <w:rPr>
          <w:bCs/>
          <w:strike/>
          <w:spacing w:val="0"/>
          <w:w w:val="100"/>
          <w:kern w:val="0"/>
        </w:rPr>
        <w:t>2.20.1</w:t>
      </w:r>
      <w:r w:rsidRPr="00933DD3">
        <w:rPr>
          <w:b/>
          <w:spacing w:val="0"/>
          <w:w w:val="100"/>
          <w:kern w:val="0"/>
        </w:rPr>
        <w:t>2.15</w:t>
      </w:r>
      <w:r w:rsidRPr="00933DD3">
        <w:rPr>
          <w:bCs/>
          <w:spacing w:val="0"/>
          <w:w w:val="100"/>
          <w:kern w:val="0"/>
        </w:rPr>
        <w:tab/>
        <w:t>"</w:t>
      </w:r>
      <w:r w:rsidRPr="00933DD3">
        <w:rPr>
          <w:bCs/>
          <w:i/>
          <w:spacing w:val="0"/>
          <w:w w:val="100"/>
          <w:kern w:val="0"/>
        </w:rPr>
        <w:t>задний опознавательный знак тихоходных транспортных средств (TTC)</w:t>
      </w:r>
      <w:r w:rsidRPr="00933DD3">
        <w:rPr>
          <w:bCs/>
          <w:spacing w:val="0"/>
          <w:w w:val="100"/>
          <w:kern w:val="0"/>
        </w:rPr>
        <w:t>" − это треугольный знак со срезанными углами и характерной структурой лицевой стороны, покрытой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Правила № 69 или [СОУ]);</w:t>
      </w:r>
    </w:p>
    <w:p w:rsidR="00C81D58" w:rsidRPr="00933DD3" w:rsidRDefault="00C81D58" w:rsidP="00933DD3">
      <w:pPr>
        <w:pStyle w:val="SingleTxtGR"/>
        <w:tabs>
          <w:tab w:val="clear" w:pos="1701"/>
          <w:tab w:val="clear" w:pos="2268"/>
        </w:tabs>
        <w:suppressAutoHyphens/>
        <w:ind w:left="2410" w:hanging="1276"/>
        <w:rPr>
          <w:bCs/>
          <w:strike/>
          <w:spacing w:val="0"/>
          <w:w w:val="100"/>
          <w:kern w:val="0"/>
        </w:rPr>
      </w:pPr>
      <w:r w:rsidRPr="00933DD3">
        <w:rPr>
          <w:bCs/>
          <w:strike/>
          <w:spacing w:val="0"/>
          <w:w w:val="100"/>
          <w:kern w:val="0"/>
        </w:rPr>
        <w:lastRenderedPageBreak/>
        <w:t>2.20.2</w:t>
      </w:r>
      <w:r w:rsidRPr="00933DD3">
        <w:rPr>
          <w:bCs/>
          <w:strike/>
          <w:spacing w:val="0"/>
          <w:w w:val="100"/>
          <w:kern w:val="0"/>
        </w:rPr>
        <w:tab/>
        <w:t>"</w:t>
      </w:r>
      <w:r w:rsidRPr="00933DD3">
        <w:rPr>
          <w:bCs/>
          <w:i/>
          <w:strike/>
          <w:spacing w:val="0"/>
          <w:w w:val="100"/>
          <w:kern w:val="0"/>
        </w:rPr>
        <w:t>маркировка с улучшенными светоотражающими характеристиками</w:t>
      </w:r>
      <w:r w:rsidRPr="00933DD3">
        <w:rPr>
          <w:bCs/>
          <w:strike/>
          <w:spacing w:val="0"/>
          <w:w w:val="100"/>
          <w:kern w:val="0"/>
        </w:rPr>
        <w:t>" означает средство, предназначенное для улучшения видимости автомобиля сбоку или сзади (либо − в случае прицепов − еще и спереди) посредством отражения света, испускаемого источником, не связанным с этим автомобилем, когда наблюдатель находится вблизи данного источника света;</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2.20.2.1</w:t>
      </w:r>
      <w:r w:rsidRPr="00933DD3">
        <w:rPr>
          <w:bCs/>
          <w:strike/>
          <w:spacing w:val="0"/>
          <w:w w:val="100"/>
          <w:kern w:val="0"/>
        </w:rPr>
        <w:tab/>
        <w:t>"</w:t>
      </w:r>
      <w:r w:rsidRPr="00933DD3">
        <w:rPr>
          <w:bCs/>
          <w:i/>
          <w:strike/>
          <w:spacing w:val="0"/>
          <w:w w:val="100"/>
          <w:kern w:val="0"/>
        </w:rPr>
        <w:t>контурная маркировка</w:t>
      </w:r>
      <w:r w:rsidRPr="00933DD3">
        <w:rPr>
          <w:bCs/>
          <w:strike/>
          <w:spacing w:val="0"/>
          <w:w w:val="100"/>
          <w:kern w:val="0"/>
        </w:rPr>
        <w:t>" означает маркировку с улучшенными светоотражающими характеристиками, предназначенную для обозначения горизонтальных и вертикальных габаритов (длины, ширины и высоты) транспортного средства;</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2.20.2.1.1</w:t>
      </w:r>
      <w:r w:rsidRPr="00933DD3">
        <w:rPr>
          <w:bCs/>
          <w:strike/>
          <w:spacing w:val="0"/>
          <w:w w:val="100"/>
          <w:kern w:val="0"/>
        </w:rPr>
        <w:tab/>
        <w:t>"</w:t>
      </w:r>
      <w:r w:rsidRPr="00933DD3">
        <w:rPr>
          <w:bCs/>
          <w:i/>
          <w:strike/>
          <w:spacing w:val="0"/>
          <w:w w:val="100"/>
          <w:kern w:val="0"/>
        </w:rPr>
        <w:t>полная контурная маркировка</w:t>
      </w:r>
      <w:r w:rsidRPr="00933DD3">
        <w:rPr>
          <w:bCs/>
          <w:strike/>
          <w:spacing w:val="0"/>
          <w:w w:val="100"/>
          <w:kern w:val="0"/>
        </w:rPr>
        <w:t>" означает контурную маркировку, обозначающую очертания транспортного средства сплошной линией;</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2.20.2.1.2</w:t>
      </w:r>
      <w:r w:rsidRPr="00933DD3">
        <w:rPr>
          <w:bCs/>
          <w:strike/>
          <w:spacing w:val="0"/>
          <w:w w:val="100"/>
          <w:kern w:val="0"/>
        </w:rPr>
        <w:tab/>
        <w:t>"</w:t>
      </w:r>
      <w:r w:rsidRPr="00933DD3">
        <w:rPr>
          <w:bCs/>
          <w:i/>
          <w:strike/>
          <w:spacing w:val="0"/>
          <w:w w:val="100"/>
          <w:kern w:val="0"/>
        </w:rPr>
        <w:t>частичная контурная маркировка</w:t>
      </w:r>
      <w:r w:rsidRPr="00933DD3">
        <w:rPr>
          <w:bCs/>
          <w:strike/>
          <w:spacing w:val="0"/>
          <w:w w:val="100"/>
          <w:kern w:val="0"/>
        </w:rPr>
        <w:t>" означает контурную маркировку, обозначающую горизонтальные габариты транспортного средства сплошной линией и вертикальные габариты при помощи маркировки верхних углов;</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bCs/>
          <w:strike/>
          <w:spacing w:val="0"/>
          <w:w w:val="100"/>
          <w:kern w:val="0"/>
        </w:rPr>
        <w:t>2.20.2.2</w:t>
      </w:r>
      <w:r w:rsidRPr="00933DD3">
        <w:rPr>
          <w:bCs/>
          <w:strike/>
          <w:spacing w:val="0"/>
          <w:w w:val="100"/>
          <w:kern w:val="0"/>
        </w:rPr>
        <w:tab/>
        <w:t>"</w:t>
      </w:r>
      <w:r w:rsidRPr="00933DD3">
        <w:rPr>
          <w:bCs/>
          <w:i/>
          <w:strike/>
          <w:spacing w:val="0"/>
          <w:w w:val="100"/>
          <w:kern w:val="0"/>
        </w:rPr>
        <w:t>линейная маркировка</w:t>
      </w:r>
      <w:r w:rsidRPr="00933DD3">
        <w:rPr>
          <w:bCs/>
          <w:strike/>
          <w:spacing w:val="0"/>
          <w:w w:val="100"/>
          <w:kern w:val="0"/>
        </w:rPr>
        <w:t>" означает маркировку с улучшенными светоотражающими характеристиками, предназначенную для обозначения горизонтальных габаритов (длины и ширины) транспортного средства сплошной линией;</w:t>
      </w:r>
    </w:p>
    <w:p w:rsidR="00C81D58" w:rsidRPr="00933DD3" w:rsidRDefault="00C81D58" w:rsidP="00933DD3">
      <w:pPr>
        <w:pStyle w:val="SingleTxtGR"/>
        <w:tabs>
          <w:tab w:val="clear" w:pos="2268"/>
        </w:tabs>
        <w:suppressAutoHyphens/>
        <w:ind w:left="2410" w:hanging="1276"/>
        <w:rPr>
          <w:bCs/>
          <w:strike/>
          <w:spacing w:val="0"/>
          <w:w w:val="100"/>
          <w:kern w:val="0"/>
        </w:rPr>
      </w:pPr>
      <w:r w:rsidRPr="00933DD3">
        <w:rPr>
          <w:strike/>
          <w:spacing w:val="0"/>
          <w:w w:val="100"/>
          <w:kern w:val="0"/>
        </w:rPr>
        <w:t>2.20.3</w:t>
      </w:r>
      <w:r w:rsidRPr="00933DD3">
        <w:rPr>
          <w:b/>
          <w:bCs/>
          <w:spacing w:val="0"/>
          <w:w w:val="100"/>
          <w:kern w:val="0"/>
        </w:rPr>
        <w:t>2.16</w:t>
      </w:r>
      <w:r w:rsidRPr="00933DD3">
        <w:rPr>
          <w:spacing w:val="0"/>
          <w:w w:val="100"/>
          <w:kern w:val="0"/>
        </w:rPr>
        <w:tab/>
        <w:t>"</w:t>
      </w:r>
      <w:r w:rsidRPr="00933DD3">
        <w:rPr>
          <w:i/>
          <w:iCs/>
          <w:spacing w:val="0"/>
          <w:w w:val="100"/>
          <w:kern w:val="0"/>
        </w:rPr>
        <w:t>сигнальная табличка или сигнальная наклейка</w:t>
      </w:r>
      <w:r w:rsidRPr="00933DD3">
        <w:rPr>
          <w:spacing w:val="0"/>
          <w:w w:val="100"/>
          <w:kern w:val="0"/>
        </w:rPr>
        <w:t>" означает устройство, используемое для указания другим участникам движения на присутствие транспортного средства большой длины или ширины и видимое спереди, сбоку или сзади».</w:t>
      </w:r>
    </w:p>
    <w:p w:rsidR="00C81D58" w:rsidRPr="00933DD3" w:rsidRDefault="00C81D58" w:rsidP="00933DD3">
      <w:pPr>
        <w:pStyle w:val="SingleTxtGR"/>
        <w:tabs>
          <w:tab w:val="clear" w:pos="1701"/>
          <w:tab w:val="clear" w:pos="2268"/>
        </w:tabs>
        <w:suppressAutoHyphens/>
        <w:ind w:left="2410" w:hanging="1276"/>
        <w:rPr>
          <w:bCs/>
          <w:strike/>
          <w:spacing w:val="0"/>
          <w:w w:val="100"/>
          <w:kern w:val="0"/>
        </w:rPr>
      </w:pPr>
      <w:r w:rsidRPr="00933DD3">
        <w:rPr>
          <w:bCs/>
          <w:strike/>
          <w:spacing w:val="0"/>
          <w:w w:val="100"/>
          <w:kern w:val="0"/>
        </w:rPr>
        <w:t>2.21</w:t>
      </w:r>
      <w:r w:rsidRPr="00933DD3">
        <w:rPr>
          <w:bCs/>
          <w:strike/>
          <w:spacing w:val="0"/>
          <w:w w:val="100"/>
          <w:kern w:val="0"/>
        </w:rPr>
        <w:tab/>
        <w:t>"</w:t>
      </w:r>
      <w:r w:rsidRPr="00933DD3">
        <w:rPr>
          <w:bCs/>
          <w:i/>
          <w:strike/>
          <w:spacing w:val="0"/>
          <w:w w:val="100"/>
          <w:kern w:val="0"/>
        </w:rPr>
        <w:t>плоскость H</w:t>
      </w:r>
      <w:r w:rsidRPr="00933DD3">
        <w:rPr>
          <w:bCs/>
          <w:strike/>
          <w:spacing w:val="0"/>
          <w:w w:val="100"/>
          <w:kern w:val="0"/>
        </w:rPr>
        <w:t>" означает горизонтальную плоскость, на которой находится исходный центр огня;</w:t>
      </w:r>
    </w:p>
    <w:p w:rsidR="00C81D58" w:rsidRPr="00933DD3" w:rsidRDefault="00C81D58" w:rsidP="00933DD3">
      <w:pPr>
        <w:pStyle w:val="para"/>
        <w:ind w:left="2410" w:hanging="1276"/>
        <w:rPr>
          <w:strike/>
          <w:lang w:val="ru-RU"/>
        </w:rPr>
      </w:pPr>
      <w:r w:rsidRPr="00933DD3">
        <w:rPr>
          <w:bCs/>
          <w:strike/>
          <w:lang w:val="ru-RU"/>
        </w:rPr>
        <w:t>2.22</w:t>
      </w:r>
      <w:r w:rsidRPr="00933DD3">
        <w:rPr>
          <w:bCs/>
          <w:strike/>
          <w:lang w:val="ru-RU"/>
        </w:rPr>
        <w:tab/>
        <w:t>"</w:t>
      </w:r>
      <w:r w:rsidRPr="00933DD3">
        <w:rPr>
          <w:bCs/>
          <w:i/>
          <w:strike/>
          <w:lang w:val="ru-RU"/>
        </w:rPr>
        <w:t>пара</w:t>
      </w:r>
      <w:r w:rsidRPr="00933DD3">
        <w:rPr>
          <w:bCs/>
          <w:strike/>
          <w:lang w:val="ru-RU"/>
        </w:rPr>
        <w:t>" означает комплект огней, выполняющих одинаковую функцию и расположенных на левой и правой сторонах транспортного средства».</w:t>
      </w:r>
    </w:p>
    <w:p w:rsidR="00C81D58" w:rsidRPr="00933DD3" w:rsidRDefault="00C81D58" w:rsidP="00933DD3">
      <w:pPr>
        <w:suppressAutoHyphens/>
        <w:spacing w:after="120"/>
        <w:ind w:left="2410" w:right="1134" w:hanging="1276"/>
        <w:jc w:val="both"/>
        <w:rPr>
          <w:spacing w:val="0"/>
          <w:w w:val="100"/>
          <w:kern w:val="0"/>
        </w:rPr>
      </w:pPr>
      <w:r w:rsidRPr="00933DD3">
        <w:rPr>
          <w:i/>
          <w:spacing w:val="0"/>
          <w:w w:val="100"/>
          <w:kern w:val="0"/>
        </w:rPr>
        <w:t xml:space="preserve">Пункт 5.2 </w:t>
      </w:r>
      <w:r w:rsidRPr="00933DD3">
        <w:rPr>
          <w:iCs/>
          <w:spacing w:val="0"/>
          <w:w w:val="100"/>
          <w:kern w:val="0"/>
        </w:rPr>
        <w:t>изменить следующим образом</w:t>
      </w:r>
      <w:r w:rsidRPr="00933DD3">
        <w:rPr>
          <w:spacing w:val="0"/>
          <w:w w:val="100"/>
          <w:kern w:val="0"/>
        </w:rPr>
        <w:t>:</w:t>
      </w:r>
    </w:p>
    <w:p w:rsidR="00C81D58" w:rsidRPr="00933DD3" w:rsidRDefault="00C81D58" w:rsidP="00933DD3">
      <w:pPr>
        <w:suppressAutoHyphens/>
        <w:spacing w:after="120"/>
        <w:ind w:left="2410" w:right="1134" w:hanging="1276"/>
        <w:jc w:val="both"/>
        <w:rPr>
          <w:spacing w:val="0"/>
          <w:w w:val="100"/>
          <w:kern w:val="0"/>
        </w:rPr>
      </w:pPr>
      <w:r w:rsidRPr="00933DD3">
        <w:rPr>
          <w:spacing w:val="0"/>
          <w:w w:val="100"/>
          <w:kern w:val="0"/>
        </w:rPr>
        <w:t>«5.2</w:t>
      </w:r>
      <w:r w:rsidRPr="00933DD3">
        <w:rPr>
          <w:spacing w:val="0"/>
          <w:w w:val="100"/>
          <w:kern w:val="0"/>
        </w:rPr>
        <w:tab/>
        <w:t xml:space="preserve">Огни освещения </w:t>
      </w:r>
      <w:r w:rsidRPr="00933DD3">
        <w:rPr>
          <w:b/>
          <w:bCs/>
          <w:spacing w:val="0"/>
          <w:w w:val="100"/>
          <w:kern w:val="0"/>
        </w:rPr>
        <w:t>(фару дальнего света, фару ближнего света и переднюю противотуманную фару)</w:t>
      </w:r>
      <w:r w:rsidRPr="00933DD3">
        <w:rPr>
          <w:strike/>
          <w:spacing w:val="0"/>
          <w:w w:val="100"/>
          <w:kern w:val="0"/>
        </w:rPr>
        <w:t>, описанные в пунктах 2.6.8, 2.6.9 и 2.6.10,</w:t>
      </w:r>
      <w:r w:rsidRPr="00933DD3">
        <w:rPr>
          <w:spacing w:val="0"/>
          <w:w w:val="100"/>
          <w:kern w:val="0"/>
        </w:rPr>
        <w:t xml:space="preserve"> устанавливают таким образом, чтобы можно было легко осуществлять регулировку направления световых лучей».</w:t>
      </w:r>
    </w:p>
    <w:p w:rsidR="00C81D58" w:rsidRPr="00933DD3" w:rsidRDefault="00C81D58" w:rsidP="00933DD3">
      <w:pPr>
        <w:suppressAutoHyphens/>
        <w:spacing w:after="120"/>
        <w:ind w:left="2410" w:right="1134" w:hanging="1276"/>
        <w:jc w:val="both"/>
        <w:rPr>
          <w:spacing w:val="0"/>
          <w:w w:val="100"/>
          <w:kern w:val="0"/>
        </w:rPr>
      </w:pPr>
      <w:r w:rsidRPr="00933DD3">
        <w:rPr>
          <w:i/>
          <w:spacing w:val="0"/>
          <w:w w:val="100"/>
          <w:kern w:val="0"/>
        </w:rPr>
        <w:t xml:space="preserve">Пункт 5.10 </w:t>
      </w:r>
      <w:r w:rsidRPr="00933DD3">
        <w:rPr>
          <w:iCs/>
          <w:spacing w:val="0"/>
          <w:w w:val="100"/>
          <w:kern w:val="0"/>
        </w:rPr>
        <w:t>изменить следующим образом</w:t>
      </w:r>
      <w:r w:rsidRPr="00933DD3">
        <w:rPr>
          <w:spacing w:val="0"/>
          <w:w w:val="100"/>
          <w:kern w:val="0"/>
        </w:rPr>
        <w:t>:</w:t>
      </w:r>
    </w:p>
    <w:p w:rsidR="00C81D58" w:rsidRPr="00933DD3" w:rsidRDefault="00C81D58" w:rsidP="00933DD3">
      <w:pPr>
        <w:suppressAutoHyphens/>
        <w:spacing w:after="120"/>
        <w:ind w:left="2410" w:right="1134" w:hanging="1276"/>
        <w:jc w:val="both"/>
        <w:rPr>
          <w:spacing w:val="0"/>
          <w:w w:val="100"/>
          <w:kern w:val="0"/>
        </w:rPr>
      </w:pPr>
      <w:r w:rsidRPr="00933DD3">
        <w:rPr>
          <w:spacing w:val="0"/>
          <w:w w:val="100"/>
          <w:kern w:val="0"/>
        </w:rPr>
        <w:t>«5.10</w:t>
      </w:r>
      <w:r w:rsidRPr="00933DD3">
        <w:rPr>
          <w:spacing w:val="0"/>
          <w:w w:val="100"/>
          <w:kern w:val="0"/>
        </w:rPr>
        <w:tab/>
        <w:t xml:space="preserve">Никакой свет красного цвета, который может ввести в заблуждение других пользователей дороги, не должен излучаться в направлении вперед огнем, соответствующим определению по пункту </w:t>
      </w:r>
      <w:r w:rsidRPr="00933DD3">
        <w:rPr>
          <w:strike/>
          <w:spacing w:val="0"/>
          <w:w w:val="100"/>
          <w:kern w:val="0"/>
        </w:rPr>
        <w:t>2.6</w:t>
      </w:r>
      <w:r w:rsidRPr="00933DD3">
        <w:rPr>
          <w:b/>
          <w:bCs/>
          <w:spacing w:val="0"/>
          <w:w w:val="100"/>
          <w:kern w:val="0"/>
        </w:rPr>
        <w:t>2.3</w:t>
      </w:r>
      <w:r w:rsidRPr="00933DD3">
        <w:rPr>
          <w:spacing w:val="0"/>
          <w:w w:val="100"/>
          <w:kern w:val="0"/>
        </w:rPr>
        <w:t xml:space="preserve">, и никакой свет белого цвета, который может ввести в заблуждение других пользователей дороги, не должен испускаться в направлении назад огнем, соответствующим определению по пункту </w:t>
      </w:r>
      <w:r w:rsidRPr="00933DD3">
        <w:rPr>
          <w:strike/>
          <w:spacing w:val="0"/>
          <w:w w:val="100"/>
          <w:kern w:val="0"/>
        </w:rPr>
        <w:t>2.6</w:t>
      </w:r>
      <w:r w:rsidRPr="00933DD3">
        <w:rPr>
          <w:b/>
          <w:bCs/>
          <w:spacing w:val="0"/>
          <w:w w:val="100"/>
          <w:kern w:val="0"/>
        </w:rPr>
        <w:t>2.3</w:t>
      </w:r>
      <w:r w:rsidRPr="00933DD3">
        <w:rPr>
          <w:spacing w:val="0"/>
          <w:w w:val="100"/>
          <w:kern w:val="0"/>
        </w:rPr>
        <w:t>. В расчет не принимают устройства освещения, устанавливаемые для внутреннего освещения транспортного средства. В случае сомнений соответствие данному требованию проверяют следующим образом:</w:t>
      </w:r>
    </w:p>
    <w:p w:rsidR="00C81D58" w:rsidRPr="00933DD3" w:rsidRDefault="00C81D58" w:rsidP="00933DD3">
      <w:pPr>
        <w:suppressAutoHyphens/>
        <w:spacing w:after="120"/>
        <w:ind w:left="2410" w:right="1134" w:hanging="1276"/>
        <w:jc w:val="both"/>
        <w:rPr>
          <w:spacing w:val="0"/>
          <w:w w:val="100"/>
          <w:kern w:val="0"/>
        </w:rPr>
      </w:pPr>
      <w:r w:rsidRPr="00933DD3">
        <w:rPr>
          <w:spacing w:val="0"/>
          <w:w w:val="100"/>
          <w:kern w:val="0"/>
        </w:rPr>
        <w:tab/>
        <w:t>…»</w:t>
      </w:r>
    </w:p>
    <w:p w:rsidR="00C81D58" w:rsidRPr="00933DD3" w:rsidRDefault="00C81D58" w:rsidP="00933DD3">
      <w:pPr>
        <w:suppressAutoHyphens/>
        <w:spacing w:after="120"/>
        <w:ind w:left="2410" w:right="1134" w:hanging="1276"/>
        <w:jc w:val="both"/>
        <w:rPr>
          <w:spacing w:val="0"/>
          <w:w w:val="100"/>
          <w:kern w:val="0"/>
        </w:rPr>
      </w:pPr>
      <w:r w:rsidRPr="00933DD3">
        <w:rPr>
          <w:i/>
          <w:spacing w:val="0"/>
          <w:w w:val="100"/>
          <w:kern w:val="0"/>
        </w:rPr>
        <w:t xml:space="preserve">Пункт 6.2.5 </w:t>
      </w:r>
      <w:r w:rsidRPr="00933DD3">
        <w:rPr>
          <w:iCs/>
          <w:spacing w:val="0"/>
          <w:w w:val="100"/>
          <w:kern w:val="0"/>
        </w:rPr>
        <w:t>изменить следующим образом</w:t>
      </w:r>
      <w:r w:rsidRPr="00933DD3">
        <w:rPr>
          <w:spacing w:val="0"/>
          <w:w w:val="100"/>
          <w:kern w:val="0"/>
        </w:rPr>
        <w:t>:</w:t>
      </w:r>
    </w:p>
    <w:p w:rsidR="00C81D58" w:rsidRDefault="00C81D58" w:rsidP="00933DD3">
      <w:pPr>
        <w:suppressAutoHyphens/>
        <w:spacing w:after="120"/>
        <w:ind w:left="2268" w:right="1134" w:hanging="1134"/>
        <w:jc w:val="both"/>
        <w:rPr>
          <w:bCs/>
          <w:spacing w:val="0"/>
          <w:w w:val="100"/>
          <w:kern w:val="0"/>
        </w:rPr>
      </w:pPr>
      <w:r w:rsidRPr="00933DD3">
        <w:rPr>
          <w:spacing w:val="0"/>
          <w:w w:val="100"/>
          <w:kern w:val="0"/>
        </w:rPr>
        <w:t xml:space="preserve">«6.2.5 </w:t>
      </w:r>
      <w:r w:rsidRPr="00933DD3">
        <w:rPr>
          <w:spacing w:val="0"/>
          <w:w w:val="100"/>
          <w:kern w:val="0"/>
        </w:rPr>
        <w:tab/>
      </w:r>
      <w:r w:rsidR="00933DD3" w:rsidRPr="00933DD3">
        <w:rPr>
          <w:bCs/>
          <w:spacing w:val="0"/>
          <w:w w:val="100"/>
          <w:kern w:val="0"/>
        </w:rPr>
        <w:t>Геометрическая видимость: Определяется углами α и β</w:t>
      </w:r>
      <w:r w:rsidR="00933DD3" w:rsidRPr="00933DD3">
        <w:rPr>
          <w:bCs/>
          <w:strike/>
          <w:spacing w:val="0"/>
          <w:w w:val="100"/>
          <w:kern w:val="0"/>
        </w:rPr>
        <w:t>, как указано в пункте 2.11</w:t>
      </w:r>
      <w:r w:rsidR="00933DD3" w:rsidRPr="00933DD3">
        <w:rPr>
          <w:bCs/>
          <w:spacing w:val="0"/>
          <w:w w:val="100"/>
          <w:kern w:val="0"/>
        </w:rPr>
        <w:t>.</w:t>
      </w:r>
    </w:p>
    <w:p w:rsidR="00933DD3" w:rsidRDefault="00933DD3" w:rsidP="00933DD3">
      <w:pPr>
        <w:suppressAutoHyphens/>
        <w:spacing w:after="120"/>
        <w:ind w:left="2268" w:right="1134" w:hanging="1134"/>
        <w:jc w:val="both"/>
        <w:rPr>
          <w:bCs/>
          <w:spacing w:val="0"/>
          <w:w w:val="100"/>
          <w:kern w:val="0"/>
        </w:rPr>
      </w:pPr>
      <w:r>
        <w:rPr>
          <w:bCs/>
          <w:spacing w:val="0"/>
          <w:w w:val="100"/>
          <w:kern w:val="0"/>
        </w:rPr>
        <w:tab/>
      </w:r>
      <w:r>
        <w:rPr>
          <w:bCs/>
          <w:spacing w:val="0"/>
          <w:w w:val="100"/>
          <w:kern w:val="0"/>
        </w:rPr>
        <w:tab/>
      </w:r>
      <w:r>
        <w:rPr>
          <w:bCs/>
          <w:spacing w:val="0"/>
          <w:w w:val="100"/>
          <w:kern w:val="0"/>
        </w:rPr>
        <w:tab/>
      </w:r>
      <w:r w:rsidRPr="00933DD3">
        <w:rPr>
          <w:bCs/>
          <w:spacing w:val="0"/>
          <w:w w:val="100"/>
          <w:kern w:val="0"/>
        </w:rPr>
        <w:t>α = 15</w:t>
      </w:r>
      <w:r w:rsidRPr="00933DD3">
        <w:rPr>
          <w:bCs/>
          <w:spacing w:val="0"/>
          <w:w w:val="100"/>
          <w:kern w:val="0"/>
          <w:vertAlign w:val="superscript"/>
        </w:rPr>
        <w:t>о</w:t>
      </w:r>
      <w:r w:rsidRPr="00933DD3">
        <w:rPr>
          <w:bCs/>
          <w:spacing w:val="0"/>
          <w:w w:val="100"/>
          <w:kern w:val="0"/>
        </w:rPr>
        <w:t xml:space="preserve"> вверх и 10</w:t>
      </w:r>
      <w:r w:rsidRPr="00933DD3">
        <w:rPr>
          <w:bCs/>
          <w:spacing w:val="0"/>
          <w:w w:val="100"/>
          <w:kern w:val="0"/>
          <w:vertAlign w:val="superscript"/>
        </w:rPr>
        <w:t>о</w:t>
      </w:r>
      <w:r w:rsidRPr="00933DD3">
        <w:rPr>
          <w:bCs/>
          <w:spacing w:val="0"/>
          <w:w w:val="100"/>
          <w:kern w:val="0"/>
        </w:rPr>
        <w:t xml:space="preserve"> вниз,</w:t>
      </w:r>
    </w:p>
    <w:p w:rsidR="00933DD3" w:rsidRDefault="00933DD3" w:rsidP="00933DD3">
      <w:pPr>
        <w:suppressAutoHyphens/>
        <w:spacing w:after="120"/>
        <w:ind w:left="2268" w:right="1134" w:hanging="1134"/>
        <w:jc w:val="both"/>
        <w:rPr>
          <w:bCs/>
          <w:spacing w:val="0"/>
          <w:w w:val="100"/>
          <w:kern w:val="0"/>
        </w:rPr>
      </w:pPr>
      <w:r>
        <w:rPr>
          <w:bCs/>
          <w:spacing w:val="0"/>
          <w:w w:val="100"/>
          <w:kern w:val="0"/>
        </w:rPr>
        <w:tab/>
      </w:r>
      <w:r>
        <w:rPr>
          <w:bCs/>
          <w:spacing w:val="0"/>
          <w:w w:val="100"/>
          <w:kern w:val="0"/>
        </w:rPr>
        <w:tab/>
      </w:r>
      <w:r>
        <w:rPr>
          <w:bCs/>
          <w:spacing w:val="0"/>
          <w:w w:val="100"/>
          <w:kern w:val="0"/>
        </w:rPr>
        <w:tab/>
      </w:r>
      <w:r w:rsidRPr="00933DD3">
        <w:rPr>
          <w:bCs/>
          <w:spacing w:val="0"/>
          <w:w w:val="100"/>
          <w:kern w:val="0"/>
        </w:rPr>
        <w:t>β = 45</w:t>
      </w:r>
      <w:r w:rsidRPr="00933DD3">
        <w:rPr>
          <w:bCs/>
          <w:spacing w:val="0"/>
          <w:w w:val="100"/>
          <w:kern w:val="0"/>
          <w:vertAlign w:val="superscript"/>
        </w:rPr>
        <w:t>о</w:t>
      </w:r>
      <w:r w:rsidRPr="00933DD3">
        <w:rPr>
          <w:bCs/>
          <w:spacing w:val="0"/>
          <w:w w:val="100"/>
          <w:kern w:val="0"/>
        </w:rPr>
        <w:t xml:space="preserve"> наружу и 5</w:t>
      </w:r>
      <w:r w:rsidRPr="00933DD3">
        <w:rPr>
          <w:bCs/>
          <w:spacing w:val="0"/>
          <w:w w:val="100"/>
          <w:kern w:val="0"/>
          <w:vertAlign w:val="superscript"/>
        </w:rPr>
        <w:t>о</w:t>
      </w:r>
      <w:r w:rsidRPr="00933DD3">
        <w:rPr>
          <w:bCs/>
          <w:spacing w:val="0"/>
          <w:w w:val="100"/>
          <w:kern w:val="0"/>
        </w:rPr>
        <w:t xml:space="preserve"> внутрь.</w:t>
      </w:r>
    </w:p>
    <w:p w:rsidR="00933DD3" w:rsidRPr="00933DD3" w:rsidRDefault="00933DD3" w:rsidP="00933DD3">
      <w:pPr>
        <w:suppressAutoHyphens/>
        <w:spacing w:after="120"/>
        <w:ind w:left="2410" w:right="1134" w:hanging="1276"/>
        <w:jc w:val="both"/>
        <w:rPr>
          <w:bCs/>
          <w:spacing w:val="0"/>
          <w:w w:val="100"/>
          <w:kern w:val="0"/>
        </w:rPr>
      </w:pPr>
      <w:r>
        <w:rPr>
          <w:bCs/>
          <w:spacing w:val="0"/>
          <w:w w:val="100"/>
          <w:kern w:val="0"/>
        </w:rPr>
        <w:tab/>
      </w:r>
      <w:r w:rsidRPr="00933DD3">
        <w:rPr>
          <w:bCs/>
          <w:spacing w:val="0"/>
          <w:w w:val="100"/>
          <w:kern w:val="0"/>
        </w:rPr>
        <w:t xml:space="preserve">В пределах </w:t>
      </w:r>
      <w:r w:rsidRPr="00933DD3">
        <w:rPr>
          <w:spacing w:val="0"/>
          <w:w w:val="100"/>
          <w:kern w:val="0"/>
        </w:rPr>
        <w:t>этого</w:t>
      </w:r>
      <w:r w:rsidRPr="00933DD3">
        <w:rPr>
          <w:bCs/>
          <w:spacing w:val="0"/>
          <w:w w:val="100"/>
          <w:kern w:val="0"/>
        </w:rPr>
        <w:t xml:space="preserve"> поля фактически вся видимая поверхность огня должна быть в зоне видимости.</w:t>
      </w:r>
    </w:p>
    <w:p w:rsidR="00933DD3" w:rsidRPr="00933DD3" w:rsidRDefault="00933DD3" w:rsidP="00933DD3">
      <w:pPr>
        <w:suppressAutoHyphens/>
        <w:spacing w:after="120"/>
        <w:ind w:left="2410" w:right="1134" w:hanging="1276"/>
        <w:jc w:val="both"/>
        <w:rPr>
          <w:spacing w:val="0"/>
          <w:w w:val="100"/>
          <w:kern w:val="0"/>
        </w:rPr>
      </w:pPr>
      <w:r>
        <w:rPr>
          <w:bCs/>
          <w:spacing w:val="0"/>
          <w:w w:val="100"/>
          <w:kern w:val="0"/>
        </w:rPr>
        <w:lastRenderedPageBreak/>
        <w:tab/>
      </w:r>
      <w:r w:rsidRPr="00933DD3">
        <w:rPr>
          <w:bCs/>
          <w:spacing w:val="0"/>
          <w:w w:val="100"/>
          <w:kern w:val="0"/>
        </w:rPr>
        <w:t>Наличие стенок или другого оборудования, расположенного вблизи фары, не должно давать побочного эффекта, причиняющего неудобства другим пользователям дороги».</w:t>
      </w:r>
    </w:p>
    <w:p w:rsidR="00C81D58" w:rsidRPr="00933DD3" w:rsidRDefault="00C81D58" w:rsidP="00933DD3">
      <w:pPr>
        <w:suppressAutoHyphens/>
        <w:spacing w:after="120"/>
        <w:ind w:left="1134" w:right="1134"/>
        <w:jc w:val="both"/>
        <w:rPr>
          <w:spacing w:val="0"/>
          <w:w w:val="100"/>
          <w:kern w:val="0"/>
        </w:rPr>
      </w:pPr>
      <w:r w:rsidRPr="00933DD3">
        <w:rPr>
          <w:i/>
          <w:spacing w:val="0"/>
          <w:w w:val="100"/>
          <w:kern w:val="0"/>
        </w:rPr>
        <w:t xml:space="preserve">Пункт 6.3.5 </w:t>
      </w:r>
      <w:r w:rsidRPr="00933DD3">
        <w:rPr>
          <w:iCs/>
          <w:spacing w:val="0"/>
          <w:w w:val="100"/>
          <w:kern w:val="0"/>
        </w:rPr>
        <w:t>изменить следующим образом</w:t>
      </w:r>
      <w:r w:rsidRPr="00933DD3">
        <w:rPr>
          <w:spacing w:val="0"/>
          <w:w w:val="100"/>
          <w:kern w:val="0"/>
        </w:rPr>
        <w:t>:</w:t>
      </w:r>
    </w:p>
    <w:p w:rsidR="00933DD3" w:rsidRPr="00933DD3" w:rsidRDefault="00C81D58" w:rsidP="00933DD3">
      <w:pPr>
        <w:suppressAutoHyphens/>
        <w:spacing w:after="120"/>
        <w:ind w:left="2410" w:right="1134" w:hanging="1276"/>
        <w:jc w:val="both"/>
        <w:rPr>
          <w:bCs/>
          <w:spacing w:val="0"/>
          <w:w w:val="100"/>
          <w:kern w:val="0"/>
        </w:rPr>
      </w:pPr>
      <w:r w:rsidRPr="00933DD3">
        <w:rPr>
          <w:spacing w:val="0"/>
          <w:w w:val="100"/>
          <w:kern w:val="0"/>
        </w:rPr>
        <w:t xml:space="preserve">«6.3.5 </w:t>
      </w:r>
      <w:r w:rsidRPr="00933DD3">
        <w:rPr>
          <w:spacing w:val="0"/>
          <w:w w:val="100"/>
          <w:kern w:val="0"/>
        </w:rPr>
        <w:tab/>
      </w:r>
      <w:r w:rsidR="00933DD3" w:rsidRPr="00933DD3">
        <w:rPr>
          <w:bCs/>
          <w:spacing w:val="0"/>
          <w:w w:val="100"/>
          <w:kern w:val="0"/>
        </w:rPr>
        <w:t>Геометрическая видимость:</w:t>
      </w:r>
      <w:r w:rsidR="00933DD3" w:rsidRPr="00933DD3">
        <w:rPr>
          <w:bCs/>
        </w:rPr>
        <w:t xml:space="preserve"> </w:t>
      </w:r>
      <w:r w:rsidR="00933DD3" w:rsidRPr="00933DD3">
        <w:rPr>
          <w:bCs/>
          <w:spacing w:val="0"/>
          <w:w w:val="100"/>
          <w:kern w:val="0"/>
        </w:rPr>
        <w:t>Определяется углами α и β</w:t>
      </w:r>
      <w:r w:rsidR="00933DD3" w:rsidRPr="00933DD3">
        <w:rPr>
          <w:bCs/>
          <w:strike/>
          <w:spacing w:val="0"/>
          <w:w w:val="100"/>
          <w:kern w:val="0"/>
        </w:rPr>
        <w:t>, как указано в пункте 2.11</w:t>
      </w:r>
      <w:r w:rsidR="00933DD3" w:rsidRPr="00933DD3">
        <w:rPr>
          <w:bCs/>
          <w:spacing w:val="0"/>
          <w:w w:val="100"/>
          <w:kern w:val="0"/>
        </w:rPr>
        <w:t>.</w:t>
      </w:r>
    </w:p>
    <w:p w:rsidR="00933DD3" w:rsidRPr="00933DD3" w:rsidRDefault="00933DD3" w:rsidP="00933DD3">
      <w:pPr>
        <w:suppressAutoHyphens/>
        <w:spacing w:after="120"/>
        <w:ind w:left="3969" w:right="1134" w:hanging="1134"/>
        <w:jc w:val="both"/>
        <w:rPr>
          <w:bCs/>
          <w:spacing w:val="0"/>
          <w:w w:val="100"/>
          <w:kern w:val="0"/>
        </w:rPr>
      </w:pPr>
      <w:r w:rsidRPr="00933DD3">
        <w:rPr>
          <w:bCs/>
          <w:spacing w:val="0"/>
          <w:w w:val="100"/>
          <w:kern w:val="0"/>
        </w:rPr>
        <w:t>α = 5° вверх и вниз;</w:t>
      </w:r>
    </w:p>
    <w:p w:rsidR="00C81D58" w:rsidRPr="00933DD3" w:rsidRDefault="00933DD3" w:rsidP="00933DD3">
      <w:pPr>
        <w:pStyle w:val="SingleTxtG"/>
        <w:ind w:left="3969" w:hanging="1134"/>
        <w:rPr>
          <w:lang w:val="ru-RU"/>
        </w:rPr>
      </w:pPr>
      <w:r w:rsidRPr="00933DD3">
        <w:rPr>
          <w:bCs/>
        </w:rPr>
        <w:t>β</w:t>
      </w:r>
      <w:r w:rsidRPr="00933DD3">
        <w:rPr>
          <w:bCs/>
          <w:lang w:val="ru-RU"/>
        </w:rPr>
        <w:t xml:space="preserve"> = 45° наружу и 5° внутрь».</w:t>
      </w:r>
    </w:p>
    <w:p w:rsidR="00C81D58" w:rsidRPr="00933DD3" w:rsidRDefault="00C81D58" w:rsidP="00933DD3">
      <w:pPr>
        <w:suppressAutoHyphens/>
        <w:spacing w:after="120"/>
        <w:ind w:left="1134" w:right="1134"/>
        <w:jc w:val="both"/>
        <w:rPr>
          <w:spacing w:val="0"/>
          <w:w w:val="100"/>
          <w:kern w:val="0"/>
        </w:rPr>
      </w:pPr>
      <w:r w:rsidRPr="00933DD3">
        <w:rPr>
          <w:i/>
          <w:spacing w:val="0"/>
          <w:w w:val="100"/>
          <w:kern w:val="0"/>
        </w:rPr>
        <w:t xml:space="preserve">Пункт 6.4.5 </w:t>
      </w:r>
      <w:r w:rsidRPr="00933DD3">
        <w:rPr>
          <w:iCs/>
          <w:spacing w:val="0"/>
          <w:w w:val="100"/>
          <w:kern w:val="0"/>
        </w:rPr>
        <w:t>изменить следующим образом</w:t>
      </w:r>
      <w:r w:rsidRPr="00933DD3">
        <w:rPr>
          <w:spacing w:val="0"/>
          <w:w w:val="100"/>
          <w:kern w:val="0"/>
        </w:rPr>
        <w:t>:</w:t>
      </w:r>
    </w:p>
    <w:p w:rsidR="00933DD3" w:rsidRPr="00933DD3" w:rsidRDefault="00C81D58" w:rsidP="00B66366">
      <w:pPr>
        <w:suppressAutoHyphens/>
        <w:spacing w:after="120"/>
        <w:ind w:left="2410" w:right="1134" w:hanging="1276"/>
        <w:jc w:val="both"/>
        <w:rPr>
          <w:bCs/>
          <w:spacing w:val="0"/>
          <w:w w:val="100"/>
          <w:kern w:val="0"/>
        </w:rPr>
      </w:pPr>
      <w:r w:rsidRPr="00933DD3">
        <w:rPr>
          <w:spacing w:val="0"/>
          <w:w w:val="100"/>
          <w:kern w:val="0"/>
        </w:rPr>
        <w:t xml:space="preserve">«6.4.5 </w:t>
      </w:r>
      <w:r w:rsidRPr="00933DD3">
        <w:rPr>
          <w:spacing w:val="0"/>
          <w:w w:val="100"/>
          <w:kern w:val="0"/>
        </w:rPr>
        <w:tab/>
      </w:r>
      <w:r w:rsidR="00933DD3" w:rsidRPr="00B66366">
        <w:rPr>
          <w:bCs/>
          <w:spacing w:val="0"/>
          <w:w w:val="100"/>
          <w:kern w:val="0"/>
        </w:rPr>
        <w:t>Геометрическая</w:t>
      </w:r>
      <w:r w:rsidR="00933DD3" w:rsidRPr="00933DD3">
        <w:rPr>
          <w:bCs/>
        </w:rPr>
        <w:t xml:space="preserve"> </w:t>
      </w:r>
      <w:r w:rsidR="00933DD3" w:rsidRPr="00933DD3">
        <w:rPr>
          <w:bCs/>
          <w:spacing w:val="0"/>
          <w:w w:val="100"/>
          <w:kern w:val="0"/>
        </w:rPr>
        <w:t>видимость:</w:t>
      </w:r>
      <w:r w:rsidR="00933DD3" w:rsidRPr="00933DD3">
        <w:rPr>
          <w:bCs/>
        </w:rPr>
        <w:t xml:space="preserve"> </w:t>
      </w:r>
      <w:r w:rsidR="00933DD3" w:rsidRPr="00933DD3">
        <w:rPr>
          <w:bCs/>
          <w:spacing w:val="0"/>
          <w:w w:val="100"/>
          <w:kern w:val="0"/>
        </w:rPr>
        <w:t>Определяется углами α и β</w:t>
      </w:r>
      <w:r w:rsidR="00933DD3" w:rsidRPr="00933DD3">
        <w:rPr>
          <w:bCs/>
          <w:strike/>
          <w:spacing w:val="0"/>
          <w:w w:val="100"/>
          <w:kern w:val="0"/>
        </w:rPr>
        <w:t>, как указано в пункте 2.11</w:t>
      </w:r>
      <w:r w:rsidR="00933DD3" w:rsidRPr="00933DD3">
        <w:rPr>
          <w:bCs/>
          <w:spacing w:val="0"/>
          <w:w w:val="100"/>
          <w:kern w:val="0"/>
        </w:rPr>
        <w:t>.</w:t>
      </w:r>
    </w:p>
    <w:p w:rsidR="00933DD3" w:rsidRPr="00933DD3" w:rsidRDefault="00933DD3" w:rsidP="00933DD3">
      <w:pPr>
        <w:tabs>
          <w:tab w:val="left" w:pos="2835"/>
          <w:tab w:val="left" w:pos="3575"/>
        </w:tabs>
        <w:suppressAutoHyphens/>
        <w:spacing w:after="120"/>
        <w:ind w:left="1162"/>
        <w:rPr>
          <w:bCs/>
          <w:spacing w:val="0"/>
          <w:w w:val="100"/>
          <w:kern w:val="0"/>
        </w:rPr>
      </w:pPr>
      <w:r w:rsidRPr="00933DD3">
        <w:rPr>
          <w:bCs/>
          <w:spacing w:val="0"/>
          <w:w w:val="100"/>
          <w:kern w:val="0"/>
        </w:rPr>
        <w:tab/>
        <w:t>α = 15° вверх и 5° вниз;</w:t>
      </w:r>
    </w:p>
    <w:p w:rsidR="00933DD3" w:rsidRPr="00933DD3" w:rsidRDefault="00933DD3" w:rsidP="00933DD3">
      <w:pPr>
        <w:tabs>
          <w:tab w:val="left" w:pos="2835"/>
          <w:tab w:val="left" w:pos="3575"/>
        </w:tabs>
        <w:suppressAutoHyphens/>
        <w:spacing w:after="120"/>
        <w:ind w:left="1162"/>
        <w:rPr>
          <w:bCs/>
          <w:spacing w:val="0"/>
          <w:w w:val="100"/>
          <w:kern w:val="0"/>
        </w:rPr>
      </w:pPr>
      <w:r w:rsidRPr="00933DD3">
        <w:rPr>
          <w:bCs/>
          <w:spacing w:val="0"/>
          <w:w w:val="100"/>
          <w:kern w:val="0"/>
        </w:rPr>
        <w:tab/>
        <w:t>β = 45° вправо и влево, если установлен только один огонь;</w:t>
      </w:r>
    </w:p>
    <w:p w:rsidR="00933DD3" w:rsidRPr="00933DD3" w:rsidRDefault="00933DD3" w:rsidP="00933DD3">
      <w:pPr>
        <w:tabs>
          <w:tab w:val="left" w:pos="2835"/>
          <w:tab w:val="left" w:pos="3575"/>
        </w:tabs>
        <w:suppressAutoHyphens/>
        <w:spacing w:after="120"/>
        <w:ind w:left="1162"/>
        <w:rPr>
          <w:bCs/>
          <w:spacing w:val="0"/>
          <w:w w:val="100"/>
          <w:kern w:val="0"/>
        </w:rPr>
      </w:pPr>
      <w:r w:rsidRPr="00933DD3">
        <w:rPr>
          <w:bCs/>
          <w:spacing w:val="0"/>
          <w:w w:val="100"/>
          <w:kern w:val="0"/>
        </w:rPr>
        <w:tab/>
        <w:t>β = 45° наружу и 30° внутрь, если установлены два огня».</w:t>
      </w:r>
    </w:p>
    <w:p w:rsidR="00C81D58" w:rsidRPr="00933DD3" w:rsidRDefault="00C81D58" w:rsidP="00933DD3">
      <w:pPr>
        <w:pStyle w:val="SingleTxtG"/>
        <w:ind w:left="2268" w:hanging="1134"/>
        <w:rPr>
          <w:lang w:val="ru-RU"/>
        </w:rPr>
      </w:pPr>
      <w:r w:rsidRPr="00933DD3">
        <w:rPr>
          <w:i/>
          <w:lang w:val="ru-RU"/>
        </w:rPr>
        <w:t>Приложение 1, пункт 6</w:t>
      </w:r>
      <w:r w:rsidRPr="00933DD3">
        <w:rPr>
          <w:lang w:val="ru-RU"/>
        </w:rPr>
        <w:t xml:space="preserve"> изменить следующим образом:</w:t>
      </w:r>
    </w:p>
    <w:p w:rsidR="00C81D58" w:rsidRPr="00025D42" w:rsidRDefault="00C81D58" w:rsidP="00B66366">
      <w:pPr>
        <w:suppressAutoHyphens/>
        <w:spacing w:after="120"/>
        <w:ind w:left="2410" w:right="1134" w:hanging="1276"/>
        <w:jc w:val="both"/>
        <w:rPr>
          <w:spacing w:val="0"/>
          <w:w w:val="100"/>
          <w:kern w:val="0"/>
        </w:rPr>
      </w:pPr>
      <w:r w:rsidRPr="00933DD3">
        <w:rPr>
          <w:spacing w:val="0"/>
          <w:w w:val="100"/>
          <w:kern w:val="0"/>
        </w:rPr>
        <w:t xml:space="preserve">«6. </w:t>
      </w:r>
      <w:r w:rsidRPr="00933DD3">
        <w:rPr>
          <w:spacing w:val="0"/>
          <w:w w:val="100"/>
          <w:kern w:val="0"/>
        </w:rPr>
        <w:tab/>
      </w:r>
      <w:r w:rsidRPr="00933DD3">
        <w:rPr>
          <w:bCs/>
          <w:spacing w:val="0"/>
          <w:w w:val="100"/>
          <w:kern w:val="0"/>
        </w:rPr>
        <w:t xml:space="preserve">Эквивалентные </w:t>
      </w:r>
      <w:r w:rsidRPr="00B66366">
        <w:rPr>
          <w:bCs/>
        </w:rPr>
        <w:t>огни</w:t>
      </w:r>
      <w:r w:rsidRPr="00933DD3">
        <w:rPr>
          <w:bCs/>
          <w:spacing w:val="0"/>
          <w:w w:val="100"/>
          <w:kern w:val="0"/>
        </w:rPr>
        <w:t>: да/нет</w:t>
      </w:r>
      <w:r w:rsidRPr="00933DD3">
        <w:rPr>
          <w:bCs/>
          <w:spacing w:val="0"/>
          <w:w w:val="100"/>
          <w:kern w:val="0"/>
          <w:vertAlign w:val="superscript"/>
        </w:rPr>
        <w:t>2</w:t>
      </w:r>
      <w:r w:rsidRPr="00933DD3">
        <w:rPr>
          <w:spacing w:val="0"/>
          <w:w w:val="100"/>
          <w:kern w:val="0"/>
        </w:rPr>
        <w:t xml:space="preserve"> (см. пункт </w:t>
      </w:r>
      <w:r w:rsidRPr="00933DD3">
        <w:rPr>
          <w:strike/>
          <w:spacing w:val="0"/>
          <w:w w:val="100"/>
          <w:kern w:val="0"/>
        </w:rPr>
        <w:t>2.6.1</w:t>
      </w:r>
      <w:r w:rsidRPr="00933DD3">
        <w:rPr>
          <w:b/>
          <w:bCs/>
          <w:spacing w:val="0"/>
          <w:w w:val="100"/>
          <w:kern w:val="0"/>
        </w:rPr>
        <w:t>2.3.1</w:t>
      </w:r>
      <w:r w:rsidRPr="00933DD3">
        <w:rPr>
          <w:spacing w:val="0"/>
          <w:w w:val="100"/>
          <w:kern w:val="0"/>
        </w:rPr>
        <w:t>)»</w:t>
      </w:r>
      <w:r w:rsidR="00025D42">
        <w:rPr>
          <w:spacing w:val="0"/>
          <w:w w:val="100"/>
          <w:kern w:val="0"/>
        </w:rPr>
        <w:t>.</w:t>
      </w:r>
    </w:p>
    <w:p w:rsidR="00C81D58" w:rsidRPr="00B66366" w:rsidRDefault="00C81D58" w:rsidP="00933DD3">
      <w:pPr>
        <w:pStyle w:val="HChG"/>
        <w:rPr>
          <w:lang w:val="ru-RU"/>
        </w:rPr>
      </w:pPr>
      <w:r w:rsidRPr="00933DD3">
        <w:rPr>
          <w:lang w:val="ru-RU"/>
        </w:rPr>
        <w:tab/>
        <w:t>II.</w:t>
      </w:r>
      <w:r w:rsidRPr="00933DD3">
        <w:rPr>
          <w:lang w:val="ru-RU"/>
        </w:rPr>
        <w:tab/>
        <w:t>Обоснование</w:t>
      </w:r>
    </w:p>
    <w:p w:rsidR="00C81D58" w:rsidRPr="00B66366" w:rsidRDefault="00B66366" w:rsidP="00B66366">
      <w:pPr>
        <w:pStyle w:val="endnotetable"/>
        <w:spacing w:after="120" w:line="240" w:lineRule="atLeast"/>
        <w:ind w:right="992" w:firstLine="0"/>
        <w:jc w:val="both"/>
        <w:rPr>
          <w:sz w:val="20"/>
          <w:szCs w:val="20"/>
          <w:lang w:val="ru-RU"/>
        </w:rPr>
      </w:pPr>
      <w:r w:rsidRPr="00B66366">
        <w:rPr>
          <w:sz w:val="20"/>
          <w:szCs w:val="20"/>
          <w:lang w:val="ru-RU"/>
        </w:rPr>
        <w:t>1.</w:t>
      </w:r>
      <w:r w:rsidRPr="00B66366">
        <w:rPr>
          <w:sz w:val="20"/>
          <w:szCs w:val="20"/>
          <w:lang w:val="ru-RU"/>
        </w:rPr>
        <w:tab/>
      </w:r>
      <w:r w:rsidR="00C81D58" w:rsidRPr="00B66366">
        <w:rPr>
          <w:sz w:val="20"/>
          <w:szCs w:val="20"/>
          <w:lang w:val="ru-RU"/>
        </w:rPr>
        <w:t>Настоящее предложение является частью этапа 1 упрощения правил. С учетом новых упрощенных правил по вопросам освещения и световой сигнализации, подготовленных НРГ по УПО, необходимо провести анализ определений, содержащихся в нескольких правилах, касающихся установки. В ходе своей семьдесят восьмой сессии GRE высказала мнение о том, что все определения следует изложить в одном и том же тексте и что наиболее верным выбором для этого были бы Правила</w:t>
      </w:r>
      <w:r>
        <w:rPr>
          <w:sz w:val="20"/>
          <w:szCs w:val="20"/>
          <w:lang w:val="en-US"/>
        </w:rPr>
        <w:t> </w:t>
      </w:r>
      <w:r w:rsidR="00C81D58" w:rsidRPr="00B66366">
        <w:rPr>
          <w:sz w:val="20"/>
          <w:szCs w:val="20"/>
          <w:lang w:val="ru-RU"/>
        </w:rPr>
        <w:t>№</w:t>
      </w:r>
      <w:r>
        <w:rPr>
          <w:sz w:val="20"/>
          <w:szCs w:val="20"/>
          <w:lang w:val="en-US"/>
        </w:rPr>
        <w:t> </w:t>
      </w:r>
      <w:r w:rsidR="00C81D58" w:rsidRPr="00B66366">
        <w:rPr>
          <w:sz w:val="20"/>
          <w:szCs w:val="20"/>
          <w:lang w:val="ru-RU"/>
        </w:rPr>
        <w:t>48.</w:t>
      </w:r>
    </w:p>
    <w:p w:rsidR="00C81D58" w:rsidRPr="00B66366" w:rsidRDefault="00B66366" w:rsidP="00B66366">
      <w:pPr>
        <w:pStyle w:val="endnotetable"/>
        <w:spacing w:after="120" w:line="240" w:lineRule="atLeast"/>
        <w:ind w:right="992" w:firstLine="0"/>
        <w:jc w:val="both"/>
        <w:rPr>
          <w:sz w:val="20"/>
          <w:szCs w:val="20"/>
          <w:lang w:val="ru-RU"/>
        </w:rPr>
      </w:pPr>
      <w:r w:rsidRPr="00B66366">
        <w:rPr>
          <w:sz w:val="20"/>
          <w:szCs w:val="20"/>
          <w:lang w:val="ru-RU"/>
        </w:rPr>
        <w:t>2.</w:t>
      </w:r>
      <w:r w:rsidRPr="00B66366">
        <w:rPr>
          <w:sz w:val="20"/>
          <w:szCs w:val="20"/>
          <w:lang w:val="ru-RU"/>
        </w:rPr>
        <w:tab/>
      </w:r>
      <w:r w:rsidR="00C81D58" w:rsidRPr="00B66366">
        <w:rPr>
          <w:sz w:val="20"/>
          <w:szCs w:val="20"/>
          <w:lang w:val="ru-RU"/>
        </w:rPr>
        <w:t xml:space="preserve">НРГ по УПО решила, что определения, которые не полностью совпадают с определениями, содержащимися в Правилах № 48, следует сохранить в Правилах № 86, по крайней мере на этапе 1 упрощения, даже если они имеют один и тот же смысл. </w:t>
      </w:r>
    </w:p>
    <w:p w:rsidR="00C81D58" w:rsidRPr="00B66366" w:rsidRDefault="00B66366" w:rsidP="00B66366">
      <w:pPr>
        <w:pStyle w:val="endnotetable"/>
        <w:spacing w:after="120" w:line="240" w:lineRule="atLeast"/>
        <w:ind w:right="992" w:firstLine="0"/>
        <w:jc w:val="both"/>
        <w:rPr>
          <w:sz w:val="20"/>
          <w:szCs w:val="20"/>
          <w:lang w:val="ru-RU"/>
        </w:rPr>
      </w:pPr>
      <w:r w:rsidRPr="00B66366">
        <w:rPr>
          <w:sz w:val="20"/>
          <w:szCs w:val="20"/>
          <w:lang w:val="ru-RU"/>
        </w:rPr>
        <w:t>3.</w:t>
      </w:r>
      <w:r w:rsidRPr="00B66366">
        <w:rPr>
          <w:sz w:val="20"/>
          <w:szCs w:val="20"/>
          <w:lang w:val="ru-RU"/>
        </w:rPr>
        <w:tab/>
      </w:r>
      <w:r w:rsidR="00C81D58" w:rsidRPr="00B66366">
        <w:rPr>
          <w:sz w:val="20"/>
          <w:szCs w:val="20"/>
          <w:lang w:val="ru-RU"/>
        </w:rPr>
        <w:t>Настоящая поправка позволяет внести необходимые изменения в Правила № 86.</w:t>
      </w:r>
    </w:p>
    <w:p w:rsidR="00C81D58" w:rsidRPr="00B66366" w:rsidRDefault="00B66366" w:rsidP="00B66366">
      <w:pPr>
        <w:pStyle w:val="SingleTxtGR"/>
        <w:spacing w:before="240" w:after="0"/>
        <w:jc w:val="center"/>
        <w:rPr>
          <w:w w:val="100"/>
          <w:u w:val="single"/>
        </w:rPr>
      </w:pPr>
      <w:r>
        <w:rPr>
          <w:w w:val="100"/>
          <w:u w:val="single"/>
        </w:rPr>
        <w:tab/>
      </w:r>
      <w:r>
        <w:rPr>
          <w:w w:val="100"/>
          <w:u w:val="single"/>
        </w:rPr>
        <w:tab/>
      </w:r>
      <w:r>
        <w:rPr>
          <w:w w:val="100"/>
          <w:u w:val="single"/>
        </w:rPr>
        <w:tab/>
      </w:r>
    </w:p>
    <w:sectPr w:rsidR="00C81D58" w:rsidRPr="00B66366" w:rsidSect="00C81D5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B5" w:rsidRPr="00A312BC" w:rsidRDefault="003B5DB5" w:rsidP="00A312BC"/>
  </w:endnote>
  <w:endnote w:type="continuationSeparator" w:id="0">
    <w:p w:rsidR="003B5DB5" w:rsidRPr="00A312BC" w:rsidRDefault="003B5D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58" w:rsidRPr="00C81D58" w:rsidRDefault="00C81D58">
    <w:pPr>
      <w:pStyle w:val="Footer"/>
    </w:pPr>
    <w:r w:rsidRPr="00C81D58">
      <w:rPr>
        <w:b/>
        <w:sz w:val="18"/>
      </w:rPr>
      <w:fldChar w:fldCharType="begin"/>
    </w:r>
    <w:r w:rsidRPr="00C81D58">
      <w:rPr>
        <w:b/>
        <w:sz w:val="18"/>
      </w:rPr>
      <w:instrText xml:space="preserve"> PAGE  \* MERGEFORMAT </w:instrText>
    </w:r>
    <w:r w:rsidRPr="00C81D58">
      <w:rPr>
        <w:b/>
        <w:sz w:val="18"/>
      </w:rPr>
      <w:fldChar w:fldCharType="separate"/>
    </w:r>
    <w:r w:rsidR="00BB0E08">
      <w:rPr>
        <w:b/>
        <w:noProof/>
        <w:sz w:val="18"/>
      </w:rPr>
      <w:t>10</w:t>
    </w:r>
    <w:r w:rsidRPr="00C81D58">
      <w:rPr>
        <w:b/>
        <w:sz w:val="18"/>
      </w:rPr>
      <w:fldChar w:fldCharType="end"/>
    </w:r>
    <w:r>
      <w:rPr>
        <w:b/>
        <w:sz w:val="18"/>
      </w:rPr>
      <w:tab/>
    </w:r>
    <w:r>
      <w:t>GE.18-01745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58" w:rsidRPr="00C81D58" w:rsidRDefault="00C81D58" w:rsidP="00C81D58">
    <w:pPr>
      <w:pStyle w:val="Footer"/>
      <w:tabs>
        <w:tab w:val="clear" w:pos="9639"/>
        <w:tab w:val="right" w:pos="9638"/>
      </w:tabs>
      <w:rPr>
        <w:b/>
        <w:sz w:val="18"/>
      </w:rPr>
    </w:pPr>
    <w:r>
      <w:t>GE.18-01745</w:t>
    </w:r>
    <w:r>
      <w:tab/>
    </w:r>
    <w:r w:rsidRPr="00C81D58">
      <w:rPr>
        <w:b/>
        <w:sz w:val="18"/>
      </w:rPr>
      <w:fldChar w:fldCharType="begin"/>
    </w:r>
    <w:r w:rsidRPr="00C81D58">
      <w:rPr>
        <w:b/>
        <w:sz w:val="18"/>
      </w:rPr>
      <w:instrText xml:space="preserve"> PAGE  \* MERGEFORMAT </w:instrText>
    </w:r>
    <w:r w:rsidRPr="00C81D58">
      <w:rPr>
        <w:b/>
        <w:sz w:val="18"/>
      </w:rPr>
      <w:fldChar w:fldCharType="separate"/>
    </w:r>
    <w:r w:rsidR="00BB0E08">
      <w:rPr>
        <w:b/>
        <w:noProof/>
        <w:sz w:val="18"/>
      </w:rPr>
      <w:t>9</w:t>
    </w:r>
    <w:r w:rsidRPr="00C81D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C81D58" w:rsidRDefault="00C81D58" w:rsidP="00C81D5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01745  (</w:t>
    </w:r>
    <w:proofErr w:type="gramEnd"/>
    <w:r>
      <w:t>R)</w:t>
    </w:r>
    <w:r>
      <w:rPr>
        <w:lang w:val="en-US"/>
      </w:rPr>
      <w:t xml:space="preserve">  220218  220218</w:t>
    </w:r>
    <w:r>
      <w:br/>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sidRPr="00C81D5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B5" w:rsidRPr="001075E9" w:rsidRDefault="003B5DB5" w:rsidP="001075E9">
      <w:pPr>
        <w:tabs>
          <w:tab w:val="right" w:pos="2155"/>
        </w:tabs>
        <w:spacing w:after="80" w:line="240" w:lineRule="auto"/>
        <w:ind w:left="680"/>
        <w:rPr>
          <w:u w:val="single"/>
        </w:rPr>
      </w:pPr>
      <w:r>
        <w:rPr>
          <w:u w:val="single"/>
        </w:rPr>
        <w:tab/>
      </w:r>
    </w:p>
  </w:footnote>
  <w:footnote w:type="continuationSeparator" w:id="0">
    <w:p w:rsidR="003B5DB5" w:rsidRDefault="003B5DB5" w:rsidP="00407B78">
      <w:pPr>
        <w:tabs>
          <w:tab w:val="right" w:pos="2155"/>
        </w:tabs>
        <w:spacing w:after="80"/>
        <w:ind w:left="680"/>
        <w:rPr>
          <w:u w:val="single"/>
        </w:rPr>
      </w:pPr>
      <w:r>
        <w:rPr>
          <w:u w:val="single"/>
        </w:rPr>
        <w:tab/>
      </w:r>
    </w:p>
  </w:footnote>
  <w:footnote w:id="1">
    <w:p w:rsidR="00C81D58" w:rsidRPr="00C81D58" w:rsidRDefault="00C81D58" w:rsidP="00C81D58">
      <w:pPr>
        <w:pStyle w:val="FootnoteText"/>
        <w:rPr>
          <w:spacing w:val="0"/>
          <w:w w:val="100"/>
          <w:kern w:val="0"/>
          <w:lang w:val="ru-RU"/>
        </w:rPr>
      </w:pPr>
      <w:r w:rsidRPr="00C81D58">
        <w:rPr>
          <w:spacing w:val="0"/>
          <w:w w:val="100"/>
          <w:kern w:val="0"/>
          <w:lang w:val="ru-RU"/>
        </w:rPr>
        <w:tab/>
      </w:r>
      <w:r w:rsidRPr="00C81D58">
        <w:rPr>
          <w:spacing w:val="0"/>
          <w:w w:val="100"/>
          <w:kern w:val="0"/>
          <w:sz w:val="20"/>
          <w:lang w:val="ru-RU"/>
        </w:rPr>
        <w:t>*</w:t>
      </w:r>
      <w:r w:rsidRPr="00C81D58">
        <w:rPr>
          <w:spacing w:val="0"/>
          <w:w w:val="100"/>
          <w:kern w:val="0"/>
          <w:lang w:val="ru-RU"/>
        </w:rPr>
        <w:tab/>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58" w:rsidRPr="00C81D58" w:rsidRDefault="00BB0E08">
    <w:pPr>
      <w:pStyle w:val="Header"/>
    </w:pPr>
    <w:r>
      <w:fldChar w:fldCharType="begin"/>
    </w:r>
    <w:r>
      <w:instrText xml:space="preserve"> TITLE  \* MERGEFORMAT </w:instrText>
    </w:r>
    <w:r>
      <w:fldChar w:fldCharType="separate"/>
    </w:r>
    <w:r w:rsidR="00D02C9F">
      <w:t>ECE/TRANS/WP.29/GRE/2018/12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58" w:rsidRPr="00C81D58" w:rsidRDefault="00BB0E08" w:rsidP="00C81D58">
    <w:pPr>
      <w:pStyle w:val="Header"/>
      <w:jc w:val="right"/>
    </w:pPr>
    <w:r>
      <w:fldChar w:fldCharType="begin"/>
    </w:r>
    <w:r>
      <w:instrText xml:space="preserve"> TITLE  \* MERGEFORMAT </w:instrText>
    </w:r>
    <w:r>
      <w:fldChar w:fldCharType="separate"/>
    </w:r>
    <w:r w:rsidR="00D02C9F">
      <w:t>ECE/TRANS/WP.29/GRE/2018/12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1"/>
  </w:num>
  <w:num w:numId="20">
    <w:abstractNumId w:val="13"/>
    <w:lvlOverride w:ilvl="0">
      <w:lvl w:ilvl="0" w:tplc="D0C847CA">
        <w:start w:val="1"/>
        <w:numFmt w:val="decimal"/>
        <w:lvlText w:val="%1."/>
        <w:lvlJc w:val="left"/>
        <w:pPr>
          <w:ind w:left="1832"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B5"/>
    <w:rsid w:val="00017F3D"/>
    <w:rsid w:val="00025D4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ADB"/>
    <w:rsid w:val="00307FB6"/>
    <w:rsid w:val="00317339"/>
    <w:rsid w:val="00322004"/>
    <w:rsid w:val="003402C2"/>
    <w:rsid w:val="00381C24"/>
    <w:rsid w:val="00387CD4"/>
    <w:rsid w:val="003958D0"/>
    <w:rsid w:val="003A0D43"/>
    <w:rsid w:val="003A48CE"/>
    <w:rsid w:val="003B00E5"/>
    <w:rsid w:val="003B5DB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1298F"/>
    <w:rsid w:val="00825F8D"/>
    <w:rsid w:val="00834B71"/>
    <w:rsid w:val="00844DF5"/>
    <w:rsid w:val="0086445C"/>
    <w:rsid w:val="00894693"/>
    <w:rsid w:val="008A08D7"/>
    <w:rsid w:val="008A37C8"/>
    <w:rsid w:val="008B6909"/>
    <w:rsid w:val="008D53B6"/>
    <w:rsid w:val="008F7609"/>
    <w:rsid w:val="00906890"/>
    <w:rsid w:val="00911BE4"/>
    <w:rsid w:val="00933DD3"/>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66366"/>
    <w:rsid w:val="00BB0E08"/>
    <w:rsid w:val="00BC18B2"/>
    <w:rsid w:val="00BD33EE"/>
    <w:rsid w:val="00BE1CC7"/>
    <w:rsid w:val="00C106D6"/>
    <w:rsid w:val="00C119AE"/>
    <w:rsid w:val="00C2740F"/>
    <w:rsid w:val="00C60F0C"/>
    <w:rsid w:val="00C805C9"/>
    <w:rsid w:val="00C81D58"/>
    <w:rsid w:val="00C92939"/>
    <w:rsid w:val="00CA1679"/>
    <w:rsid w:val="00CB151C"/>
    <w:rsid w:val="00CE5A1A"/>
    <w:rsid w:val="00CF55F6"/>
    <w:rsid w:val="00D02C9F"/>
    <w:rsid w:val="00D33D63"/>
    <w:rsid w:val="00D5253A"/>
    <w:rsid w:val="00D90028"/>
    <w:rsid w:val="00D90138"/>
    <w:rsid w:val="00DD78D1"/>
    <w:rsid w:val="00DE32CD"/>
    <w:rsid w:val="00DF5767"/>
    <w:rsid w:val="00DF71B9"/>
    <w:rsid w:val="00E12C5F"/>
    <w:rsid w:val="00E73F76"/>
    <w:rsid w:val="00EA2C9F"/>
    <w:rsid w:val="00EA420E"/>
    <w:rsid w:val="00EB7147"/>
    <w:rsid w:val="00ED0BDA"/>
    <w:rsid w:val="00EE142A"/>
    <w:rsid w:val="00EF1360"/>
    <w:rsid w:val="00EF3220"/>
    <w:rsid w:val="00F2523A"/>
    <w:rsid w:val="00F43903"/>
    <w:rsid w:val="00F94155"/>
    <w:rsid w:val="00F9783F"/>
    <w:rsid w:val="00FB174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B34E9B-1EED-4937-91C7-E80CBE5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5_G_6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C81D5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uiPriority w:val="99"/>
    <w:rsid w:val="00C81D58"/>
    <w:rPr>
      <w:lang w:val="en-GB" w:eastAsia="en-US"/>
    </w:rPr>
  </w:style>
  <w:style w:type="paragraph" w:customStyle="1" w:styleId="SingleTxtG">
    <w:name w:val="_ Single Txt_G"/>
    <w:basedOn w:val="Normal"/>
    <w:link w:val="SingleTxtGChar"/>
    <w:uiPriority w:val="99"/>
    <w:qFormat/>
    <w:rsid w:val="00C81D58"/>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uiPriority w:val="99"/>
    <w:rsid w:val="00C81D5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para">
    <w:name w:val="para"/>
    <w:basedOn w:val="Normal"/>
    <w:link w:val="paraChar"/>
    <w:qFormat/>
    <w:rsid w:val="00C81D58"/>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HChGChar">
    <w:name w:val="_ H _Ch_G Char"/>
    <w:link w:val="HChG"/>
    <w:rsid w:val="00C81D58"/>
    <w:rPr>
      <w:b/>
      <w:sz w:val="28"/>
      <w:lang w:val="en-GB" w:eastAsia="en-US"/>
    </w:rPr>
  </w:style>
  <w:style w:type="character" w:customStyle="1" w:styleId="paraChar">
    <w:name w:val="para Char"/>
    <w:link w:val="para"/>
    <w:locked/>
    <w:rsid w:val="00C81D58"/>
    <w:rPr>
      <w:lang w:val="en-GB" w:eastAsia="en-US"/>
    </w:rPr>
  </w:style>
  <w:style w:type="character" w:customStyle="1" w:styleId="H1GChar">
    <w:name w:val="_ H_1_G Char"/>
    <w:link w:val="H1G"/>
    <w:uiPriority w:val="99"/>
    <w:rsid w:val="00C81D58"/>
    <w:rPr>
      <w:b/>
      <w:sz w:val="24"/>
      <w:lang w:val="en-GB" w:eastAsia="en-US"/>
    </w:rPr>
  </w:style>
  <w:style w:type="paragraph" w:customStyle="1" w:styleId="endnotetable">
    <w:name w:val="endnote table"/>
    <w:basedOn w:val="Normal"/>
    <w:link w:val="endnotetableChar"/>
    <w:rsid w:val="00C81D58"/>
    <w:pPr>
      <w:suppressAutoHyphens/>
      <w:spacing w:line="220" w:lineRule="exact"/>
      <w:ind w:left="1134" w:right="1134" w:firstLine="170"/>
    </w:pPr>
    <w:rPr>
      <w:rFonts w:eastAsia="Times New Roman" w:cs="Times New Roman"/>
      <w:spacing w:val="0"/>
      <w:w w:val="100"/>
      <w:kern w:val="0"/>
      <w:sz w:val="18"/>
      <w:szCs w:val="18"/>
      <w:lang w:val="en-GB" w:eastAsia="en-US"/>
    </w:rPr>
  </w:style>
  <w:style w:type="character" w:customStyle="1" w:styleId="endnotetableChar">
    <w:name w:val="endnote table Char"/>
    <w:link w:val="endnotetable"/>
    <w:rsid w:val="00C81D58"/>
    <w:rPr>
      <w:sz w:val="18"/>
      <w:szCs w:val="18"/>
      <w:lang w:val="en-GB" w:eastAsia="en-US"/>
    </w:rPr>
  </w:style>
  <w:style w:type="character" w:customStyle="1" w:styleId="SingleTxtGR0">
    <w:name w:val="_ Single Txt_GR Знак"/>
    <w:link w:val="SingleTxtGR"/>
    <w:rsid w:val="00C81D58"/>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3768</Words>
  <Characters>21478</Characters>
  <Application>Microsoft Office Word</Application>
  <DocSecurity>0</DocSecurity>
  <Lines>178</Lines>
  <Paragraphs>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ECE/TRANS/WP.29/GRE/2018/12</vt:lpstr>
      <vt:lpstr>ECE/TRANS/WP.29/GRE/2018/12</vt:lpstr>
      <vt:lpstr>A/</vt:lpstr>
    </vt:vector>
  </TitlesOfParts>
  <Company>DCM</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ECE/TRANS/WP.29/GRE/2018/12</dc:title>
  <dc:subject/>
  <dc:creator>Svetlana PROKOUDINA</dc:creator>
  <cp:keywords/>
  <cp:lastModifiedBy>Benedicte Boudol</cp:lastModifiedBy>
  <cp:revision>2</cp:revision>
  <cp:lastPrinted>2018-02-22T14:59:00Z</cp:lastPrinted>
  <dcterms:created xsi:type="dcterms:W3CDTF">2018-02-26T09:31:00Z</dcterms:created>
  <dcterms:modified xsi:type="dcterms:W3CDTF">2018-02-26T09:31:00Z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