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3333E5">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3333E5" w:rsidP="003333E5">
            <w:pPr>
              <w:jc w:val="right"/>
            </w:pPr>
            <w:r w:rsidRPr="003333E5">
              <w:rPr>
                <w:sz w:val="40"/>
              </w:rPr>
              <w:t>ECE</w:t>
            </w:r>
            <w:r>
              <w:t>/TRANS/WP.29/GRE/2018/3</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3333E5" w:rsidP="00C97039">
            <w:pPr>
              <w:spacing w:before="240"/>
            </w:pPr>
            <w:r>
              <w:t>Distr. générale</w:t>
            </w:r>
          </w:p>
          <w:p w:rsidR="003333E5" w:rsidRDefault="003333E5" w:rsidP="003333E5">
            <w:pPr>
              <w:spacing w:line="240" w:lineRule="exact"/>
            </w:pPr>
            <w:r>
              <w:t>29 janvier 2018</w:t>
            </w:r>
          </w:p>
          <w:p w:rsidR="003333E5" w:rsidRDefault="003333E5" w:rsidP="003333E5">
            <w:pPr>
              <w:spacing w:line="240" w:lineRule="exact"/>
            </w:pPr>
            <w:r>
              <w:t>Français</w:t>
            </w:r>
          </w:p>
          <w:p w:rsidR="003333E5" w:rsidRPr="00DB58B5" w:rsidRDefault="003333E5" w:rsidP="003333E5">
            <w:pPr>
              <w:spacing w:line="240" w:lineRule="exact"/>
            </w:pPr>
            <w:r>
              <w:t>Original : anglais</w:t>
            </w:r>
          </w:p>
        </w:tc>
      </w:tr>
    </w:tbl>
    <w:p w:rsidR="004717EB" w:rsidRPr="00BA5736" w:rsidRDefault="004717EB" w:rsidP="004717EB">
      <w:pPr>
        <w:spacing w:before="120"/>
        <w:rPr>
          <w:b/>
          <w:sz w:val="28"/>
          <w:szCs w:val="28"/>
        </w:rPr>
      </w:pPr>
      <w:r w:rsidRPr="00BA5736">
        <w:rPr>
          <w:b/>
          <w:sz w:val="28"/>
          <w:szCs w:val="28"/>
        </w:rPr>
        <w:t>Commission économique pour l’Europe</w:t>
      </w:r>
    </w:p>
    <w:p w:rsidR="004717EB" w:rsidRPr="00BA5736" w:rsidRDefault="004717EB" w:rsidP="004717EB">
      <w:pPr>
        <w:spacing w:before="120"/>
        <w:rPr>
          <w:sz w:val="28"/>
          <w:szCs w:val="28"/>
        </w:rPr>
      </w:pPr>
      <w:r w:rsidRPr="00BA5736">
        <w:rPr>
          <w:sz w:val="28"/>
          <w:szCs w:val="28"/>
        </w:rPr>
        <w:t>Comité des transports intérieurs</w:t>
      </w:r>
    </w:p>
    <w:p w:rsidR="004717EB" w:rsidRDefault="004717EB" w:rsidP="004717EB">
      <w:pPr>
        <w:spacing w:before="120"/>
        <w:rPr>
          <w:b/>
          <w:sz w:val="24"/>
          <w:szCs w:val="24"/>
          <w:lang w:val="fr-FR"/>
        </w:rPr>
      </w:pPr>
      <w:r w:rsidRPr="00BA5736">
        <w:rPr>
          <w:b/>
          <w:sz w:val="24"/>
          <w:szCs w:val="24"/>
          <w:lang w:val="fr-FR"/>
        </w:rPr>
        <w:t xml:space="preserve">Forum mondial de l’harmonisation </w:t>
      </w:r>
      <w:r w:rsidRPr="00BA5736">
        <w:rPr>
          <w:b/>
          <w:sz w:val="24"/>
          <w:szCs w:val="24"/>
          <w:lang w:val="fr-FR"/>
        </w:rPr>
        <w:br/>
        <w:t>des Règlements concernant les véhicules</w:t>
      </w:r>
    </w:p>
    <w:p w:rsidR="003C35A9" w:rsidRPr="00D96039" w:rsidRDefault="003C35A9" w:rsidP="003C35A9">
      <w:pPr>
        <w:spacing w:before="120"/>
        <w:rPr>
          <w:b/>
          <w:lang w:val="fr-FR"/>
        </w:rPr>
      </w:pPr>
      <w:r w:rsidRPr="00D96039">
        <w:rPr>
          <w:b/>
          <w:lang w:val="fr-FR"/>
        </w:rPr>
        <w:t>Groupe de travail de l’éclairage et de la signalisation lumineuse</w:t>
      </w:r>
    </w:p>
    <w:p w:rsidR="003C35A9" w:rsidRPr="00D96039" w:rsidRDefault="003C35A9" w:rsidP="003C35A9">
      <w:pPr>
        <w:spacing w:before="120"/>
        <w:rPr>
          <w:b/>
          <w:lang w:val="fr-FR"/>
        </w:rPr>
      </w:pPr>
      <w:r w:rsidRPr="00D96039">
        <w:rPr>
          <w:b/>
          <w:lang w:val="fr-FR"/>
        </w:rPr>
        <w:t>Soixante-dix-neuvième session</w:t>
      </w:r>
    </w:p>
    <w:p w:rsidR="003C35A9" w:rsidRPr="00D96039" w:rsidRDefault="003C35A9" w:rsidP="003C35A9">
      <w:pPr>
        <w:rPr>
          <w:lang w:val="fr-FR"/>
        </w:rPr>
      </w:pPr>
      <w:r w:rsidRPr="00D96039">
        <w:rPr>
          <w:lang w:val="fr-FR"/>
        </w:rPr>
        <w:t>Genève, 24-27 avril 2018</w:t>
      </w:r>
    </w:p>
    <w:p w:rsidR="003C35A9" w:rsidRPr="00D96039" w:rsidRDefault="003C35A9" w:rsidP="003C35A9">
      <w:pPr>
        <w:rPr>
          <w:lang w:val="fr-FR"/>
        </w:rPr>
      </w:pPr>
      <w:r w:rsidRPr="00D96039">
        <w:rPr>
          <w:lang w:val="fr-FR"/>
        </w:rPr>
        <w:t>Point 4 de l’ordre du jour provisoire</w:t>
      </w:r>
    </w:p>
    <w:p w:rsidR="003C35A9" w:rsidRPr="00D96039" w:rsidRDefault="003C35A9" w:rsidP="003C35A9">
      <w:pPr>
        <w:rPr>
          <w:b/>
          <w:bCs/>
          <w:lang w:val="fr-FR"/>
        </w:rPr>
      </w:pPr>
      <w:r w:rsidRPr="00D96039">
        <w:rPr>
          <w:b/>
          <w:lang w:val="fr-FR"/>
        </w:rPr>
        <w:t xml:space="preserve">Simplification des Règlements concernant l’éclairage </w:t>
      </w:r>
      <w:r w:rsidRPr="00D96039">
        <w:rPr>
          <w:b/>
          <w:lang w:val="fr-FR"/>
        </w:rPr>
        <w:br/>
        <w:t>et la signalisation lumineuse</w:t>
      </w:r>
    </w:p>
    <w:p w:rsidR="003C35A9" w:rsidRPr="00D96039" w:rsidRDefault="003C35A9" w:rsidP="003C35A9">
      <w:pPr>
        <w:pStyle w:val="HChG"/>
        <w:rPr>
          <w:lang w:val="fr-FR"/>
        </w:rPr>
      </w:pPr>
      <w:r w:rsidRPr="00D96039">
        <w:rPr>
          <w:lang w:val="fr-FR"/>
        </w:rPr>
        <w:tab/>
      </w:r>
      <w:r w:rsidRPr="00D96039">
        <w:rPr>
          <w:lang w:val="fr-FR"/>
        </w:rPr>
        <w:tab/>
        <w:t xml:space="preserve">Propositions pour un nouveau Règlement ONU énonçant </w:t>
      </w:r>
      <w:r>
        <w:rPr>
          <w:lang w:val="fr-FR"/>
        </w:rPr>
        <w:br/>
      </w:r>
      <w:r w:rsidRPr="00D96039">
        <w:rPr>
          <w:lang w:val="fr-FR"/>
        </w:rPr>
        <w:t xml:space="preserve">des prescriptions uniformes relatives à l’homologation </w:t>
      </w:r>
      <w:r>
        <w:rPr>
          <w:lang w:val="fr-FR"/>
        </w:rPr>
        <w:br/>
      </w:r>
      <w:r w:rsidRPr="00D96039">
        <w:rPr>
          <w:lang w:val="fr-FR"/>
        </w:rPr>
        <w:t xml:space="preserve">des dispositifs (feu) et systèmes d’éclairage de la route </w:t>
      </w:r>
      <w:r>
        <w:rPr>
          <w:lang w:val="fr-FR"/>
        </w:rPr>
        <w:br/>
      </w:r>
      <w:r w:rsidRPr="00D96039">
        <w:rPr>
          <w:lang w:val="fr-FR"/>
        </w:rPr>
        <w:t>pour les véhicules à moteur</w:t>
      </w:r>
    </w:p>
    <w:p w:rsidR="003C35A9" w:rsidRPr="00D96039" w:rsidRDefault="003C35A9" w:rsidP="003C35A9">
      <w:pPr>
        <w:pStyle w:val="H1G"/>
        <w:rPr>
          <w:szCs w:val="24"/>
          <w:lang w:val="fr-FR"/>
        </w:rPr>
      </w:pPr>
      <w:r w:rsidRPr="00D96039">
        <w:rPr>
          <w:lang w:val="fr-FR"/>
        </w:rPr>
        <w:tab/>
      </w:r>
      <w:r w:rsidRPr="00D96039">
        <w:rPr>
          <w:lang w:val="fr-FR"/>
        </w:rPr>
        <w:tab/>
        <w:t xml:space="preserve">Communication du groupe de travail informel de la simplification </w:t>
      </w:r>
      <w:r w:rsidR="00275D8E">
        <w:rPr>
          <w:lang w:val="fr-FR"/>
        </w:rPr>
        <w:br/>
      </w:r>
      <w:r w:rsidRPr="00D96039">
        <w:rPr>
          <w:lang w:val="fr-FR"/>
        </w:rPr>
        <w:t>des Règlements relatifs à l’éclairage et à la signalisation lumineuse</w:t>
      </w:r>
      <w:r w:rsidRPr="00275D8E">
        <w:rPr>
          <w:rStyle w:val="FootnoteReference"/>
          <w:b w:val="0"/>
          <w:sz w:val="20"/>
          <w:vertAlign w:val="baseline"/>
        </w:rPr>
        <w:footnoteReference w:customMarkFollows="1" w:id="2"/>
        <w:t>*</w:t>
      </w:r>
    </w:p>
    <w:p w:rsidR="003C35A9" w:rsidRPr="00D96039" w:rsidRDefault="003C35A9" w:rsidP="00275D8E">
      <w:pPr>
        <w:pStyle w:val="SingleTxtG"/>
        <w:ind w:firstLine="567"/>
        <w:rPr>
          <w:lang w:val="fr-FR"/>
        </w:rPr>
      </w:pPr>
      <w:r w:rsidRPr="00D96039">
        <w:rPr>
          <w:lang w:val="fr-FR"/>
        </w:rPr>
        <w:t xml:space="preserve">La proposition de nouveau Règlement ONU concernant les dispositifs (feu) et systèmes d’éclairage de la route, reproduite ci-après, a été établie par le groupe de travail informel de la simplification des Règlements relatifs à l’éclairage et à la signalisation lumineuse </w:t>
      </w:r>
      <w:r w:rsidRPr="00D96039">
        <w:rPr>
          <w:color w:val="333333"/>
          <w:sz w:val="21"/>
          <w:szCs w:val="21"/>
          <w:shd w:val="clear" w:color="auto" w:fill="FFFFFF"/>
          <w:lang w:val="fr-FR"/>
        </w:rPr>
        <w:t>sur la base du document informel </w:t>
      </w:r>
      <w:r w:rsidRPr="00D96039">
        <w:rPr>
          <w:rFonts w:eastAsia="Calibri"/>
          <w:lang w:val="fr-FR"/>
        </w:rPr>
        <w:t>GRE-78-31</w:t>
      </w:r>
      <w:r w:rsidRPr="00D96039">
        <w:rPr>
          <w:lang w:val="fr-FR"/>
        </w:rPr>
        <w:t xml:space="preserve"> et compte tenu des informations reçues lors de la soixante-dix-huitième session du Groupe de travail de l’éclairage et de la signalisation lumineuse. Les parties entre crochets indiquent qu’un examen et une décision sont nécessaires.</w:t>
      </w:r>
    </w:p>
    <w:p w:rsidR="00D50A6D" w:rsidRPr="00D96039" w:rsidRDefault="004717EB" w:rsidP="00D50A6D">
      <w:pPr>
        <w:pStyle w:val="HChG"/>
        <w:rPr>
          <w:lang w:val="fr-FR"/>
        </w:rPr>
      </w:pPr>
      <w:bookmarkStart w:id="1" w:name="_Toc473483448"/>
      <w:bookmarkStart w:id="2" w:name="_Toc354410587"/>
      <w:r w:rsidRPr="00BA5736">
        <w:rPr>
          <w:lang w:val="fr-FR"/>
        </w:rPr>
        <w:br w:type="page"/>
      </w:r>
      <w:r w:rsidR="00D50A6D" w:rsidRPr="00D96039">
        <w:rPr>
          <w:lang w:val="fr-FR"/>
        </w:rPr>
        <w:lastRenderedPageBreak/>
        <w:tab/>
        <w:t>I.</w:t>
      </w:r>
      <w:r w:rsidR="00D50A6D" w:rsidRPr="00D96039">
        <w:rPr>
          <w:lang w:val="fr-FR"/>
        </w:rPr>
        <w:tab/>
        <w:t>Proposition</w:t>
      </w:r>
    </w:p>
    <w:p w:rsidR="00D50A6D" w:rsidRPr="00D96039" w:rsidRDefault="00D50A6D" w:rsidP="00D50A6D">
      <w:pPr>
        <w:pStyle w:val="HChG"/>
        <w:rPr>
          <w:lang w:val="fr-FR"/>
        </w:rPr>
      </w:pPr>
      <w:r w:rsidRPr="00D96039">
        <w:rPr>
          <w:lang w:val="fr-FR"/>
        </w:rPr>
        <w:tab/>
      </w:r>
      <w:r w:rsidRPr="00D96039">
        <w:rPr>
          <w:lang w:val="fr-FR"/>
        </w:rPr>
        <w:tab/>
        <w:t>Nouveau Règlement ONU énonçant des prescriptions uniformes relatives à l’homologation des dispositifs (feu) et systèmes d’éclairage de la route pour les véhicules à moteur</w:t>
      </w:r>
    </w:p>
    <w:bookmarkEnd w:id="1"/>
    <w:bookmarkEnd w:id="2"/>
    <w:p w:rsidR="004717EB" w:rsidRPr="00BA5736" w:rsidRDefault="004717EB" w:rsidP="004717EB">
      <w:pPr>
        <w:spacing w:after="120"/>
        <w:rPr>
          <w:sz w:val="28"/>
        </w:rPr>
      </w:pPr>
      <w:r w:rsidRPr="00BA5736">
        <w:rPr>
          <w:sz w:val="28"/>
        </w:rPr>
        <w:t>Table des matières</w:t>
      </w:r>
    </w:p>
    <w:p w:rsidR="004717EB" w:rsidRPr="00BA5736" w:rsidRDefault="004717EB" w:rsidP="004717EB">
      <w:pPr>
        <w:tabs>
          <w:tab w:val="right" w:pos="9638"/>
        </w:tabs>
        <w:spacing w:after="120"/>
        <w:ind w:left="283"/>
        <w:rPr>
          <w:i/>
          <w:sz w:val="18"/>
        </w:rPr>
      </w:pPr>
      <w:r w:rsidRPr="00BA5736">
        <w:rPr>
          <w:i/>
          <w:sz w:val="18"/>
        </w:rPr>
        <w:tab/>
        <w:t>Page</w:t>
      </w:r>
    </w:p>
    <w:p w:rsidR="004717EB" w:rsidRPr="00BA5736" w:rsidRDefault="004717EB" w:rsidP="004717EB">
      <w:pPr>
        <w:tabs>
          <w:tab w:val="right" w:pos="850"/>
          <w:tab w:val="right" w:leader="dot" w:pos="8787"/>
          <w:tab w:val="right" w:pos="9638"/>
        </w:tabs>
        <w:spacing w:after="120"/>
        <w:ind w:left="1134" w:hanging="1134"/>
      </w:pPr>
      <w:r w:rsidRPr="00BA5736">
        <w:tab/>
        <w:t>1.</w:t>
      </w:r>
      <w:r w:rsidRPr="00BA5736">
        <w:tab/>
      </w:r>
      <w:r w:rsidRPr="00BA5736">
        <w:rPr>
          <w:lang w:val="fr-FR"/>
        </w:rPr>
        <w:t>Champ d’application</w:t>
      </w:r>
      <w:r w:rsidRPr="00BA5736">
        <w:tab/>
      </w:r>
      <w:r w:rsidRPr="00BA5736">
        <w:tab/>
      </w:r>
      <w:r>
        <w:t>3</w:t>
      </w:r>
    </w:p>
    <w:p w:rsidR="004717EB" w:rsidRPr="00BA5736" w:rsidRDefault="004717EB" w:rsidP="004717EB">
      <w:pPr>
        <w:tabs>
          <w:tab w:val="right" w:pos="850"/>
          <w:tab w:val="right" w:leader="dot" w:pos="8787"/>
          <w:tab w:val="right" w:pos="9638"/>
        </w:tabs>
        <w:spacing w:after="120"/>
        <w:ind w:left="1134" w:hanging="1134"/>
      </w:pPr>
      <w:r w:rsidRPr="00BA5736">
        <w:tab/>
        <w:t>2.</w:t>
      </w:r>
      <w:r w:rsidRPr="00BA5736">
        <w:tab/>
      </w:r>
      <w:r w:rsidRPr="00BA5736">
        <w:rPr>
          <w:bCs/>
          <w:lang w:val="fr-FR"/>
        </w:rPr>
        <w:t>Définitions</w:t>
      </w:r>
      <w:r w:rsidRPr="00BA5736">
        <w:tab/>
      </w:r>
      <w:r w:rsidRPr="00BA5736">
        <w:tab/>
      </w:r>
      <w:r>
        <w:t>4</w:t>
      </w:r>
    </w:p>
    <w:p w:rsidR="004717EB" w:rsidRPr="00BA5736" w:rsidRDefault="004717EB" w:rsidP="004717EB">
      <w:pPr>
        <w:tabs>
          <w:tab w:val="right" w:pos="850"/>
          <w:tab w:val="right" w:leader="dot" w:pos="8787"/>
          <w:tab w:val="right" w:pos="9638"/>
        </w:tabs>
        <w:spacing w:after="120"/>
        <w:ind w:left="1134" w:hanging="1134"/>
      </w:pPr>
      <w:r w:rsidRPr="00BA5736">
        <w:tab/>
        <w:t>3.</w:t>
      </w:r>
      <w:r w:rsidRPr="00BA5736">
        <w:tab/>
      </w:r>
      <w:r w:rsidRPr="00BA5736">
        <w:rPr>
          <w:lang w:val="fr-FR"/>
        </w:rPr>
        <w:t>Dispositions administratives</w:t>
      </w:r>
      <w:r w:rsidRPr="00BA5736">
        <w:tab/>
      </w:r>
      <w:r w:rsidRPr="00BA5736">
        <w:tab/>
      </w:r>
      <w:r>
        <w:t>4</w:t>
      </w:r>
    </w:p>
    <w:p w:rsidR="004717EB" w:rsidRPr="00BA5736" w:rsidRDefault="004717EB" w:rsidP="004717EB">
      <w:pPr>
        <w:tabs>
          <w:tab w:val="right" w:pos="850"/>
          <w:tab w:val="right" w:leader="dot" w:pos="8787"/>
          <w:tab w:val="right" w:pos="9638"/>
        </w:tabs>
        <w:spacing w:after="120"/>
        <w:ind w:left="1134" w:hanging="1134"/>
      </w:pPr>
      <w:r w:rsidRPr="00BA5736">
        <w:tab/>
        <w:t>4.</w:t>
      </w:r>
      <w:r w:rsidRPr="00BA5736">
        <w:tab/>
      </w:r>
      <w:r w:rsidRPr="00BA5736">
        <w:rPr>
          <w:lang w:val="fr-FR"/>
        </w:rPr>
        <w:t>Prescriptions techniques générales</w:t>
      </w:r>
      <w:r w:rsidRPr="00BA5736">
        <w:tab/>
      </w:r>
      <w:r w:rsidRPr="00BA5736">
        <w:tab/>
      </w:r>
      <w:r>
        <w:t>15</w:t>
      </w:r>
    </w:p>
    <w:p w:rsidR="004717EB" w:rsidRPr="00BA5736" w:rsidRDefault="004717EB" w:rsidP="004717EB">
      <w:pPr>
        <w:tabs>
          <w:tab w:val="right" w:pos="850"/>
          <w:tab w:val="right" w:leader="dot" w:pos="8787"/>
          <w:tab w:val="right" w:pos="9638"/>
        </w:tabs>
        <w:spacing w:after="120"/>
        <w:ind w:left="1134" w:hanging="1134"/>
      </w:pPr>
      <w:r w:rsidRPr="00BA5736">
        <w:tab/>
        <w:t>5.</w:t>
      </w:r>
      <w:r w:rsidRPr="00BA5736">
        <w:tab/>
      </w:r>
      <w:r w:rsidRPr="00BA5736">
        <w:rPr>
          <w:lang w:val="fr-FR"/>
        </w:rPr>
        <w:t>Prescriptions techniques particulières</w:t>
      </w:r>
      <w:r w:rsidRPr="00BA5736">
        <w:tab/>
      </w:r>
      <w:r w:rsidRPr="00BA5736">
        <w:tab/>
      </w:r>
      <w:r>
        <w:t>26</w:t>
      </w:r>
    </w:p>
    <w:p w:rsidR="004717EB" w:rsidRPr="00BA5736" w:rsidRDefault="004717EB" w:rsidP="004717EB">
      <w:pPr>
        <w:tabs>
          <w:tab w:val="right" w:pos="850"/>
        </w:tabs>
        <w:spacing w:after="120"/>
      </w:pPr>
      <w:r w:rsidRPr="00BA5736">
        <w:tab/>
        <w:t>Annexes</w:t>
      </w:r>
    </w:p>
    <w:p w:rsidR="004717EB" w:rsidRPr="00BA5736" w:rsidRDefault="00DF017D" w:rsidP="004717EB">
      <w:pPr>
        <w:tabs>
          <w:tab w:val="right" w:pos="850"/>
          <w:tab w:val="right" w:leader="dot" w:pos="8787"/>
          <w:tab w:val="right" w:pos="9638"/>
        </w:tabs>
        <w:spacing w:after="120"/>
        <w:ind w:left="1134" w:hanging="1134"/>
      </w:pPr>
      <w:r>
        <w:tab/>
        <w:t>1</w:t>
      </w:r>
      <w:r w:rsidR="004717EB" w:rsidRPr="00BA5736">
        <w:tab/>
      </w:r>
      <w:r w:rsidR="004717EB" w:rsidRPr="00D96394">
        <w:t>Communication</w:t>
      </w:r>
      <w:r w:rsidR="004717EB" w:rsidRPr="00BA5736">
        <w:tab/>
      </w:r>
      <w:r w:rsidR="004717EB" w:rsidRPr="00BA5736">
        <w:tab/>
      </w:r>
      <w:r w:rsidR="004717EB">
        <w:t>57</w:t>
      </w:r>
    </w:p>
    <w:p w:rsidR="004717EB" w:rsidRPr="00BA5736" w:rsidRDefault="00DF017D" w:rsidP="004717EB">
      <w:pPr>
        <w:tabs>
          <w:tab w:val="right" w:pos="850"/>
          <w:tab w:val="right" w:leader="dot" w:pos="8787"/>
          <w:tab w:val="right" w:pos="9638"/>
        </w:tabs>
        <w:spacing w:after="120"/>
        <w:ind w:left="1134" w:hanging="1134"/>
      </w:pPr>
      <w:r>
        <w:tab/>
        <w:t>2</w:t>
      </w:r>
      <w:r w:rsidR="004717EB" w:rsidRPr="00BA5736">
        <w:tab/>
      </w:r>
      <w:r w:rsidR="004717EB" w:rsidRPr="00BA5736">
        <w:rPr>
          <w:lang w:val="fr-FR"/>
        </w:rPr>
        <w:t>Prescriptions minimales concernant les procédures de contrôle de conformité de la production</w:t>
      </w:r>
      <w:r w:rsidR="004717EB" w:rsidRPr="00BA5736">
        <w:tab/>
      </w:r>
      <w:r w:rsidR="004717EB" w:rsidRPr="00BA5736">
        <w:tab/>
      </w:r>
      <w:r w:rsidR="004717EB">
        <w:t>64</w:t>
      </w:r>
    </w:p>
    <w:p w:rsidR="004717EB" w:rsidRPr="00BA5736" w:rsidRDefault="00DF017D" w:rsidP="004717EB">
      <w:pPr>
        <w:tabs>
          <w:tab w:val="right" w:pos="850"/>
          <w:tab w:val="right" w:leader="dot" w:pos="8787"/>
          <w:tab w:val="right" w:pos="9638"/>
        </w:tabs>
        <w:spacing w:after="120"/>
        <w:ind w:left="1134" w:hanging="1134"/>
      </w:pPr>
      <w:r>
        <w:tab/>
        <w:t>3</w:t>
      </w:r>
      <w:r w:rsidR="004717EB" w:rsidRPr="00BA5736">
        <w:tab/>
      </w:r>
      <w:r w:rsidR="004717EB" w:rsidRPr="00BA5736">
        <w:rPr>
          <w:lang w:val="fr-FR"/>
        </w:rPr>
        <w:t>Prescriptions minimales concernant l’échantillonnage fait par un inspecteur</w:t>
      </w:r>
      <w:r w:rsidR="004717EB" w:rsidRPr="00BA5736">
        <w:tab/>
      </w:r>
      <w:r w:rsidR="004717EB" w:rsidRPr="00BA5736">
        <w:tab/>
      </w:r>
      <w:r w:rsidR="004717EB">
        <w:t>69</w:t>
      </w:r>
    </w:p>
    <w:p w:rsidR="004717EB" w:rsidRPr="00BA5736" w:rsidRDefault="00DF017D" w:rsidP="004717EB">
      <w:pPr>
        <w:tabs>
          <w:tab w:val="right" w:pos="850"/>
          <w:tab w:val="right" w:leader="dot" w:pos="8787"/>
          <w:tab w:val="right" w:pos="9638"/>
        </w:tabs>
        <w:spacing w:after="120"/>
        <w:ind w:left="1134" w:hanging="1134"/>
      </w:pPr>
      <w:r>
        <w:tab/>
        <w:t>4</w:t>
      </w:r>
      <w:r w:rsidR="004717EB" w:rsidRPr="00BA5736">
        <w:tab/>
      </w:r>
      <w:r w:rsidR="004717EB" w:rsidRPr="00BA5736">
        <w:rPr>
          <w:lang w:val="fr-FR"/>
        </w:rPr>
        <w:t>Système de mesure en coordonnées sphériques et emplacement des points d’essai</w:t>
      </w:r>
      <w:r w:rsidR="004717EB" w:rsidRPr="00BA5736">
        <w:tab/>
      </w:r>
      <w:r w:rsidR="004717EB" w:rsidRPr="00BA5736">
        <w:tab/>
      </w:r>
      <w:r w:rsidR="004717EB">
        <w:t>72</w:t>
      </w:r>
    </w:p>
    <w:p w:rsidR="004717EB" w:rsidRPr="00BA5736" w:rsidRDefault="00DF017D" w:rsidP="004717EB">
      <w:pPr>
        <w:tabs>
          <w:tab w:val="right" w:pos="850"/>
          <w:tab w:val="right" w:leader="dot" w:pos="8787"/>
          <w:tab w:val="right" w:pos="9638"/>
        </w:tabs>
        <w:spacing w:after="120"/>
        <w:ind w:left="1134" w:hanging="1134"/>
      </w:pPr>
      <w:r>
        <w:tab/>
        <w:t>5</w:t>
      </w:r>
      <w:r w:rsidR="004717EB" w:rsidRPr="00BA5736">
        <w:tab/>
      </w:r>
      <w:r w:rsidR="004717EB" w:rsidRPr="00BA5736">
        <w:rPr>
          <w:lang w:val="fr-FR"/>
        </w:rPr>
        <w:t xml:space="preserve">Réglage et vérification instrumentale de la ligne de coupure pour les faisceaux </w:t>
      </w:r>
      <w:r w:rsidR="004717EB">
        <w:rPr>
          <w:lang w:val="fr-FR"/>
        </w:rPr>
        <w:br/>
      </w:r>
      <w:r w:rsidR="004717EB" w:rsidRPr="00BA5736">
        <w:rPr>
          <w:lang w:val="fr-FR"/>
        </w:rPr>
        <w:t>de croisement asymétriques</w:t>
      </w:r>
      <w:r w:rsidR="004717EB" w:rsidRPr="00BA5736">
        <w:tab/>
      </w:r>
      <w:r w:rsidR="004717EB" w:rsidRPr="00BA5736">
        <w:tab/>
      </w:r>
      <w:r w:rsidR="004717EB">
        <w:t>83</w:t>
      </w:r>
    </w:p>
    <w:p w:rsidR="004717EB" w:rsidRPr="00BA5736" w:rsidRDefault="00DF017D" w:rsidP="004717EB">
      <w:pPr>
        <w:tabs>
          <w:tab w:val="right" w:pos="850"/>
          <w:tab w:val="right" w:leader="dot" w:pos="8787"/>
          <w:tab w:val="right" w:pos="9638"/>
        </w:tabs>
        <w:spacing w:after="120"/>
        <w:ind w:left="1134" w:hanging="1134"/>
      </w:pPr>
      <w:r>
        <w:tab/>
        <w:t>6</w:t>
      </w:r>
      <w:r w:rsidR="004717EB" w:rsidRPr="00BA5736">
        <w:tab/>
      </w:r>
      <w:r w:rsidR="004717EB" w:rsidRPr="00BA5736">
        <w:rPr>
          <w:lang w:val="fr-FR"/>
        </w:rPr>
        <w:t xml:space="preserve">Définition et mesure de la netteté de la partie horizontale de la ligne de coupure </w:t>
      </w:r>
      <w:r w:rsidR="004717EB">
        <w:rPr>
          <w:lang w:val="fr-FR"/>
        </w:rPr>
        <w:br/>
      </w:r>
      <w:r w:rsidR="004717EB" w:rsidRPr="00BA5736">
        <w:rPr>
          <w:lang w:val="fr-FR"/>
        </w:rPr>
        <w:t xml:space="preserve">et méthode de réglage à l’aide de la ligne de coupure pour les feux </w:t>
      </w:r>
      <w:r w:rsidR="004717EB">
        <w:rPr>
          <w:lang w:val="fr-FR"/>
        </w:rPr>
        <w:br/>
      </w:r>
      <w:r w:rsidR="004717EB" w:rsidRPr="00BA5736">
        <w:rPr>
          <w:lang w:val="fr-FR"/>
        </w:rPr>
        <w:t>de croisement symétriques et les feux de brouillard avant</w:t>
      </w:r>
      <w:r w:rsidR="004717EB" w:rsidRPr="00BA5736">
        <w:tab/>
      </w:r>
      <w:r w:rsidR="004717EB" w:rsidRPr="00BA5736">
        <w:tab/>
      </w:r>
      <w:r w:rsidR="004717EB">
        <w:t>89</w:t>
      </w:r>
    </w:p>
    <w:p w:rsidR="004717EB" w:rsidRDefault="00DF017D" w:rsidP="004717EB">
      <w:pPr>
        <w:tabs>
          <w:tab w:val="right" w:pos="850"/>
          <w:tab w:val="right" w:leader="dot" w:pos="8787"/>
          <w:tab w:val="right" w:pos="9638"/>
        </w:tabs>
        <w:spacing w:after="120"/>
        <w:ind w:left="1134" w:hanging="1134"/>
      </w:pPr>
      <w:r>
        <w:tab/>
        <w:t>7</w:t>
      </w:r>
      <w:r w:rsidR="004717EB" w:rsidRPr="00BA5736">
        <w:tab/>
      </w:r>
      <w:r w:rsidR="004717EB" w:rsidRPr="00BA5736">
        <w:rPr>
          <w:lang w:val="fr-FR"/>
        </w:rPr>
        <w:t xml:space="preserve">Essais de stabilité des caractéristiques photométriques des dispositifs d’éclairage </w:t>
      </w:r>
      <w:r w:rsidR="004717EB">
        <w:rPr>
          <w:lang w:val="fr-FR"/>
        </w:rPr>
        <w:br/>
      </w:r>
      <w:r w:rsidR="004717EB" w:rsidRPr="00BA5736">
        <w:rPr>
          <w:lang w:val="fr-FR"/>
        </w:rPr>
        <w:t>de la route en fonctionnement (excepté les feux d’angle)</w:t>
      </w:r>
      <w:r w:rsidR="004717EB" w:rsidRPr="00BA5736">
        <w:tab/>
      </w:r>
      <w:r w:rsidR="004717EB" w:rsidRPr="00BA5736">
        <w:tab/>
      </w:r>
      <w:r w:rsidR="004717EB">
        <w:t>92</w:t>
      </w:r>
    </w:p>
    <w:p w:rsidR="004717EB" w:rsidRDefault="00DF017D" w:rsidP="004717EB">
      <w:pPr>
        <w:tabs>
          <w:tab w:val="right" w:pos="850"/>
          <w:tab w:val="right" w:leader="dot" w:pos="8787"/>
          <w:tab w:val="right" w:pos="9638"/>
        </w:tabs>
        <w:spacing w:after="120"/>
        <w:ind w:left="1134" w:hanging="1134"/>
      </w:pPr>
      <w:r>
        <w:tab/>
        <w:t>8</w:t>
      </w:r>
      <w:r w:rsidR="004717EB" w:rsidRPr="00BA5736">
        <w:tab/>
      </w:r>
      <w:r w:rsidR="004717EB" w:rsidRPr="00BA5736">
        <w:rPr>
          <w:lang w:val="fr-FR"/>
        </w:rPr>
        <w:t xml:space="preserve">Prescriptions applicables aux dispositifs d’éclairage de la route (excepté les feux d’angle) </w:t>
      </w:r>
      <w:r w:rsidR="004717EB">
        <w:rPr>
          <w:lang w:val="fr-FR"/>
        </w:rPr>
        <w:br/>
      </w:r>
      <w:r w:rsidR="004717EB" w:rsidRPr="00BA5736">
        <w:rPr>
          <w:lang w:val="fr-FR"/>
        </w:rPr>
        <w:t xml:space="preserve">comportant des lentilles en matériaux plastiques </w:t>
      </w:r>
      <w:r w:rsidR="004717EB">
        <w:rPr>
          <w:lang w:val="fr-FR"/>
        </w:rPr>
        <w:t>−</w:t>
      </w:r>
      <w:r w:rsidR="004717EB" w:rsidRPr="00BA5736">
        <w:rPr>
          <w:lang w:val="fr-FR"/>
        </w:rPr>
        <w:t xml:space="preserve"> Essais de lentilles ou d’échantillons </w:t>
      </w:r>
      <w:r w:rsidR="004717EB">
        <w:rPr>
          <w:lang w:val="fr-FR"/>
        </w:rPr>
        <w:br/>
      </w:r>
      <w:r w:rsidR="001145AA">
        <w:rPr>
          <w:lang w:val="fr-FR"/>
        </w:rPr>
        <w:t>de matériau</w:t>
      </w:r>
      <w:r w:rsidR="004717EB" w:rsidRPr="00BA5736">
        <w:tab/>
      </w:r>
      <w:r w:rsidR="004717EB" w:rsidRPr="00BA5736">
        <w:tab/>
      </w:r>
      <w:r w:rsidR="004717EB">
        <w:t>105</w:t>
      </w:r>
    </w:p>
    <w:p w:rsidR="004717EB" w:rsidRPr="00BA5736" w:rsidRDefault="004717EB" w:rsidP="004717EB">
      <w:pPr>
        <w:tabs>
          <w:tab w:val="right" w:pos="850"/>
          <w:tab w:val="right" w:leader="dot" w:pos="8787"/>
          <w:tab w:val="right" w:pos="9638"/>
        </w:tabs>
        <w:spacing w:after="120"/>
        <w:ind w:left="1134" w:hanging="1134"/>
      </w:pPr>
      <w:r w:rsidRPr="00BA5736">
        <w:tab/>
      </w:r>
      <w:r w:rsidR="00DF017D">
        <w:t>9</w:t>
      </w:r>
      <w:r w:rsidRPr="00BA5736">
        <w:tab/>
      </w:r>
      <w:r w:rsidRPr="00BA5736">
        <w:rPr>
          <w:lang w:val="fr-FR"/>
        </w:rPr>
        <w:t xml:space="preserve">Prescriptions applicables aux modules DEL et aux dispositifs d’éclairage de la route </w:t>
      </w:r>
      <w:r>
        <w:rPr>
          <w:lang w:val="fr-FR"/>
        </w:rPr>
        <w:br/>
      </w:r>
      <w:r w:rsidRPr="00BA5736">
        <w:rPr>
          <w:lang w:val="fr-FR"/>
        </w:rPr>
        <w:t>(excepté les feux d’angle) comprenant des modules DEL et/ou des sources lumineuses à DEL</w:t>
      </w:r>
      <w:r w:rsidRPr="00BA5736">
        <w:tab/>
      </w:r>
      <w:r w:rsidRPr="00BA5736">
        <w:tab/>
      </w:r>
      <w:r>
        <w:t>116</w:t>
      </w:r>
    </w:p>
    <w:p w:rsidR="004717EB" w:rsidRPr="00BA5736" w:rsidRDefault="00DF017D" w:rsidP="004717EB">
      <w:pPr>
        <w:tabs>
          <w:tab w:val="right" w:pos="850"/>
          <w:tab w:val="right" w:leader="dot" w:pos="8787"/>
          <w:tab w:val="right" w:pos="9638"/>
        </w:tabs>
        <w:spacing w:after="120"/>
        <w:ind w:left="1134" w:hanging="1134"/>
      </w:pPr>
      <w:r>
        <w:tab/>
        <w:t>10</w:t>
      </w:r>
      <w:r w:rsidR="004717EB" w:rsidRPr="00BA5736">
        <w:tab/>
      </w:r>
      <w:r w:rsidR="004717EB" w:rsidRPr="00BA5736">
        <w:rPr>
          <w:lang w:val="fr-FR"/>
        </w:rPr>
        <w:t xml:space="preserve">Illustration générale destinée aux fabricants de feux de croisement principaux </w:t>
      </w:r>
      <w:r w:rsidR="004717EB">
        <w:rPr>
          <w:lang w:val="fr-FR"/>
        </w:rPr>
        <w:br/>
      </w:r>
      <w:r w:rsidR="004717EB" w:rsidRPr="00BA5736">
        <w:rPr>
          <w:lang w:val="fr-FR"/>
        </w:rPr>
        <w:t>et d’autres feux et variantes de sources lumineuses correspondantes</w:t>
      </w:r>
      <w:r w:rsidR="004717EB" w:rsidRPr="00BA5736">
        <w:tab/>
      </w:r>
      <w:r w:rsidR="004717EB" w:rsidRPr="00BA5736">
        <w:tab/>
      </w:r>
      <w:r w:rsidR="004717EB">
        <w:t>120</w:t>
      </w:r>
    </w:p>
    <w:p w:rsidR="004717EB" w:rsidRPr="00BA5736" w:rsidRDefault="00DF017D" w:rsidP="004717EB">
      <w:pPr>
        <w:tabs>
          <w:tab w:val="right" w:pos="850"/>
          <w:tab w:val="right" w:leader="dot" w:pos="8787"/>
          <w:tab w:val="right" w:pos="9638"/>
        </w:tabs>
        <w:spacing w:after="120"/>
        <w:ind w:left="1134" w:hanging="1134"/>
      </w:pPr>
      <w:r>
        <w:tab/>
        <w:t>11</w:t>
      </w:r>
      <w:r w:rsidR="004717EB" w:rsidRPr="00BA5736">
        <w:tab/>
      </w:r>
      <w:r w:rsidR="004717EB" w:rsidRPr="00BA5736">
        <w:rPr>
          <w:lang w:val="fr-FR"/>
        </w:rPr>
        <w:t>Centre de référence</w:t>
      </w:r>
      <w:r w:rsidR="004717EB" w:rsidRPr="00BA5736">
        <w:tab/>
      </w:r>
      <w:r w:rsidR="004717EB" w:rsidRPr="00BA5736">
        <w:tab/>
      </w:r>
      <w:r w:rsidR="004717EB">
        <w:t>121</w:t>
      </w:r>
    </w:p>
    <w:p w:rsidR="004717EB" w:rsidRPr="00BA5736" w:rsidRDefault="00DF017D" w:rsidP="004717EB">
      <w:pPr>
        <w:tabs>
          <w:tab w:val="right" w:pos="850"/>
          <w:tab w:val="right" w:leader="dot" w:pos="8787"/>
          <w:tab w:val="right" w:pos="9638"/>
        </w:tabs>
        <w:spacing w:after="120"/>
        <w:ind w:left="1134" w:hanging="1134"/>
      </w:pPr>
      <w:r>
        <w:tab/>
        <w:t>12</w:t>
      </w:r>
      <w:r w:rsidR="004717EB" w:rsidRPr="00BA5736">
        <w:tab/>
      </w:r>
      <w:r w:rsidR="004717EB" w:rsidRPr="00BA5736">
        <w:rPr>
          <w:lang w:val="fr-FR"/>
        </w:rPr>
        <w:t>Marquage de la tension</w:t>
      </w:r>
      <w:r w:rsidR="004717EB" w:rsidRPr="00BA5736">
        <w:tab/>
      </w:r>
      <w:r w:rsidR="004717EB" w:rsidRPr="00BA5736">
        <w:tab/>
      </w:r>
      <w:r w:rsidR="004717EB">
        <w:t>122</w:t>
      </w:r>
    </w:p>
    <w:p w:rsidR="004717EB" w:rsidRPr="00BA5736" w:rsidRDefault="00DF017D" w:rsidP="004717EB">
      <w:pPr>
        <w:tabs>
          <w:tab w:val="right" w:pos="850"/>
          <w:tab w:val="right" w:leader="dot" w:pos="8787"/>
          <w:tab w:val="right" w:pos="9638"/>
        </w:tabs>
        <w:spacing w:after="120"/>
        <w:ind w:left="1134" w:hanging="1134"/>
      </w:pPr>
      <w:r>
        <w:tab/>
        <w:t>13</w:t>
      </w:r>
      <w:r w:rsidR="004717EB" w:rsidRPr="00BA5736">
        <w:tab/>
      </w:r>
      <w:r w:rsidR="004717EB" w:rsidRPr="00BA5736">
        <w:rPr>
          <w:lang w:val="fr-FR"/>
        </w:rPr>
        <w:t>Exemples de marques d’homologation</w:t>
      </w:r>
      <w:r w:rsidR="004717EB" w:rsidRPr="00BA5736">
        <w:tab/>
      </w:r>
      <w:r w:rsidR="004717EB" w:rsidRPr="00BA5736">
        <w:tab/>
      </w:r>
      <w:r w:rsidR="004717EB">
        <w:t>123</w:t>
      </w:r>
    </w:p>
    <w:p w:rsidR="004717EB" w:rsidRPr="00BA5736" w:rsidRDefault="00DF017D" w:rsidP="004717EB">
      <w:pPr>
        <w:tabs>
          <w:tab w:val="right" w:pos="850"/>
          <w:tab w:val="right" w:leader="dot" w:pos="8787"/>
          <w:tab w:val="right" w:pos="9638"/>
        </w:tabs>
        <w:spacing w:after="120"/>
        <w:ind w:left="1134" w:hanging="1134"/>
      </w:pPr>
      <w:r>
        <w:tab/>
        <w:t>14</w:t>
      </w:r>
      <w:r w:rsidR="004717EB" w:rsidRPr="00BA5736">
        <w:tab/>
      </w:r>
      <w:r w:rsidR="004717EB" w:rsidRPr="00BA5736">
        <w:rPr>
          <w:lang w:val="fr-FR"/>
        </w:rPr>
        <w:t>Formulaires de description</w:t>
      </w:r>
      <w:r w:rsidR="004717EB" w:rsidRPr="00BA5736">
        <w:tab/>
      </w:r>
      <w:r w:rsidR="004717EB" w:rsidRPr="00BA5736">
        <w:tab/>
      </w:r>
      <w:r w:rsidR="004717EB">
        <w:t>126</w:t>
      </w:r>
    </w:p>
    <w:p w:rsidR="004717EB" w:rsidRPr="00BA5736" w:rsidRDefault="004717EB" w:rsidP="004717EB">
      <w:pPr>
        <w:pStyle w:val="HChG"/>
        <w:rPr>
          <w:lang w:val="fr-FR"/>
        </w:rPr>
      </w:pPr>
      <w:r w:rsidRPr="00BA5736">
        <w:rPr>
          <w:lang w:val="fr-FR"/>
        </w:rPr>
        <w:br w:type="page"/>
      </w:r>
      <w:bookmarkStart w:id="3" w:name="_Toc473483450"/>
      <w:r w:rsidRPr="00BA5736">
        <w:rPr>
          <w:lang w:val="fr-FR"/>
        </w:rPr>
        <w:lastRenderedPageBreak/>
        <w:tab/>
      </w:r>
      <w:r w:rsidRPr="00BA5736">
        <w:rPr>
          <w:lang w:val="fr-FR"/>
        </w:rPr>
        <w:tab/>
        <w:t>Introduction</w:t>
      </w:r>
      <w:bookmarkEnd w:id="3"/>
    </w:p>
    <w:p w:rsidR="004717EB" w:rsidRPr="00BA5736" w:rsidRDefault="004717EB" w:rsidP="004717EB">
      <w:pPr>
        <w:pStyle w:val="SingleTxtG"/>
        <w:ind w:firstLine="567"/>
        <w:rPr>
          <w:lang w:val="fr-FR"/>
        </w:rPr>
      </w:pPr>
      <w:r w:rsidRPr="00BA5736">
        <w:rPr>
          <w:lang w:val="fr-FR"/>
        </w:rPr>
        <w:t>Le présent Règlement</w:t>
      </w:r>
      <w:r w:rsidR="007977BE">
        <w:rPr>
          <w:lang w:val="fr-FR"/>
        </w:rPr>
        <w:t> </w:t>
      </w:r>
      <w:r w:rsidR="007977BE" w:rsidRPr="00BA5736">
        <w:rPr>
          <w:lang w:val="fr-FR"/>
        </w:rPr>
        <w:t>ONU</w:t>
      </w:r>
      <w:r w:rsidRPr="00BA5736">
        <w:rPr>
          <w:lang w:val="fr-FR"/>
        </w:rPr>
        <w:t xml:space="preserve"> regroupe les dispositions des Règlements ONU n</w:t>
      </w:r>
      <w:r w:rsidRPr="00BA5736">
        <w:rPr>
          <w:vertAlign w:val="superscript"/>
          <w:lang w:val="fr-FR"/>
        </w:rPr>
        <w:t>os</w:t>
      </w:r>
      <w:r w:rsidRPr="00BA5736">
        <w:rPr>
          <w:lang w:val="fr-FR"/>
        </w:rPr>
        <w:t> 19, 98, 112, 113, 119 et 123 en un Règlement unique, en application de la décision prise par le Forum mondial de l’harmonisation des Règlements concernant les véhicules (WP.29) de simplifier les Règlements ONU relatifs à l’éclairage et à la signalisation lumineuse sur la base de la proposition initiale soumise par l’Union européenne et le Japon.</w:t>
      </w:r>
    </w:p>
    <w:p w:rsidR="004717EB" w:rsidRPr="00BA5736" w:rsidRDefault="007977BE" w:rsidP="004717EB">
      <w:pPr>
        <w:pStyle w:val="SingleTxtG"/>
        <w:ind w:firstLine="567"/>
        <w:rPr>
          <w:lang w:val="fr-FR"/>
        </w:rPr>
      </w:pPr>
      <w:r>
        <w:rPr>
          <w:lang w:val="fr-FR"/>
        </w:rPr>
        <w:t>Le présent Règlement </w:t>
      </w:r>
      <w:r w:rsidRPr="00BA5736">
        <w:rPr>
          <w:lang w:val="fr-FR"/>
        </w:rPr>
        <w:t xml:space="preserve">ONU </w:t>
      </w:r>
      <w:r w:rsidR="004717EB" w:rsidRPr="00BA5736">
        <w:rPr>
          <w:lang w:val="fr-FR"/>
        </w:rPr>
        <w:t>a pour objet de clarifier, de synthétiser et de simplifier les prescriptions des Règlements ONU n</w:t>
      </w:r>
      <w:r w:rsidR="004717EB" w:rsidRPr="00BA5736">
        <w:rPr>
          <w:vertAlign w:val="superscript"/>
          <w:lang w:val="fr-FR"/>
        </w:rPr>
        <w:t>os</w:t>
      </w:r>
      <w:r w:rsidR="004717EB" w:rsidRPr="00BA5736">
        <w:rPr>
          <w:lang w:val="fr-FR"/>
        </w:rPr>
        <w:t xml:space="preserve"> 19, 98, 112, 113, 119 et 123 et de préparer le terrain pour la future transition vers des prescriptions fondées sur les caractéristiques fonctionnelles, en réduisant le nombre des Règlements par une réorganisation de leur contenu, sans toutefois modifier la moindre prescription technique applicable à la date d’entrée en vigueur du présent Règlement</w:t>
      </w:r>
      <w:r>
        <w:rPr>
          <w:lang w:val="fr-FR"/>
        </w:rPr>
        <w:t> </w:t>
      </w:r>
      <w:r w:rsidRPr="00BA5736">
        <w:rPr>
          <w:lang w:val="fr-FR"/>
        </w:rPr>
        <w:t>ONU</w:t>
      </w:r>
      <w:r w:rsidR="004717EB" w:rsidRPr="00BA5736">
        <w:rPr>
          <w:lang w:val="fr-FR"/>
        </w:rPr>
        <w:t>.</w:t>
      </w:r>
    </w:p>
    <w:p w:rsidR="004717EB" w:rsidRPr="00BA5736" w:rsidRDefault="004717EB" w:rsidP="004717EB">
      <w:pPr>
        <w:pStyle w:val="SingleTxtG"/>
        <w:ind w:firstLine="567"/>
        <w:rPr>
          <w:lang w:val="fr-FR"/>
        </w:rPr>
      </w:pPr>
      <w:r w:rsidRPr="00BA5736">
        <w:rPr>
          <w:lang w:val="fr-FR"/>
        </w:rPr>
        <w:t>Bien que le présent Règlement</w:t>
      </w:r>
      <w:r w:rsidR="007977BE">
        <w:rPr>
          <w:lang w:val="fr-FR"/>
        </w:rPr>
        <w:t> </w:t>
      </w:r>
      <w:r w:rsidR="007977BE" w:rsidRPr="00BA5736">
        <w:rPr>
          <w:lang w:val="fr-FR"/>
        </w:rPr>
        <w:t>ONU</w:t>
      </w:r>
      <w:r w:rsidRPr="00BA5736">
        <w:rPr>
          <w:lang w:val="fr-FR"/>
        </w:rPr>
        <w:t xml:space="preserve"> s’éloigne de l’approche classique consistant à disposer d’un Règlement distinct pour chaque type de dispositif, il s’agit ici d’établir un Règlement</w:t>
      </w:r>
      <w:r w:rsidR="007977BE">
        <w:rPr>
          <w:lang w:val="fr-FR"/>
        </w:rPr>
        <w:t> </w:t>
      </w:r>
      <w:r w:rsidR="007977BE" w:rsidRPr="00BA5736">
        <w:rPr>
          <w:lang w:val="fr-FR"/>
        </w:rPr>
        <w:t>ONU</w:t>
      </w:r>
      <w:r w:rsidRPr="00BA5736">
        <w:rPr>
          <w:lang w:val="fr-FR"/>
        </w:rPr>
        <w:t xml:space="preserve"> unique visant tous les dispositifs d’éclairage de la route et contenant l’ensemble des dispositions applicables, tout en suivant la structure existante des séries d’amendements, ainsi que des dispositions transitoires et des compléments qui s’y</w:t>
      </w:r>
      <w:r>
        <w:rPr>
          <w:lang w:val="fr-FR"/>
        </w:rPr>
        <w:t> </w:t>
      </w:r>
      <w:r w:rsidRPr="00BA5736">
        <w:rPr>
          <w:lang w:val="fr-FR"/>
        </w:rPr>
        <w:t>rapportent. Les dispositions transitoires associées aux nouvelles séries d’amendements au présent Règlement</w:t>
      </w:r>
      <w:r w:rsidR="007977BE">
        <w:rPr>
          <w:lang w:val="fr-FR"/>
        </w:rPr>
        <w:t> </w:t>
      </w:r>
      <w:r w:rsidR="007977BE" w:rsidRPr="00BA5736">
        <w:rPr>
          <w:lang w:val="fr-FR"/>
        </w:rPr>
        <w:t>ONU</w:t>
      </w:r>
      <w:r w:rsidRPr="00BA5736">
        <w:rPr>
          <w:lang w:val="fr-FR"/>
        </w:rPr>
        <w:t xml:space="preserve"> seront indiquées pour chaque dispositif auquel elles s’appliquent ; une liste des dispositifs et des indices de modification correspondant aux séries d’amendements qui s’y appliquent figurera aussi dans le Règlement.</w:t>
      </w:r>
    </w:p>
    <w:p w:rsidR="004717EB" w:rsidRPr="00BA5736" w:rsidRDefault="004717EB" w:rsidP="004717EB">
      <w:pPr>
        <w:pStyle w:val="SingleTxtG"/>
        <w:ind w:firstLine="567"/>
        <w:rPr>
          <w:lang w:val="fr-FR"/>
        </w:rPr>
      </w:pPr>
      <w:r w:rsidRPr="00BA5736">
        <w:rPr>
          <w:lang w:val="fr-FR"/>
        </w:rPr>
        <w:t>Il est prévu que toutes les Parties contractantes à l’Accord de 1958 adoptent le présent Règlement</w:t>
      </w:r>
      <w:r w:rsidR="007977BE">
        <w:rPr>
          <w:lang w:val="fr-FR"/>
        </w:rPr>
        <w:t> </w:t>
      </w:r>
      <w:r w:rsidR="007977BE" w:rsidRPr="00BA5736">
        <w:rPr>
          <w:lang w:val="fr-FR"/>
        </w:rPr>
        <w:t>ONU</w:t>
      </w:r>
      <w:r w:rsidRPr="00BA5736">
        <w:rPr>
          <w:lang w:val="fr-FR"/>
        </w:rPr>
        <w:t xml:space="preserve"> et fournissent des explications détaillées dans le cas où elles ne seraient pas en mesure d’adopter les dispositions relatives à certains dispositifs. Les décisions prises à cet égard seront consignées dans le document ECE/TRANS/WP.29/343, qui fait état de la situation en ce qui co</w:t>
      </w:r>
      <w:r>
        <w:rPr>
          <w:lang w:val="fr-FR"/>
        </w:rPr>
        <w:t>ncerne l’Accord, les Règlements</w:t>
      </w:r>
      <w:r w:rsidR="007A6919">
        <w:rPr>
          <w:lang w:val="fr-FR"/>
        </w:rPr>
        <w:t> </w:t>
      </w:r>
      <w:r w:rsidR="007A6919" w:rsidRPr="00BA5736">
        <w:rPr>
          <w:lang w:val="fr-FR"/>
        </w:rPr>
        <w:t>ONU</w:t>
      </w:r>
      <w:r w:rsidRPr="00BA5736">
        <w:rPr>
          <w:lang w:val="fr-FR"/>
        </w:rPr>
        <w:t xml:space="preserve"> y annexés et les amendements y relatifs.</w:t>
      </w:r>
    </w:p>
    <w:p w:rsidR="004717EB" w:rsidRPr="00BA5736" w:rsidRDefault="004717EB" w:rsidP="004717EB">
      <w:pPr>
        <w:pStyle w:val="SingleTxtG"/>
        <w:ind w:firstLine="567"/>
        <w:rPr>
          <w:lang w:val="fr-FR"/>
        </w:rPr>
      </w:pPr>
      <w:r w:rsidRPr="00BA5736">
        <w:rPr>
          <w:lang w:val="fr-FR"/>
        </w:rPr>
        <w:t xml:space="preserve">En ce qui concerne les marques d’homologation, le présent Règlement </w:t>
      </w:r>
      <w:r>
        <w:rPr>
          <w:lang w:val="fr-FR"/>
        </w:rPr>
        <w:t xml:space="preserve">ONU </w:t>
      </w:r>
      <w:r w:rsidRPr="00BA5736">
        <w:rPr>
          <w:lang w:val="fr-FR"/>
        </w:rPr>
        <w:t>comprend des prescriptions relatives à l’utilisation d’un « identifiant unique » donnant accès à la base de données en ligne sécurisée établie par la CEE (conformément à l’annexe 5 de l’Accord de 1958), dans laquelle sont enregistrés tous les documents concernant les homologations de type. Lorsque l’identifiant unique est utilisé, il n’est pas obligatoire d’apposer sur les dispositifs la marque classique d’homologation de type (marque « E »). S’il n’est pas possible d’utiliser l’identifiant unique pour des raisons techniques (par exemple si l’accès à la base de données en ligne de la CEE n’est pas sécurisé ou si celle-ci ne fonctionne pas), il est obligatoire d’apposer la marque classique d’homologation de type jusqu’à ce qu’il soit possible d’utiliser l’identifiant unique.</w:t>
      </w:r>
    </w:p>
    <w:p w:rsidR="004717EB" w:rsidRPr="00BA5736" w:rsidRDefault="004717EB" w:rsidP="004717EB">
      <w:pPr>
        <w:pStyle w:val="HChG"/>
        <w:tabs>
          <w:tab w:val="right" w:pos="2268"/>
        </w:tabs>
        <w:ind w:left="2268"/>
        <w:rPr>
          <w:lang w:val="fr-FR"/>
        </w:rPr>
      </w:pPr>
      <w:r w:rsidRPr="00BA5736">
        <w:rPr>
          <w:lang w:val="fr-FR"/>
        </w:rPr>
        <w:t>1.</w:t>
      </w:r>
      <w:r w:rsidRPr="00BA5736">
        <w:rPr>
          <w:lang w:val="fr-FR"/>
        </w:rPr>
        <w:tab/>
      </w:r>
      <w:r w:rsidRPr="00BA5736">
        <w:rPr>
          <w:lang w:val="fr-FR"/>
        </w:rPr>
        <w:tab/>
        <w:t>Champ d’application</w:t>
      </w:r>
    </w:p>
    <w:p w:rsidR="004717EB" w:rsidRPr="00BA5736" w:rsidRDefault="004717EB" w:rsidP="004717EB">
      <w:pPr>
        <w:pStyle w:val="SingleTxtG"/>
        <w:keepNext/>
        <w:ind w:left="2268"/>
        <w:rPr>
          <w:lang w:val="fr-FR"/>
        </w:rPr>
      </w:pPr>
      <w:r w:rsidRPr="00BA5736">
        <w:rPr>
          <w:lang w:val="fr-FR"/>
        </w:rPr>
        <w:t>Le présent Règlement</w:t>
      </w:r>
      <w:r w:rsidR="002A29C6">
        <w:rPr>
          <w:lang w:val="fr-FR"/>
        </w:rPr>
        <w:t> </w:t>
      </w:r>
      <w:r w:rsidR="002A29C6" w:rsidRPr="00BA5736">
        <w:rPr>
          <w:lang w:val="fr-FR"/>
        </w:rPr>
        <w:t>ONU</w:t>
      </w:r>
      <w:r w:rsidRPr="00BA5736">
        <w:rPr>
          <w:lang w:val="fr-FR"/>
        </w:rPr>
        <w:t xml:space="preserve"> s’applique aux dispositifs d’éclairage de la route suivants :</w:t>
      </w:r>
    </w:p>
    <w:p w:rsidR="004717EB" w:rsidRPr="00BA5736" w:rsidRDefault="004717EB" w:rsidP="004717EB">
      <w:pPr>
        <w:pStyle w:val="SingleTxtG"/>
        <w:ind w:left="2268"/>
        <w:rPr>
          <w:lang w:val="fr-FR"/>
        </w:rPr>
      </w:pPr>
      <w:r w:rsidRPr="00BA5736">
        <w:rPr>
          <w:lang w:val="fr-FR"/>
        </w:rPr>
        <w:t>Projecteurs émettant un faisceau de route et/ou un faisceau de croisement asymétrique destinés aux véhicules des catégories L, M, N et T ;</w:t>
      </w:r>
    </w:p>
    <w:p w:rsidR="004717EB" w:rsidRPr="00BA5736" w:rsidRDefault="004717EB" w:rsidP="004717EB">
      <w:pPr>
        <w:pStyle w:val="SingleTxtG"/>
        <w:ind w:left="2268"/>
        <w:rPr>
          <w:lang w:val="fr-FR"/>
        </w:rPr>
      </w:pPr>
      <w:r w:rsidRPr="00BA5736">
        <w:rPr>
          <w:lang w:val="fr-FR"/>
        </w:rPr>
        <w:t>Systèmes d’éclairage avant actifs (AFS) destinés aux véhicules des catégories</w:t>
      </w:r>
      <w:r>
        <w:rPr>
          <w:lang w:val="fr-FR"/>
        </w:rPr>
        <w:t> </w:t>
      </w:r>
      <w:r w:rsidRPr="00BA5736">
        <w:rPr>
          <w:lang w:val="fr-FR"/>
        </w:rPr>
        <w:t>M et N ;</w:t>
      </w:r>
    </w:p>
    <w:p w:rsidR="004717EB" w:rsidRPr="00BA5736" w:rsidRDefault="004717EB" w:rsidP="004717EB">
      <w:pPr>
        <w:pStyle w:val="SingleTxtG"/>
        <w:ind w:left="2268"/>
        <w:rPr>
          <w:lang w:val="fr-FR"/>
        </w:rPr>
      </w:pPr>
      <w:r w:rsidRPr="00BA5736">
        <w:rPr>
          <w:lang w:val="fr-FR"/>
        </w:rPr>
        <w:t>Projecteurs émettant un faisceau de route et/ou un faisceau de croisement symétrique destinés aux véhicules des catégories L et T</w:t>
      </w:r>
      <w:r>
        <w:rPr>
          <w:lang w:val="fr-FR"/>
        </w:rPr>
        <w:t> </w:t>
      </w:r>
      <w:r w:rsidRPr="00BA5736">
        <w:rPr>
          <w:lang w:val="fr-FR"/>
        </w:rPr>
        <w:t>;</w:t>
      </w:r>
    </w:p>
    <w:p w:rsidR="004717EB" w:rsidRPr="00BA5736" w:rsidRDefault="004717EB" w:rsidP="004717EB">
      <w:pPr>
        <w:pStyle w:val="SingleTxtG"/>
        <w:ind w:left="2268"/>
        <w:rPr>
          <w:lang w:val="fr-FR"/>
        </w:rPr>
      </w:pPr>
      <w:r w:rsidRPr="00BA5736">
        <w:rPr>
          <w:lang w:val="fr-FR"/>
        </w:rPr>
        <w:t>Feux de brouillard avant destinés aux véhicules des catég</w:t>
      </w:r>
      <w:r>
        <w:rPr>
          <w:lang w:val="fr-FR"/>
        </w:rPr>
        <w:t>ories L3, L4, L5, L7, M, N et T ;</w:t>
      </w:r>
    </w:p>
    <w:p w:rsidR="004717EB" w:rsidRPr="00BA5736" w:rsidRDefault="004717EB" w:rsidP="004717EB">
      <w:pPr>
        <w:pStyle w:val="SingleTxtG"/>
        <w:ind w:left="2268"/>
        <w:rPr>
          <w:lang w:val="fr-FR"/>
        </w:rPr>
      </w:pPr>
      <w:r w:rsidRPr="00BA5736">
        <w:rPr>
          <w:lang w:val="fr-FR"/>
        </w:rPr>
        <w:t>Feux d’angle destinés aux véhicules des catégories M, N et T.</w:t>
      </w:r>
    </w:p>
    <w:p w:rsidR="004717EB" w:rsidRPr="00BA5736" w:rsidRDefault="004717EB" w:rsidP="004717EB">
      <w:pPr>
        <w:pStyle w:val="HChG"/>
        <w:tabs>
          <w:tab w:val="right" w:pos="2268"/>
        </w:tabs>
        <w:ind w:left="2268"/>
        <w:rPr>
          <w:lang w:val="fr-FR"/>
        </w:rPr>
      </w:pPr>
      <w:r w:rsidRPr="00BA5736">
        <w:rPr>
          <w:lang w:val="fr-FR"/>
        </w:rPr>
        <w:lastRenderedPageBreak/>
        <w:t>2.</w:t>
      </w:r>
      <w:r w:rsidRPr="00BA5736">
        <w:rPr>
          <w:lang w:val="fr-FR"/>
        </w:rPr>
        <w:tab/>
      </w:r>
      <w:r w:rsidRPr="00BA5736">
        <w:rPr>
          <w:lang w:val="fr-FR"/>
        </w:rPr>
        <w:tab/>
      </w:r>
      <w:r w:rsidRPr="00BA5736">
        <w:rPr>
          <w:bCs/>
          <w:lang w:val="fr-FR"/>
        </w:rPr>
        <w:t>Définitions</w:t>
      </w:r>
    </w:p>
    <w:p w:rsidR="004717EB" w:rsidRPr="00BA5736" w:rsidRDefault="004717EB" w:rsidP="004717EB">
      <w:pPr>
        <w:pStyle w:val="SingleTxtG"/>
        <w:keepNext/>
        <w:ind w:left="2268"/>
        <w:rPr>
          <w:lang w:val="fr-FR"/>
        </w:rPr>
      </w:pPr>
      <w:r w:rsidRPr="00BA5736">
        <w:rPr>
          <w:lang w:val="fr-FR"/>
        </w:rPr>
        <w:t>Aux fins du présent Règlement</w:t>
      </w:r>
      <w:r w:rsidR="002A29C6">
        <w:rPr>
          <w:lang w:val="fr-FR"/>
        </w:rPr>
        <w:t> </w:t>
      </w:r>
      <w:r w:rsidR="002A29C6" w:rsidRPr="00BA5736">
        <w:rPr>
          <w:lang w:val="fr-FR"/>
        </w:rPr>
        <w:t>ONU</w:t>
      </w:r>
      <w:r w:rsidRPr="00BA5736">
        <w:rPr>
          <w:lang w:val="fr-FR"/>
        </w:rPr>
        <w:t> :</w:t>
      </w:r>
    </w:p>
    <w:p w:rsidR="004717EB" w:rsidRPr="00BA5736" w:rsidRDefault="004717EB" w:rsidP="004717EB">
      <w:pPr>
        <w:pStyle w:val="SingleTxtG"/>
        <w:tabs>
          <w:tab w:val="left" w:pos="2268"/>
        </w:tabs>
        <w:ind w:left="2268" w:hanging="1134"/>
        <w:rPr>
          <w:lang w:val="fr-FR"/>
        </w:rPr>
      </w:pPr>
      <w:r w:rsidRPr="00BA5736">
        <w:rPr>
          <w:lang w:val="fr-FR"/>
        </w:rPr>
        <w:t>2.1</w:t>
      </w:r>
      <w:r w:rsidRPr="00BA5736">
        <w:rPr>
          <w:lang w:val="fr-FR"/>
        </w:rPr>
        <w:tab/>
        <w:t>Sauf indication contraire, toutes les définitions figurant dans la dernière série d’amendements au Règlement ONU n</w:t>
      </w:r>
      <w:r w:rsidRPr="00BA5736">
        <w:rPr>
          <w:vertAlign w:val="superscript"/>
          <w:lang w:val="fr-FR"/>
        </w:rPr>
        <w:t>o</w:t>
      </w:r>
      <w:r w:rsidRPr="00BA5736">
        <w:rPr>
          <w:lang w:val="fr-FR"/>
        </w:rPr>
        <w:t> 48 en vigueur à la date de la demande d’homologation de type s’appliquent.</w:t>
      </w:r>
    </w:p>
    <w:p w:rsidR="004717EB" w:rsidRPr="00BA5736" w:rsidRDefault="004717EB" w:rsidP="004717EB">
      <w:pPr>
        <w:pStyle w:val="SingleTxtG"/>
        <w:tabs>
          <w:tab w:val="left" w:pos="2268"/>
        </w:tabs>
        <w:ind w:left="2268" w:hanging="1134"/>
        <w:rPr>
          <w:lang w:val="fr-FR"/>
        </w:rPr>
      </w:pPr>
      <w:r w:rsidRPr="00BA5736">
        <w:rPr>
          <w:lang w:val="fr-FR"/>
        </w:rPr>
        <w:t>2.2</w:t>
      </w:r>
      <w:r w:rsidRPr="00BA5736">
        <w:rPr>
          <w:lang w:val="fr-FR"/>
        </w:rPr>
        <w:tab/>
        <w:t>On entend par « dispositifs d’éclairage de la route de types différents » des dispositifs d’éclairage de la route qui présentent entre eux des différences essentielles pouvant porter notamment sur :</w:t>
      </w:r>
    </w:p>
    <w:p w:rsidR="004717EB" w:rsidRPr="00BA5736" w:rsidRDefault="004717EB" w:rsidP="004717EB">
      <w:pPr>
        <w:pStyle w:val="SingleTxtG"/>
        <w:tabs>
          <w:tab w:val="left" w:pos="2268"/>
        </w:tabs>
        <w:ind w:left="2268" w:hanging="1134"/>
        <w:rPr>
          <w:lang w:val="fr-FR"/>
        </w:rPr>
      </w:pPr>
      <w:r w:rsidRPr="00BA5736">
        <w:rPr>
          <w:lang w:val="fr-FR"/>
        </w:rPr>
        <w:t>2.2.1</w:t>
      </w:r>
      <w:r w:rsidRPr="00BA5736">
        <w:rPr>
          <w:lang w:val="fr-FR"/>
        </w:rPr>
        <w:tab/>
        <w:t>La marque de fabrique ou de commerce :</w:t>
      </w:r>
    </w:p>
    <w:p w:rsidR="004717EB" w:rsidRPr="00BA5736" w:rsidRDefault="002A29C6" w:rsidP="004717EB">
      <w:pPr>
        <w:pStyle w:val="SingleTxtG"/>
        <w:ind w:left="2835" w:hanging="567"/>
        <w:rPr>
          <w:iCs/>
          <w:lang w:val="fr-FR"/>
        </w:rPr>
      </w:pPr>
      <w:r>
        <w:rPr>
          <w:lang w:val="fr-FR"/>
        </w:rPr>
        <w:t>i</w:t>
      </w:r>
      <w:r w:rsidR="004717EB" w:rsidRPr="00BA5736">
        <w:rPr>
          <w:lang w:val="fr-FR"/>
        </w:rPr>
        <w:t>)</w:t>
      </w:r>
      <w:r w:rsidR="004717EB" w:rsidRPr="00BA5736">
        <w:rPr>
          <w:lang w:val="fr-FR"/>
        </w:rPr>
        <w:tab/>
        <w:t xml:space="preserve">Les </w:t>
      </w:r>
      <w:r>
        <w:rPr>
          <w:lang w:val="fr-FR"/>
        </w:rPr>
        <w:t>dispositifs d’éclairage de la route</w:t>
      </w:r>
      <w:r w:rsidR="004717EB" w:rsidRPr="00BA5736">
        <w:rPr>
          <w:lang w:val="fr-FR"/>
        </w:rPr>
        <w:t xml:space="preserve"> portant la même marque de fabrique ou de commerce mais produits par des fabricants différents sont considérés comme étant de types différents ;</w:t>
      </w:r>
    </w:p>
    <w:p w:rsidR="004717EB" w:rsidRPr="00BA5736" w:rsidRDefault="002A29C6" w:rsidP="004717EB">
      <w:pPr>
        <w:pStyle w:val="SingleTxtG"/>
        <w:ind w:left="2835" w:hanging="567"/>
        <w:rPr>
          <w:lang w:val="fr-FR"/>
        </w:rPr>
      </w:pPr>
      <w:r>
        <w:rPr>
          <w:lang w:val="fr-FR"/>
        </w:rPr>
        <w:t>ii</w:t>
      </w:r>
      <w:r w:rsidR="004717EB" w:rsidRPr="00BA5736">
        <w:rPr>
          <w:lang w:val="fr-FR"/>
        </w:rPr>
        <w:t>)</w:t>
      </w:r>
      <w:r w:rsidR="004717EB" w:rsidRPr="00BA5736">
        <w:rPr>
          <w:lang w:val="fr-FR"/>
        </w:rPr>
        <w:tab/>
        <w:t xml:space="preserve">Les </w:t>
      </w:r>
      <w:r>
        <w:rPr>
          <w:lang w:val="fr-FR"/>
        </w:rPr>
        <w:t>dispositifs d’éclairage de la route</w:t>
      </w:r>
      <w:r w:rsidRPr="00BA5736">
        <w:rPr>
          <w:lang w:val="fr-FR"/>
        </w:rPr>
        <w:t xml:space="preserve"> </w:t>
      </w:r>
      <w:r w:rsidR="004717EB" w:rsidRPr="00BA5736">
        <w:rPr>
          <w:lang w:val="fr-FR"/>
        </w:rPr>
        <w:t>produits par le même fabricant et ne différant entre eux que par la marque de fabrique ou de commerce sont considérés comme étant du même type ;</w:t>
      </w:r>
    </w:p>
    <w:p w:rsidR="004717EB" w:rsidRPr="00BA5736" w:rsidRDefault="004717EB" w:rsidP="004717EB">
      <w:pPr>
        <w:pStyle w:val="SingleTxtG"/>
        <w:tabs>
          <w:tab w:val="left" w:pos="2268"/>
        </w:tabs>
        <w:ind w:left="2268" w:hanging="1134"/>
        <w:rPr>
          <w:lang w:val="fr-FR"/>
        </w:rPr>
      </w:pPr>
      <w:r w:rsidRPr="00BA5736">
        <w:rPr>
          <w:lang w:val="fr-FR"/>
        </w:rPr>
        <w:t>2.2.2</w:t>
      </w:r>
      <w:r w:rsidRPr="00BA5736">
        <w:rPr>
          <w:lang w:val="fr-FR"/>
        </w:rPr>
        <w:tab/>
        <w:t>Les cara</w:t>
      </w:r>
      <w:r>
        <w:rPr>
          <w:lang w:val="fr-FR"/>
        </w:rPr>
        <w:t>ctéristiques du système optique </w:t>
      </w:r>
      <w:r w:rsidRPr="00BA5736">
        <w:rPr>
          <w:lang w:val="fr-FR"/>
        </w:rPr>
        <w:t>;</w:t>
      </w:r>
    </w:p>
    <w:p w:rsidR="004717EB" w:rsidRPr="00BA5736" w:rsidRDefault="004717EB" w:rsidP="004717EB">
      <w:pPr>
        <w:pStyle w:val="SingleTxtG"/>
        <w:tabs>
          <w:tab w:val="left" w:pos="2268"/>
        </w:tabs>
        <w:ind w:left="2268" w:hanging="1134"/>
        <w:rPr>
          <w:lang w:val="fr-FR"/>
        </w:rPr>
      </w:pPr>
      <w:r w:rsidRPr="00BA5736">
        <w:rPr>
          <w:lang w:val="fr-FR"/>
        </w:rPr>
        <w:t>2.2.3</w:t>
      </w:r>
      <w:r w:rsidRPr="00BA5736">
        <w:rPr>
          <w:lang w:val="fr-FR"/>
        </w:rPr>
        <w:tab/>
        <w:t>L’addition ou la suppression d’éléments susceptibles de modifier les résultats optiques par réflexion, réfraction, absorption et/ou déformation pendant le fonctionnement ;</w:t>
      </w:r>
    </w:p>
    <w:p w:rsidR="004717EB" w:rsidRPr="00BA5736" w:rsidRDefault="004717EB" w:rsidP="004717EB">
      <w:pPr>
        <w:pStyle w:val="SingleTxtG"/>
        <w:tabs>
          <w:tab w:val="left" w:pos="2268"/>
        </w:tabs>
        <w:ind w:left="2268" w:hanging="1134"/>
        <w:rPr>
          <w:lang w:val="fr-FR"/>
        </w:rPr>
      </w:pPr>
      <w:r w:rsidRPr="00BA5736">
        <w:rPr>
          <w:lang w:val="fr-FR"/>
        </w:rPr>
        <w:t>2.2.4</w:t>
      </w:r>
      <w:r w:rsidRPr="00BA5736">
        <w:rPr>
          <w:lang w:val="fr-FR"/>
        </w:rPr>
        <w:tab/>
        <w:t>La spécialisation pour la circulation à droite ou pour la circulation à gauche ou la possibilité d’utilisation pour les deux sens de circulation ;</w:t>
      </w:r>
    </w:p>
    <w:p w:rsidR="004717EB" w:rsidRPr="00BA5736" w:rsidRDefault="004717EB" w:rsidP="004717EB">
      <w:pPr>
        <w:pStyle w:val="SingleTxtG"/>
        <w:tabs>
          <w:tab w:val="left" w:pos="2268"/>
        </w:tabs>
        <w:ind w:left="2268" w:hanging="1134"/>
        <w:rPr>
          <w:lang w:val="fr-FR"/>
        </w:rPr>
      </w:pPr>
      <w:r w:rsidRPr="00BA5736">
        <w:rPr>
          <w:lang w:val="fr-FR"/>
        </w:rPr>
        <w:t>2.2.5</w:t>
      </w:r>
      <w:r w:rsidRPr="00BA5736">
        <w:rPr>
          <w:lang w:val="fr-FR"/>
        </w:rPr>
        <w:tab/>
        <w:t>Pour les projecteurs : le ou les types de faisceaux émis (faisceau de croisement,</w:t>
      </w:r>
      <w:r>
        <w:rPr>
          <w:lang w:val="fr-FR"/>
        </w:rPr>
        <w:t xml:space="preserve"> faisceau de route ou les deux) </w:t>
      </w:r>
      <w:r w:rsidRPr="00BA5736">
        <w:rPr>
          <w:lang w:val="fr-FR"/>
        </w:rPr>
        <w:t>;</w:t>
      </w:r>
    </w:p>
    <w:p w:rsidR="004717EB" w:rsidRPr="00BA5736" w:rsidRDefault="004717EB" w:rsidP="004717EB">
      <w:pPr>
        <w:pStyle w:val="SingleTxtG"/>
        <w:tabs>
          <w:tab w:val="left" w:pos="2268"/>
        </w:tabs>
        <w:ind w:left="2268" w:hanging="1134"/>
        <w:rPr>
          <w:lang w:val="fr-FR"/>
        </w:rPr>
      </w:pPr>
      <w:r w:rsidRPr="00BA5736">
        <w:rPr>
          <w:lang w:val="fr-FR"/>
        </w:rPr>
        <w:t>2.2.6</w:t>
      </w:r>
      <w:r w:rsidRPr="00BA5736">
        <w:rPr>
          <w:lang w:val="fr-FR"/>
        </w:rPr>
        <w:tab/>
        <w:t>Pour les systèmes d’éclairage avant actifs (AFS) : les fonctions, modes et classes de l’éclairage avant produit ;</w:t>
      </w:r>
    </w:p>
    <w:p w:rsidR="004717EB" w:rsidRPr="00BA5736" w:rsidRDefault="004717EB" w:rsidP="004717EB">
      <w:pPr>
        <w:pStyle w:val="SingleTxtG"/>
        <w:tabs>
          <w:tab w:val="left" w:pos="2268"/>
        </w:tabs>
        <w:ind w:left="2268" w:hanging="1134"/>
        <w:rPr>
          <w:lang w:val="fr-FR"/>
        </w:rPr>
      </w:pPr>
      <w:r w:rsidRPr="00BA5736">
        <w:rPr>
          <w:lang w:val="fr-FR"/>
        </w:rPr>
        <w:t>2.2.7</w:t>
      </w:r>
      <w:r w:rsidRPr="00BA5736">
        <w:rPr>
          <w:lang w:val="fr-FR"/>
        </w:rPr>
        <w:tab/>
        <w:t>Pour les systèmes d’éclairage avant actifs (AFS) : les caractéristiques du ou des signaux spécifiées pour le système ;</w:t>
      </w:r>
    </w:p>
    <w:p w:rsidR="004717EB" w:rsidRPr="00BA5736" w:rsidRDefault="004717EB" w:rsidP="004717EB">
      <w:pPr>
        <w:pStyle w:val="SingleTxtG"/>
        <w:tabs>
          <w:tab w:val="left" w:pos="2268"/>
        </w:tabs>
        <w:ind w:left="2268" w:hanging="1134"/>
        <w:rPr>
          <w:lang w:val="fr-FR"/>
        </w:rPr>
      </w:pPr>
      <w:r w:rsidRPr="00BA5736">
        <w:rPr>
          <w:lang w:val="fr-FR"/>
        </w:rPr>
        <w:t>2.2.8</w:t>
      </w:r>
      <w:r w:rsidRPr="00BA5736">
        <w:rPr>
          <w:lang w:val="fr-FR"/>
        </w:rPr>
        <w:tab/>
        <w:t>La catégorie de la ou des sources lumineuses utilisées et/ou le ou les codes d’identification propres au(x) module(s) DEL</w:t>
      </w:r>
      <w:r>
        <w:rPr>
          <w:lang w:val="fr-FR"/>
        </w:rPr>
        <w:t> </w:t>
      </w:r>
      <w:r w:rsidRPr="00BA5736">
        <w:rPr>
          <w:lang w:val="fr-FR"/>
        </w:rPr>
        <w:t>;</w:t>
      </w:r>
    </w:p>
    <w:p w:rsidR="004717EB" w:rsidRPr="00BA5736" w:rsidRDefault="004717EB" w:rsidP="004717EB">
      <w:pPr>
        <w:pStyle w:val="SingleTxtG"/>
        <w:tabs>
          <w:tab w:val="left" w:pos="2268"/>
        </w:tabs>
        <w:ind w:left="2268" w:hanging="1134"/>
        <w:rPr>
          <w:lang w:val="fr-FR"/>
        </w:rPr>
      </w:pPr>
      <w:r w:rsidRPr="00BA5736">
        <w:rPr>
          <w:lang w:val="fr-FR"/>
        </w:rPr>
        <w:t>2.2.9</w:t>
      </w:r>
      <w:r w:rsidRPr="00BA5736">
        <w:rPr>
          <w:lang w:val="fr-FR"/>
        </w:rPr>
        <w:tab/>
        <w:t>Toutefois, un dispositif destiné à être installé sur la partie gauche du véhicule et le dispositif correspondant destiné à être installé sur la partie droite du véhicule doivent être considérés comme étant du même type.</w:t>
      </w:r>
    </w:p>
    <w:p w:rsidR="004717EB" w:rsidRPr="00BA5736" w:rsidRDefault="004717EB" w:rsidP="004717EB">
      <w:pPr>
        <w:pStyle w:val="HChG"/>
        <w:tabs>
          <w:tab w:val="right" w:pos="2268"/>
        </w:tabs>
        <w:ind w:left="2268"/>
        <w:rPr>
          <w:lang w:val="fr-FR"/>
        </w:rPr>
      </w:pPr>
      <w:r w:rsidRPr="00BA5736">
        <w:rPr>
          <w:lang w:val="fr-FR"/>
        </w:rPr>
        <w:t>3.</w:t>
      </w:r>
      <w:r w:rsidRPr="00BA5736">
        <w:rPr>
          <w:lang w:val="fr-FR"/>
        </w:rPr>
        <w:tab/>
      </w:r>
      <w:r w:rsidRPr="00BA5736">
        <w:rPr>
          <w:lang w:val="fr-FR"/>
        </w:rPr>
        <w:tab/>
        <w:t>Dispositions administratives</w:t>
      </w:r>
    </w:p>
    <w:p w:rsidR="004717EB" w:rsidRPr="00BA5736" w:rsidRDefault="004717EB" w:rsidP="004717EB">
      <w:pPr>
        <w:pStyle w:val="SingleTxtG"/>
        <w:tabs>
          <w:tab w:val="left" w:pos="2268"/>
        </w:tabs>
        <w:ind w:left="2268" w:hanging="1134"/>
        <w:rPr>
          <w:lang w:val="fr-FR"/>
        </w:rPr>
      </w:pPr>
      <w:r w:rsidRPr="00BA5736">
        <w:rPr>
          <w:lang w:val="fr-FR"/>
        </w:rPr>
        <w:t>3.1</w:t>
      </w:r>
      <w:r w:rsidRPr="00BA5736">
        <w:rPr>
          <w:lang w:val="fr-FR"/>
        </w:rPr>
        <w:tab/>
      </w:r>
      <w:r w:rsidR="00F42A1A" w:rsidRPr="00BA5736">
        <w:rPr>
          <w:lang w:val="fr-FR"/>
        </w:rPr>
        <w:t>Demande d’homologation</w:t>
      </w:r>
    </w:p>
    <w:p w:rsidR="004717EB" w:rsidRPr="00BA5736" w:rsidRDefault="004717EB" w:rsidP="004717EB">
      <w:pPr>
        <w:pStyle w:val="SingleTxtG"/>
        <w:tabs>
          <w:tab w:val="left" w:pos="2268"/>
        </w:tabs>
        <w:ind w:left="2268" w:hanging="1134"/>
        <w:rPr>
          <w:rFonts w:eastAsia="MS Mincho"/>
          <w:lang w:val="fr-FR"/>
        </w:rPr>
      </w:pPr>
      <w:r w:rsidRPr="00BA5736">
        <w:rPr>
          <w:lang w:val="fr-FR"/>
        </w:rPr>
        <w:t>3.1.1</w:t>
      </w:r>
      <w:r w:rsidRPr="00BA5736">
        <w:rPr>
          <w:lang w:val="fr-FR"/>
        </w:rPr>
        <w:tab/>
        <w:t>La demande d’homologation de type est présentée par le détenteur de la marque de fabrique ou de commerce ou par son représentant dûment accrédité.</w:t>
      </w:r>
    </w:p>
    <w:p w:rsidR="004717EB" w:rsidRPr="00BA5736" w:rsidRDefault="004717EB" w:rsidP="004717EB">
      <w:pPr>
        <w:pStyle w:val="SingleTxtG"/>
        <w:keepNext/>
        <w:tabs>
          <w:tab w:val="left" w:pos="2268"/>
        </w:tabs>
        <w:ind w:left="2268" w:hanging="1134"/>
        <w:rPr>
          <w:lang w:val="fr-FR"/>
        </w:rPr>
      </w:pPr>
      <w:r w:rsidRPr="00BA5736">
        <w:rPr>
          <w:lang w:val="fr-FR"/>
        </w:rPr>
        <w:t>3.1.2</w:t>
      </w:r>
      <w:r w:rsidRPr="00BA5736">
        <w:rPr>
          <w:lang w:val="fr-FR"/>
        </w:rPr>
        <w:tab/>
        <w:t>La demande s’accompagne des documents (en triple exemplaire) et du ou des échantillons ci-après :</w:t>
      </w:r>
    </w:p>
    <w:p w:rsidR="004717EB" w:rsidRPr="00BA5736" w:rsidRDefault="004717EB" w:rsidP="004717EB">
      <w:pPr>
        <w:pStyle w:val="SingleTxtG"/>
        <w:tabs>
          <w:tab w:val="left" w:pos="2268"/>
        </w:tabs>
        <w:ind w:left="2268" w:hanging="1134"/>
        <w:rPr>
          <w:lang w:val="fr-FR"/>
        </w:rPr>
      </w:pPr>
      <w:r w:rsidRPr="00BA5736">
        <w:rPr>
          <w:lang w:val="fr-FR"/>
        </w:rPr>
        <w:t>3.1.2.1</w:t>
      </w:r>
      <w:r w:rsidRPr="00BA5736">
        <w:rPr>
          <w:lang w:val="fr-FR"/>
        </w:rPr>
        <w:tab/>
        <w:t>Dessins suffisamment détaillés pour permettre l’identification du type et, le cas échéant, de la classe du feu, et présentant :</w:t>
      </w:r>
    </w:p>
    <w:p w:rsidR="004717EB" w:rsidRPr="00BA5736" w:rsidRDefault="004717EB" w:rsidP="004717EB">
      <w:pPr>
        <w:pStyle w:val="SingleTxtG"/>
        <w:ind w:left="2835" w:hanging="567"/>
        <w:rPr>
          <w:lang w:val="fr-FR"/>
        </w:rPr>
      </w:pPr>
      <w:r w:rsidRPr="00BA5736">
        <w:rPr>
          <w:lang w:val="fr-FR"/>
        </w:rPr>
        <w:t>a)</w:t>
      </w:r>
      <w:r w:rsidRPr="00BA5736">
        <w:rPr>
          <w:lang w:val="fr-FR"/>
        </w:rPr>
        <w:tab/>
        <w:t>Les caractéristiques géométriques de la ou des positions de montage de chaque feu et/ou de chaque unité d’éclairage par rapport au sol et au plan longitudinal médian du véhicule ;</w:t>
      </w:r>
    </w:p>
    <w:p w:rsidR="004717EB" w:rsidRPr="00BA5736" w:rsidRDefault="004717EB" w:rsidP="004717EB">
      <w:pPr>
        <w:pStyle w:val="SingleTxtG"/>
        <w:ind w:left="2835" w:hanging="567"/>
        <w:rPr>
          <w:lang w:val="fr-FR"/>
        </w:rPr>
      </w:pPr>
      <w:r w:rsidRPr="00BA5736">
        <w:rPr>
          <w:lang w:val="fr-FR"/>
        </w:rPr>
        <w:t>b)</w:t>
      </w:r>
      <w:r w:rsidRPr="00BA5736">
        <w:rPr>
          <w:lang w:val="fr-FR"/>
        </w:rPr>
        <w:tab/>
        <w:t xml:space="preserve">L’axe d’observation à prendre comme axe de référence lors des essais (angle horizontal H = 0°, angle vertical V = 0°) ou, dans le cas des </w:t>
      </w:r>
      <w:r w:rsidRPr="00BA5736">
        <w:rPr>
          <w:lang w:val="fr-FR"/>
        </w:rPr>
        <w:lastRenderedPageBreak/>
        <w:t xml:space="preserve">unités d’éclairage, chacune d’elle en coupe verticale (axiale) </w:t>
      </w:r>
      <w:r w:rsidRPr="00BA5736">
        <w:rPr>
          <w:shd w:val="clear" w:color="auto" w:fill="FFFFFF"/>
          <w:lang w:val="fr-FR"/>
        </w:rPr>
        <w:t>et en vue de face</w:t>
      </w:r>
      <w:r w:rsidRPr="00BA5736">
        <w:rPr>
          <w:lang w:val="fr-FR"/>
        </w:rPr>
        <w:t>, avec les principaux détails du schéma optique, notamment le ou les axes de référence ; ainsi que le point à prendre comme centre de référence lors des essais ;</w:t>
      </w:r>
    </w:p>
    <w:p w:rsidR="004717EB" w:rsidRPr="00BA5736" w:rsidRDefault="004717EB" w:rsidP="004717EB">
      <w:pPr>
        <w:pStyle w:val="SingleTxtG"/>
        <w:ind w:left="2835" w:hanging="567"/>
        <w:rPr>
          <w:lang w:val="fr-FR"/>
        </w:rPr>
      </w:pPr>
      <w:r w:rsidRPr="00BA5736">
        <w:rPr>
          <w:lang w:val="fr-FR"/>
        </w:rPr>
        <w:t>c)</w:t>
      </w:r>
      <w:r w:rsidRPr="00BA5736">
        <w:rPr>
          <w:lang w:val="fr-FR"/>
        </w:rPr>
        <w:tab/>
        <w:t>La limite de la surface apparente de la ou des fonctions ;</w:t>
      </w:r>
    </w:p>
    <w:p w:rsidR="004717EB" w:rsidRPr="00BA5736" w:rsidRDefault="004717EB" w:rsidP="004717EB">
      <w:pPr>
        <w:pStyle w:val="SingleTxtG"/>
        <w:ind w:left="2835" w:hanging="567"/>
        <w:rPr>
          <w:lang w:val="fr-FR"/>
        </w:rPr>
      </w:pPr>
      <w:r w:rsidRPr="00BA5736">
        <w:rPr>
          <w:lang w:val="fr-FR"/>
        </w:rPr>
        <w:t>d)</w:t>
      </w:r>
      <w:r w:rsidRPr="00BA5736">
        <w:rPr>
          <w:lang w:val="fr-FR"/>
        </w:rPr>
        <w:tab/>
        <w:t>L’emplacement et la disposition prévus pour la marque d’homologation ou l’identifiant unique ;</w:t>
      </w:r>
    </w:p>
    <w:p w:rsidR="004717EB" w:rsidRPr="00BA5736" w:rsidRDefault="004717EB" w:rsidP="004717EB">
      <w:pPr>
        <w:pStyle w:val="SingleTxtG"/>
        <w:ind w:left="2835" w:hanging="567"/>
        <w:rPr>
          <w:lang w:val="fr-FR"/>
        </w:rPr>
      </w:pPr>
      <w:r w:rsidRPr="00BA5736">
        <w:rPr>
          <w:lang w:val="fr-FR"/>
        </w:rPr>
        <w:t>e)</w:t>
      </w:r>
      <w:r w:rsidRPr="00BA5736">
        <w:rPr>
          <w:lang w:val="fr-FR"/>
        </w:rPr>
        <w:tab/>
        <w:t>Dans le cas d’un ou plusieurs modules DEL, en outre, l’emplacement réservé au(x) code(s) d’identification propre(s) à ce(s) dernier(s) ;</w:t>
      </w:r>
    </w:p>
    <w:p w:rsidR="004717EB" w:rsidRPr="00BA5736" w:rsidRDefault="004717EB" w:rsidP="004717EB">
      <w:pPr>
        <w:pStyle w:val="SingleTxtG"/>
        <w:ind w:left="2835" w:hanging="567"/>
        <w:rPr>
          <w:lang w:val="fr-FR"/>
        </w:rPr>
      </w:pPr>
      <w:r w:rsidRPr="00BA5736">
        <w:rPr>
          <w:lang w:val="fr-FR"/>
        </w:rPr>
        <w:t>f)</w:t>
      </w:r>
      <w:r w:rsidRPr="00BA5736">
        <w:rPr>
          <w:lang w:val="fr-FR"/>
        </w:rPr>
        <w:tab/>
        <w:t>Une vue de face avec, le cas échéant, le détail des stries de la glace, ainsi que la coupe transversale et les particularités optiques éventuelles de la glace.</w:t>
      </w:r>
    </w:p>
    <w:p w:rsidR="004717EB" w:rsidRPr="00BA5736" w:rsidRDefault="004717EB" w:rsidP="004717EB">
      <w:pPr>
        <w:pStyle w:val="SingleTxtG"/>
        <w:keepNext/>
        <w:tabs>
          <w:tab w:val="left" w:pos="2268"/>
        </w:tabs>
        <w:ind w:left="2268" w:hanging="1134"/>
        <w:rPr>
          <w:lang w:val="fr-FR"/>
        </w:rPr>
      </w:pPr>
      <w:r w:rsidRPr="00BA5736">
        <w:rPr>
          <w:lang w:val="fr-FR"/>
        </w:rPr>
        <w:t>3.1.3</w:t>
      </w:r>
      <w:r w:rsidRPr="00BA5736">
        <w:rPr>
          <w:lang w:val="fr-FR"/>
        </w:rPr>
        <w:tab/>
        <w:t>Une description technique succincte indiquant notamment :</w:t>
      </w:r>
    </w:p>
    <w:p w:rsidR="004717EB" w:rsidRPr="00BA5736" w:rsidRDefault="004717EB" w:rsidP="004717EB">
      <w:pPr>
        <w:pStyle w:val="SingleTxtG"/>
        <w:ind w:left="2835" w:hanging="567"/>
        <w:rPr>
          <w:lang w:val="fr-FR"/>
        </w:rPr>
      </w:pPr>
      <w:r w:rsidRPr="00BA5736">
        <w:rPr>
          <w:lang w:val="fr-FR"/>
        </w:rPr>
        <w:t>a)</w:t>
      </w:r>
      <w:r w:rsidRPr="00BA5736">
        <w:rPr>
          <w:lang w:val="fr-FR"/>
        </w:rPr>
        <w:tab/>
        <w:t>Dans le cas de feux équipés de sources lumineuses remplaçables, la ou les catégories de la ou des sources lumineuses prescrites ; cette ou ces catégories de sources lumineuses doivent compter parmi celles figurant dans les Règlements ONU n</w:t>
      </w:r>
      <w:r w:rsidRPr="00BA5736">
        <w:rPr>
          <w:vertAlign w:val="superscript"/>
          <w:lang w:val="fr-FR"/>
        </w:rPr>
        <w:t>os</w:t>
      </w:r>
      <w:r>
        <w:rPr>
          <w:lang w:val="fr-FR"/>
        </w:rPr>
        <w:t> </w:t>
      </w:r>
      <w:r w:rsidRPr="00BA5736">
        <w:rPr>
          <w:lang w:val="fr-FR"/>
        </w:rPr>
        <w:t>37, 99 ou 128 ;</w:t>
      </w:r>
    </w:p>
    <w:p w:rsidR="004717EB" w:rsidRPr="00BA5736" w:rsidRDefault="004717EB" w:rsidP="004717EB">
      <w:pPr>
        <w:pStyle w:val="SingleTxtG"/>
        <w:ind w:left="2835" w:hanging="567"/>
        <w:rPr>
          <w:lang w:val="fr-FR"/>
        </w:rPr>
      </w:pPr>
      <w:r w:rsidRPr="00BA5736">
        <w:rPr>
          <w:lang w:val="fr-FR"/>
        </w:rPr>
        <w:t>b)</w:t>
      </w:r>
      <w:r w:rsidRPr="00BA5736">
        <w:rPr>
          <w:lang w:val="fr-FR"/>
        </w:rPr>
        <w:tab/>
        <w:t>Dans le cas de feux équipés de modules d’éclairage remplaçables, le code d’identification propre au module d’éclairage ;</w:t>
      </w:r>
    </w:p>
    <w:p w:rsidR="004717EB" w:rsidRPr="00BA5736" w:rsidRDefault="004717EB" w:rsidP="004717EB">
      <w:pPr>
        <w:pStyle w:val="SingleTxtG"/>
        <w:ind w:left="2835" w:hanging="567"/>
        <w:rPr>
          <w:lang w:val="fr-FR"/>
        </w:rPr>
      </w:pPr>
      <w:r w:rsidRPr="00BA5736">
        <w:rPr>
          <w:lang w:val="fr-FR"/>
        </w:rPr>
        <w:t>c)</w:t>
      </w:r>
      <w:r w:rsidRPr="00BA5736">
        <w:rPr>
          <w:lang w:val="fr-FR"/>
        </w:rPr>
        <w:tab/>
        <w:t>La marque et le type du ou des dispositifs d’alimentation et de commande, s’il y a lieu et s’ils ne font pas partie d’une unité d’installation ;</w:t>
      </w:r>
    </w:p>
    <w:p w:rsidR="004717EB" w:rsidRPr="00BA5736" w:rsidRDefault="004717EB" w:rsidP="004717EB">
      <w:pPr>
        <w:pStyle w:val="SingleTxtG"/>
        <w:ind w:left="2835" w:hanging="567"/>
        <w:rPr>
          <w:lang w:val="fr-FR"/>
        </w:rPr>
      </w:pPr>
      <w:r w:rsidRPr="00BA5736">
        <w:rPr>
          <w:lang w:val="fr-FR"/>
        </w:rPr>
        <w:t>d)</w:t>
      </w:r>
      <w:r w:rsidRPr="00BA5736">
        <w:rPr>
          <w:lang w:val="fr-FR"/>
        </w:rPr>
        <w:tab/>
        <w:t>Lorsque le dispositif (le feu) est équipé d’un réflecteur réglable, la ou les positions de montage du feu par rapport au sol et au plan longitudinal médian du véhicule.</w:t>
      </w:r>
    </w:p>
    <w:p w:rsidR="004717EB" w:rsidRPr="00BA5736" w:rsidRDefault="004717EB" w:rsidP="004717EB">
      <w:pPr>
        <w:pStyle w:val="SingleTxtG"/>
        <w:keepNext/>
        <w:tabs>
          <w:tab w:val="left" w:pos="2268"/>
        </w:tabs>
        <w:ind w:left="2268" w:hanging="1134"/>
        <w:rPr>
          <w:lang w:val="fr-FR"/>
        </w:rPr>
      </w:pPr>
      <w:r w:rsidRPr="00BA5736">
        <w:rPr>
          <w:lang w:val="fr-FR"/>
        </w:rPr>
        <w:t>3.1.3.1</w:t>
      </w:r>
      <w:r w:rsidRPr="00BA5736">
        <w:rPr>
          <w:lang w:val="fr-FR"/>
        </w:rPr>
        <w:tab/>
      </w:r>
      <w:r w:rsidRPr="00BA5736">
        <w:rPr>
          <w:lang w:val="fr-FR"/>
        </w:rPr>
        <w:tab/>
        <w:t>Dans le cas d’un projecteur, la description technique doit indiquer :</w:t>
      </w:r>
    </w:p>
    <w:p w:rsidR="004717EB" w:rsidRPr="00BA5736" w:rsidRDefault="004717EB" w:rsidP="004717EB">
      <w:pPr>
        <w:pStyle w:val="SingleTxtG"/>
        <w:ind w:left="2835" w:hanging="567"/>
        <w:rPr>
          <w:lang w:val="fr-FR"/>
        </w:rPr>
      </w:pPr>
      <w:r w:rsidRPr="00BA5736">
        <w:rPr>
          <w:lang w:val="fr-FR"/>
        </w:rPr>
        <w:t>a)</w:t>
      </w:r>
      <w:r w:rsidRPr="00BA5736">
        <w:rPr>
          <w:lang w:val="fr-FR"/>
        </w:rPr>
        <w:tab/>
        <w:t>Si le projecteur est destiné à produire un faisceau de croisement et un faisceau de route ou l’un de ces deux faisceaux seulement ;</w:t>
      </w:r>
    </w:p>
    <w:p w:rsidR="004717EB" w:rsidRPr="00BA5736" w:rsidRDefault="004717EB" w:rsidP="004717EB">
      <w:pPr>
        <w:pStyle w:val="SingleTxtG"/>
        <w:ind w:left="2835" w:hanging="567"/>
        <w:rPr>
          <w:lang w:val="fr-FR"/>
        </w:rPr>
      </w:pPr>
      <w:r w:rsidRPr="00BA5736">
        <w:rPr>
          <w:lang w:val="fr-FR"/>
        </w:rPr>
        <w:t>b)</w:t>
      </w:r>
      <w:r w:rsidRPr="00BA5736">
        <w:rPr>
          <w:lang w:val="fr-FR"/>
        </w:rPr>
        <w:tab/>
        <w:t>Lorsque le projecteur est destiné à produire un faisceau de croisement, si le projecteur est conçu aussi bien pour la circulation à gauche que pour la circulation à droite ou pour la circulation sur l’un ou l’autre côté seulement ;</w:t>
      </w:r>
    </w:p>
    <w:p w:rsidR="004717EB" w:rsidRPr="00BA5736" w:rsidRDefault="004717EB" w:rsidP="004717EB">
      <w:pPr>
        <w:pStyle w:val="SingleTxtG"/>
        <w:ind w:left="2835" w:hanging="567"/>
        <w:rPr>
          <w:lang w:val="fr-FR"/>
        </w:rPr>
      </w:pPr>
      <w:r w:rsidRPr="00BA5736">
        <w:rPr>
          <w:lang w:val="fr-FR"/>
        </w:rPr>
        <w:t>c)</w:t>
      </w:r>
      <w:r w:rsidRPr="00BA5736">
        <w:rPr>
          <w:lang w:val="fr-FR"/>
        </w:rPr>
        <w:tab/>
        <w:t>La classe à laquelle appartient le projecteur ;</w:t>
      </w:r>
    </w:p>
    <w:p w:rsidR="004717EB" w:rsidRPr="00BA5736" w:rsidRDefault="004717EB" w:rsidP="004717EB">
      <w:pPr>
        <w:pStyle w:val="SingleTxtG"/>
        <w:keepNext/>
        <w:ind w:left="2835" w:hanging="567"/>
        <w:rPr>
          <w:lang w:val="fr-FR"/>
        </w:rPr>
      </w:pPr>
      <w:r w:rsidRPr="00BA5736">
        <w:rPr>
          <w:lang w:val="fr-FR"/>
        </w:rPr>
        <w:t>d)</w:t>
      </w:r>
      <w:r w:rsidRPr="00BA5736">
        <w:rPr>
          <w:lang w:val="fr-FR"/>
        </w:rPr>
        <w:tab/>
        <w:t>Dans le cas d’un ou plusieurs modules DEL, cela inclut :</w:t>
      </w:r>
    </w:p>
    <w:p w:rsidR="004717EB" w:rsidRPr="00BA5736" w:rsidRDefault="004717EB" w:rsidP="004717EB">
      <w:pPr>
        <w:pStyle w:val="SingleTxtG"/>
        <w:ind w:left="3402" w:hanging="567"/>
      </w:pPr>
      <w:r w:rsidRPr="00BA5736">
        <w:t>i)</w:t>
      </w:r>
      <w:r w:rsidRPr="00BA5736">
        <w:tab/>
        <w:t>Une description technique succincte du ou des modules DEL ;</w:t>
      </w:r>
    </w:p>
    <w:p w:rsidR="004717EB" w:rsidRPr="00BA5736" w:rsidRDefault="004717EB" w:rsidP="004717EB">
      <w:pPr>
        <w:pStyle w:val="SingleTxtG"/>
        <w:ind w:left="3402" w:hanging="567"/>
      </w:pPr>
      <w:r w:rsidRPr="00BA5736">
        <w:t>ii)</w:t>
      </w:r>
      <w:r w:rsidRPr="00BA5736">
        <w:tab/>
        <w:t>Un dessin coté avec indication des valeurs électriques et photométriques de base et du flux lumineux normal et, pour chaque module DEL, la mention indiquant s’il est remplaçable ou non ;</w:t>
      </w:r>
    </w:p>
    <w:p w:rsidR="004717EB" w:rsidRPr="00BA5736" w:rsidRDefault="004717EB" w:rsidP="004717EB">
      <w:pPr>
        <w:pStyle w:val="SingleTxtG"/>
        <w:ind w:left="3402" w:hanging="567"/>
      </w:pPr>
      <w:r w:rsidRPr="00BA5736">
        <w:t>iii)</w:t>
      </w:r>
      <w:r w:rsidRPr="00BA5736">
        <w:tab/>
        <w:t>Lorsqu’il y a un module électronique de régulation de source lumineuse, des informations sur l’interface électrique nécessaire</w:t>
      </w:r>
      <w:r w:rsidR="00E4632C">
        <w:t xml:space="preserve"> pour les essais d’homologation</w:t>
      </w:r>
      <w:r w:rsidRPr="00BA5736">
        <w:t>.</w:t>
      </w:r>
    </w:p>
    <w:p w:rsidR="004717EB" w:rsidRPr="00BA5736" w:rsidRDefault="004717EB" w:rsidP="004717EB">
      <w:pPr>
        <w:pStyle w:val="SingleTxtG"/>
        <w:keepNext/>
        <w:tabs>
          <w:tab w:val="left" w:pos="2268"/>
        </w:tabs>
        <w:ind w:left="2268" w:hanging="1134"/>
        <w:rPr>
          <w:lang w:val="fr-FR"/>
        </w:rPr>
      </w:pPr>
      <w:r w:rsidRPr="00BA5736">
        <w:rPr>
          <w:lang w:val="fr-FR"/>
        </w:rPr>
        <w:t>3.1.3.2</w:t>
      </w:r>
      <w:r w:rsidRPr="00BA5736">
        <w:rPr>
          <w:lang w:val="fr-FR"/>
        </w:rPr>
        <w:tab/>
        <w:t>Dans le cas d’un système d’éclairage avant actif, la description technique doit indiquer :</w:t>
      </w:r>
    </w:p>
    <w:p w:rsidR="004717EB" w:rsidRPr="00BA5736" w:rsidRDefault="004717EB" w:rsidP="004717EB">
      <w:pPr>
        <w:pStyle w:val="SingleTxtG"/>
        <w:ind w:left="2835" w:hanging="567"/>
        <w:rPr>
          <w:lang w:val="fr-FR"/>
        </w:rPr>
      </w:pPr>
      <w:r w:rsidRPr="00BA5736">
        <w:rPr>
          <w:lang w:val="fr-FR"/>
        </w:rPr>
        <w:t>a)</w:t>
      </w:r>
      <w:r w:rsidRPr="00BA5736">
        <w:rPr>
          <w:lang w:val="fr-FR"/>
        </w:rPr>
        <w:tab/>
        <w:t>La ou les fonctions d’éclairage assurées par le système, ainsi que leurs modes</w:t>
      </w:r>
      <w:r w:rsidRPr="00BA5736">
        <w:rPr>
          <w:rStyle w:val="FootnoteReference"/>
        </w:rPr>
        <w:footnoteReference w:id="3"/>
      </w:r>
      <w:r w:rsidRPr="00BA5736">
        <w:rPr>
          <w:lang w:val="fr-FR"/>
        </w:rPr>
        <w:t> ;</w:t>
      </w:r>
    </w:p>
    <w:p w:rsidR="004717EB" w:rsidRPr="00BA5736" w:rsidRDefault="004717EB" w:rsidP="004717EB">
      <w:pPr>
        <w:pStyle w:val="SingleTxtG"/>
        <w:ind w:left="2835" w:hanging="567"/>
        <w:rPr>
          <w:lang w:val="fr-FR"/>
        </w:rPr>
      </w:pPr>
      <w:r w:rsidRPr="00BA5736">
        <w:rPr>
          <w:lang w:val="fr-FR"/>
        </w:rPr>
        <w:lastRenderedPageBreak/>
        <w:t>b)</w:t>
      </w:r>
      <w:r w:rsidRPr="00BA5736">
        <w:rPr>
          <w:lang w:val="fr-FR"/>
        </w:rPr>
        <w:tab/>
        <w:t>Les unités d’éclairage contribuant à chaque fonction et à chaque mode</w:t>
      </w:r>
      <w:r w:rsidRPr="004E48D0">
        <w:rPr>
          <w:sz w:val="18"/>
          <w:szCs w:val="18"/>
          <w:vertAlign w:val="superscript"/>
          <w:lang w:val="fr-FR"/>
        </w:rPr>
        <w:t>1</w:t>
      </w:r>
      <w:r w:rsidRPr="00BA5736">
        <w:rPr>
          <w:lang w:val="fr-FR"/>
        </w:rPr>
        <w:t xml:space="preserve"> et les signaux correspondants</w:t>
      </w:r>
      <w:r w:rsidRPr="00BA5736">
        <w:rPr>
          <w:rStyle w:val="FootnoteReference"/>
        </w:rPr>
        <w:footnoteReference w:id="4"/>
      </w:r>
      <w:r w:rsidRPr="00BA5736">
        <w:rPr>
          <w:lang w:val="fr-FR"/>
        </w:rPr>
        <w:t>, avec leurs caractéristiques techniques de fonctionnement ;</w:t>
      </w:r>
    </w:p>
    <w:p w:rsidR="004717EB" w:rsidRPr="00BA5736" w:rsidRDefault="004717EB" w:rsidP="004717EB">
      <w:pPr>
        <w:pStyle w:val="SingleTxtG"/>
        <w:ind w:left="2835" w:hanging="567"/>
        <w:rPr>
          <w:lang w:val="fr-FR"/>
        </w:rPr>
      </w:pPr>
      <w:r w:rsidRPr="00BA5736">
        <w:rPr>
          <w:lang w:val="fr-FR"/>
        </w:rPr>
        <w:t>c)</w:t>
      </w:r>
      <w:r w:rsidRPr="00BA5736">
        <w:rPr>
          <w:lang w:val="fr-FR"/>
        </w:rPr>
        <w:tab/>
        <w:t>Les catégories</w:t>
      </w:r>
      <w:r w:rsidRPr="00BA5736">
        <w:rPr>
          <w:vertAlign w:val="superscript"/>
          <w:lang w:val="fr-FR"/>
        </w:rPr>
        <w:t>1</w:t>
      </w:r>
      <w:r w:rsidRPr="00BA5736">
        <w:rPr>
          <w:lang w:val="fr-FR"/>
        </w:rPr>
        <w:t xml:space="preserve"> du mode d’éclairage en virage, le cas échéant ;</w:t>
      </w:r>
    </w:p>
    <w:p w:rsidR="004717EB" w:rsidRPr="00BA5736" w:rsidRDefault="004717EB" w:rsidP="004717EB">
      <w:pPr>
        <w:pStyle w:val="SingleTxtG"/>
        <w:ind w:left="2835" w:hanging="567"/>
        <w:rPr>
          <w:lang w:val="fr-FR"/>
        </w:rPr>
      </w:pPr>
      <w:r w:rsidRPr="00BA5736">
        <w:rPr>
          <w:lang w:val="fr-FR"/>
        </w:rPr>
        <w:t>d)</w:t>
      </w:r>
      <w:r w:rsidRPr="00BA5736">
        <w:rPr>
          <w:lang w:val="fr-FR"/>
        </w:rPr>
        <w:tab/>
        <w:t>Le ou les ensembles de données supplémentaires à utiliser pour les prescriptions applicables aux faisceaux de croisement de classe E selon le tableau 14 du paragraphe 5.3.2, le cas échéant ;</w:t>
      </w:r>
    </w:p>
    <w:p w:rsidR="004717EB" w:rsidRPr="00BA5736" w:rsidRDefault="004717EB" w:rsidP="004717EB">
      <w:pPr>
        <w:pStyle w:val="SingleTxtG"/>
        <w:ind w:left="2835" w:hanging="567"/>
        <w:rPr>
          <w:lang w:val="fr-FR"/>
        </w:rPr>
      </w:pPr>
      <w:r w:rsidRPr="00BA5736">
        <w:rPr>
          <w:lang w:val="fr-FR"/>
        </w:rPr>
        <w:t>e)</w:t>
      </w:r>
      <w:r w:rsidRPr="00BA5736">
        <w:rPr>
          <w:lang w:val="fr-FR"/>
        </w:rPr>
        <w:tab/>
        <w:t>Le ou les ensembles de prescriptions s’appliquant aux faisceaux de croisement de classe W selon le paragraphe 5.3.2, le cas échéant ;</w:t>
      </w:r>
    </w:p>
    <w:p w:rsidR="004717EB" w:rsidRPr="00BA5736" w:rsidRDefault="004717EB" w:rsidP="004717EB">
      <w:pPr>
        <w:pStyle w:val="SingleTxtG"/>
        <w:ind w:left="2835" w:hanging="567"/>
        <w:rPr>
          <w:lang w:val="fr-FR"/>
        </w:rPr>
      </w:pPr>
      <w:r w:rsidRPr="00BA5736">
        <w:rPr>
          <w:lang w:val="fr-FR"/>
        </w:rPr>
        <w:t>f)</w:t>
      </w:r>
      <w:r w:rsidRPr="00BA5736">
        <w:rPr>
          <w:lang w:val="fr-FR"/>
        </w:rPr>
        <w:tab/>
        <w:t>La ou les unités d’éclairage</w:t>
      </w:r>
      <w:r w:rsidRPr="004E48D0">
        <w:rPr>
          <w:sz w:val="18"/>
          <w:szCs w:val="18"/>
          <w:vertAlign w:val="superscript"/>
          <w:lang w:val="fr-FR"/>
        </w:rPr>
        <w:t>2</w:t>
      </w:r>
      <w:r w:rsidRPr="00BA5736">
        <w:rPr>
          <w:lang w:val="fr-FR"/>
        </w:rPr>
        <w:t xml:space="preserve"> assurant totalement ou partiellement une ou plusieurs lignes de coupure du faisceau de croisement ;</w:t>
      </w:r>
    </w:p>
    <w:p w:rsidR="004717EB" w:rsidRPr="00BA5736" w:rsidRDefault="004717EB" w:rsidP="004717EB">
      <w:pPr>
        <w:pStyle w:val="SingleTxtG"/>
        <w:ind w:left="2835" w:hanging="567"/>
        <w:rPr>
          <w:lang w:val="fr-FR"/>
        </w:rPr>
      </w:pPr>
      <w:r w:rsidRPr="00BA5736">
        <w:rPr>
          <w:lang w:val="fr-FR"/>
        </w:rPr>
        <w:t>g)</w:t>
      </w:r>
      <w:r w:rsidRPr="00BA5736">
        <w:rPr>
          <w:lang w:val="fr-FR"/>
        </w:rPr>
        <w:tab/>
        <w:t>La ou les informations</w:t>
      </w:r>
      <w:r w:rsidRPr="004E48D0">
        <w:rPr>
          <w:sz w:val="18"/>
          <w:szCs w:val="18"/>
          <w:vertAlign w:val="superscript"/>
          <w:lang w:val="fr-FR"/>
        </w:rPr>
        <w:t>1</w:t>
      </w:r>
      <w:r w:rsidRPr="00BA5736">
        <w:rPr>
          <w:lang w:val="fr-FR"/>
        </w:rPr>
        <w:t xml:space="preserve"> prescrites au paragraphe 5.3.5.1 pour ce qui concerne le paragraphe 6.22 du Règlement ONU n</w:t>
      </w:r>
      <w:r w:rsidRPr="00BA5736">
        <w:rPr>
          <w:vertAlign w:val="superscript"/>
          <w:lang w:val="fr-FR"/>
        </w:rPr>
        <w:t>o </w:t>
      </w:r>
      <w:r w:rsidRPr="00BA5736">
        <w:rPr>
          <w:lang w:val="fr-FR"/>
        </w:rPr>
        <w:t>48 ;</w:t>
      </w:r>
    </w:p>
    <w:p w:rsidR="004717EB" w:rsidRPr="00BA5736" w:rsidRDefault="004717EB" w:rsidP="004717EB">
      <w:pPr>
        <w:pStyle w:val="SingleTxtG"/>
        <w:ind w:left="2835" w:hanging="567"/>
        <w:rPr>
          <w:lang w:val="fr-FR"/>
        </w:rPr>
      </w:pPr>
      <w:r w:rsidRPr="00BA5736">
        <w:rPr>
          <w:lang w:val="fr-FR"/>
        </w:rPr>
        <w:t>h)</w:t>
      </w:r>
      <w:r w:rsidRPr="00BA5736">
        <w:rPr>
          <w:lang w:val="fr-FR"/>
        </w:rPr>
        <w:tab/>
        <w:t>Les unités d’éclairage destinées à assurer l’éclairement minimal du faisceau de croisement comme prescrit au paragraphe 5.3.2.8.1 ;</w:t>
      </w:r>
    </w:p>
    <w:p w:rsidR="004717EB" w:rsidRPr="00BA5736" w:rsidRDefault="004717EB" w:rsidP="004717EB">
      <w:pPr>
        <w:pStyle w:val="SingleTxtG"/>
        <w:ind w:left="2835" w:hanging="567"/>
        <w:rPr>
          <w:lang w:val="fr-FR"/>
        </w:rPr>
      </w:pPr>
      <w:r w:rsidRPr="00BA5736">
        <w:rPr>
          <w:lang w:val="fr-FR"/>
        </w:rPr>
        <w:t>i)</w:t>
      </w:r>
      <w:r w:rsidRPr="00BA5736">
        <w:rPr>
          <w:lang w:val="fr-FR"/>
        </w:rPr>
        <w:tab/>
        <w:t>Les prescriptions de montage et d’utilisation aux fins des essais ;</w:t>
      </w:r>
    </w:p>
    <w:p w:rsidR="004717EB" w:rsidRPr="00BA5736" w:rsidRDefault="004717EB" w:rsidP="004717EB">
      <w:pPr>
        <w:pStyle w:val="SingleTxtG"/>
        <w:ind w:left="2835" w:hanging="567"/>
        <w:rPr>
          <w:lang w:val="fr-FR"/>
        </w:rPr>
      </w:pPr>
      <w:r w:rsidRPr="00BA5736">
        <w:rPr>
          <w:lang w:val="fr-FR"/>
        </w:rPr>
        <w:t>j)</w:t>
      </w:r>
      <w:r w:rsidRPr="00BA5736">
        <w:rPr>
          <w:lang w:val="fr-FR"/>
        </w:rPr>
        <w:tab/>
        <w:t>Tous autres renseignements utiles ;</w:t>
      </w:r>
    </w:p>
    <w:p w:rsidR="004717EB" w:rsidRPr="00BA5736" w:rsidRDefault="004717EB" w:rsidP="004717EB">
      <w:pPr>
        <w:pStyle w:val="SingleTxtG"/>
        <w:keepNext/>
        <w:ind w:left="2835" w:hanging="567"/>
        <w:rPr>
          <w:lang w:val="fr-FR"/>
        </w:rPr>
      </w:pPr>
      <w:r w:rsidRPr="00BA5736">
        <w:rPr>
          <w:lang w:val="fr-FR"/>
        </w:rPr>
        <w:t>k)</w:t>
      </w:r>
      <w:r w:rsidRPr="00BA5736">
        <w:rPr>
          <w:lang w:val="fr-FR"/>
        </w:rPr>
        <w:tab/>
        <w:t>Dans le cas d’un ou plusieurs modules DEL, cela inclut :</w:t>
      </w:r>
    </w:p>
    <w:p w:rsidR="004717EB" w:rsidRPr="00BA5736" w:rsidRDefault="004717EB" w:rsidP="004717EB">
      <w:pPr>
        <w:pStyle w:val="SingleTxtG"/>
        <w:ind w:left="3402" w:hanging="567"/>
      </w:pPr>
      <w:r w:rsidRPr="00BA5736">
        <w:t>i)</w:t>
      </w:r>
      <w:r w:rsidRPr="00BA5736">
        <w:tab/>
        <w:t>Une description technique succincte du ou des modules DEL ;</w:t>
      </w:r>
    </w:p>
    <w:p w:rsidR="004717EB" w:rsidRPr="00BA5736" w:rsidRDefault="004717EB" w:rsidP="004717EB">
      <w:pPr>
        <w:pStyle w:val="SingleTxtG"/>
        <w:ind w:left="3402" w:hanging="567"/>
      </w:pPr>
      <w:r w:rsidRPr="00BA5736">
        <w:t>ii)</w:t>
      </w:r>
      <w:r w:rsidRPr="00BA5736">
        <w:tab/>
        <w:t>Un dessin coté avec indication des valeurs électriques et photométriques de base et du flux lumineux normal et, pour chaque module DEL, une mention indiquant s’il est remplaçable ou non ;</w:t>
      </w:r>
    </w:p>
    <w:p w:rsidR="004717EB" w:rsidRPr="00BA5736" w:rsidRDefault="004717EB" w:rsidP="004717EB">
      <w:pPr>
        <w:pStyle w:val="SingleTxtG"/>
        <w:ind w:left="3402" w:hanging="567"/>
      </w:pPr>
      <w:r w:rsidRPr="00BA5736">
        <w:t>iii)</w:t>
      </w:r>
      <w:r w:rsidRPr="00BA5736">
        <w:tab/>
        <w:t>Lorsqu’il y a un module électronique de régulation de source lumineuse, des informations sur l’interface électrique nécessaire pour les essais d’homologation ;</w:t>
      </w:r>
    </w:p>
    <w:p w:rsidR="004717EB" w:rsidRPr="00BA5736" w:rsidRDefault="004717EB" w:rsidP="004717EB">
      <w:pPr>
        <w:pStyle w:val="SingleTxtG"/>
        <w:ind w:left="2835" w:hanging="567"/>
        <w:rPr>
          <w:lang w:val="fr-FR"/>
        </w:rPr>
      </w:pPr>
      <w:r w:rsidRPr="00BA5736">
        <w:rPr>
          <w:lang w:val="fr-FR"/>
        </w:rPr>
        <w:t>l)</w:t>
      </w:r>
      <w:r w:rsidRPr="00BA5736">
        <w:rPr>
          <w:lang w:val="fr-FR"/>
        </w:rPr>
        <w:tab/>
        <w:t>Toute(s) autre(s) fonction(s) d’éclairage ou de signalisation avant, assurée(s) par un ou plusieurs feux groupés, combinés ou mutuellement incorporés aux unités d’éclairage du système faisant l’objet de la demande d’homologation, avec suffisamment d’informations pour assurer l’identification du ou des feux concernés et l’</w:t>
      </w:r>
      <w:r>
        <w:rPr>
          <w:lang w:val="fr-FR"/>
        </w:rPr>
        <w:t>indication du ou des Règlements</w:t>
      </w:r>
      <w:r w:rsidR="001E2DA9">
        <w:rPr>
          <w:lang w:val="fr-FR"/>
        </w:rPr>
        <w:t> ONU</w:t>
      </w:r>
      <w:r w:rsidRPr="00BA5736">
        <w:rPr>
          <w:lang w:val="fr-FR"/>
        </w:rPr>
        <w:t xml:space="preserve"> selon lesquels ils doivent être homologués (séparément).</w:t>
      </w:r>
    </w:p>
    <w:p w:rsidR="004717EB" w:rsidRPr="00BA5736" w:rsidRDefault="004717EB" w:rsidP="004717EB">
      <w:pPr>
        <w:pStyle w:val="SingleTxtG"/>
        <w:tabs>
          <w:tab w:val="left" w:pos="2268"/>
        </w:tabs>
        <w:ind w:left="2268" w:hanging="1134"/>
        <w:rPr>
          <w:lang w:val="fr-FR"/>
        </w:rPr>
      </w:pPr>
      <w:r w:rsidRPr="00BA5736">
        <w:rPr>
          <w:lang w:val="fr-FR"/>
        </w:rPr>
        <w:t>3.1.3.3</w:t>
      </w:r>
      <w:r w:rsidRPr="00BA5736">
        <w:rPr>
          <w:lang w:val="fr-FR"/>
        </w:rPr>
        <w:tab/>
        <w:t>Dans le cas d’un faisceau de route actif, les unités d’éclairage</w:t>
      </w:r>
      <w:r w:rsidRPr="00BA5736">
        <w:rPr>
          <w:vertAlign w:val="superscript"/>
          <w:lang w:val="fr-FR"/>
        </w:rPr>
        <w:t>2</w:t>
      </w:r>
      <w:r w:rsidRPr="00BA5736">
        <w:rPr>
          <w:lang w:val="fr-FR"/>
        </w:rPr>
        <w:t xml:space="preserve"> assurant totalement ou partiellement l’adaptation progressive du faisceau de route et du système de détection, ainsi que leurs caractéristique</w:t>
      </w:r>
      <w:r>
        <w:rPr>
          <w:lang w:val="fr-FR"/>
        </w:rPr>
        <w:t>s techniques de fonctionnement.</w:t>
      </w:r>
    </w:p>
    <w:p w:rsidR="004717EB" w:rsidRPr="00BA5736" w:rsidRDefault="004717EB" w:rsidP="004717EB">
      <w:pPr>
        <w:pStyle w:val="SingleTxtG"/>
        <w:keepNext/>
        <w:tabs>
          <w:tab w:val="left" w:pos="2268"/>
        </w:tabs>
        <w:ind w:left="2268" w:hanging="1134"/>
        <w:rPr>
          <w:lang w:val="fr-FR"/>
        </w:rPr>
      </w:pPr>
      <w:r w:rsidRPr="00BA5736">
        <w:rPr>
          <w:lang w:val="fr-FR"/>
        </w:rPr>
        <w:t>3.1.3.3.1</w:t>
      </w:r>
      <w:r w:rsidRPr="00BA5736">
        <w:rPr>
          <w:lang w:val="fr-FR"/>
        </w:rPr>
        <w:tab/>
        <w:t>Le concept de sécurité établi dans la documentation, qui, à la satisfaction du service technique chargé des essais d’homologation de type :</w:t>
      </w:r>
    </w:p>
    <w:p w:rsidR="004717EB" w:rsidRPr="00BA5736" w:rsidRDefault="004717EB" w:rsidP="004717EB">
      <w:pPr>
        <w:pStyle w:val="SingleTxtG"/>
        <w:ind w:left="2835" w:hanging="567"/>
        <w:rPr>
          <w:lang w:val="fr-FR"/>
        </w:rPr>
      </w:pPr>
      <w:r w:rsidRPr="00BA5736">
        <w:rPr>
          <w:lang w:val="fr-FR"/>
        </w:rPr>
        <w:t>a)</w:t>
      </w:r>
      <w:r w:rsidRPr="00BA5736">
        <w:rPr>
          <w:lang w:val="fr-FR"/>
        </w:rPr>
        <w:tab/>
        <w:t>Décrit les mesures incorporées dans le système pour assurer la conformité aux dispositions des paragraphes 4.11.2.1 et 5.3.2.5.4 ;</w:t>
      </w:r>
    </w:p>
    <w:p w:rsidR="004717EB" w:rsidRPr="00BA5736" w:rsidRDefault="004717EB" w:rsidP="004717EB">
      <w:pPr>
        <w:pStyle w:val="SingleTxtG"/>
        <w:ind w:left="2835" w:hanging="567"/>
        <w:rPr>
          <w:lang w:val="fr-FR"/>
        </w:rPr>
      </w:pPr>
      <w:r w:rsidRPr="00BA5736">
        <w:rPr>
          <w:lang w:val="fr-FR"/>
        </w:rPr>
        <w:t>b)</w:t>
      </w:r>
      <w:r w:rsidRPr="00BA5736">
        <w:rPr>
          <w:lang w:val="fr-FR"/>
        </w:rPr>
        <w:tab/>
        <w:t>Indique les instructions à suivre pour leur vérification conformément au paragraphe 5.3.2.6 ;</w:t>
      </w:r>
    </w:p>
    <w:p w:rsidR="004717EB" w:rsidRPr="00BA5736" w:rsidRDefault="004717EB" w:rsidP="004717EB">
      <w:pPr>
        <w:pStyle w:val="SingleTxtG"/>
        <w:ind w:left="2835" w:hanging="567"/>
        <w:rPr>
          <w:lang w:val="fr-FR"/>
        </w:rPr>
      </w:pPr>
      <w:r w:rsidRPr="00BA5736">
        <w:rPr>
          <w:lang w:val="fr-FR"/>
        </w:rPr>
        <w:t>c)</w:t>
      </w:r>
      <w:r w:rsidRPr="00BA5736">
        <w:rPr>
          <w:lang w:val="fr-FR"/>
        </w:rPr>
        <w:tab/>
        <w:t>Donne accès aux documents propres à démontrer que le système offre une fiabilité et une sécurité de fonctionnement suffisantes du fait des mesures visées à l’alinéa a) du paragraphe 3.1.3.3.1, par exemple l’analyse des modes de défaillance et de leurs effets (AMDE), l’analyse par arbre de défaillances ou toute étude similaire renseignant sur la sécurité du système.</w:t>
      </w:r>
    </w:p>
    <w:p w:rsidR="004717EB" w:rsidRPr="00BA5736" w:rsidRDefault="004717EB" w:rsidP="004717EB">
      <w:pPr>
        <w:pStyle w:val="SingleTxtG"/>
        <w:tabs>
          <w:tab w:val="left" w:pos="2268"/>
        </w:tabs>
        <w:ind w:left="2268" w:hanging="1134"/>
        <w:rPr>
          <w:lang w:val="fr-FR"/>
        </w:rPr>
      </w:pPr>
      <w:r w:rsidRPr="00BA5736">
        <w:rPr>
          <w:lang w:val="fr-FR"/>
        </w:rPr>
        <w:t>3.1.3.4</w:t>
      </w:r>
      <w:r w:rsidRPr="00BA5736">
        <w:rPr>
          <w:lang w:val="fr-FR"/>
        </w:rPr>
        <w:tab/>
        <w:t>Sauf indication contraire, deux échantillons complets, l’un destiné à être installé sur la partie gauche du véhicule et l’autre à être installé sur sa partie droite ;</w:t>
      </w:r>
    </w:p>
    <w:p w:rsidR="004717EB" w:rsidRPr="00BA5736" w:rsidRDefault="004717EB" w:rsidP="004717EB">
      <w:pPr>
        <w:pStyle w:val="SingleTxtG"/>
        <w:tabs>
          <w:tab w:val="left" w:pos="2268"/>
        </w:tabs>
        <w:ind w:left="2268" w:hanging="1134"/>
        <w:rPr>
          <w:lang w:val="fr-FR"/>
        </w:rPr>
      </w:pPr>
      <w:r w:rsidRPr="00BA5736">
        <w:rPr>
          <w:lang w:val="fr-FR"/>
        </w:rPr>
        <w:t>3.1.3.5</w:t>
      </w:r>
      <w:r w:rsidRPr="00BA5736">
        <w:rPr>
          <w:lang w:val="fr-FR"/>
        </w:rPr>
        <w:tab/>
        <w:t>Pour tous les feux à lentilles extérieures en plastique, excepté les feux d’angle, des échantillons du matériau plastique dont ces lentilles sont constituées (voir annexe 8) ;</w:t>
      </w:r>
    </w:p>
    <w:p w:rsidR="004717EB" w:rsidRPr="00BA5736" w:rsidRDefault="004717EB" w:rsidP="004717EB">
      <w:pPr>
        <w:pStyle w:val="SingleTxtG"/>
        <w:tabs>
          <w:tab w:val="left" w:pos="2268"/>
        </w:tabs>
        <w:ind w:left="2268" w:hanging="1134"/>
        <w:rPr>
          <w:lang w:val="fr-FR"/>
        </w:rPr>
      </w:pPr>
      <w:r w:rsidRPr="00BA5736">
        <w:rPr>
          <w:lang w:val="fr-FR"/>
        </w:rPr>
        <w:t>3.1.3.6</w:t>
      </w:r>
      <w:r w:rsidRPr="00BA5736">
        <w:rPr>
          <w:lang w:val="fr-FR"/>
        </w:rPr>
        <w:tab/>
        <w:t>Dans le cas d’un système d’éclairage avant actif, une série d’échantillons du système pour lequel l’homologation est demandée, accompagnés des dispositifs de montage, des dispositifs d’alimentation et de commande et des générateurs de signaux le cas échéant ;</w:t>
      </w:r>
    </w:p>
    <w:p w:rsidR="004717EB" w:rsidRPr="00BA5736" w:rsidRDefault="004717EB" w:rsidP="004717EB">
      <w:pPr>
        <w:pStyle w:val="SingleTxtG"/>
        <w:tabs>
          <w:tab w:val="left" w:pos="2268"/>
        </w:tabs>
        <w:ind w:left="2268" w:hanging="1134"/>
        <w:rPr>
          <w:lang w:val="fr-FR"/>
        </w:rPr>
      </w:pPr>
      <w:r w:rsidRPr="00BA5736">
        <w:rPr>
          <w:lang w:val="fr-FR"/>
        </w:rPr>
        <w:t>3.1.3.7</w:t>
      </w:r>
      <w:r w:rsidRPr="00BA5736">
        <w:rPr>
          <w:lang w:val="fr-FR"/>
        </w:rPr>
        <w:tab/>
        <w:t>Dans le cas d’un type de feu ne différant d’un type déjà homologué que par la marque de fabrique ou de commerce, il suffit de joindre à la demande :</w:t>
      </w:r>
    </w:p>
    <w:p w:rsidR="004717EB" w:rsidRPr="00BA5736" w:rsidRDefault="004717EB" w:rsidP="004717EB">
      <w:pPr>
        <w:pStyle w:val="SingleTxtG"/>
        <w:tabs>
          <w:tab w:val="left" w:pos="2268"/>
        </w:tabs>
        <w:ind w:left="2268" w:hanging="1134"/>
        <w:rPr>
          <w:lang w:val="fr-FR"/>
        </w:rPr>
      </w:pPr>
      <w:r w:rsidRPr="00BA5736">
        <w:rPr>
          <w:lang w:val="fr-FR"/>
        </w:rPr>
        <w:t>3.1.3.7.1</w:t>
      </w:r>
      <w:r w:rsidRPr="00BA5736">
        <w:rPr>
          <w:lang w:val="fr-FR"/>
        </w:rPr>
        <w:tab/>
        <w:t>Une déclaration du fabricant du feu précisant que le type soumis est identique (sauf quant à la marque de fabrique ou de commerce) et provient du même fabricant que le type déjà homologué, celui-ci étant identifié par son numéro d’homologation ;</w:t>
      </w:r>
    </w:p>
    <w:p w:rsidR="004717EB" w:rsidRPr="00BA5736" w:rsidRDefault="004717EB" w:rsidP="004717EB">
      <w:pPr>
        <w:pStyle w:val="SingleTxtG"/>
        <w:tabs>
          <w:tab w:val="left" w:pos="2268"/>
        </w:tabs>
        <w:ind w:left="2268" w:hanging="1134"/>
        <w:rPr>
          <w:lang w:val="fr-FR"/>
        </w:rPr>
      </w:pPr>
      <w:r w:rsidRPr="00BA5736">
        <w:rPr>
          <w:lang w:val="fr-FR"/>
        </w:rPr>
        <w:t>3.1.3.7.2</w:t>
      </w:r>
      <w:r w:rsidRPr="00BA5736">
        <w:rPr>
          <w:lang w:val="fr-FR"/>
        </w:rPr>
        <w:tab/>
        <w:t>Deux échantillons portant la nouvelle marque de fabrique ou de commerce ou des documents équivalents.</w:t>
      </w:r>
    </w:p>
    <w:p w:rsidR="004717EB" w:rsidRPr="00BA5736" w:rsidRDefault="004717EB" w:rsidP="004717EB">
      <w:pPr>
        <w:pStyle w:val="SingleTxtG"/>
        <w:keepNext/>
        <w:tabs>
          <w:tab w:val="left" w:pos="2268"/>
        </w:tabs>
        <w:ind w:left="2268" w:hanging="1134"/>
        <w:rPr>
          <w:lang w:val="fr-FR"/>
        </w:rPr>
      </w:pPr>
      <w:r w:rsidRPr="00BA5736">
        <w:rPr>
          <w:lang w:val="fr-FR"/>
        </w:rPr>
        <w:t>3.2</w:t>
      </w:r>
      <w:r w:rsidRPr="00BA5736">
        <w:rPr>
          <w:lang w:val="fr-FR"/>
        </w:rPr>
        <w:tab/>
      </w:r>
      <w:r w:rsidR="001E2DA9" w:rsidRPr="00BA5736">
        <w:rPr>
          <w:lang w:val="fr-FR"/>
        </w:rPr>
        <w:t>Homologation</w:t>
      </w:r>
    </w:p>
    <w:p w:rsidR="004717EB" w:rsidRPr="00BA5736" w:rsidRDefault="004717EB" w:rsidP="004717EB">
      <w:pPr>
        <w:pStyle w:val="SingleTxtG"/>
        <w:tabs>
          <w:tab w:val="left" w:pos="2268"/>
        </w:tabs>
        <w:ind w:left="2268" w:hanging="1134"/>
        <w:rPr>
          <w:lang w:val="fr-FR"/>
        </w:rPr>
      </w:pPr>
      <w:r w:rsidRPr="00BA5736">
        <w:rPr>
          <w:lang w:val="fr-FR"/>
        </w:rPr>
        <w:t>3.2.1</w:t>
      </w:r>
      <w:r w:rsidRPr="00BA5736">
        <w:rPr>
          <w:lang w:val="fr-FR"/>
        </w:rPr>
        <w:tab/>
        <w:t>Si les dispositifs présentés à l’homologation en application du paragraphe 3.1 satisfont aux prescriptions du présent Règlement</w:t>
      </w:r>
      <w:r w:rsidR="00D05F15">
        <w:rPr>
          <w:lang w:val="fr-FR"/>
        </w:rPr>
        <w:t> ONU</w:t>
      </w:r>
      <w:r w:rsidRPr="00BA5736">
        <w:rPr>
          <w:lang w:val="fr-FR"/>
        </w:rPr>
        <w:t>, l’homologation est accordée.</w:t>
      </w:r>
    </w:p>
    <w:p w:rsidR="004717EB" w:rsidRPr="00BA5736" w:rsidRDefault="004717EB" w:rsidP="004717EB">
      <w:pPr>
        <w:pStyle w:val="SingleTxtG"/>
        <w:tabs>
          <w:tab w:val="left" w:pos="2268"/>
        </w:tabs>
        <w:ind w:left="2268" w:hanging="1134"/>
        <w:rPr>
          <w:lang w:val="fr-FR"/>
        </w:rPr>
      </w:pPr>
      <w:r w:rsidRPr="00BA5736">
        <w:rPr>
          <w:lang w:val="fr-FR"/>
        </w:rPr>
        <w:t>3.2.2</w:t>
      </w:r>
      <w:r w:rsidRPr="00BA5736">
        <w:rPr>
          <w:lang w:val="fr-FR"/>
        </w:rPr>
        <w:tab/>
        <w:t>Chaque type homologué se voit attribuer un numéro d’homologation, qui doit être apposé sur le dispositif conformément aux prescriptions du paragraphe 3.3. Une même partie contractante ne peut pas attribuer le même numéro à un autre type de dispositif visé par le présent Règlement</w:t>
      </w:r>
      <w:r w:rsidR="00D05F15">
        <w:rPr>
          <w:lang w:val="fr-FR"/>
        </w:rPr>
        <w:t> ONU</w:t>
      </w:r>
      <w:r w:rsidRPr="00BA5736">
        <w:rPr>
          <w:lang w:val="fr-FR"/>
        </w:rPr>
        <w:t>.</w:t>
      </w:r>
    </w:p>
    <w:p w:rsidR="004717EB" w:rsidRPr="00BA5736" w:rsidRDefault="004717EB" w:rsidP="004717EB">
      <w:pPr>
        <w:pStyle w:val="SingleTxtG"/>
        <w:tabs>
          <w:tab w:val="left" w:pos="2268"/>
        </w:tabs>
        <w:ind w:left="2268" w:hanging="1134"/>
        <w:rPr>
          <w:lang w:val="fr-FR"/>
        </w:rPr>
      </w:pPr>
      <w:r w:rsidRPr="00BA5736">
        <w:rPr>
          <w:lang w:val="fr-FR"/>
        </w:rPr>
        <w:t>3.2.3</w:t>
      </w:r>
      <w:r w:rsidRPr="00BA5736">
        <w:rPr>
          <w:lang w:val="fr-FR"/>
        </w:rPr>
        <w:tab/>
        <w:t>L’homologation ou l’extension, le refus ou le retrait de l’homologation d’un type de dispositif en application du présent Règlement</w:t>
      </w:r>
      <w:r w:rsidR="00D05F15">
        <w:rPr>
          <w:lang w:val="fr-FR"/>
        </w:rPr>
        <w:t> ONU</w:t>
      </w:r>
      <w:r w:rsidRPr="00BA5736">
        <w:rPr>
          <w:lang w:val="fr-FR"/>
        </w:rPr>
        <w:t xml:space="preserve"> est communiqué aux Parties à l’Accord de 1958 appliquant le présent Règlement, au moyen d’une fiche conforme au modèle figurant à l’annexe 1.</w:t>
      </w:r>
    </w:p>
    <w:p w:rsidR="004717EB" w:rsidRPr="00BA5736" w:rsidRDefault="004717EB" w:rsidP="004717EB">
      <w:pPr>
        <w:pStyle w:val="SingleTxtG"/>
        <w:keepNext/>
        <w:tabs>
          <w:tab w:val="left" w:pos="2268"/>
        </w:tabs>
        <w:ind w:left="2268" w:hanging="1134"/>
        <w:rPr>
          <w:lang w:val="fr-FR"/>
        </w:rPr>
      </w:pPr>
      <w:r w:rsidRPr="00BA5736">
        <w:rPr>
          <w:lang w:val="fr-FR"/>
        </w:rPr>
        <w:t>3.2.4</w:t>
      </w:r>
      <w:r w:rsidRPr="00BA5736">
        <w:rPr>
          <w:lang w:val="fr-FR"/>
        </w:rPr>
        <w:tab/>
        <w:t>Si l’homologation est demandée pour un système d’éclairage avant actif qui n’est pas destiné à être couvert par l’homologation d’un type de véhicule conformément au Règlement ONU n</w:t>
      </w:r>
      <w:r w:rsidRPr="00BA5736">
        <w:rPr>
          <w:vertAlign w:val="superscript"/>
          <w:lang w:val="fr-FR"/>
        </w:rPr>
        <w:t>o</w:t>
      </w:r>
      <w:r w:rsidRPr="00BA5736">
        <w:rPr>
          <w:lang w:val="fr-FR"/>
        </w:rPr>
        <w:t> 48 :</w:t>
      </w:r>
    </w:p>
    <w:p w:rsidR="004717EB" w:rsidRPr="00BA5736" w:rsidRDefault="004717EB" w:rsidP="004717EB">
      <w:pPr>
        <w:pStyle w:val="SingleTxtG"/>
        <w:tabs>
          <w:tab w:val="left" w:pos="2268"/>
        </w:tabs>
        <w:ind w:left="2268" w:hanging="1134"/>
        <w:rPr>
          <w:lang w:val="fr-FR"/>
        </w:rPr>
      </w:pPr>
      <w:r w:rsidRPr="00BA5736">
        <w:rPr>
          <w:lang w:val="fr-FR"/>
        </w:rPr>
        <w:t>3.2.4.1</w:t>
      </w:r>
      <w:r w:rsidRPr="00BA5736">
        <w:rPr>
          <w:lang w:val="fr-FR"/>
        </w:rPr>
        <w:tab/>
        <w:t>Le demandeur doit présenter une documentation suffisante pour démontrer que le système peut satisfaire aux prescriptions du paragraphe 6.22 du Règlement ONU n</w:t>
      </w:r>
      <w:r w:rsidRPr="00BA5736">
        <w:rPr>
          <w:vertAlign w:val="superscript"/>
          <w:lang w:val="fr-FR"/>
        </w:rPr>
        <w:t>o</w:t>
      </w:r>
      <w:r w:rsidRPr="00BA5736">
        <w:rPr>
          <w:lang w:val="fr-FR"/>
        </w:rPr>
        <w:t> 48 l</w:t>
      </w:r>
      <w:r>
        <w:rPr>
          <w:lang w:val="fr-FR"/>
        </w:rPr>
        <w:t>orsqu’il est correctement monté ;</w:t>
      </w:r>
    </w:p>
    <w:p w:rsidR="004717EB" w:rsidRPr="00BA5736" w:rsidRDefault="004717EB" w:rsidP="004717EB">
      <w:pPr>
        <w:pStyle w:val="SingleTxtG"/>
        <w:tabs>
          <w:tab w:val="left" w:pos="2268"/>
        </w:tabs>
        <w:ind w:left="2268" w:hanging="1134"/>
        <w:rPr>
          <w:lang w:val="fr-FR"/>
        </w:rPr>
      </w:pPr>
      <w:r w:rsidRPr="00BA5736">
        <w:rPr>
          <w:lang w:val="fr-FR"/>
        </w:rPr>
        <w:t>3.2.4.2</w:t>
      </w:r>
      <w:r w:rsidRPr="00BA5736">
        <w:rPr>
          <w:lang w:val="fr-FR"/>
        </w:rPr>
        <w:tab/>
        <w:t>Le système doit être homologué conformément au Règlement ONU n</w:t>
      </w:r>
      <w:r w:rsidRPr="00BA5736">
        <w:rPr>
          <w:vertAlign w:val="superscript"/>
          <w:lang w:val="fr-FR"/>
        </w:rPr>
        <w:t>o</w:t>
      </w:r>
      <w:r w:rsidRPr="00BA5736">
        <w:rPr>
          <w:lang w:val="fr-FR"/>
        </w:rPr>
        <w:t> 10.</w:t>
      </w:r>
    </w:p>
    <w:p w:rsidR="004717EB" w:rsidRPr="00BA5736" w:rsidRDefault="004717EB" w:rsidP="004717EB">
      <w:pPr>
        <w:pStyle w:val="SingleTxtG"/>
        <w:tabs>
          <w:tab w:val="left" w:pos="2268"/>
        </w:tabs>
        <w:ind w:left="2268" w:hanging="1134"/>
        <w:rPr>
          <w:lang w:val="fr-FR"/>
        </w:rPr>
      </w:pPr>
      <w:r w:rsidRPr="00BA5736">
        <w:rPr>
          <w:lang w:val="fr-FR"/>
        </w:rPr>
        <w:t>3.2.4.3</w:t>
      </w:r>
      <w:r w:rsidRPr="00BA5736">
        <w:rPr>
          <w:lang w:val="fr-FR"/>
        </w:rPr>
        <w:tab/>
        <w:t>Les symboles identifiant la fonction d’éclairage de la route pour laquelle l’homologation de type est accordée sont les suivants.</w:t>
      </w:r>
    </w:p>
    <w:p w:rsidR="004717EB" w:rsidRDefault="004717EB" w:rsidP="004717EB">
      <w:pPr>
        <w:pStyle w:val="Heading1"/>
        <w:rPr>
          <w:lang w:val="fr-FR"/>
        </w:rPr>
      </w:pPr>
      <w:r w:rsidRPr="00BA5736">
        <w:rPr>
          <w:lang w:val="fr-FR"/>
        </w:rPr>
        <w:t>Tableau 1</w:t>
      </w:r>
    </w:p>
    <w:p w:rsidR="004717EB" w:rsidRPr="00260575" w:rsidRDefault="00D05F15" w:rsidP="004717EB">
      <w:pPr>
        <w:pStyle w:val="Heading1"/>
        <w:spacing w:after="120"/>
        <w:rPr>
          <w:b/>
          <w:lang w:val="fr-FR"/>
        </w:rPr>
      </w:pPr>
      <w:r>
        <w:rPr>
          <w:b/>
          <w:lang w:val="fr-FR"/>
        </w:rPr>
        <w:t>Liste de symboles</w:t>
      </w:r>
      <w:r w:rsidR="004717EB" w:rsidRPr="00260575">
        <w:rPr>
          <w:b/>
          <w:lang w:val="fr-FR"/>
        </w:rPr>
        <w:t xml:space="preserve"> (la liste complète figure à l’annexe 1, </w:t>
      </w:r>
      <w:r w:rsidR="004717EB">
        <w:rPr>
          <w:b/>
          <w:lang w:val="fr-FR"/>
        </w:rPr>
        <w:t>« Communication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8"/>
        <w:gridCol w:w="1672"/>
      </w:tblGrid>
      <w:tr w:rsidR="004717EB" w:rsidRPr="00260575" w:rsidTr="005A4B1F">
        <w:trPr>
          <w:tblHeader/>
        </w:trPr>
        <w:tc>
          <w:tcPr>
            <w:tcW w:w="4830" w:type="dxa"/>
            <w:tcBorders>
              <w:bottom w:val="single" w:sz="12" w:space="0" w:color="auto"/>
            </w:tcBorders>
            <w:shd w:val="clear" w:color="auto" w:fill="auto"/>
            <w:vAlign w:val="bottom"/>
          </w:tcPr>
          <w:p w:rsidR="004717EB" w:rsidRPr="00260575" w:rsidRDefault="004717EB" w:rsidP="005A4B1F">
            <w:pPr>
              <w:suppressAutoHyphens w:val="0"/>
              <w:spacing w:before="80" w:after="80" w:line="200" w:lineRule="exact"/>
              <w:ind w:left="57" w:right="57"/>
              <w:rPr>
                <w:i/>
                <w:sz w:val="16"/>
                <w:lang w:val="fr-FR"/>
              </w:rPr>
            </w:pPr>
            <w:r w:rsidRPr="00260575">
              <w:rPr>
                <w:i/>
                <w:sz w:val="16"/>
                <w:lang w:val="fr-FR"/>
              </w:rPr>
              <w:t>Feu (fonction)</w:t>
            </w:r>
          </w:p>
        </w:tc>
        <w:tc>
          <w:tcPr>
            <w:tcW w:w="1417" w:type="dxa"/>
            <w:tcBorders>
              <w:bottom w:val="single" w:sz="12" w:space="0" w:color="auto"/>
            </w:tcBorders>
            <w:shd w:val="clear" w:color="auto" w:fill="auto"/>
            <w:vAlign w:val="bottom"/>
          </w:tcPr>
          <w:p w:rsidR="004717EB" w:rsidRPr="00260575" w:rsidRDefault="004717EB" w:rsidP="005A4B1F">
            <w:pPr>
              <w:suppressAutoHyphens w:val="0"/>
              <w:spacing w:before="80" w:after="80" w:line="200" w:lineRule="exact"/>
              <w:ind w:left="57" w:right="57"/>
              <w:jc w:val="center"/>
              <w:rPr>
                <w:i/>
                <w:sz w:val="16"/>
                <w:lang w:val="fr-FR"/>
              </w:rPr>
            </w:pPr>
            <w:r w:rsidRPr="00260575">
              <w:rPr>
                <w:i/>
                <w:sz w:val="16"/>
                <w:lang w:val="fr-FR"/>
              </w:rPr>
              <w:t>Symbole</w:t>
            </w:r>
          </w:p>
        </w:tc>
      </w:tr>
      <w:tr w:rsidR="004717EB" w:rsidRPr="00260575" w:rsidTr="005A4B1F">
        <w:tc>
          <w:tcPr>
            <w:tcW w:w="4830" w:type="dxa"/>
            <w:tcBorders>
              <w:top w:val="single" w:sz="12" w:space="0" w:color="auto"/>
            </w:tcBorders>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 xml:space="preserve">Feu de route de classe A </w:t>
            </w:r>
          </w:p>
        </w:tc>
        <w:tc>
          <w:tcPr>
            <w:tcW w:w="1417" w:type="dxa"/>
            <w:tcBorders>
              <w:top w:val="single" w:sz="12" w:space="0" w:color="auto"/>
            </w:tcBorders>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R</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croisement de classe A (asymétrique)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C</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 xml:space="preserve">Feu de route de classe B </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HR</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croisement de classe B (asymétrique)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HC</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route de classe D (source lumineuse à décharge)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DR</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croisement de classe B (source lumineuse à décharge, asymétrique)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DC</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Système d’éclairage avant actif (AFS) : faisceau de croisement élémentaire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XC</w:t>
            </w:r>
            <w:r w:rsidRPr="00260575">
              <w:rPr>
                <w:rStyle w:val="FootnoteReference"/>
              </w:rPr>
              <w:footnoteReference w:id="5"/>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Système d’éclairage avant actif (AFS) : faisceau de croisement d’autoroute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XCE</w:t>
            </w:r>
            <w:r w:rsidRPr="00260575">
              <w:rPr>
                <w:rStyle w:val="FootnoteReference"/>
              </w:rPr>
              <w:footnoteReference w:id="6"/>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Système d’éclairage avant actif (AFS) : faisceau de croisement d’agglomération</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XCV</w:t>
            </w:r>
            <w:r w:rsidRPr="00260575">
              <w:rPr>
                <w:sz w:val="18"/>
                <w:vertAlign w:val="superscript"/>
                <w:lang w:val="fr-FR"/>
              </w:rPr>
              <w:t>4</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Système d’éclairage avant actif (AFS) : faisceau de croisement d’intempéries</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XCW</w:t>
            </w:r>
            <w:r w:rsidRPr="00260575">
              <w:rPr>
                <w:sz w:val="18"/>
                <w:vertAlign w:val="superscript"/>
                <w:lang w:val="fr-FR"/>
              </w:rPr>
              <w:t>4</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Système d’éclairage avant actif (AFS) : faisceau de route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XR</w:t>
            </w:r>
            <w:r w:rsidRPr="00260575">
              <w:rPr>
                <w:sz w:val="18"/>
                <w:vertAlign w:val="superscript"/>
                <w:lang w:val="fr-FR"/>
              </w:rPr>
              <w:t>4</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croisement de classe AS (symétrique)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C</w:t>
            </w:r>
            <w:r w:rsidRPr="00260575">
              <w:rPr>
                <w:sz w:val="18"/>
                <w:lang w:val="fr-FR"/>
              </w:rPr>
              <w:noBreakHyphen/>
              <w:t>AS</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croisement de classe BS (symétrique)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C</w:t>
            </w:r>
            <w:r w:rsidRPr="00260575">
              <w:rPr>
                <w:sz w:val="18"/>
                <w:lang w:val="fr-FR"/>
              </w:rPr>
              <w:noBreakHyphen/>
              <w:t>BS</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croisement de classe CS (symétrique)</w:t>
            </w:r>
          </w:p>
        </w:tc>
        <w:tc>
          <w:tcPr>
            <w:tcW w:w="1417" w:type="dxa"/>
            <w:shd w:val="clear" w:color="auto" w:fill="auto"/>
            <w:vAlign w:val="bottom"/>
          </w:tcPr>
          <w:p w:rsidR="004717EB" w:rsidRPr="00260575" w:rsidRDefault="00D05F15" w:rsidP="005A4B1F">
            <w:pPr>
              <w:suppressAutoHyphens w:val="0"/>
              <w:spacing w:before="40" w:after="40" w:line="220" w:lineRule="exact"/>
              <w:jc w:val="center"/>
              <w:rPr>
                <w:sz w:val="18"/>
                <w:lang w:val="fr-FR"/>
              </w:rPr>
            </w:pPr>
            <w:r>
              <w:rPr>
                <w:sz w:val="18"/>
                <w:lang w:val="fr-FR"/>
              </w:rPr>
              <w:t>WC</w:t>
            </w:r>
            <w:r>
              <w:rPr>
                <w:sz w:val="18"/>
                <w:lang w:val="fr-FR"/>
              </w:rPr>
              <w:noBreakHyphen/>
              <w:t>D</w:t>
            </w:r>
            <w:r w:rsidR="004717EB" w:rsidRPr="00260575">
              <w:rPr>
                <w:sz w:val="18"/>
                <w:lang w:val="fr-FR"/>
              </w:rPr>
              <w:t>S</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croisement de classe DS (symétrique)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WC</w:t>
            </w:r>
            <w:r w:rsidRPr="00260575">
              <w:rPr>
                <w:sz w:val="18"/>
                <w:lang w:val="fr-FR"/>
              </w:rPr>
              <w:noBreakHyphen/>
              <w:t>DS</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croisement de classe ES (source lumineuse à décharge, symétrique)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WC</w:t>
            </w:r>
            <w:r w:rsidRPr="00260575">
              <w:rPr>
                <w:sz w:val="18"/>
                <w:lang w:val="fr-FR"/>
              </w:rPr>
              <w:noBreakHyphen/>
              <w:t>ES</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 xml:space="preserve">Feu de route de classe BS </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R</w:t>
            </w:r>
            <w:r w:rsidRPr="00260575">
              <w:rPr>
                <w:sz w:val="18"/>
                <w:lang w:val="fr-FR"/>
              </w:rPr>
              <w:noBreakHyphen/>
              <w:t>BS</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 xml:space="preserve">Feu de route de classe CS </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WR</w:t>
            </w:r>
            <w:r w:rsidRPr="00260575">
              <w:rPr>
                <w:sz w:val="18"/>
                <w:lang w:val="fr-FR"/>
              </w:rPr>
              <w:noBreakHyphen/>
              <w:t>DS</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 xml:space="preserve">Feu de route de classe DS </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WR-DS</w:t>
            </w:r>
          </w:p>
        </w:tc>
      </w:tr>
      <w:tr w:rsidR="004717EB" w:rsidRPr="00260575" w:rsidTr="005A4B1F">
        <w:tc>
          <w:tcPr>
            <w:tcW w:w="4830" w:type="dxa"/>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route de classe ES (source lumineuse à décharge)</w:t>
            </w:r>
          </w:p>
        </w:tc>
        <w:tc>
          <w:tcPr>
            <w:tcW w:w="1417" w:type="dxa"/>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WR-ES</w:t>
            </w:r>
          </w:p>
        </w:tc>
      </w:tr>
      <w:tr w:rsidR="004717EB" w:rsidRPr="00260575" w:rsidTr="005A4B1F">
        <w:tc>
          <w:tcPr>
            <w:tcW w:w="4830" w:type="dxa"/>
            <w:tcBorders>
              <w:bottom w:val="single" w:sz="4" w:space="0" w:color="auto"/>
            </w:tcBorders>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de brouillard avant de classe F3</w:t>
            </w:r>
          </w:p>
        </w:tc>
        <w:tc>
          <w:tcPr>
            <w:tcW w:w="1417" w:type="dxa"/>
            <w:tcBorders>
              <w:bottom w:val="single" w:sz="4" w:space="0" w:color="auto"/>
            </w:tcBorders>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F3</w:t>
            </w:r>
          </w:p>
        </w:tc>
      </w:tr>
      <w:tr w:rsidR="004717EB" w:rsidRPr="00260575" w:rsidTr="005A4B1F">
        <w:tc>
          <w:tcPr>
            <w:tcW w:w="4830" w:type="dxa"/>
            <w:tcBorders>
              <w:bottom w:val="single" w:sz="12" w:space="0" w:color="auto"/>
            </w:tcBorders>
            <w:shd w:val="clear" w:color="auto" w:fill="auto"/>
          </w:tcPr>
          <w:p w:rsidR="004717EB" w:rsidRPr="00260575" w:rsidRDefault="004717EB" w:rsidP="005A4B1F">
            <w:pPr>
              <w:suppressAutoHyphens w:val="0"/>
              <w:spacing w:before="40" w:after="40" w:line="220" w:lineRule="exact"/>
              <w:ind w:left="57" w:right="57"/>
              <w:rPr>
                <w:sz w:val="18"/>
                <w:lang w:val="fr-FR"/>
              </w:rPr>
            </w:pPr>
            <w:r w:rsidRPr="00260575">
              <w:rPr>
                <w:sz w:val="18"/>
                <w:lang w:val="fr-FR"/>
              </w:rPr>
              <w:t>Feu d’angle</w:t>
            </w:r>
          </w:p>
        </w:tc>
        <w:tc>
          <w:tcPr>
            <w:tcW w:w="1417" w:type="dxa"/>
            <w:tcBorders>
              <w:bottom w:val="single" w:sz="12" w:space="0" w:color="auto"/>
            </w:tcBorders>
            <w:shd w:val="clear" w:color="auto" w:fill="auto"/>
            <w:vAlign w:val="bottom"/>
          </w:tcPr>
          <w:p w:rsidR="004717EB" w:rsidRPr="00260575" w:rsidRDefault="004717EB" w:rsidP="005A4B1F">
            <w:pPr>
              <w:suppressAutoHyphens w:val="0"/>
              <w:spacing w:before="40" w:after="40" w:line="220" w:lineRule="exact"/>
              <w:jc w:val="center"/>
              <w:rPr>
                <w:sz w:val="18"/>
                <w:lang w:val="fr-FR"/>
              </w:rPr>
            </w:pPr>
            <w:r w:rsidRPr="00260575">
              <w:rPr>
                <w:sz w:val="18"/>
                <w:lang w:val="fr-FR"/>
              </w:rPr>
              <w:t>K</w:t>
            </w:r>
          </w:p>
        </w:tc>
      </w:tr>
    </w:tbl>
    <w:p w:rsidR="004717EB" w:rsidRPr="00BA5736" w:rsidRDefault="004717EB" w:rsidP="004717EB">
      <w:pPr>
        <w:pStyle w:val="SingleTxtG"/>
        <w:spacing w:before="120"/>
        <w:ind w:left="2268"/>
        <w:rPr>
          <w:lang w:val="fr-FR"/>
        </w:rPr>
      </w:pPr>
      <w:r w:rsidRPr="00BA5736">
        <w:rPr>
          <w:lang w:val="fr-FR"/>
        </w:rPr>
        <w:t xml:space="preserve">La valeur minimale de la cote </w:t>
      </w:r>
      <w:r w:rsidR="00D05F15" w:rsidRPr="00D05F15">
        <w:rPr>
          <w:i/>
          <w:lang w:val="fr-FR"/>
        </w:rPr>
        <w:t>a</w:t>
      </w:r>
      <w:r w:rsidRPr="00BA5736">
        <w:rPr>
          <w:lang w:val="fr-FR"/>
        </w:rPr>
        <w:t xml:space="preserve"> de la figure A13-I (annexe 13) est d’au moins 5 mm pour les feux de brouillard avant et pour les feux d’angle ; pour tous les autres dispositifs, elle est d’au moins 5 mm si les lentilles sont en plastique et d’au moins 8 mm si elles sont en verre.</w:t>
      </w:r>
    </w:p>
    <w:p w:rsidR="004717EB" w:rsidRDefault="004717EB" w:rsidP="004717EB">
      <w:pPr>
        <w:pStyle w:val="SingleTxtG"/>
        <w:tabs>
          <w:tab w:val="left" w:pos="2268"/>
        </w:tabs>
        <w:ind w:left="2268" w:hanging="1134"/>
        <w:rPr>
          <w:lang w:val="fr-FR"/>
        </w:rPr>
      </w:pPr>
      <w:r w:rsidRPr="00BA5736">
        <w:rPr>
          <w:lang w:val="fr-FR"/>
        </w:rPr>
        <w:t>3.2.4.4</w:t>
      </w:r>
      <w:r w:rsidRPr="00BA5736">
        <w:rPr>
          <w:lang w:val="fr-FR"/>
        </w:rPr>
        <w:tab/>
        <w:t>Les indices correspondant à la série d’amendements applicable à chaque dispositif sont les suivants</w:t>
      </w:r>
      <w:r w:rsidR="007C1834">
        <w:rPr>
          <w:lang w:val="fr-FR"/>
        </w:rPr>
        <w:t>.</w:t>
      </w:r>
    </w:p>
    <w:p w:rsidR="004717EB" w:rsidRDefault="004717EB" w:rsidP="004717EB">
      <w:pPr>
        <w:pStyle w:val="Heading1"/>
        <w:rPr>
          <w:lang w:val="fr-FR"/>
        </w:rPr>
      </w:pPr>
      <w:r w:rsidRPr="00BA5736">
        <w:rPr>
          <w:lang w:val="fr-FR"/>
        </w:rPr>
        <w:t>Tableau 2</w:t>
      </w:r>
    </w:p>
    <w:p w:rsidR="004717EB" w:rsidRPr="00D65C0C" w:rsidRDefault="004717EB" w:rsidP="004717EB">
      <w:pPr>
        <w:pStyle w:val="Heading1"/>
        <w:spacing w:after="120"/>
        <w:rPr>
          <w:b/>
          <w:lang w:val="fr-FR"/>
        </w:rPr>
      </w:pPr>
      <w:r w:rsidRPr="00D65C0C">
        <w:rPr>
          <w:b/>
          <w:lang w:val="fr-FR"/>
        </w:rPr>
        <w:t>Séries d’amendements et indices correspondants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94"/>
        <w:gridCol w:w="981"/>
        <w:gridCol w:w="859"/>
        <w:gridCol w:w="836"/>
      </w:tblGrid>
      <w:tr w:rsidR="004717EB" w:rsidRPr="00D65C0C" w:rsidTr="005A4B1F">
        <w:trPr>
          <w:tblHeader/>
        </w:trPr>
        <w:tc>
          <w:tcPr>
            <w:tcW w:w="4694" w:type="dxa"/>
            <w:shd w:val="clear" w:color="auto" w:fill="auto"/>
            <w:vAlign w:val="bottom"/>
          </w:tcPr>
          <w:p w:rsidR="004717EB" w:rsidRPr="00D65C0C" w:rsidRDefault="004717EB" w:rsidP="005A4B1F">
            <w:pPr>
              <w:suppressAutoHyphens w:val="0"/>
              <w:spacing w:before="80" w:after="80" w:line="200" w:lineRule="exact"/>
              <w:ind w:left="57" w:right="57"/>
              <w:rPr>
                <w:i/>
                <w:sz w:val="16"/>
                <w:lang w:val="fr-FR"/>
              </w:rPr>
            </w:pPr>
            <w:r w:rsidRPr="00D65C0C">
              <w:rPr>
                <w:i/>
                <w:sz w:val="16"/>
                <w:lang w:val="fr-FR"/>
              </w:rPr>
              <w:t>Série d’amendements au Règlement</w:t>
            </w:r>
            <w:r w:rsidR="007C1834">
              <w:rPr>
                <w:i/>
                <w:sz w:val="16"/>
                <w:lang w:val="fr-FR"/>
              </w:rPr>
              <w:t> ONU</w:t>
            </w:r>
          </w:p>
        </w:tc>
        <w:tc>
          <w:tcPr>
            <w:tcW w:w="981" w:type="dxa"/>
            <w:shd w:val="clear" w:color="auto" w:fill="auto"/>
            <w:vAlign w:val="bottom"/>
          </w:tcPr>
          <w:p w:rsidR="004717EB" w:rsidRPr="00D65C0C" w:rsidRDefault="004717EB" w:rsidP="005A4B1F">
            <w:pPr>
              <w:suppressAutoHyphens w:val="0"/>
              <w:spacing w:before="80" w:after="80" w:line="200" w:lineRule="exact"/>
              <w:ind w:left="57" w:right="57"/>
              <w:jc w:val="center"/>
              <w:rPr>
                <w:i/>
                <w:sz w:val="16"/>
                <w:lang w:val="fr-FR"/>
              </w:rPr>
            </w:pPr>
            <w:r w:rsidRPr="00D65C0C">
              <w:rPr>
                <w:i/>
                <w:sz w:val="16"/>
                <w:lang w:val="fr-FR"/>
              </w:rPr>
              <w:t>00</w:t>
            </w:r>
          </w:p>
        </w:tc>
        <w:tc>
          <w:tcPr>
            <w:tcW w:w="859" w:type="dxa"/>
            <w:shd w:val="clear" w:color="auto" w:fill="auto"/>
            <w:vAlign w:val="bottom"/>
          </w:tcPr>
          <w:p w:rsidR="004717EB" w:rsidRPr="00D65C0C" w:rsidRDefault="004717EB" w:rsidP="005A4B1F">
            <w:pPr>
              <w:suppressAutoHyphens w:val="0"/>
              <w:spacing w:before="80" w:after="80" w:line="200" w:lineRule="exact"/>
              <w:ind w:left="57" w:right="57"/>
              <w:jc w:val="right"/>
              <w:rPr>
                <w:i/>
                <w:sz w:val="16"/>
                <w:lang w:val="fr-FR"/>
              </w:rPr>
            </w:pPr>
          </w:p>
        </w:tc>
        <w:tc>
          <w:tcPr>
            <w:tcW w:w="836" w:type="dxa"/>
            <w:shd w:val="clear" w:color="auto" w:fill="auto"/>
            <w:vAlign w:val="bottom"/>
          </w:tcPr>
          <w:p w:rsidR="004717EB" w:rsidRPr="00D65C0C" w:rsidRDefault="004717EB" w:rsidP="005A4B1F">
            <w:pPr>
              <w:suppressAutoHyphens w:val="0"/>
              <w:spacing w:before="80" w:after="80" w:line="200" w:lineRule="exact"/>
              <w:ind w:left="57" w:right="57"/>
              <w:jc w:val="right"/>
              <w:rPr>
                <w:i/>
                <w:sz w:val="16"/>
                <w:lang w:val="fr-FR"/>
              </w:rPr>
            </w:pPr>
          </w:p>
        </w:tc>
      </w:tr>
      <w:tr w:rsidR="004717EB" w:rsidRPr="00D65C0C" w:rsidTr="005A4B1F">
        <w:trPr>
          <w:tblHeader/>
        </w:trPr>
        <w:tc>
          <w:tcPr>
            <w:tcW w:w="4694" w:type="dxa"/>
            <w:tcBorders>
              <w:bottom w:val="single" w:sz="12" w:space="0" w:color="auto"/>
            </w:tcBorders>
            <w:shd w:val="clear" w:color="auto" w:fill="auto"/>
          </w:tcPr>
          <w:p w:rsidR="004717EB" w:rsidRPr="00D65C0C" w:rsidRDefault="004717EB" w:rsidP="005A4B1F">
            <w:pPr>
              <w:suppressAutoHyphens w:val="0"/>
              <w:spacing w:before="80" w:after="80" w:line="200" w:lineRule="exact"/>
              <w:ind w:left="57" w:right="57"/>
              <w:rPr>
                <w:i/>
                <w:sz w:val="16"/>
                <w:szCs w:val="16"/>
                <w:lang w:val="fr-FR"/>
              </w:rPr>
            </w:pPr>
            <w:r w:rsidRPr="00D65C0C">
              <w:rPr>
                <w:i/>
                <w:sz w:val="16"/>
                <w:szCs w:val="16"/>
                <w:lang w:val="fr-FR"/>
              </w:rPr>
              <w:t>Fonction (feu)</w:t>
            </w:r>
          </w:p>
        </w:tc>
        <w:tc>
          <w:tcPr>
            <w:tcW w:w="2676" w:type="dxa"/>
            <w:gridSpan w:val="3"/>
            <w:tcBorders>
              <w:bottom w:val="single" w:sz="12" w:space="0" w:color="auto"/>
            </w:tcBorders>
            <w:shd w:val="clear" w:color="auto" w:fill="auto"/>
            <w:vAlign w:val="bottom"/>
          </w:tcPr>
          <w:p w:rsidR="004717EB" w:rsidRPr="00D65C0C" w:rsidRDefault="004717EB" w:rsidP="005A4B1F">
            <w:pPr>
              <w:suppressAutoHyphens w:val="0"/>
              <w:spacing w:before="80" w:after="80" w:line="200" w:lineRule="exact"/>
              <w:jc w:val="center"/>
              <w:rPr>
                <w:i/>
                <w:sz w:val="16"/>
                <w:szCs w:val="16"/>
                <w:lang w:val="fr-FR"/>
              </w:rPr>
            </w:pPr>
            <w:r>
              <w:rPr>
                <w:i/>
                <w:sz w:val="16"/>
                <w:szCs w:val="16"/>
                <w:lang w:val="fr-FR"/>
              </w:rPr>
              <w:t xml:space="preserve">Indice correspondant </w:t>
            </w:r>
            <w:r>
              <w:rPr>
                <w:i/>
                <w:sz w:val="16"/>
                <w:szCs w:val="16"/>
                <w:lang w:val="fr-FR"/>
              </w:rPr>
              <w:br/>
            </w:r>
            <w:r w:rsidRPr="00D65C0C">
              <w:rPr>
                <w:i/>
                <w:sz w:val="16"/>
                <w:szCs w:val="16"/>
                <w:lang w:val="fr-FR"/>
              </w:rPr>
              <w:t>à la fonction (au feu)</w:t>
            </w:r>
          </w:p>
        </w:tc>
      </w:tr>
      <w:tr w:rsidR="004717EB" w:rsidRPr="00D65C0C" w:rsidTr="005A4B1F">
        <w:tc>
          <w:tcPr>
            <w:tcW w:w="4694" w:type="dxa"/>
            <w:tcBorders>
              <w:top w:val="single" w:sz="12" w:space="0" w:color="auto"/>
            </w:tcBorders>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route de classe A</w:t>
            </w:r>
          </w:p>
        </w:tc>
        <w:tc>
          <w:tcPr>
            <w:tcW w:w="981" w:type="dxa"/>
            <w:tcBorders>
              <w:top w:val="single" w:sz="12" w:space="0" w:color="auto"/>
            </w:tcBorders>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tcBorders>
              <w:top w:val="single" w:sz="12" w:space="0" w:color="auto"/>
            </w:tcBorders>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tcBorders>
              <w:top w:val="single" w:sz="12" w:space="0" w:color="auto"/>
            </w:tcBorders>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croisement de classe A (asymétrique)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route de classe B</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croisement de classe B (asymétrique)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route de classe D (source à décharge)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croisement de classe D (source à décharge, asymétrique)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Système d’éclairage avant actif (AFS) : faisceau de croisement élémentaire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Système d’éclairage avant actif (AFS) : faisceau de croisement d’autoroute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Système d’éclairage avant actif (AFS) : faisceau de croisement d’agglomération</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Système d’éclairage avant actif (AFS) : faisceau de croisement d’intempéries</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Système d’éclairage avant actif (AFS) : faisceau de route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croisement de classe AS (symétrique)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croisement de classe BS (symétrique)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croisement de classe CS (symétrique)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croisement de classe DS (symétrique)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croisement de classe ES (source à décharge, symétrique)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route de classe BS</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route de classe CS</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route de classe DS</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route de classe ES (source à décharge)</w:t>
            </w:r>
          </w:p>
        </w:tc>
        <w:tc>
          <w:tcPr>
            <w:tcW w:w="981" w:type="dxa"/>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tcBorders>
              <w:bottom w:val="single" w:sz="4" w:space="0" w:color="auto"/>
            </w:tcBorders>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de brouillard avant de classe F3</w:t>
            </w:r>
          </w:p>
        </w:tc>
        <w:tc>
          <w:tcPr>
            <w:tcW w:w="981" w:type="dxa"/>
            <w:tcBorders>
              <w:bottom w:val="single" w:sz="4" w:space="0" w:color="auto"/>
            </w:tcBorders>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tcBorders>
              <w:bottom w:val="single" w:sz="4" w:space="0" w:color="auto"/>
            </w:tcBorders>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tcBorders>
              <w:bottom w:val="single" w:sz="4" w:space="0" w:color="auto"/>
            </w:tcBorders>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r w:rsidR="004717EB" w:rsidRPr="00D65C0C" w:rsidTr="005A4B1F">
        <w:tc>
          <w:tcPr>
            <w:tcW w:w="4694" w:type="dxa"/>
            <w:tcBorders>
              <w:bottom w:val="single" w:sz="12" w:space="0" w:color="auto"/>
            </w:tcBorders>
            <w:shd w:val="clear" w:color="auto" w:fill="auto"/>
          </w:tcPr>
          <w:p w:rsidR="004717EB" w:rsidRPr="00D65C0C" w:rsidRDefault="004717EB" w:rsidP="005A4B1F">
            <w:pPr>
              <w:suppressAutoHyphens w:val="0"/>
              <w:spacing w:before="40" w:after="40" w:line="220" w:lineRule="exact"/>
              <w:ind w:left="57" w:right="57"/>
              <w:rPr>
                <w:sz w:val="18"/>
                <w:lang w:val="fr-FR"/>
              </w:rPr>
            </w:pPr>
            <w:r w:rsidRPr="00D65C0C">
              <w:rPr>
                <w:sz w:val="18"/>
                <w:lang w:val="fr-FR"/>
              </w:rPr>
              <w:t>Feu d’angle</w:t>
            </w:r>
          </w:p>
        </w:tc>
        <w:tc>
          <w:tcPr>
            <w:tcW w:w="981" w:type="dxa"/>
            <w:tcBorders>
              <w:bottom w:val="single" w:sz="12" w:space="0" w:color="auto"/>
            </w:tcBorders>
            <w:shd w:val="clear" w:color="auto" w:fill="auto"/>
            <w:vAlign w:val="bottom"/>
          </w:tcPr>
          <w:p w:rsidR="004717EB" w:rsidRPr="00D65C0C" w:rsidRDefault="004717EB" w:rsidP="005A4B1F">
            <w:pPr>
              <w:suppressAutoHyphens w:val="0"/>
              <w:spacing w:before="40" w:after="40" w:line="220" w:lineRule="exact"/>
              <w:ind w:left="57" w:right="57"/>
              <w:jc w:val="center"/>
              <w:rPr>
                <w:sz w:val="18"/>
                <w:lang w:val="fr-FR"/>
              </w:rPr>
            </w:pPr>
            <w:r w:rsidRPr="00D65C0C">
              <w:rPr>
                <w:sz w:val="18"/>
                <w:lang w:val="fr-FR"/>
              </w:rPr>
              <w:t>0</w:t>
            </w:r>
          </w:p>
        </w:tc>
        <w:tc>
          <w:tcPr>
            <w:tcW w:w="859" w:type="dxa"/>
            <w:tcBorders>
              <w:bottom w:val="single" w:sz="12" w:space="0" w:color="auto"/>
            </w:tcBorders>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c>
          <w:tcPr>
            <w:tcW w:w="836" w:type="dxa"/>
            <w:tcBorders>
              <w:bottom w:val="single" w:sz="12" w:space="0" w:color="auto"/>
            </w:tcBorders>
            <w:shd w:val="clear" w:color="auto" w:fill="auto"/>
            <w:vAlign w:val="bottom"/>
          </w:tcPr>
          <w:p w:rsidR="004717EB" w:rsidRPr="00D65C0C" w:rsidRDefault="004717EB" w:rsidP="005A4B1F">
            <w:pPr>
              <w:suppressAutoHyphens w:val="0"/>
              <w:spacing w:before="40" w:after="40" w:line="220" w:lineRule="exact"/>
              <w:ind w:left="57" w:right="57"/>
              <w:jc w:val="right"/>
              <w:rPr>
                <w:sz w:val="18"/>
                <w:lang w:val="fr-FR"/>
              </w:rPr>
            </w:pPr>
          </w:p>
        </w:tc>
      </w:tr>
    </w:tbl>
    <w:p w:rsidR="004717EB" w:rsidRPr="00BA5736" w:rsidRDefault="004717EB" w:rsidP="004717EB">
      <w:pPr>
        <w:pStyle w:val="SingleTxtG"/>
        <w:tabs>
          <w:tab w:val="left" w:pos="2268"/>
        </w:tabs>
        <w:spacing w:before="120"/>
        <w:ind w:left="2268" w:hanging="1134"/>
        <w:rPr>
          <w:lang w:val="fr-FR"/>
        </w:rPr>
      </w:pPr>
      <w:r w:rsidRPr="00BA5736">
        <w:rPr>
          <w:lang w:val="fr-FR"/>
        </w:rPr>
        <w:t>3.3</w:t>
      </w:r>
      <w:r w:rsidRPr="00BA5736">
        <w:rPr>
          <w:lang w:val="fr-FR"/>
        </w:rPr>
        <w:tab/>
      </w:r>
      <w:r w:rsidR="001E2DA9" w:rsidRPr="00BA5736">
        <w:rPr>
          <w:lang w:val="fr-FR"/>
        </w:rPr>
        <w:t>Marque d’homologation</w:t>
      </w:r>
    </w:p>
    <w:p w:rsidR="004717EB" w:rsidRPr="00BA5736" w:rsidRDefault="004717EB" w:rsidP="004717EB">
      <w:pPr>
        <w:pStyle w:val="SingleTxtG"/>
        <w:tabs>
          <w:tab w:val="left" w:pos="2268"/>
        </w:tabs>
        <w:ind w:left="2268" w:hanging="1134"/>
        <w:rPr>
          <w:lang w:val="fr-FR"/>
        </w:rPr>
      </w:pPr>
      <w:r w:rsidRPr="00BA5736">
        <w:rPr>
          <w:lang w:val="fr-FR"/>
        </w:rPr>
        <w:t>3.3.1</w:t>
      </w:r>
      <w:r w:rsidRPr="00BA5736">
        <w:rPr>
          <w:lang w:val="fr-FR"/>
        </w:rPr>
        <w:tab/>
        <w:t>Dispositions générales</w:t>
      </w:r>
    </w:p>
    <w:p w:rsidR="004717EB" w:rsidRPr="00BA5736" w:rsidRDefault="004717EB" w:rsidP="004717EB">
      <w:pPr>
        <w:pStyle w:val="SingleTxtG"/>
        <w:tabs>
          <w:tab w:val="left" w:pos="2268"/>
        </w:tabs>
        <w:ind w:left="2268" w:hanging="1134"/>
        <w:rPr>
          <w:lang w:val="fr-FR"/>
        </w:rPr>
      </w:pPr>
      <w:r w:rsidRPr="00BA5736">
        <w:rPr>
          <w:lang w:val="fr-FR"/>
        </w:rPr>
        <w:t>3.3.1.1</w:t>
      </w:r>
      <w:r w:rsidRPr="00BA5736">
        <w:rPr>
          <w:lang w:val="fr-FR"/>
        </w:rPr>
        <w:tab/>
        <w:t>Tout dispositif relevant d’un type homologué doit comporter un emplacement d’une taille suffisante réservé à l’apposition de l’identifiant unique prévu dans l’Accord de 1958 et des autres marques définies au paragraphe 3.3.2.6 ou, en cas d’impossibilité technique, de la marque d’homologation accompagnée des symboles additionnels et des autres marques définies au paragraphe 3.3.2.</w:t>
      </w:r>
    </w:p>
    <w:p w:rsidR="004717EB" w:rsidRPr="00BA5736" w:rsidRDefault="004717EB" w:rsidP="004717EB">
      <w:pPr>
        <w:pStyle w:val="SingleTxtG"/>
        <w:tabs>
          <w:tab w:val="left" w:pos="2268"/>
        </w:tabs>
        <w:ind w:left="2268" w:hanging="1134"/>
        <w:rPr>
          <w:lang w:val="fr-FR"/>
        </w:rPr>
      </w:pPr>
      <w:r w:rsidRPr="00BA5736">
        <w:rPr>
          <w:lang w:val="fr-FR"/>
        </w:rPr>
        <w:t>3.3.1.2</w:t>
      </w:r>
      <w:r w:rsidRPr="00BA5736">
        <w:rPr>
          <w:lang w:val="fr-FR"/>
        </w:rPr>
        <w:tab/>
        <w:t>On trouvera des exemples de marques d’homologation à l’annexe 13.</w:t>
      </w:r>
    </w:p>
    <w:p w:rsidR="004717EB" w:rsidRPr="00BA5736" w:rsidRDefault="004717EB" w:rsidP="004717EB">
      <w:pPr>
        <w:pStyle w:val="SingleTxtG"/>
        <w:tabs>
          <w:tab w:val="left" w:pos="2268"/>
        </w:tabs>
        <w:ind w:left="2268" w:hanging="1134"/>
        <w:rPr>
          <w:lang w:val="fr-FR"/>
        </w:rPr>
      </w:pPr>
      <w:r w:rsidRPr="00BA5736">
        <w:rPr>
          <w:lang w:val="fr-FR"/>
        </w:rPr>
        <w:t>3.3.1.3</w:t>
      </w:r>
      <w:r w:rsidRPr="00BA5736">
        <w:rPr>
          <w:lang w:val="fr-FR"/>
        </w:rPr>
        <w:tab/>
        <w:t>L’emplacement prévu pour l’identifiant unique ou pour la marque d’homologation doit figurer sur les dessins mentionnés au paragraphe 3.1.2.</w:t>
      </w:r>
    </w:p>
    <w:p w:rsidR="004717EB" w:rsidRPr="00BA5736" w:rsidRDefault="004717EB" w:rsidP="004717EB">
      <w:pPr>
        <w:pStyle w:val="SingleTxtG"/>
        <w:tabs>
          <w:tab w:val="left" w:pos="2268"/>
        </w:tabs>
        <w:ind w:left="2268" w:hanging="1134"/>
        <w:rPr>
          <w:lang w:val="fr-FR"/>
        </w:rPr>
      </w:pPr>
      <w:r w:rsidRPr="00BA5736">
        <w:rPr>
          <w:lang w:val="fr-FR"/>
        </w:rPr>
        <w:t>3.3.1.4</w:t>
      </w:r>
      <w:r w:rsidRPr="00BA5736">
        <w:rPr>
          <w:lang w:val="fr-FR"/>
        </w:rPr>
        <w:tab/>
        <w:t>L’identifiant unique ou la marque d’homologation, ainsi que les symboles additionnels, doivent être bien lisibles et indélébiles. Ils peuvent être placés sur une partie intérieure ou extérieure du feu (transparente ou non) qui ne puisse pas être séparée de sa partie transparente émettant la lumière. Dans tous les cas, la marque doit être visible une fois le feu monté sur le véhicule ou lorsqu’une partie mobile, telle que capot, portière ou hayon de coffre, est ouverte.</w:t>
      </w:r>
    </w:p>
    <w:p w:rsidR="004717EB" w:rsidRPr="00BA5736" w:rsidRDefault="004717EB" w:rsidP="004717EB">
      <w:pPr>
        <w:pStyle w:val="SingleTxtG"/>
        <w:keepNext/>
        <w:tabs>
          <w:tab w:val="left" w:pos="2268"/>
        </w:tabs>
        <w:ind w:left="2268" w:hanging="1134"/>
        <w:rPr>
          <w:lang w:val="fr-FR"/>
        </w:rPr>
      </w:pPr>
      <w:r w:rsidRPr="00BA5736">
        <w:rPr>
          <w:lang w:val="fr-FR"/>
        </w:rPr>
        <w:t>3.3.1.5</w:t>
      </w:r>
      <w:r w:rsidRPr="00BA5736">
        <w:rPr>
          <w:lang w:val="fr-FR"/>
        </w:rPr>
        <w:tab/>
        <w:t>Dans le cas de feux groupés, combinés ou mutuellement incorporés, il est possible d’apposer un seul identifiant unique ou une seule marque d’homologation, à condition que tous les feux groupés, combinés ou mutuellement incorporés soient conformes au</w:t>
      </w:r>
      <w:r>
        <w:rPr>
          <w:lang w:val="fr-FR"/>
        </w:rPr>
        <w:t xml:space="preserve"> Règlement</w:t>
      </w:r>
      <w:r w:rsidR="004715C6">
        <w:rPr>
          <w:lang w:val="fr-FR"/>
        </w:rPr>
        <w:t> ONU</w:t>
      </w:r>
      <w:r w:rsidRPr="00BA5736">
        <w:rPr>
          <w:lang w:val="fr-FR"/>
        </w:rPr>
        <w:t xml:space="preserve"> applicable et respectent également les conditions suivantes :</w:t>
      </w:r>
    </w:p>
    <w:p w:rsidR="004717EB" w:rsidRPr="00BA5736" w:rsidRDefault="004717EB" w:rsidP="004717EB">
      <w:pPr>
        <w:pStyle w:val="SingleTxtG"/>
        <w:ind w:left="2268"/>
        <w:rPr>
          <w:lang w:val="fr-FR"/>
        </w:rPr>
      </w:pPr>
      <w:r w:rsidRPr="00BA5736">
        <w:rPr>
          <w:lang w:val="fr-FR"/>
        </w:rPr>
        <w:t>a)</w:t>
      </w:r>
      <w:r w:rsidRPr="00BA5736">
        <w:rPr>
          <w:lang w:val="fr-FR"/>
        </w:rPr>
        <w:tab/>
        <w:t>Les prescriptions du</w:t>
      </w:r>
      <w:r w:rsidR="001E2DA9">
        <w:rPr>
          <w:lang w:val="fr-FR"/>
        </w:rPr>
        <w:t xml:space="preserve"> paragraphe 3.3.2 s’appliquent ;</w:t>
      </w:r>
    </w:p>
    <w:p w:rsidR="004717EB" w:rsidRPr="00BA5736" w:rsidRDefault="004717EB" w:rsidP="004717EB">
      <w:pPr>
        <w:pStyle w:val="SingleTxtG"/>
        <w:ind w:left="2835" w:hanging="567"/>
        <w:rPr>
          <w:lang w:val="fr-FR"/>
        </w:rPr>
      </w:pPr>
      <w:r w:rsidRPr="00BA5736">
        <w:rPr>
          <w:lang w:val="fr-FR"/>
        </w:rPr>
        <w:t>b)</w:t>
      </w:r>
      <w:r w:rsidRPr="00BA5736">
        <w:rPr>
          <w:lang w:val="fr-FR"/>
        </w:rPr>
        <w:tab/>
        <w:t>Aucun élément des feux groupés, combinés ou mutuellement incorporés qui transmet la lumière ne peut être retiré sans que soit retirée du même</w:t>
      </w:r>
      <w:r w:rsidR="001E2DA9">
        <w:rPr>
          <w:lang w:val="fr-FR"/>
        </w:rPr>
        <w:t xml:space="preserve"> coup la marque d’homologation ;</w:t>
      </w:r>
    </w:p>
    <w:p w:rsidR="004717EB" w:rsidRPr="00BA5736" w:rsidRDefault="004717EB" w:rsidP="004717EB">
      <w:pPr>
        <w:pStyle w:val="SingleTxtG"/>
        <w:keepNext/>
        <w:ind w:left="2835" w:hanging="567"/>
        <w:rPr>
          <w:lang w:val="fr-FR"/>
        </w:rPr>
      </w:pPr>
      <w:r w:rsidRPr="00BA5736">
        <w:rPr>
          <w:lang w:val="fr-FR"/>
        </w:rPr>
        <w:t>c)</w:t>
      </w:r>
      <w:r w:rsidRPr="00BA5736">
        <w:rPr>
          <w:lang w:val="fr-FR"/>
        </w:rPr>
        <w:tab/>
        <w:t>Pour chaque feu, les symboles correspondant à chaque Règlement ONU en vertu duquel l’homologation a été accordée sont apposés :</w:t>
      </w:r>
    </w:p>
    <w:p w:rsidR="004717EB" w:rsidRPr="00BA5736" w:rsidRDefault="004715C6" w:rsidP="004717EB">
      <w:pPr>
        <w:pStyle w:val="SingleTxtG"/>
        <w:ind w:left="2835"/>
        <w:rPr>
          <w:lang w:val="fr-FR"/>
        </w:rPr>
      </w:pPr>
      <w:r>
        <w:rPr>
          <w:lang w:val="fr-FR"/>
        </w:rPr>
        <w:t>-</w:t>
      </w:r>
      <w:r w:rsidR="004717EB" w:rsidRPr="00BA5736">
        <w:rPr>
          <w:lang w:val="fr-FR"/>
        </w:rPr>
        <w:tab/>
      </w:r>
      <w:r w:rsidR="001E2DA9" w:rsidRPr="00BA5736">
        <w:rPr>
          <w:lang w:val="fr-FR"/>
        </w:rPr>
        <w:t xml:space="preserve">Soit </w:t>
      </w:r>
      <w:r w:rsidR="004717EB" w:rsidRPr="00BA5736">
        <w:rPr>
          <w:lang w:val="fr-FR"/>
        </w:rPr>
        <w:t>sur la surface de sortie de la lumière concernée ;</w:t>
      </w:r>
    </w:p>
    <w:p w:rsidR="004717EB" w:rsidRPr="00BA5736" w:rsidRDefault="004715C6" w:rsidP="004717EB">
      <w:pPr>
        <w:pStyle w:val="SingleTxtG"/>
        <w:ind w:left="3402" w:hanging="567"/>
        <w:rPr>
          <w:lang w:val="fr-FR"/>
        </w:rPr>
      </w:pPr>
      <w:r>
        <w:rPr>
          <w:lang w:val="fr-FR"/>
        </w:rPr>
        <w:t>-</w:t>
      </w:r>
      <w:r w:rsidR="004717EB" w:rsidRPr="00BA5736">
        <w:rPr>
          <w:lang w:val="fr-FR"/>
        </w:rPr>
        <w:tab/>
      </w:r>
      <w:r w:rsidR="001E2DA9" w:rsidRPr="00BA5736">
        <w:rPr>
          <w:lang w:val="fr-FR"/>
        </w:rPr>
        <w:t xml:space="preserve">Soit </w:t>
      </w:r>
      <w:r w:rsidR="004717EB" w:rsidRPr="00BA5736">
        <w:rPr>
          <w:lang w:val="fr-FR"/>
        </w:rPr>
        <w:t>en groupe, de manière que chacun des feux groupés, combinés ou mutuellement incorporés p</w:t>
      </w:r>
      <w:r w:rsidR="004717EB">
        <w:rPr>
          <w:lang w:val="fr-FR"/>
        </w:rPr>
        <w:t>u</w:t>
      </w:r>
      <w:r w:rsidR="001E2DA9">
        <w:rPr>
          <w:lang w:val="fr-FR"/>
        </w:rPr>
        <w:t>isse être clairement identifié ;</w:t>
      </w:r>
    </w:p>
    <w:p w:rsidR="004717EB" w:rsidRPr="00BA5736" w:rsidRDefault="004717EB" w:rsidP="004717EB">
      <w:pPr>
        <w:pStyle w:val="SingleTxtG"/>
        <w:ind w:left="2835" w:hanging="567"/>
        <w:rPr>
          <w:lang w:val="fr-FR"/>
        </w:rPr>
      </w:pPr>
      <w:r w:rsidRPr="00BA5736">
        <w:rPr>
          <w:lang w:val="fr-FR"/>
        </w:rPr>
        <w:t>d)</w:t>
      </w:r>
      <w:r w:rsidRPr="00BA5736">
        <w:rPr>
          <w:lang w:val="fr-FR"/>
        </w:rPr>
        <w:tab/>
        <w:t>Les dimensions des éléments d’une marque d’homologation donnée ne sont pas inférieures aux dimensions minimales prescrites pour la plus petite des diffé</w:t>
      </w:r>
      <w:r>
        <w:rPr>
          <w:lang w:val="fr-FR"/>
        </w:rPr>
        <w:t>rentes marques par le Règlement</w:t>
      </w:r>
      <w:r w:rsidR="001A2547">
        <w:rPr>
          <w:lang w:val="fr-FR"/>
        </w:rPr>
        <w:t> ONU</w:t>
      </w:r>
      <w:r w:rsidRPr="00BA5736">
        <w:rPr>
          <w:lang w:val="fr-FR"/>
        </w:rPr>
        <w:t xml:space="preserve"> applicable.</w:t>
      </w:r>
    </w:p>
    <w:p w:rsidR="004717EB" w:rsidRPr="00BA5736" w:rsidRDefault="004717EB" w:rsidP="004717EB">
      <w:pPr>
        <w:pStyle w:val="SingleTxtG"/>
        <w:keepNext/>
        <w:tabs>
          <w:tab w:val="left" w:pos="2268"/>
        </w:tabs>
        <w:ind w:left="2268" w:hanging="1134"/>
        <w:rPr>
          <w:lang w:val="fr-FR"/>
        </w:rPr>
      </w:pPr>
      <w:r w:rsidRPr="00BA5736">
        <w:rPr>
          <w:lang w:val="fr-FR"/>
        </w:rPr>
        <w:t>3.3.1.6</w:t>
      </w:r>
      <w:r w:rsidRPr="00BA5736">
        <w:rPr>
          <w:lang w:val="fr-FR"/>
        </w:rPr>
        <w:tab/>
        <w:t>Dans le cas de différents types de feux satisfaisant aux prescr</w:t>
      </w:r>
      <w:r>
        <w:rPr>
          <w:lang w:val="fr-FR"/>
        </w:rPr>
        <w:t>iptions de plusieurs Règlements</w:t>
      </w:r>
      <w:r w:rsidR="001A2547">
        <w:rPr>
          <w:lang w:val="fr-FR"/>
        </w:rPr>
        <w:t> ONU</w:t>
      </w:r>
      <w:r w:rsidRPr="00BA5736">
        <w:rPr>
          <w:lang w:val="fr-FR"/>
        </w:rPr>
        <w:t xml:space="preserve"> et utilisant une même glace extérieure de couleur identique ou différente, on peut apposer une seule marque d’homologation sous réserve du respect des prescriptions suivantes :</w:t>
      </w:r>
    </w:p>
    <w:p w:rsidR="004717EB" w:rsidRPr="00BA5736" w:rsidRDefault="004717EB" w:rsidP="004717EB">
      <w:pPr>
        <w:pStyle w:val="SingleTxtG"/>
        <w:ind w:left="2835" w:hanging="567"/>
        <w:rPr>
          <w:lang w:val="fr-FR"/>
        </w:rPr>
      </w:pPr>
      <w:r w:rsidRPr="00BA5736">
        <w:rPr>
          <w:lang w:val="fr-FR"/>
        </w:rPr>
        <w:t>a)</w:t>
      </w:r>
      <w:r w:rsidRPr="00BA5736">
        <w:rPr>
          <w:lang w:val="fr-FR"/>
        </w:rPr>
        <w:tab/>
        <w:t>Pour chaque feu, les symboles c</w:t>
      </w:r>
      <w:r>
        <w:rPr>
          <w:lang w:val="fr-FR"/>
        </w:rPr>
        <w:t>orrespondant à chaque Règlement</w:t>
      </w:r>
      <w:r w:rsidR="001A2547">
        <w:rPr>
          <w:lang w:val="fr-FR"/>
        </w:rPr>
        <w:t> ONU</w:t>
      </w:r>
      <w:r w:rsidRPr="00BA5736">
        <w:rPr>
          <w:lang w:val="fr-FR"/>
        </w:rPr>
        <w:t xml:space="preserve"> en vertu duquel l’homologation est accordée sont apposés c</w:t>
      </w:r>
      <w:r>
        <w:rPr>
          <w:lang w:val="fr-FR"/>
        </w:rPr>
        <w:t>onformémen</w:t>
      </w:r>
      <w:r w:rsidR="001E2DA9">
        <w:rPr>
          <w:lang w:val="fr-FR"/>
        </w:rPr>
        <w:t>t au paragraphe 3.3.2 ;</w:t>
      </w:r>
    </w:p>
    <w:p w:rsidR="004717EB" w:rsidRPr="00BA5736" w:rsidRDefault="004717EB" w:rsidP="004717EB">
      <w:pPr>
        <w:pStyle w:val="SingleTxtG"/>
        <w:ind w:left="2835" w:hanging="567"/>
        <w:rPr>
          <w:lang w:val="fr-FR"/>
        </w:rPr>
      </w:pPr>
      <w:r w:rsidRPr="00BA5736">
        <w:rPr>
          <w:lang w:val="fr-FR"/>
        </w:rPr>
        <w:t>b)</w:t>
      </w:r>
      <w:r w:rsidRPr="00BA5736">
        <w:rPr>
          <w:lang w:val="fr-FR"/>
        </w:rPr>
        <w:tab/>
        <w:t>Le corps principal du feu porte la marque d’homologation correspondant à la ou aux f</w:t>
      </w:r>
      <w:r>
        <w:rPr>
          <w:lang w:val="fr-FR"/>
        </w:rPr>
        <w:t>o</w:t>
      </w:r>
      <w:r w:rsidR="001E2DA9">
        <w:rPr>
          <w:lang w:val="fr-FR"/>
        </w:rPr>
        <w:t>nctions effectivement assurées ;</w:t>
      </w:r>
    </w:p>
    <w:p w:rsidR="004717EB" w:rsidRPr="00BA5736" w:rsidRDefault="004717EB" w:rsidP="004717EB">
      <w:pPr>
        <w:pStyle w:val="SingleTxtG"/>
        <w:ind w:left="2835" w:hanging="567"/>
        <w:rPr>
          <w:lang w:val="fr-FR"/>
        </w:rPr>
      </w:pPr>
      <w:r w:rsidRPr="00BA5736">
        <w:rPr>
          <w:lang w:val="fr-FR"/>
        </w:rPr>
        <w:t>c)</w:t>
      </w:r>
      <w:r w:rsidRPr="00BA5736">
        <w:rPr>
          <w:lang w:val="fr-FR"/>
        </w:rPr>
        <w:tab/>
        <w:t>Les dimensions des éléments d’une marque d’homologation donnée ne sont pas inférieures aux dimensions minimales prescrites pour la plus petite des diffé</w:t>
      </w:r>
      <w:r>
        <w:rPr>
          <w:lang w:val="fr-FR"/>
        </w:rPr>
        <w:t>rentes marques par le Règlement</w:t>
      </w:r>
      <w:r w:rsidR="001A2547">
        <w:rPr>
          <w:lang w:val="fr-FR"/>
        </w:rPr>
        <w:t> ONU</w:t>
      </w:r>
      <w:r w:rsidRPr="00BA5736">
        <w:rPr>
          <w:lang w:val="fr-FR"/>
        </w:rPr>
        <w:t xml:space="preserve"> applicable.</w:t>
      </w:r>
    </w:p>
    <w:p w:rsidR="004717EB" w:rsidRPr="00BA5736" w:rsidRDefault="004717EB" w:rsidP="004717EB">
      <w:pPr>
        <w:pStyle w:val="SingleTxtG"/>
        <w:tabs>
          <w:tab w:val="left" w:pos="2268"/>
        </w:tabs>
        <w:ind w:left="2268" w:hanging="1134"/>
        <w:rPr>
          <w:lang w:val="fr-FR"/>
        </w:rPr>
      </w:pPr>
      <w:r w:rsidRPr="00BA5736">
        <w:rPr>
          <w:lang w:val="fr-FR"/>
        </w:rPr>
        <w:t>3.3.1.7</w:t>
      </w:r>
      <w:r w:rsidRPr="00BA5736">
        <w:rPr>
          <w:lang w:val="fr-FR"/>
        </w:rPr>
        <w:tab/>
        <w:t>Dans le cas de feux groupés, combinés ou mutuellement incorporés avec d’autres feux dont la glace peut également être utilisée pour d’autres types de feux, les prescriptions du paragraphe 3.3 s’appliquent.</w:t>
      </w:r>
    </w:p>
    <w:p w:rsidR="004717EB" w:rsidRPr="00BA5736" w:rsidRDefault="004717EB" w:rsidP="004717EB">
      <w:pPr>
        <w:pStyle w:val="SingleTxtG"/>
        <w:keepNext/>
        <w:tabs>
          <w:tab w:val="left" w:pos="2268"/>
        </w:tabs>
        <w:ind w:left="2268" w:hanging="1134"/>
        <w:rPr>
          <w:lang w:val="fr-FR"/>
        </w:rPr>
      </w:pPr>
      <w:r w:rsidRPr="00BA5736">
        <w:rPr>
          <w:lang w:val="fr-FR"/>
        </w:rPr>
        <w:t>3.3.2</w:t>
      </w:r>
      <w:r w:rsidRPr="00BA5736">
        <w:rPr>
          <w:lang w:val="fr-FR"/>
        </w:rPr>
        <w:tab/>
        <w:t>La marque d’homologation comprend :</w:t>
      </w:r>
    </w:p>
    <w:p w:rsidR="004717EB" w:rsidRPr="00BA5736" w:rsidRDefault="004717EB" w:rsidP="004717EB">
      <w:pPr>
        <w:pStyle w:val="SingleTxtG"/>
        <w:tabs>
          <w:tab w:val="left" w:pos="2268"/>
        </w:tabs>
        <w:ind w:left="2268" w:hanging="1134"/>
        <w:rPr>
          <w:lang w:val="fr-FR"/>
        </w:rPr>
      </w:pPr>
      <w:r w:rsidRPr="00BA5736">
        <w:rPr>
          <w:lang w:val="fr-FR"/>
        </w:rPr>
        <w:t>3.3.2.1</w:t>
      </w:r>
      <w:r w:rsidRPr="00BA5736">
        <w:rPr>
          <w:lang w:val="fr-FR"/>
        </w:rPr>
        <w:tab/>
        <w:t>Un cercle à l’intérieur duquel figure la lettre E suivie du numéro distinctif du pays ayant accordé l’homologation</w:t>
      </w:r>
      <w:r w:rsidRPr="00BA5736">
        <w:rPr>
          <w:rStyle w:val="FootnoteReference"/>
        </w:rPr>
        <w:footnoteReference w:id="7"/>
      </w:r>
      <w:r w:rsidRPr="00BA5736">
        <w:rPr>
          <w:lang w:val="fr-FR"/>
        </w:rPr>
        <w:t> ;</w:t>
      </w:r>
    </w:p>
    <w:p w:rsidR="004717EB" w:rsidRPr="00BA5736" w:rsidRDefault="004717EB" w:rsidP="004717EB">
      <w:pPr>
        <w:pStyle w:val="SingleTxtG"/>
        <w:tabs>
          <w:tab w:val="left" w:pos="2268"/>
        </w:tabs>
        <w:ind w:left="2268" w:hanging="1134"/>
        <w:rPr>
          <w:lang w:val="fr-FR"/>
        </w:rPr>
      </w:pPr>
      <w:r>
        <w:rPr>
          <w:lang w:val="fr-FR"/>
        </w:rPr>
        <w:t>3.3.2.2</w:t>
      </w:r>
      <w:r w:rsidRPr="00BA5736">
        <w:rPr>
          <w:lang w:val="fr-FR"/>
        </w:rPr>
        <w:tab/>
        <w:t>Le numéro d’homologation visé au paragraphe 3.2.2 ;</w:t>
      </w:r>
    </w:p>
    <w:p w:rsidR="004717EB" w:rsidRPr="00BA5736" w:rsidRDefault="004717EB" w:rsidP="004717EB">
      <w:pPr>
        <w:pStyle w:val="SingleTxtG"/>
        <w:tabs>
          <w:tab w:val="left" w:pos="2268"/>
        </w:tabs>
        <w:ind w:left="2268" w:hanging="1134"/>
        <w:rPr>
          <w:iCs/>
          <w:lang w:val="fr-FR"/>
        </w:rPr>
      </w:pPr>
      <w:r w:rsidRPr="00BA5736">
        <w:rPr>
          <w:lang w:val="fr-FR"/>
        </w:rPr>
        <w:t>3.3.2.3</w:t>
      </w:r>
      <w:r w:rsidRPr="00BA5736">
        <w:rPr>
          <w:lang w:val="fr-FR"/>
        </w:rPr>
        <w:tab/>
        <w:t>Le numéro du présent Règlement</w:t>
      </w:r>
      <w:r w:rsidR="00252CB1">
        <w:rPr>
          <w:lang w:val="fr-FR"/>
        </w:rPr>
        <w:t> ONU</w:t>
      </w:r>
      <w:r w:rsidRPr="00BA5736">
        <w:rPr>
          <w:lang w:val="fr-FR"/>
        </w:rPr>
        <w:t xml:space="preserve"> suivi de la lettre R et des deux chiffres correspondant à la série d’amendements en vigueur à la date de la délivrance de l’homologation ;</w:t>
      </w:r>
    </w:p>
    <w:p w:rsidR="004717EB" w:rsidRPr="00BA5736" w:rsidRDefault="004717EB" w:rsidP="004717EB">
      <w:pPr>
        <w:pStyle w:val="SingleTxtG"/>
        <w:keepNext/>
        <w:tabs>
          <w:tab w:val="left" w:pos="2268"/>
        </w:tabs>
        <w:ind w:left="2268" w:hanging="1134"/>
        <w:rPr>
          <w:lang w:val="fr-FR"/>
        </w:rPr>
      </w:pPr>
      <w:r w:rsidRPr="00BA5736">
        <w:rPr>
          <w:lang w:val="fr-FR"/>
        </w:rPr>
        <w:t>3.3.2.4</w:t>
      </w:r>
      <w:r w:rsidRPr="00BA5736">
        <w:rPr>
          <w:lang w:val="fr-FR"/>
        </w:rPr>
        <w:tab/>
        <w:t>Des symboles supplémentaires pour les projecteurs, les systèmes d’éclairage avant actifs et les feux de brouillard avant :</w:t>
      </w:r>
    </w:p>
    <w:p w:rsidR="004717EB" w:rsidRPr="00BA5736" w:rsidRDefault="004717EB" w:rsidP="004717EB">
      <w:pPr>
        <w:pStyle w:val="SingleTxtG"/>
        <w:tabs>
          <w:tab w:val="left" w:pos="2268"/>
        </w:tabs>
        <w:ind w:left="2268" w:hanging="1134"/>
        <w:rPr>
          <w:lang w:val="fr-FR"/>
        </w:rPr>
      </w:pPr>
      <w:r w:rsidRPr="00BA5736">
        <w:rPr>
          <w:lang w:val="fr-FR"/>
        </w:rPr>
        <w:t>3.3.2.4.1</w:t>
      </w:r>
      <w:r w:rsidRPr="00BA5736">
        <w:rPr>
          <w:lang w:val="fr-FR"/>
        </w:rPr>
        <w:tab/>
        <w:t>Dans le cas d’une unité d’installation de projecteurs ou de systèmes d’éclairage avant actifs satisfaisant seulement aux exigences de la circulation à gauche, une flèche horizontale dirigée vers la droite d’un observateur regardant le projecteur de face, c’est-à-dire vers le côté de la route où se fait la circulation ;</w:t>
      </w:r>
    </w:p>
    <w:p w:rsidR="004717EB" w:rsidRPr="00BA5736" w:rsidRDefault="004717EB" w:rsidP="004717EB">
      <w:pPr>
        <w:pStyle w:val="SingleTxtG"/>
        <w:tabs>
          <w:tab w:val="left" w:pos="2268"/>
        </w:tabs>
        <w:ind w:left="2268" w:hanging="1134"/>
        <w:rPr>
          <w:lang w:val="fr-FR"/>
        </w:rPr>
      </w:pPr>
      <w:r w:rsidRPr="00BA5736">
        <w:rPr>
          <w:lang w:val="fr-FR"/>
        </w:rPr>
        <w:t>3.3.2.4.2</w:t>
      </w:r>
      <w:r w:rsidRPr="00BA5736">
        <w:rPr>
          <w:lang w:val="fr-FR"/>
        </w:rPr>
        <w:tab/>
        <w:t>Dans le cas d’une unité d’installation de projecteurs ou de systèmes d’éclairage avant actifs conçue pour satisfaire aux exigences des deux sens de circulation par une modification adéquate du réglage du bloc optique, de la ou des sources lumineuses ou du ou des modules DEL, une flèche horizontale à deux pointes, dirigées l’une vers la gauche et l’</w:t>
      </w:r>
      <w:r>
        <w:rPr>
          <w:lang w:val="fr-FR"/>
        </w:rPr>
        <w:t>autre vers la droite ;</w:t>
      </w:r>
    </w:p>
    <w:p w:rsidR="004717EB" w:rsidRPr="00BA5736" w:rsidRDefault="004717EB" w:rsidP="004717EB">
      <w:pPr>
        <w:pStyle w:val="SingleTxtG"/>
        <w:tabs>
          <w:tab w:val="left" w:pos="2268"/>
        </w:tabs>
        <w:ind w:left="2268" w:hanging="1134"/>
        <w:rPr>
          <w:lang w:val="fr-FR"/>
        </w:rPr>
      </w:pPr>
      <w:r w:rsidRPr="00BA5736">
        <w:rPr>
          <w:lang w:val="fr-FR"/>
        </w:rPr>
        <w:t>3.3.2.4.3</w:t>
      </w:r>
      <w:r w:rsidRPr="00BA5736">
        <w:rPr>
          <w:lang w:val="fr-FR"/>
        </w:rPr>
        <w:tab/>
        <w:t>Dans le cas de feux de brouillard avant de classe F3 présentant une répartition asymétrique de la lumière et ne devant pas être montés indifféremment sur la droite ou sur la partie gauche du véhicule, une flèche pointant vers le côté extérieur du véhicule ;</w:t>
      </w:r>
    </w:p>
    <w:p w:rsidR="004717EB" w:rsidRPr="00BA5736" w:rsidRDefault="004717EB" w:rsidP="004717EB">
      <w:pPr>
        <w:pStyle w:val="SingleTxtG"/>
        <w:tabs>
          <w:tab w:val="left" w:pos="2268"/>
        </w:tabs>
        <w:ind w:left="2268" w:hanging="1134"/>
        <w:rPr>
          <w:lang w:val="fr-FR"/>
        </w:rPr>
      </w:pPr>
      <w:r w:rsidRPr="00BA5736">
        <w:rPr>
          <w:lang w:val="fr-FR"/>
        </w:rPr>
        <w:t>3.3.2.4.4</w:t>
      </w:r>
      <w:r w:rsidRPr="00BA5736">
        <w:rPr>
          <w:lang w:val="fr-FR"/>
        </w:rPr>
        <w:tab/>
        <w:t>Dans le cas d’une unité d’installation de feux de brouillard avant, de projecteurs ou de systèmes d’éclairage avant actifs comportant une lentille en plastique, le groupe de lettres « PL » apposé à côté des symboles identifiant l’éclairage ;</w:t>
      </w:r>
    </w:p>
    <w:p w:rsidR="004717EB" w:rsidRPr="00BA5736" w:rsidRDefault="004717EB" w:rsidP="004717EB">
      <w:pPr>
        <w:pStyle w:val="SingleTxtG"/>
        <w:tabs>
          <w:tab w:val="left" w:pos="2268"/>
        </w:tabs>
        <w:ind w:left="2268" w:hanging="1134"/>
        <w:rPr>
          <w:lang w:val="fr-FR"/>
        </w:rPr>
      </w:pPr>
      <w:r w:rsidRPr="00BA5736">
        <w:rPr>
          <w:lang w:val="fr-FR"/>
        </w:rPr>
        <w:t>3.3.2.4.5</w:t>
      </w:r>
      <w:r w:rsidRPr="00BA5736">
        <w:rPr>
          <w:lang w:val="fr-FR"/>
        </w:rPr>
        <w:tab/>
        <w:t>Dans le cas d’une unité d’installation de projecteurs ou de systèmes d’éclairage avant actifs satisfaisant aux prescriptions applicables au faisceau de route, une indication de l’intensité lumineuse maximale, placée à côté du cercle entourant la lettre et exprimée par un repère de marquage (I’</w:t>
      </w:r>
      <w:r w:rsidRPr="00BA5736">
        <w:rPr>
          <w:vertAlign w:val="subscript"/>
          <w:lang w:val="fr-FR"/>
        </w:rPr>
        <w:t>M</w:t>
      </w:r>
      <w:r w:rsidRPr="00BA5736">
        <w:rPr>
          <w:lang w:val="fr-FR"/>
        </w:rPr>
        <w:t>) tel que défini au paragraphe 5.1.3.6 ;</w:t>
      </w:r>
    </w:p>
    <w:p w:rsidR="004717EB" w:rsidRPr="00BA5736" w:rsidRDefault="004717EB" w:rsidP="004717EB">
      <w:pPr>
        <w:pStyle w:val="SingleTxtG"/>
        <w:ind w:left="2268"/>
        <w:rPr>
          <w:lang w:val="fr-FR"/>
        </w:rPr>
      </w:pPr>
      <w:r w:rsidRPr="00BA5736">
        <w:rPr>
          <w:lang w:val="fr-FR"/>
        </w:rPr>
        <w:tab/>
        <w:t>Dans le cas d’une unité d’installation de feux de route ou de systèmes d’éclairage avant actifs groupés ou mutuellement incorporés, une indication de l’intensité lumineuse maximale de l’ensemble des faisceaux de route exprimée de la manière mentionnée ci-dessus ;</w:t>
      </w:r>
    </w:p>
    <w:p w:rsidR="004717EB" w:rsidRPr="00BA5736" w:rsidRDefault="004717EB" w:rsidP="004717EB">
      <w:pPr>
        <w:pStyle w:val="SingleTxtG"/>
        <w:tabs>
          <w:tab w:val="left" w:pos="2268"/>
        </w:tabs>
        <w:ind w:left="2268" w:hanging="1134"/>
        <w:rPr>
          <w:lang w:val="fr-FR"/>
        </w:rPr>
      </w:pPr>
      <w:r w:rsidRPr="00BA5736">
        <w:rPr>
          <w:lang w:val="fr-FR"/>
        </w:rPr>
        <w:t>3.3.2.4.6</w:t>
      </w:r>
      <w:r w:rsidRPr="00BA5736">
        <w:rPr>
          <w:lang w:val="fr-FR"/>
        </w:rPr>
        <w:tab/>
        <w:t>Dans le cas d’une unité d’installation de projecteurs ou de systèmes d’éclairage avant actifs conçue de manière à exclure tout allumage simultané de la ou des sources lumineuses ou du ou des modules DEL produisant le faisceau de croisement principal et de ceux produisant toute autre fonction d’éclairage avec laquelle il peut être mutuellement incorporé, une barre oblique (/) ajoutée à la marque d’homologation après le symbole indiquant le projecteur produis</w:t>
      </w:r>
      <w:r w:rsidR="001E2DA9">
        <w:rPr>
          <w:lang w:val="fr-FR"/>
        </w:rPr>
        <w:t>ant le faisceau de croisement ;</w:t>
      </w:r>
    </w:p>
    <w:p w:rsidR="004717EB" w:rsidRPr="00BA5736" w:rsidRDefault="004717EB" w:rsidP="004717EB">
      <w:pPr>
        <w:pStyle w:val="SingleTxtG"/>
        <w:tabs>
          <w:tab w:val="left" w:pos="2268"/>
        </w:tabs>
        <w:ind w:left="2268" w:hanging="1134"/>
        <w:rPr>
          <w:lang w:val="fr-FR"/>
        </w:rPr>
      </w:pPr>
      <w:r w:rsidRPr="00BA5736">
        <w:rPr>
          <w:lang w:val="fr-FR"/>
        </w:rPr>
        <w:t>3.3.2.4.6.1</w:t>
      </w:r>
      <w:r w:rsidRPr="00BA5736">
        <w:rPr>
          <w:lang w:val="fr-FR"/>
        </w:rPr>
        <w:tab/>
        <w:t>La prescription énoncée ci-dessus ne s’applique pas aux projecteurs satisfaisant aux prescriptions applicables aux projecteurs de classe D conçus de telle façon que le faisceau de croisement et le faisceau de route sont produits par la m</w:t>
      </w:r>
      <w:r>
        <w:rPr>
          <w:lang w:val="fr-FR"/>
        </w:rPr>
        <w:t>ê</w:t>
      </w:r>
      <w:r w:rsidR="001E2DA9">
        <w:rPr>
          <w:lang w:val="fr-FR"/>
        </w:rPr>
        <w:t>me source lumineuse à décharge ;</w:t>
      </w:r>
    </w:p>
    <w:p w:rsidR="004717EB" w:rsidRPr="00BA5736" w:rsidRDefault="004717EB" w:rsidP="004717EB">
      <w:pPr>
        <w:pStyle w:val="SingleTxtG"/>
        <w:tabs>
          <w:tab w:val="left" w:pos="2268"/>
        </w:tabs>
        <w:ind w:left="2268" w:hanging="1134"/>
        <w:rPr>
          <w:lang w:val="fr-FR"/>
        </w:rPr>
      </w:pPr>
      <w:r w:rsidRPr="00BA5736">
        <w:rPr>
          <w:lang w:val="fr-FR"/>
        </w:rPr>
        <w:t>3.3.2.4.7</w:t>
      </w:r>
      <w:r w:rsidRPr="00BA5736">
        <w:rPr>
          <w:lang w:val="fr-FR"/>
        </w:rPr>
        <w:tab/>
        <w:t>Dans le cas d’un système d’éclairage avant actif (AFS), la présence d’un trait au-dessus de la ou des lettres indique que sa ou ses fonctions sont assurées par plus d’une unité d’installati</w:t>
      </w:r>
      <w:r>
        <w:rPr>
          <w:lang w:val="fr-FR"/>
        </w:rPr>
        <w:t>on sur le côté concerné.</w:t>
      </w:r>
    </w:p>
    <w:p w:rsidR="004717EB" w:rsidRPr="00BA5736" w:rsidRDefault="004717EB" w:rsidP="004717EB">
      <w:pPr>
        <w:pStyle w:val="SingleTxtG"/>
        <w:tabs>
          <w:tab w:val="left" w:pos="2268"/>
        </w:tabs>
        <w:ind w:left="2268" w:hanging="1134"/>
        <w:rPr>
          <w:lang w:val="fr-FR"/>
        </w:rPr>
      </w:pPr>
      <w:r w:rsidRPr="00BA5736">
        <w:rPr>
          <w:lang w:val="fr-FR"/>
        </w:rPr>
        <w:t>3.3.2.5</w:t>
      </w:r>
      <w:r w:rsidRPr="00BA5736">
        <w:rPr>
          <w:lang w:val="fr-FR"/>
        </w:rPr>
        <w:tab/>
        <w:t>Le numéro d’homologation et les symboles doivent être placés à proximité du cercle, soit au-dessus ou au-dessous de la lettre E, soit à gauche ou à droite de celle-ci. Les chiffres du numéro d’homologation doivent être placés du même côté de la lettre E et orientés dans le même sens.</w:t>
      </w:r>
    </w:p>
    <w:p w:rsidR="004717EB" w:rsidRPr="00BA5736" w:rsidRDefault="004717EB" w:rsidP="004717EB">
      <w:pPr>
        <w:pStyle w:val="SingleTxtG"/>
        <w:keepNext/>
        <w:tabs>
          <w:tab w:val="left" w:pos="2268"/>
        </w:tabs>
        <w:ind w:left="2268" w:hanging="1134"/>
        <w:rPr>
          <w:lang w:val="fr-FR"/>
        </w:rPr>
      </w:pPr>
      <w:r w:rsidRPr="00BA5736">
        <w:rPr>
          <w:lang w:val="fr-FR"/>
        </w:rPr>
        <w:t>3.3.2.6</w:t>
      </w:r>
      <w:r w:rsidRPr="00BA5736">
        <w:rPr>
          <w:lang w:val="fr-FR"/>
        </w:rPr>
        <w:tab/>
        <w:t>Autres marques</w:t>
      </w:r>
    </w:p>
    <w:p w:rsidR="004717EB" w:rsidRPr="00BA5736" w:rsidRDefault="004717EB" w:rsidP="004717EB">
      <w:pPr>
        <w:pStyle w:val="SingleTxtG"/>
        <w:keepNext/>
        <w:ind w:left="2268"/>
        <w:rPr>
          <w:lang w:val="fr-FR"/>
        </w:rPr>
      </w:pPr>
      <w:r w:rsidRPr="00BA5736">
        <w:rPr>
          <w:lang w:val="fr-FR"/>
        </w:rPr>
        <w:tab/>
        <w:t>Les fonctions ou systèmes d’éclairage de la route doivent porter, de façon indélébile et bien lisible, la marque de fabrique ou de commerce du demandeur et les marques ci-après :</w:t>
      </w:r>
    </w:p>
    <w:p w:rsidR="004717EB" w:rsidRPr="00BA5736" w:rsidRDefault="004717EB" w:rsidP="004717EB">
      <w:pPr>
        <w:pStyle w:val="SingleTxtG"/>
        <w:tabs>
          <w:tab w:val="left" w:pos="2268"/>
        </w:tabs>
        <w:ind w:left="2268" w:hanging="1134"/>
        <w:rPr>
          <w:lang w:val="fr-FR"/>
        </w:rPr>
      </w:pPr>
      <w:r w:rsidRPr="00BA5736">
        <w:rPr>
          <w:lang w:val="fr-FR"/>
        </w:rPr>
        <w:t>3.3.2.6.1</w:t>
      </w:r>
      <w:r w:rsidRPr="00BA5736">
        <w:rPr>
          <w:lang w:val="fr-FR"/>
        </w:rPr>
        <w:tab/>
        <w:t>Dans le cas de dispositifs comportant un faisceau de croisement conçu pour satisfaire à la fois aux exigences de la circulation à droite et à celles de la circulation à gauche, des inscriptions indiquant les deux réglages du bloc optique sur le véhicule ou de la source lumineuse sur le réflecteur ; ces inscriptions sont « R/D » pour la position correspondant à la circulation à droite et « L/G » pour la position correspondant à la circulation à gauche ;</w:t>
      </w:r>
    </w:p>
    <w:p w:rsidR="004717EB" w:rsidRPr="00BA5736" w:rsidRDefault="004717EB" w:rsidP="004717EB">
      <w:pPr>
        <w:pStyle w:val="SingleTxtG"/>
        <w:keepNext/>
        <w:tabs>
          <w:tab w:val="left" w:pos="2268"/>
        </w:tabs>
        <w:ind w:left="2268" w:hanging="1134"/>
        <w:rPr>
          <w:lang w:val="fr-FR"/>
        </w:rPr>
      </w:pPr>
      <w:r w:rsidRPr="00BA5736">
        <w:rPr>
          <w:lang w:val="fr-FR"/>
        </w:rPr>
        <w:t>3.3.2.6.2</w:t>
      </w:r>
      <w:r w:rsidRPr="00BA5736">
        <w:rPr>
          <w:lang w:val="fr-FR"/>
        </w:rPr>
        <w:tab/>
        <w:t>Dans le cas de feux comportant une ou plusieurs sources lumineuses remplaçables ou un ou plusieurs modules d’éclairage remplaçables, une marque indiquant :</w:t>
      </w:r>
    </w:p>
    <w:p w:rsidR="004717EB" w:rsidRPr="00BA5736" w:rsidRDefault="004717EB" w:rsidP="004717EB">
      <w:pPr>
        <w:pStyle w:val="SingleTxtG"/>
        <w:ind w:left="2835" w:hanging="567"/>
        <w:rPr>
          <w:lang w:val="fr-FR"/>
        </w:rPr>
      </w:pPr>
      <w:r w:rsidRPr="00BA5736">
        <w:rPr>
          <w:lang w:val="fr-FR"/>
        </w:rPr>
        <w:t>a)</w:t>
      </w:r>
      <w:r w:rsidRPr="00BA5736">
        <w:rPr>
          <w:lang w:val="fr-FR"/>
        </w:rPr>
        <w:tab/>
        <w:t>La ou les catégories de sources lumineuses prescrites pour les projecteurs des classes AS, BS, CS, DS et ES et pour les feux d’angle ; et/ou</w:t>
      </w:r>
    </w:p>
    <w:p w:rsidR="004717EB" w:rsidRPr="00BA5736" w:rsidRDefault="004717EB" w:rsidP="004717EB">
      <w:pPr>
        <w:pStyle w:val="SingleTxtG"/>
        <w:ind w:left="2835" w:hanging="567"/>
        <w:rPr>
          <w:snapToGrid w:val="0"/>
          <w:lang w:val="fr-FR"/>
        </w:rPr>
      </w:pPr>
      <w:r w:rsidRPr="00BA5736">
        <w:rPr>
          <w:lang w:val="fr-FR"/>
        </w:rPr>
        <w:t>b)</w:t>
      </w:r>
      <w:r w:rsidRPr="00BA5736">
        <w:rPr>
          <w:lang w:val="fr-FR"/>
        </w:rPr>
        <w:tab/>
        <w:t>Le code d’identification propre au module d’éclairage ; et/ou</w:t>
      </w:r>
    </w:p>
    <w:p w:rsidR="004717EB" w:rsidRPr="00BA5736" w:rsidRDefault="004717EB" w:rsidP="004717EB">
      <w:pPr>
        <w:pStyle w:val="SingleTxtG"/>
        <w:ind w:left="2835" w:hanging="567"/>
        <w:rPr>
          <w:lang w:val="fr-FR"/>
        </w:rPr>
      </w:pPr>
      <w:r w:rsidRPr="00BA5736">
        <w:rPr>
          <w:lang w:val="fr-FR"/>
        </w:rPr>
        <w:t>c)</w:t>
      </w:r>
      <w:r w:rsidRPr="00BA5736">
        <w:rPr>
          <w:lang w:val="fr-FR"/>
        </w:rPr>
        <w:tab/>
        <w:t>La tension nominale, la puissance nominale et le code d’identification propre de chacun des modules DEL pour les projecteurs, les feux de brouillard avant et les systèmes d’éclairage avant actifs ;</w:t>
      </w:r>
    </w:p>
    <w:p w:rsidR="004717EB" w:rsidRPr="00BA5736" w:rsidRDefault="004717EB" w:rsidP="004717EB">
      <w:pPr>
        <w:pStyle w:val="SingleTxtG"/>
        <w:keepNext/>
        <w:tabs>
          <w:tab w:val="left" w:pos="2268"/>
        </w:tabs>
        <w:ind w:left="2268" w:hanging="1134"/>
        <w:rPr>
          <w:lang w:val="fr-FR"/>
        </w:rPr>
      </w:pPr>
      <w:r w:rsidRPr="00BA5736">
        <w:rPr>
          <w:lang w:val="fr-FR"/>
        </w:rPr>
        <w:t>3.3.2.6.3</w:t>
      </w:r>
      <w:r w:rsidRPr="00BA5736">
        <w:rPr>
          <w:lang w:val="fr-FR"/>
        </w:rPr>
        <w:tab/>
        <w:t>Dans le cas de feux comportant un ou plusieurs modules d’éclairage, une marque sur chacun de ces modules indiquant :</w:t>
      </w:r>
    </w:p>
    <w:p w:rsidR="004717EB" w:rsidRPr="00BA5736" w:rsidRDefault="004717EB" w:rsidP="004717EB">
      <w:pPr>
        <w:pStyle w:val="SingleTxtG"/>
        <w:ind w:left="2835" w:hanging="567"/>
        <w:rPr>
          <w:lang w:val="fr-FR"/>
        </w:rPr>
      </w:pPr>
      <w:r w:rsidRPr="00BA5736">
        <w:rPr>
          <w:lang w:val="fr-FR"/>
        </w:rPr>
        <w:t>a)</w:t>
      </w:r>
      <w:r w:rsidRPr="00BA5736">
        <w:rPr>
          <w:lang w:val="fr-FR"/>
        </w:rPr>
        <w:tab/>
        <w:t>La marque de fabrique ou de commerce du demandeur ;</w:t>
      </w:r>
    </w:p>
    <w:p w:rsidR="004717EB" w:rsidRPr="00BA5736" w:rsidRDefault="004717EB" w:rsidP="004717EB">
      <w:pPr>
        <w:pStyle w:val="SingleTxtG"/>
        <w:ind w:left="2835" w:hanging="567"/>
        <w:rPr>
          <w:snapToGrid w:val="0"/>
          <w:lang w:val="fr-FR"/>
        </w:rPr>
      </w:pPr>
      <w:r w:rsidRPr="00BA5736">
        <w:rPr>
          <w:lang w:val="fr-FR"/>
        </w:rPr>
        <w:t>b)</w:t>
      </w:r>
      <w:r w:rsidRPr="00BA5736">
        <w:rPr>
          <w:lang w:val="fr-FR"/>
        </w:rPr>
        <w:tab/>
        <w:t>Le code d’identification propre à chaque module, constitué de l’inscription « MD » (pour « MODULE ») suivie de la marque d’homologation dépourvue du cercle visé au paragraphe 3.3.2.1 ; ce code doit figurer sur les dessins mentionnés au paragraphe 3.2.1 ; la marque d’homologation n’a pas besoin d’être identique à celle qui figure sur le feu dans lequel le module est utilisé, mais ces deux marques doivent provenir du même demandeur ;</w:t>
      </w:r>
    </w:p>
    <w:p w:rsidR="004717EB" w:rsidRPr="00BA5736" w:rsidRDefault="004717EB" w:rsidP="004717EB">
      <w:pPr>
        <w:pStyle w:val="SingleTxtG"/>
        <w:ind w:left="2835" w:hanging="567"/>
        <w:rPr>
          <w:lang w:val="fr-FR"/>
        </w:rPr>
      </w:pPr>
      <w:r w:rsidRPr="00BA5736">
        <w:rPr>
          <w:lang w:val="fr-FR"/>
        </w:rPr>
        <w:t>c)</w:t>
      </w:r>
      <w:r w:rsidRPr="00BA5736">
        <w:rPr>
          <w:lang w:val="fr-FR"/>
        </w:rPr>
        <w:tab/>
        <w:t xml:space="preserve">Dans le cas des feux d’angle, la tension </w:t>
      </w:r>
      <w:r>
        <w:rPr>
          <w:lang w:val="fr-FR"/>
        </w:rPr>
        <w:t>n</w:t>
      </w:r>
      <w:r w:rsidR="00252CB1">
        <w:rPr>
          <w:lang w:val="fr-FR"/>
        </w:rPr>
        <w:t>ominale ou la plage de tension.</w:t>
      </w:r>
    </w:p>
    <w:p w:rsidR="004717EB" w:rsidRPr="00BA5736" w:rsidRDefault="004717EB" w:rsidP="004717EB">
      <w:pPr>
        <w:pStyle w:val="SingleTxtG"/>
        <w:ind w:left="2268"/>
        <w:rPr>
          <w:lang w:val="fr-FR"/>
        </w:rPr>
      </w:pPr>
      <w:r w:rsidRPr="00BA5736">
        <w:rPr>
          <w:lang w:val="fr-FR"/>
        </w:rPr>
        <w:tab/>
        <w:t>Lorsque le ou les modules d’éclairage ne sont pas remplaçables, ils n’ont</w:t>
      </w:r>
      <w:r>
        <w:rPr>
          <w:lang w:val="fr-FR"/>
        </w:rPr>
        <w:t xml:space="preserve"> </w:t>
      </w:r>
      <w:r w:rsidR="00252CB1">
        <w:rPr>
          <w:lang w:val="fr-FR"/>
        </w:rPr>
        <w:t>pas besoin de porter de marque.</w:t>
      </w:r>
    </w:p>
    <w:p w:rsidR="004717EB" w:rsidRPr="00BA5736" w:rsidRDefault="004717EB" w:rsidP="004717EB">
      <w:pPr>
        <w:pStyle w:val="SingleTxtG"/>
        <w:tabs>
          <w:tab w:val="left" w:pos="2268"/>
        </w:tabs>
        <w:ind w:left="2268" w:hanging="1134"/>
        <w:rPr>
          <w:lang w:val="fr-FR"/>
        </w:rPr>
      </w:pPr>
      <w:r w:rsidRPr="00BA5736">
        <w:rPr>
          <w:lang w:val="fr-FR"/>
        </w:rPr>
        <w:t>3.3.2.</w:t>
      </w:r>
      <w:r>
        <w:rPr>
          <w:lang w:val="fr-FR"/>
        </w:rPr>
        <w:t>6.4</w:t>
      </w:r>
      <w:r>
        <w:rPr>
          <w:lang w:val="fr-FR"/>
        </w:rPr>
        <w:tab/>
        <w:t>Dans le cas de feux d’angle</w:t>
      </w:r>
      <w:r w:rsidRPr="00BA5736">
        <w:rPr>
          <w:lang w:val="fr-FR"/>
        </w:rPr>
        <w:t xml:space="preserve"> comportant :</w:t>
      </w:r>
    </w:p>
    <w:p w:rsidR="004717EB" w:rsidRPr="00BA5736" w:rsidRDefault="004717EB" w:rsidP="004717EB">
      <w:pPr>
        <w:pStyle w:val="SingleTxtG"/>
        <w:ind w:left="2835" w:hanging="567"/>
        <w:rPr>
          <w:lang w:val="fr-FR"/>
        </w:rPr>
      </w:pPr>
      <w:r w:rsidRPr="00BA5736">
        <w:rPr>
          <w:lang w:val="fr-FR"/>
        </w:rPr>
        <w:t>a)</w:t>
      </w:r>
      <w:r w:rsidRPr="00BA5736">
        <w:rPr>
          <w:lang w:val="fr-FR"/>
        </w:rPr>
        <w:tab/>
        <w:t>Un module électronique de régulation de source lumineuse ; ou</w:t>
      </w:r>
    </w:p>
    <w:p w:rsidR="004717EB" w:rsidRPr="00BA5736" w:rsidRDefault="004717EB" w:rsidP="004717EB">
      <w:pPr>
        <w:pStyle w:val="SingleTxtG"/>
        <w:ind w:left="2835" w:hanging="567"/>
        <w:rPr>
          <w:lang w:val="fr-FR"/>
        </w:rPr>
      </w:pPr>
      <w:r w:rsidRPr="00BA5736">
        <w:rPr>
          <w:lang w:val="fr-FR"/>
        </w:rPr>
        <w:t>b)</w:t>
      </w:r>
      <w:r w:rsidRPr="00BA5736">
        <w:rPr>
          <w:lang w:val="fr-FR"/>
        </w:rPr>
        <w:tab/>
        <w:t>Des sources lumineuses non remplaçables ; et/ou</w:t>
      </w:r>
    </w:p>
    <w:p w:rsidR="004717EB" w:rsidRPr="00BA5736" w:rsidRDefault="004717EB" w:rsidP="004717EB">
      <w:pPr>
        <w:pStyle w:val="SingleTxtG"/>
        <w:ind w:left="2835" w:hanging="567"/>
        <w:rPr>
          <w:lang w:val="fr-FR"/>
        </w:rPr>
      </w:pPr>
      <w:r w:rsidRPr="00BA5736">
        <w:rPr>
          <w:lang w:val="fr-FR"/>
        </w:rPr>
        <w:t>c)</w:t>
      </w:r>
      <w:r w:rsidRPr="00BA5736">
        <w:rPr>
          <w:lang w:val="fr-FR"/>
        </w:rPr>
        <w:tab/>
        <w:t>Un ou plusieurs modules d’éclairage ;</w:t>
      </w:r>
    </w:p>
    <w:p w:rsidR="004717EB" w:rsidRPr="00BA5736" w:rsidRDefault="00252CB1" w:rsidP="004717EB">
      <w:pPr>
        <w:pStyle w:val="SingleTxtG"/>
        <w:ind w:left="2835" w:hanging="567"/>
        <w:rPr>
          <w:lang w:val="fr-FR"/>
        </w:rPr>
      </w:pPr>
      <w:r>
        <w:rPr>
          <w:lang w:val="fr-FR"/>
        </w:rPr>
        <w:t>L</w:t>
      </w:r>
      <w:r w:rsidR="004717EB" w:rsidRPr="00BA5736">
        <w:rPr>
          <w:lang w:val="fr-FR"/>
        </w:rPr>
        <w:t>’indication de la tension nominale ou de la plage de tension ;</w:t>
      </w:r>
    </w:p>
    <w:p w:rsidR="004717EB" w:rsidRPr="00BA5736" w:rsidRDefault="004717EB" w:rsidP="004717EB">
      <w:pPr>
        <w:pStyle w:val="SingleTxtG"/>
        <w:keepNext/>
        <w:tabs>
          <w:tab w:val="left" w:pos="2268"/>
        </w:tabs>
        <w:ind w:left="2268" w:hanging="1134"/>
        <w:rPr>
          <w:lang w:val="fr-FR"/>
        </w:rPr>
      </w:pPr>
      <w:r w:rsidRPr="00BA5736">
        <w:rPr>
          <w:lang w:val="fr-FR"/>
        </w:rPr>
        <w:t>3.3.2.6.5</w:t>
      </w:r>
      <w:r w:rsidRPr="00BA5736">
        <w:rPr>
          <w:lang w:val="fr-FR"/>
        </w:rPr>
        <w:tab/>
        <w:t>Sur un module électronique de régulation de source lumineuse :</w:t>
      </w:r>
    </w:p>
    <w:p w:rsidR="004717EB" w:rsidRPr="00BA5736" w:rsidRDefault="004717EB" w:rsidP="004717EB">
      <w:pPr>
        <w:pStyle w:val="SingleTxtG"/>
        <w:keepNext/>
        <w:tabs>
          <w:tab w:val="left" w:pos="2268"/>
        </w:tabs>
        <w:ind w:left="2268" w:hanging="1134"/>
        <w:rPr>
          <w:lang w:val="fr-FR"/>
        </w:rPr>
      </w:pPr>
      <w:r w:rsidRPr="00BA5736">
        <w:rPr>
          <w:lang w:val="fr-FR"/>
        </w:rPr>
        <w:t>3.3.2.6.5.1</w:t>
      </w:r>
      <w:r w:rsidRPr="00BA5736">
        <w:rPr>
          <w:lang w:val="fr-FR"/>
        </w:rPr>
        <w:tab/>
        <w:t>Dans le cas de projecteurs, de systèmes d’éclairage avant actifs et de feux de brouillard avant :</w:t>
      </w:r>
    </w:p>
    <w:p w:rsidR="004717EB" w:rsidRPr="00BA5736" w:rsidRDefault="004717EB" w:rsidP="004717EB">
      <w:pPr>
        <w:pStyle w:val="SingleTxtG"/>
        <w:ind w:left="2268"/>
        <w:rPr>
          <w:lang w:val="fr-FR"/>
        </w:rPr>
      </w:pPr>
      <w:r w:rsidRPr="00BA5736">
        <w:rPr>
          <w:lang w:val="fr-FR"/>
        </w:rPr>
        <w:tab/>
        <w:t>Lorsqu’un module électronique de régulation de source lumineuse qui ne fait pas partie d’un module DEL est utilisé pour faire fonctionner un ou plusieurs modules DEL, il doit porter une marque indiquant son ou ses codes d’identification propres, sa tension d’entrée no</w:t>
      </w:r>
      <w:r>
        <w:rPr>
          <w:lang w:val="fr-FR"/>
        </w:rPr>
        <w:t>m</w:t>
      </w:r>
      <w:r w:rsidR="00BB4045">
        <w:rPr>
          <w:lang w:val="fr-FR"/>
        </w:rPr>
        <w:t>inale et sa puissance nominale.</w:t>
      </w:r>
    </w:p>
    <w:p w:rsidR="004717EB" w:rsidRPr="00BA5736" w:rsidRDefault="004717EB" w:rsidP="004717EB">
      <w:pPr>
        <w:pStyle w:val="SingleTxtG"/>
        <w:keepNext/>
        <w:tabs>
          <w:tab w:val="left" w:pos="2268"/>
        </w:tabs>
        <w:ind w:left="2268" w:hanging="1134"/>
        <w:rPr>
          <w:lang w:val="fr-FR"/>
        </w:rPr>
      </w:pPr>
      <w:r w:rsidRPr="00BA5736">
        <w:rPr>
          <w:lang w:val="fr-FR"/>
        </w:rPr>
        <w:t>3.3.2.6.5</w:t>
      </w:r>
      <w:r>
        <w:rPr>
          <w:lang w:val="fr-FR"/>
        </w:rPr>
        <w:t>.2</w:t>
      </w:r>
      <w:r>
        <w:rPr>
          <w:lang w:val="fr-FR"/>
        </w:rPr>
        <w:tab/>
        <w:t>Dans le cas des feux d’angle</w:t>
      </w:r>
      <w:r w:rsidRPr="00BA5736">
        <w:rPr>
          <w:lang w:val="fr-FR"/>
        </w:rPr>
        <w:t> :</w:t>
      </w:r>
    </w:p>
    <w:p w:rsidR="004717EB" w:rsidRPr="00BA5736" w:rsidRDefault="004717EB" w:rsidP="004717EB">
      <w:pPr>
        <w:pStyle w:val="SingleTxtG"/>
        <w:ind w:left="2268"/>
        <w:rPr>
          <w:lang w:val="fr-FR"/>
        </w:rPr>
      </w:pPr>
      <w:r w:rsidRPr="00BA5736">
        <w:rPr>
          <w:lang w:val="fr-FR"/>
        </w:rPr>
        <w:tab/>
        <w:t>Un module électronique de régulation de source lumineuse faisant partie du feu sans être intégré à son boîtier doit porter le nom du fabricant et son numéro d’i</w:t>
      </w:r>
      <w:r>
        <w:rPr>
          <w:lang w:val="fr-FR"/>
        </w:rPr>
        <w:t>dentification.</w:t>
      </w:r>
    </w:p>
    <w:p w:rsidR="004717EB" w:rsidRPr="00BA5736" w:rsidRDefault="004717EB" w:rsidP="004717EB">
      <w:pPr>
        <w:pStyle w:val="SingleTxtG"/>
        <w:tabs>
          <w:tab w:val="left" w:pos="2268"/>
        </w:tabs>
        <w:ind w:left="2268" w:hanging="1134"/>
        <w:rPr>
          <w:lang w:val="fr-FR"/>
        </w:rPr>
      </w:pPr>
      <w:r w:rsidRPr="00BA5736">
        <w:rPr>
          <w:lang w:val="fr-FR"/>
        </w:rPr>
        <w:t>3.3.2.6.6</w:t>
      </w:r>
      <w:r w:rsidRPr="00BA5736">
        <w:rPr>
          <w:lang w:val="fr-FR"/>
        </w:rPr>
        <w:tab/>
        <w:t>Dans le cas des systèmes d’éclairage avant actifs, des feux de brouillard avant et des projecteurs, excepté ceux des classes AS, BS, CS, DS et ES, ne satisfaisant aux prescriptions de l’annexe 7 que lorsqu’ils sont sous une tension de 12 V, une marque composée du chiffre 24 barré d’une croix oblique (X) à proximité de</w:t>
      </w:r>
      <w:r>
        <w:rPr>
          <w:lang w:val="fr-FR"/>
        </w:rPr>
        <w:t>s douilles de source lumineuse ;</w:t>
      </w:r>
    </w:p>
    <w:p w:rsidR="004717EB" w:rsidRPr="00BA5736" w:rsidRDefault="004717EB" w:rsidP="004717EB">
      <w:pPr>
        <w:pStyle w:val="SingleTxtG"/>
        <w:keepNext/>
        <w:tabs>
          <w:tab w:val="left" w:pos="2268"/>
        </w:tabs>
        <w:ind w:left="2268" w:hanging="1134"/>
        <w:rPr>
          <w:lang w:val="fr-FR"/>
        </w:rPr>
      </w:pPr>
      <w:r w:rsidRPr="00BA5736">
        <w:rPr>
          <w:lang w:val="fr-FR"/>
        </w:rPr>
        <w:t>3.3.2.6.7</w:t>
      </w:r>
      <w:r w:rsidRPr="00BA5736">
        <w:rPr>
          <w:lang w:val="fr-FR"/>
        </w:rPr>
        <w:tab/>
        <w:t>Dans le cas d’un projecteur comportant une ou plusieurs unités d’éclairage supplémentaires pour les véhicules des catégories L et T :</w:t>
      </w:r>
    </w:p>
    <w:p w:rsidR="004717EB" w:rsidRPr="00BA5736" w:rsidRDefault="004717EB" w:rsidP="004717EB">
      <w:pPr>
        <w:pStyle w:val="SingleTxtG"/>
        <w:tabs>
          <w:tab w:val="left" w:pos="2268"/>
        </w:tabs>
        <w:ind w:left="2268" w:hanging="1134"/>
        <w:rPr>
          <w:lang w:val="fr-FR"/>
        </w:rPr>
      </w:pPr>
      <w:r w:rsidRPr="00BA5736">
        <w:rPr>
          <w:lang w:val="fr-FR"/>
        </w:rPr>
        <w:t>3.3.2.6.7.1</w:t>
      </w:r>
      <w:r w:rsidRPr="00BA5736">
        <w:rPr>
          <w:lang w:val="fr-FR"/>
        </w:rPr>
        <w:tab/>
        <w:t>Les projecteurs produisant le faisceau de croisement principal doivent porter le code d’identification propre de la ou des unités d’éclairage supplémentaires mentionn</w:t>
      </w:r>
      <w:r>
        <w:rPr>
          <w:lang w:val="fr-FR"/>
        </w:rPr>
        <w:t>é</w:t>
      </w:r>
      <w:r w:rsidR="008F6D8A">
        <w:rPr>
          <w:lang w:val="fr-FR"/>
        </w:rPr>
        <w:t>es au paragraphe 3.3.2.6.7.2.2.</w:t>
      </w:r>
    </w:p>
    <w:p w:rsidR="004717EB" w:rsidRPr="00BA5736" w:rsidRDefault="004717EB" w:rsidP="004717EB">
      <w:pPr>
        <w:pStyle w:val="SingleTxtG"/>
        <w:tabs>
          <w:tab w:val="left" w:pos="2268"/>
        </w:tabs>
        <w:ind w:left="2268" w:hanging="1134"/>
        <w:rPr>
          <w:lang w:val="fr-FR"/>
        </w:rPr>
      </w:pPr>
      <w:r w:rsidRPr="00BA5736">
        <w:rPr>
          <w:lang w:val="fr-FR"/>
        </w:rPr>
        <w:t>3.3.2.6.7.2</w:t>
      </w:r>
      <w:r w:rsidRPr="00BA5736">
        <w:rPr>
          <w:lang w:val="fr-FR"/>
        </w:rPr>
        <w:tab/>
        <w:t>La ou les unités d’éclairage supplémentaires doivent porter la marque de fabrique ou de commerce du demandeur et les marques suivantes :</w:t>
      </w:r>
    </w:p>
    <w:p w:rsidR="004717EB" w:rsidRPr="00BA5736" w:rsidRDefault="004717EB" w:rsidP="004717EB">
      <w:pPr>
        <w:pStyle w:val="SingleTxtG"/>
        <w:tabs>
          <w:tab w:val="left" w:pos="2268"/>
        </w:tabs>
        <w:ind w:left="2268" w:hanging="1134"/>
        <w:rPr>
          <w:lang w:val="fr-FR"/>
        </w:rPr>
      </w:pPr>
      <w:r w:rsidRPr="00BA5736">
        <w:rPr>
          <w:lang w:val="fr-FR"/>
        </w:rPr>
        <w:t>3.3.2.6.7.2.1</w:t>
      </w:r>
      <w:r w:rsidRPr="00BA5736">
        <w:rPr>
          <w:lang w:val="fr-FR"/>
        </w:rPr>
        <w:tab/>
        <w:t>Dans le cas d’une ou plusieurs sources lumineuses, leurs catégories, et/ou</w:t>
      </w:r>
    </w:p>
    <w:p w:rsidR="004717EB" w:rsidRPr="00BA5736" w:rsidRDefault="004717EB" w:rsidP="004717EB">
      <w:pPr>
        <w:pStyle w:val="SingleTxtG"/>
        <w:ind w:left="2268"/>
        <w:rPr>
          <w:lang w:val="fr-FR"/>
        </w:rPr>
      </w:pPr>
      <w:r w:rsidRPr="00BA5736">
        <w:rPr>
          <w:lang w:val="fr-FR"/>
        </w:rPr>
        <w:t>Dans le cas d’un ou plusieurs modules DEL, la tension nominale, la puissance nominale et le code d’identif</w:t>
      </w:r>
      <w:r w:rsidR="008F6D8A">
        <w:rPr>
          <w:lang w:val="fr-FR"/>
        </w:rPr>
        <w:t>icatio</w:t>
      </w:r>
      <w:r w:rsidR="009F66D9">
        <w:rPr>
          <w:lang w:val="fr-FR"/>
        </w:rPr>
        <w:t>n du ou des modules ;</w:t>
      </w:r>
    </w:p>
    <w:p w:rsidR="004717EB" w:rsidRPr="00BA5736" w:rsidRDefault="004717EB" w:rsidP="004717EB">
      <w:pPr>
        <w:pStyle w:val="SingleTxtG"/>
        <w:tabs>
          <w:tab w:val="left" w:pos="2268"/>
        </w:tabs>
        <w:ind w:left="2268" w:hanging="1134"/>
        <w:rPr>
          <w:lang w:val="fr-FR"/>
        </w:rPr>
      </w:pPr>
      <w:r w:rsidRPr="00BA5736">
        <w:rPr>
          <w:lang w:val="fr-FR"/>
        </w:rPr>
        <w:t>3.3.2.6.7.2.2</w:t>
      </w:r>
      <w:r w:rsidRPr="00BA5736">
        <w:rPr>
          <w:lang w:val="fr-FR"/>
        </w:rPr>
        <w:tab/>
        <w:t xml:space="preserve">Le ou les codes d’identification propres de la ou des unités d’éclairage supplémentaires. Cette marque doit </w:t>
      </w:r>
      <w:r>
        <w:rPr>
          <w:lang w:val="fr-FR"/>
        </w:rPr>
        <w:t>ê</w:t>
      </w:r>
      <w:r w:rsidR="008F6D8A">
        <w:rPr>
          <w:lang w:val="fr-FR"/>
        </w:rPr>
        <w:t>tre bien lisible et indélébile.</w:t>
      </w:r>
    </w:p>
    <w:p w:rsidR="004717EB" w:rsidRPr="00BA5736" w:rsidRDefault="004717EB" w:rsidP="004717EB">
      <w:pPr>
        <w:pStyle w:val="SingleTxtG"/>
        <w:ind w:left="2268"/>
        <w:rPr>
          <w:lang w:val="fr-FR"/>
        </w:rPr>
      </w:pPr>
      <w:r w:rsidRPr="00BA5736">
        <w:rPr>
          <w:lang w:val="fr-FR"/>
        </w:rPr>
        <w:t>Ce code d’identification propre se compose de l’inscription « ALU », pour « Additional Lighting Unit » (unité d’éclairage supplémentaire), suivies de la marque d’homologation dépourvue du cercle et, lorsque plusieurs unités d’éclairage supplémentaires non identiques sont utilisées, de symboles ou caractères supplémentaires. Ce code d’identification propre doit figurer sur les dessins. La marque d’homologation n’a pas besoin d’être la même que celle figurant sur le feu dans lequel la ou les unités d’éclairage supplémentaires sont utilisées, mais les deux marques doivent provenir du même demandeur.</w:t>
      </w:r>
    </w:p>
    <w:p w:rsidR="004717EB" w:rsidRPr="00BA5736" w:rsidRDefault="004717EB" w:rsidP="004717EB">
      <w:pPr>
        <w:pStyle w:val="SingleTxtG"/>
        <w:tabs>
          <w:tab w:val="left" w:pos="2268"/>
        </w:tabs>
        <w:ind w:left="2268" w:hanging="1134"/>
        <w:rPr>
          <w:lang w:val="fr-FR"/>
        </w:rPr>
      </w:pPr>
      <w:r w:rsidRPr="00BA5736">
        <w:rPr>
          <w:lang w:val="fr-FR"/>
        </w:rPr>
        <w:t>3.3.3</w:t>
      </w:r>
      <w:r w:rsidRPr="00BA5736">
        <w:rPr>
          <w:lang w:val="fr-FR"/>
        </w:rPr>
        <w:tab/>
        <w:t>La marque d’homologation peut être remplacée par l’identifiant unique, le cas échéant. La marque de l’identifiant unique doit être conforme à l’</w:t>
      </w:r>
      <w:r>
        <w:rPr>
          <w:lang w:val="fr-FR"/>
        </w:rPr>
        <w:t>exemple suivant.</w:t>
      </w:r>
    </w:p>
    <w:p w:rsidR="004717EB" w:rsidRDefault="00F92E8D" w:rsidP="004717EB">
      <w:pPr>
        <w:pStyle w:val="Heading1"/>
        <w:rPr>
          <w:lang w:val="fr-FR"/>
        </w:rPr>
      </w:pPr>
      <w:r>
        <w:rPr>
          <w:lang w:val="fr-FR"/>
        </w:rPr>
        <w:t>Figure 1</w:t>
      </w:r>
    </w:p>
    <w:p w:rsidR="004717EB" w:rsidRPr="003D2531" w:rsidRDefault="004717EB" w:rsidP="004717EB">
      <w:pPr>
        <w:pStyle w:val="Heading1"/>
        <w:spacing w:after="120"/>
        <w:rPr>
          <w:b/>
          <w:lang w:val="fr-FR"/>
        </w:rPr>
      </w:pPr>
      <w:r w:rsidRPr="003D2531">
        <w:rPr>
          <w:b/>
          <w:lang w:val="fr-FR"/>
        </w:rPr>
        <w:t>Identifiant unique (UI)</w:t>
      </w:r>
    </w:p>
    <w:p w:rsidR="004717EB" w:rsidRPr="00BA5736" w:rsidRDefault="004717EB" w:rsidP="004717EB">
      <w:pPr>
        <w:ind w:left="1134"/>
        <w:rPr>
          <w:lang w:val="fr-FR"/>
        </w:rPr>
      </w:pPr>
      <w:r w:rsidRPr="00BA5736">
        <w:rPr>
          <w:noProof/>
          <w:lang w:eastAsia="fr-CH"/>
        </w:rPr>
        <w:drawing>
          <wp:inline distT="0" distB="0" distL="0" distR="0" wp14:anchorId="70499435" wp14:editId="51C7AC77">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rsidR="004717EB" w:rsidRPr="00BA5736" w:rsidRDefault="004717EB" w:rsidP="004717EB">
      <w:pPr>
        <w:pStyle w:val="SingleTxtG"/>
        <w:spacing w:before="120"/>
        <w:ind w:left="2268"/>
        <w:rPr>
          <w:lang w:val="fr-FR"/>
        </w:rPr>
      </w:pPr>
      <w:r w:rsidRPr="00BA5736">
        <w:rPr>
          <w:lang w:val="fr-FR"/>
        </w:rPr>
        <w:t>La marque de l’identifiant unique (UI) ci-dessus indique que le feu qui la porte est homologué pour le type visé et que les renseignements relatifs à cette homologation de type peuvent être consultés dans la base de données en ligne sécurisée de l’ONU sous l’identifiant unique 163210.</w:t>
      </w:r>
    </w:p>
    <w:p w:rsidR="004717EB" w:rsidRPr="00BA5736" w:rsidRDefault="004717EB" w:rsidP="00F92E8D">
      <w:pPr>
        <w:pStyle w:val="SingleTxtG"/>
        <w:keepNext/>
        <w:tabs>
          <w:tab w:val="left" w:pos="2268"/>
        </w:tabs>
        <w:ind w:left="2268" w:hanging="1134"/>
        <w:jc w:val="left"/>
        <w:rPr>
          <w:lang w:val="fr-FR"/>
        </w:rPr>
      </w:pPr>
      <w:bookmarkStart w:id="4" w:name="_Toc341175204"/>
      <w:r w:rsidRPr="00BA5736">
        <w:rPr>
          <w:lang w:val="fr-FR"/>
        </w:rPr>
        <w:t>3.4</w:t>
      </w:r>
      <w:r w:rsidRPr="00BA5736">
        <w:rPr>
          <w:lang w:val="fr-FR"/>
        </w:rPr>
        <w:tab/>
      </w:r>
      <w:r w:rsidR="009F66D9" w:rsidRPr="00BA5736">
        <w:rPr>
          <w:lang w:val="fr-FR"/>
        </w:rPr>
        <w:t xml:space="preserve">Modifications d’un dispositif d’éclairage de la route et extension </w:t>
      </w:r>
      <w:r w:rsidR="009F66D9">
        <w:rPr>
          <w:lang w:val="fr-FR"/>
        </w:rPr>
        <w:br/>
      </w:r>
      <w:r w:rsidR="009F66D9" w:rsidRPr="00BA5736">
        <w:rPr>
          <w:lang w:val="fr-FR"/>
        </w:rPr>
        <w:t>de l’homologation</w:t>
      </w:r>
    </w:p>
    <w:p w:rsidR="004717EB" w:rsidRPr="00BA5736" w:rsidRDefault="004717EB" w:rsidP="004717EB">
      <w:pPr>
        <w:pStyle w:val="SingleTxtG"/>
        <w:tabs>
          <w:tab w:val="left" w:pos="2268"/>
        </w:tabs>
        <w:ind w:left="2268" w:hanging="1134"/>
        <w:rPr>
          <w:lang w:val="fr-FR"/>
        </w:rPr>
      </w:pPr>
      <w:r w:rsidRPr="00BA5736">
        <w:rPr>
          <w:lang w:val="fr-FR"/>
        </w:rPr>
        <w:t>3.4.1</w:t>
      </w:r>
      <w:r w:rsidRPr="00BA5736">
        <w:rPr>
          <w:lang w:val="fr-FR"/>
        </w:rPr>
        <w:tab/>
        <w:t>Toute modification d’un type de feu doit être notifiée à l’autorité d’homologation de type qui l’a homologué. Celle-ci peut alors :</w:t>
      </w:r>
    </w:p>
    <w:p w:rsidR="004717EB" w:rsidRPr="00BA5736" w:rsidRDefault="004717EB" w:rsidP="004717EB">
      <w:pPr>
        <w:pStyle w:val="SingleTxtG"/>
        <w:tabs>
          <w:tab w:val="left" w:pos="2268"/>
        </w:tabs>
        <w:ind w:left="2268" w:hanging="1134"/>
        <w:rPr>
          <w:lang w:val="fr-FR"/>
        </w:rPr>
      </w:pPr>
      <w:r w:rsidRPr="00BA5736">
        <w:rPr>
          <w:lang w:val="fr-FR"/>
        </w:rPr>
        <w:t>3.4.1.1</w:t>
      </w:r>
      <w:r w:rsidRPr="00BA5736">
        <w:rPr>
          <w:lang w:val="fr-FR"/>
        </w:rPr>
        <w:tab/>
        <w:t>Soit considérer que les modifications apportées ne sont pas de nature à avoir un effet préjudiciable et qu’en tout cas, le feu continue de satisfaire aux prescriptions ;</w:t>
      </w:r>
    </w:p>
    <w:p w:rsidR="004717EB" w:rsidRPr="00BA5736" w:rsidRDefault="004717EB" w:rsidP="004717EB">
      <w:pPr>
        <w:pStyle w:val="SingleTxtG"/>
        <w:tabs>
          <w:tab w:val="left" w:pos="2268"/>
        </w:tabs>
        <w:ind w:left="2268" w:hanging="1134"/>
        <w:rPr>
          <w:lang w:val="fr-FR"/>
        </w:rPr>
      </w:pPr>
      <w:r w:rsidRPr="00BA5736">
        <w:rPr>
          <w:lang w:val="fr-FR"/>
        </w:rPr>
        <w:t>3.4.1.2</w:t>
      </w:r>
      <w:r w:rsidRPr="00BA5736">
        <w:rPr>
          <w:lang w:val="fr-FR"/>
        </w:rPr>
        <w:tab/>
        <w:t>Soit exiger un nouveau procès-verbal d’essai délivré par le service technique chargé des essais.</w:t>
      </w:r>
    </w:p>
    <w:p w:rsidR="004717EB" w:rsidRPr="00BA5736" w:rsidRDefault="004717EB" w:rsidP="004717EB">
      <w:pPr>
        <w:pStyle w:val="SingleTxtG"/>
        <w:tabs>
          <w:tab w:val="left" w:pos="2268"/>
        </w:tabs>
        <w:ind w:left="2268" w:hanging="1134"/>
        <w:rPr>
          <w:lang w:val="fr-FR"/>
        </w:rPr>
      </w:pPr>
      <w:r w:rsidRPr="00BA5736">
        <w:rPr>
          <w:lang w:val="fr-FR"/>
        </w:rPr>
        <w:t>3.4.2</w:t>
      </w:r>
      <w:r w:rsidRPr="00BA5736">
        <w:rPr>
          <w:lang w:val="fr-FR"/>
        </w:rPr>
        <w:tab/>
        <w:t>La confirmation ou le refus d’homologation, avec l’indication des modifications, doivent être notifiés aux Parties contractantes à l’Accord de 1958 appliquant le présent Règlement</w:t>
      </w:r>
      <w:r w:rsidR="00F92E8D">
        <w:rPr>
          <w:lang w:val="fr-FR"/>
        </w:rPr>
        <w:t> ONU</w:t>
      </w:r>
      <w:r w:rsidRPr="00BA5736">
        <w:rPr>
          <w:lang w:val="fr-FR"/>
        </w:rPr>
        <w:t xml:space="preserve"> par la procédure indiquée au paragraphe 3.2.3.</w:t>
      </w:r>
    </w:p>
    <w:p w:rsidR="004717EB" w:rsidRPr="00BA5736" w:rsidRDefault="004717EB" w:rsidP="004717EB">
      <w:pPr>
        <w:pStyle w:val="SingleTxtG"/>
        <w:tabs>
          <w:tab w:val="left" w:pos="2268"/>
        </w:tabs>
        <w:ind w:left="2268" w:hanging="1134"/>
        <w:rPr>
          <w:lang w:val="fr-FR"/>
        </w:rPr>
      </w:pPr>
      <w:r w:rsidRPr="00BA5736">
        <w:rPr>
          <w:lang w:val="fr-FR"/>
        </w:rPr>
        <w:t>3.4.3</w:t>
      </w:r>
      <w:r w:rsidRPr="00BA5736">
        <w:rPr>
          <w:lang w:val="fr-FR"/>
        </w:rPr>
        <w:tab/>
      </w:r>
      <w:r w:rsidRPr="00BA5736">
        <w:rPr>
          <w:lang w:val="fr-FR"/>
        </w:rPr>
        <w:tab/>
        <w:t>L’autorité d’homologation de type qui délivre l’extension doit lui attribuer un numéro de série et en informer les autres Parties contractantes à l’Accord de 1958 appliquant le Règlement</w:t>
      </w:r>
      <w:r w:rsidR="00F92E8D">
        <w:rPr>
          <w:lang w:val="fr-FR"/>
        </w:rPr>
        <w:t> ONU</w:t>
      </w:r>
      <w:r w:rsidRPr="00BA5736">
        <w:rPr>
          <w:lang w:val="fr-FR"/>
        </w:rPr>
        <w:t xml:space="preserve"> en application duquel l’homologation a été accordée, au moyen d’une fiche de communication conforme au modèle de l’annexe 1 du présent Règlement</w:t>
      </w:r>
      <w:r w:rsidR="00F92E8D">
        <w:rPr>
          <w:lang w:val="fr-FR"/>
        </w:rPr>
        <w:t> ONU</w:t>
      </w:r>
      <w:r w:rsidRPr="00BA5736">
        <w:rPr>
          <w:lang w:val="fr-FR"/>
        </w:rPr>
        <w:t>.</w:t>
      </w:r>
    </w:p>
    <w:p w:rsidR="004717EB" w:rsidRPr="00BA5736" w:rsidRDefault="004717EB" w:rsidP="002E45E3">
      <w:pPr>
        <w:pStyle w:val="SingleTxtG"/>
        <w:keepNext/>
        <w:tabs>
          <w:tab w:val="left" w:pos="2268"/>
        </w:tabs>
        <w:ind w:left="2268" w:hanging="1134"/>
        <w:jc w:val="left"/>
        <w:rPr>
          <w:lang w:val="fr-FR"/>
        </w:rPr>
      </w:pPr>
      <w:r w:rsidRPr="00BA5736">
        <w:rPr>
          <w:lang w:val="fr-FR"/>
        </w:rPr>
        <w:t>3.5</w:t>
      </w:r>
      <w:r w:rsidRPr="00BA5736">
        <w:rPr>
          <w:lang w:val="fr-FR"/>
        </w:rPr>
        <w:tab/>
      </w:r>
      <w:r w:rsidR="00AE2053" w:rsidRPr="00BA5736">
        <w:rPr>
          <w:lang w:val="fr-FR"/>
        </w:rPr>
        <w:t>Conformité de la production</w:t>
      </w:r>
    </w:p>
    <w:p w:rsidR="004717EB" w:rsidRPr="00BA5736" w:rsidRDefault="004717EB" w:rsidP="004717EB">
      <w:pPr>
        <w:pStyle w:val="SingleTxtG"/>
        <w:keepNext/>
        <w:ind w:left="2268"/>
        <w:rPr>
          <w:lang w:val="fr-FR"/>
        </w:rPr>
      </w:pPr>
      <w:r w:rsidRPr="00BA5736">
        <w:rPr>
          <w:lang w:val="fr-FR"/>
        </w:rPr>
        <w:t>Les procédures relatives à la conformité de la production doivent correspondre à celles énoncées dans l’annexe 1 de l’Accord de 1958 (E/ECE/</w:t>
      </w:r>
      <w:r w:rsidR="002E45E3">
        <w:rPr>
          <w:lang w:val="fr-FR"/>
        </w:rPr>
        <w:t>324-E/ECE/</w:t>
      </w:r>
      <w:r w:rsidRPr="00BA5736">
        <w:rPr>
          <w:lang w:val="fr-FR"/>
        </w:rPr>
        <w:t>TRANS/505/Rev.3) et satisfaire aux prescriptions suivantes :</w:t>
      </w:r>
    </w:p>
    <w:p w:rsidR="004717EB" w:rsidRPr="00BA5736" w:rsidRDefault="004717EB" w:rsidP="004717EB">
      <w:pPr>
        <w:pStyle w:val="SingleTxtG"/>
        <w:tabs>
          <w:tab w:val="left" w:pos="2268"/>
        </w:tabs>
        <w:ind w:left="2268" w:hanging="1134"/>
        <w:rPr>
          <w:lang w:val="fr-FR"/>
        </w:rPr>
      </w:pPr>
      <w:r w:rsidRPr="00BA5736">
        <w:rPr>
          <w:lang w:val="fr-FR"/>
        </w:rPr>
        <w:t>3.5.1</w:t>
      </w:r>
      <w:r w:rsidRPr="00BA5736">
        <w:rPr>
          <w:lang w:val="fr-FR"/>
        </w:rPr>
        <w:tab/>
        <w:t>Les dispositifs d’éclairage de la route homologués en application du présent Règlement</w:t>
      </w:r>
      <w:r w:rsidR="002E45E3">
        <w:rPr>
          <w:lang w:val="fr-FR"/>
        </w:rPr>
        <w:t> ONU</w:t>
      </w:r>
      <w:r w:rsidRPr="00BA5736">
        <w:rPr>
          <w:lang w:val="fr-FR"/>
        </w:rPr>
        <w:t xml:space="preserve"> doivent être fabriqués de façon à être conformes au type homologué et à satisfaire aux prescriptions des paragraphes 4.16 et 5.</w:t>
      </w:r>
    </w:p>
    <w:p w:rsidR="004717EB" w:rsidRPr="00BA5736" w:rsidRDefault="004717EB" w:rsidP="004717EB">
      <w:pPr>
        <w:pStyle w:val="SingleTxtG"/>
        <w:tabs>
          <w:tab w:val="left" w:pos="2268"/>
        </w:tabs>
        <w:ind w:left="2268" w:hanging="1134"/>
        <w:rPr>
          <w:snapToGrid w:val="0"/>
          <w:lang w:val="fr-FR"/>
        </w:rPr>
      </w:pPr>
      <w:r w:rsidRPr="00BA5736">
        <w:rPr>
          <w:lang w:val="fr-FR"/>
        </w:rPr>
        <w:t>3.5.1.1</w:t>
      </w:r>
      <w:r w:rsidRPr="00BA5736">
        <w:rPr>
          <w:lang w:val="fr-FR"/>
        </w:rPr>
        <w:tab/>
        <w:t>Les prescriptions minimales concernant les procédures de contrôle de conformité de la production figurant à l’annexe 2 doivent être satisfaites.</w:t>
      </w:r>
    </w:p>
    <w:p w:rsidR="004717EB" w:rsidRPr="00BA5736" w:rsidRDefault="004717EB" w:rsidP="004717EB">
      <w:pPr>
        <w:pStyle w:val="SingleTxtG"/>
        <w:tabs>
          <w:tab w:val="left" w:pos="2268"/>
        </w:tabs>
        <w:ind w:left="2268" w:hanging="1134"/>
        <w:rPr>
          <w:lang w:val="fr-FR"/>
        </w:rPr>
      </w:pPr>
      <w:r w:rsidRPr="00BA5736">
        <w:rPr>
          <w:lang w:val="fr-FR"/>
        </w:rPr>
        <w:t>3.5.1.2</w:t>
      </w:r>
      <w:r w:rsidRPr="00BA5736">
        <w:rPr>
          <w:lang w:val="fr-FR"/>
        </w:rPr>
        <w:tab/>
        <w:t>Les prescriptions minimales concernant l’échantillonnage fait par un inspecteur figurant à l’annexe 3 doivent être satisfaites.</w:t>
      </w:r>
    </w:p>
    <w:p w:rsidR="004717EB" w:rsidRPr="00BA5736" w:rsidRDefault="004717EB" w:rsidP="004717EB">
      <w:pPr>
        <w:pStyle w:val="SingleTxtG"/>
        <w:tabs>
          <w:tab w:val="left" w:pos="2268"/>
        </w:tabs>
        <w:ind w:left="2268" w:hanging="1134"/>
        <w:rPr>
          <w:lang w:val="fr-FR"/>
        </w:rPr>
      </w:pPr>
      <w:r w:rsidRPr="00BA5736">
        <w:rPr>
          <w:lang w:val="fr-FR"/>
        </w:rPr>
        <w:t>3.5.2</w:t>
      </w:r>
      <w:r w:rsidRPr="00BA5736">
        <w:rPr>
          <w:lang w:val="fr-FR"/>
        </w:rPr>
        <w:tab/>
        <w:t xml:space="preserve">L’autorité qui a délivré l’homologation </w:t>
      </w:r>
      <w:r w:rsidR="002E45E3">
        <w:rPr>
          <w:lang w:val="fr-FR"/>
        </w:rPr>
        <w:t xml:space="preserve">de type </w:t>
      </w:r>
      <w:r w:rsidRPr="00BA5736">
        <w:rPr>
          <w:lang w:val="fr-FR"/>
        </w:rPr>
        <w:t>peut vérifier à tout moment les méthodes de contrôle de conformité appliquées dans chaque unité de production. La fréquence normale de ces vérifications est d’une fois tous les deux ans.</w:t>
      </w:r>
    </w:p>
    <w:p w:rsidR="004717EB" w:rsidRPr="00BA5736" w:rsidRDefault="004717EB" w:rsidP="004717EB">
      <w:pPr>
        <w:pStyle w:val="SingleTxtG"/>
        <w:tabs>
          <w:tab w:val="left" w:pos="2268"/>
        </w:tabs>
        <w:ind w:left="2268" w:hanging="1134"/>
        <w:rPr>
          <w:lang w:val="fr-FR"/>
        </w:rPr>
      </w:pPr>
      <w:r w:rsidRPr="00BA5736">
        <w:rPr>
          <w:lang w:val="fr-FR"/>
        </w:rPr>
        <w:t>3.5.3</w:t>
      </w:r>
      <w:r w:rsidRPr="00BA5736">
        <w:rPr>
          <w:lang w:val="fr-FR"/>
        </w:rPr>
        <w:tab/>
        <w:t>Pour les dispositifs se conformant aux prescriptions du paragraphe 5.6 seulement (feux d’angle) et dans le cas d’une ou plusieurs sources lumineuses à incandescence non remplaçables ou d’un ou plusieurs modules d’éclairage équipés de sources lumineuses à incandescence non remplaçables, le demandeur doit joindre au dossier d’homologation de type un rapport (établi par le fabricant de la source lumineuse mentionné dans ce dossier) démontrant de manière acceptable pour l’autorité responsable de l’homologation de type que la ou lesdites sources lumineuses à incandescence non remplaçables sont conformes aux prescriptions énoncées au paragraphe 4.11 de la publication CEI 60809, troisième édition.</w:t>
      </w:r>
    </w:p>
    <w:p w:rsidR="004717EB" w:rsidRPr="00BA5736" w:rsidRDefault="004717EB" w:rsidP="004717EB">
      <w:pPr>
        <w:pStyle w:val="SingleTxtG"/>
        <w:tabs>
          <w:tab w:val="left" w:pos="2268"/>
        </w:tabs>
        <w:ind w:left="2268" w:hanging="1134"/>
        <w:rPr>
          <w:lang w:val="fr-FR"/>
        </w:rPr>
      </w:pPr>
      <w:r w:rsidRPr="00BA5736">
        <w:rPr>
          <w:lang w:val="fr-FR"/>
        </w:rPr>
        <w:t>3.5.4</w:t>
      </w:r>
      <w:r w:rsidRPr="00BA5736">
        <w:rPr>
          <w:lang w:val="fr-FR"/>
        </w:rPr>
        <w:tab/>
        <w:t>Les dispositifs d’éclairage de la route présentant des défauts apparents ne sont pas pris en considération.</w:t>
      </w:r>
    </w:p>
    <w:p w:rsidR="004717EB" w:rsidRPr="00BA5736" w:rsidRDefault="004717EB" w:rsidP="004717EB">
      <w:pPr>
        <w:pStyle w:val="SingleTxtG"/>
        <w:tabs>
          <w:tab w:val="left" w:pos="2268"/>
        </w:tabs>
        <w:ind w:left="2268" w:hanging="1134"/>
        <w:rPr>
          <w:lang w:val="fr-FR"/>
        </w:rPr>
      </w:pPr>
      <w:r w:rsidRPr="00BA5736">
        <w:rPr>
          <w:lang w:val="fr-FR"/>
        </w:rPr>
        <w:t>3.5.5</w:t>
      </w:r>
      <w:r w:rsidRPr="00BA5736">
        <w:rPr>
          <w:lang w:val="fr-FR"/>
        </w:rPr>
        <w:tab/>
        <w:t>Il n’est pas tenu compte du repère de marquage.</w:t>
      </w:r>
    </w:p>
    <w:p w:rsidR="004717EB" w:rsidRPr="00BA5736" w:rsidRDefault="004717EB" w:rsidP="004717EB">
      <w:pPr>
        <w:pStyle w:val="SingleTxtG"/>
        <w:tabs>
          <w:tab w:val="left" w:pos="2268"/>
        </w:tabs>
        <w:ind w:left="2268" w:hanging="1134"/>
        <w:rPr>
          <w:lang w:val="fr-FR"/>
        </w:rPr>
      </w:pPr>
      <w:r w:rsidRPr="00BA5736">
        <w:rPr>
          <w:lang w:val="fr-FR"/>
        </w:rPr>
        <w:t>3.5.6</w:t>
      </w:r>
      <w:r w:rsidRPr="00BA5736">
        <w:rPr>
          <w:lang w:val="fr-FR"/>
        </w:rPr>
        <w:tab/>
        <w:t>Il n’est pas tenu compte des points de mesure de la partie B du tableau 8.</w:t>
      </w:r>
    </w:p>
    <w:p w:rsidR="004717EB" w:rsidRPr="00BA5736" w:rsidRDefault="004717EB" w:rsidP="004717EB">
      <w:pPr>
        <w:pStyle w:val="SingleTxtG"/>
        <w:tabs>
          <w:tab w:val="left" w:pos="2268"/>
        </w:tabs>
        <w:ind w:left="2268" w:hanging="1134"/>
        <w:rPr>
          <w:lang w:val="fr-FR"/>
        </w:rPr>
      </w:pPr>
      <w:r w:rsidRPr="00BA5736">
        <w:rPr>
          <w:lang w:val="fr-FR"/>
        </w:rPr>
        <w:t>3.5.7</w:t>
      </w:r>
      <w:r w:rsidRPr="00BA5736">
        <w:rPr>
          <w:lang w:val="fr-FR"/>
        </w:rPr>
        <w:tab/>
        <w:t>Il n’est pas tenu compte des points de mesure 8 à 15 du tableau 35.</w:t>
      </w:r>
    </w:p>
    <w:p w:rsidR="004717EB" w:rsidRPr="00BA5736" w:rsidRDefault="004717EB" w:rsidP="000616F4">
      <w:pPr>
        <w:pStyle w:val="SingleTxtG"/>
        <w:tabs>
          <w:tab w:val="left" w:pos="2268"/>
        </w:tabs>
        <w:ind w:left="2268" w:hanging="1134"/>
        <w:jc w:val="left"/>
        <w:rPr>
          <w:lang w:val="fr-FR"/>
        </w:rPr>
      </w:pPr>
      <w:r w:rsidRPr="00BA5736">
        <w:rPr>
          <w:lang w:val="fr-FR"/>
        </w:rPr>
        <w:t>3.6</w:t>
      </w:r>
      <w:r w:rsidRPr="00BA5736">
        <w:rPr>
          <w:lang w:val="fr-FR"/>
        </w:rPr>
        <w:tab/>
      </w:r>
      <w:r w:rsidR="00AE2053" w:rsidRPr="00BA5736">
        <w:rPr>
          <w:lang w:val="fr-FR"/>
        </w:rPr>
        <w:t>Sanctions pour non-conformité de la production</w:t>
      </w:r>
    </w:p>
    <w:p w:rsidR="004717EB" w:rsidRPr="00BA5736" w:rsidRDefault="004717EB" w:rsidP="004717EB">
      <w:pPr>
        <w:pStyle w:val="SingleTxtG"/>
        <w:tabs>
          <w:tab w:val="left" w:pos="2268"/>
        </w:tabs>
        <w:ind w:left="2268" w:hanging="1134"/>
        <w:rPr>
          <w:snapToGrid w:val="0"/>
          <w:lang w:val="fr-FR"/>
        </w:rPr>
      </w:pPr>
      <w:r w:rsidRPr="00BA5736">
        <w:rPr>
          <w:lang w:val="fr-FR"/>
        </w:rPr>
        <w:t>3.6.1</w:t>
      </w:r>
      <w:r w:rsidRPr="00BA5736">
        <w:rPr>
          <w:lang w:val="fr-FR"/>
        </w:rPr>
        <w:tab/>
        <w:t>L’homologation délivrée pour un dispositif en application du présent Règlement</w:t>
      </w:r>
      <w:r w:rsidR="000616F4">
        <w:rPr>
          <w:lang w:val="fr-FR"/>
        </w:rPr>
        <w:t> ONU</w:t>
      </w:r>
      <w:r w:rsidRPr="00BA5736">
        <w:rPr>
          <w:lang w:val="fr-FR"/>
        </w:rPr>
        <w:t xml:space="preserve"> peut être retirée si les prescriptions énoncées ci-dessus ne sont pas respectées.</w:t>
      </w:r>
    </w:p>
    <w:p w:rsidR="004717EB" w:rsidRPr="00BA5736" w:rsidRDefault="004717EB" w:rsidP="004717EB">
      <w:pPr>
        <w:pStyle w:val="SingleTxtG"/>
        <w:tabs>
          <w:tab w:val="left" w:pos="2268"/>
        </w:tabs>
        <w:ind w:left="2268" w:hanging="1134"/>
        <w:rPr>
          <w:snapToGrid w:val="0"/>
          <w:lang w:val="fr-FR"/>
        </w:rPr>
      </w:pPr>
      <w:r w:rsidRPr="00BA5736">
        <w:rPr>
          <w:lang w:val="fr-FR"/>
        </w:rPr>
        <w:t>3.6.2</w:t>
      </w:r>
      <w:r w:rsidRPr="00BA5736">
        <w:rPr>
          <w:lang w:val="fr-FR"/>
        </w:rPr>
        <w:tab/>
        <w:t>Si une Partie contractante à l’Accord appliquant le présent Règlement</w:t>
      </w:r>
      <w:r w:rsidR="000616F4">
        <w:rPr>
          <w:lang w:val="fr-FR"/>
        </w:rPr>
        <w:t> ONU</w:t>
      </w:r>
      <w:r w:rsidRPr="00BA5736">
        <w:rPr>
          <w:lang w:val="fr-FR"/>
        </w:rPr>
        <w:t xml:space="preserve"> retire une homologation qu’elle a précédemment accordée, elle doit en informer aussitôt les autres Parties contractantes appliquant le présent Règlement</w:t>
      </w:r>
      <w:r w:rsidR="000616F4">
        <w:rPr>
          <w:lang w:val="fr-FR"/>
        </w:rPr>
        <w:t> ONU</w:t>
      </w:r>
      <w:r w:rsidRPr="00BA5736">
        <w:rPr>
          <w:lang w:val="fr-FR"/>
        </w:rPr>
        <w:t>, au moyen d’une fiche de communication conforme au modèle de l’annexe 1.</w:t>
      </w:r>
    </w:p>
    <w:p w:rsidR="004717EB" w:rsidRPr="00BA5736" w:rsidRDefault="004717EB" w:rsidP="00043EA3">
      <w:pPr>
        <w:pStyle w:val="SingleTxtG"/>
        <w:tabs>
          <w:tab w:val="left" w:pos="2268"/>
        </w:tabs>
        <w:ind w:left="2268" w:hanging="1134"/>
        <w:jc w:val="left"/>
        <w:rPr>
          <w:snapToGrid w:val="0"/>
          <w:lang w:val="fr-FR"/>
        </w:rPr>
      </w:pPr>
      <w:r w:rsidRPr="00BA5736">
        <w:rPr>
          <w:lang w:val="fr-FR"/>
        </w:rPr>
        <w:t>3.7</w:t>
      </w:r>
      <w:r w:rsidRPr="00BA5736">
        <w:rPr>
          <w:lang w:val="fr-FR"/>
        </w:rPr>
        <w:tab/>
      </w:r>
      <w:r w:rsidR="007B7C32" w:rsidRPr="00BA5736">
        <w:rPr>
          <w:lang w:val="fr-FR"/>
        </w:rPr>
        <w:t>Arrêt définitif de la production</w:t>
      </w:r>
    </w:p>
    <w:p w:rsidR="004717EB" w:rsidRPr="00BA5736" w:rsidRDefault="004717EB" w:rsidP="004717EB">
      <w:pPr>
        <w:pStyle w:val="SingleTxtG"/>
        <w:ind w:left="2268"/>
        <w:rPr>
          <w:snapToGrid w:val="0"/>
          <w:lang w:val="fr-FR"/>
        </w:rPr>
      </w:pPr>
      <w:r w:rsidRPr="00BA5736">
        <w:rPr>
          <w:lang w:val="fr-FR"/>
        </w:rPr>
        <w:tab/>
        <w:t>Si le détenteur d’une homologation cesse définitivement la production d’un dispositif homologué en appl</w:t>
      </w:r>
      <w:r>
        <w:rPr>
          <w:lang w:val="fr-FR"/>
        </w:rPr>
        <w:t>ication du Règlement</w:t>
      </w:r>
      <w:r w:rsidR="00043EA3">
        <w:rPr>
          <w:lang w:val="fr-FR"/>
        </w:rPr>
        <w:t> ONU</w:t>
      </w:r>
      <w:r w:rsidRPr="00BA5736">
        <w:rPr>
          <w:lang w:val="fr-FR"/>
        </w:rPr>
        <w:t>, il en informe l’autorité qui a délivré l’homologation. À la réception de la communication correspondante, cette autorité en informe les autres Parties contractantes à l’Accord de 1958 appliquant le présent Règlement</w:t>
      </w:r>
      <w:r w:rsidR="00043EA3">
        <w:rPr>
          <w:lang w:val="fr-FR"/>
        </w:rPr>
        <w:t> ONU</w:t>
      </w:r>
      <w:r w:rsidRPr="00BA5736">
        <w:rPr>
          <w:lang w:val="fr-FR"/>
        </w:rPr>
        <w:t xml:space="preserve"> au moyen d’une fiche de communication conforme au modèle de l’annexe 1.</w:t>
      </w:r>
    </w:p>
    <w:p w:rsidR="004717EB" w:rsidRPr="00BA5736" w:rsidRDefault="004717EB" w:rsidP="00043EA3">
      <w:pPr>
        <w:pStyle w:val="SingleTxtG"/>
        <w:tabs>
          <w:tab w:val="left" w:pos="2268"/>
        </w:tabs>
        <w:ind w:left="2268" w:hanging="1134"/>
        <w:jc w:val="left"/>
        <w:rPr>
          <w:lang w:val="fr-FR"/>
        </w:rPr>
      </w:pPr>
      <w:r w:rsidRPr="00BA5736">
        <w:rPr>
          <w:lang w:val="fr-FR"/>
        </w:rPr>
        <w:t>3.8</w:t>
      </w:r>
      <w:r w:rsidRPr="00BA5736">
        <w:rPr>
          <w:lang w:val="fr-FR"/>
        </w:rPr>
        <w:tab/>
      </w:r>
      <w:r w:rsidR="007B7C32" w:rsidRPr="00BA5736">
        <w:rPr>
          <w:lang w:val="fr-FR"/>
        </w:rPr>
        <w:t>Noms et adresses des services techniques chargés des essais d’homologation et des services administratifs</w:t>
      </w:r>
    </w:p>
    <w:p w:rsidR="004717EB" w:rsidRPr="00BA5736" w:rsidRDefault="004717EB" w:rsidP="004717EB">
      <w:pPr>
        <w:pStyle w:val="SingleTxtG"/>
        <w:ind w:left="2268"/>
        <w:rPr>
          <w:lang w:val="fr-FR"/>
        </w:rPr>
      </w:pPr>
      <w:r w:rsidRPr="00BA5736">
        <w:rPr>
          <w:lang w:val="fr-FR"/>
        </w:rPr>
        <w:t xml:space="preserve">Les Parties contractantes à l’Accord de 1958 appliquant un Règlement ONU communiquent au Secrétariat de l’Organisation des Nations Unies les noms et adresses des services techniques chargés des essais d’homologation et ceux des </w:t>
      </w:r>
      <w:r w:rsidR="00043EA3">
        <w:rPr>
          <w:lang w:val="fr-FR"/>
        </w:rPr>
        <w:t>services administratifs</w:t>
      </w:r>
      <w:r w:rsidRPr="00BA5736">
        <w:rPr>
          <w:lang w:val="fr-FR"/>
        </w:rPr>
        <w:t xml:space="preserve"> qui délivrent les homologations et auxquels doivent être envoyées les fiches de communication émises dans les autres pays pour certifier une homologation, l’extension, le refus ou le retrait d’une homologation ou l’arrêt définitif d’une production.</w:t>
      </w:r>
    </w:p>
    <w:bookmarkEnd w:id="4"/>
    <w:p w:rsidR="004717EB" w:rsidRPr="00BA5736" w:rsidRDefault="004717EB" w:rsidP="00F1403A">
      <w:pPr>
        <w:pStyle w:val="HChG"/>
        <w:ind w:left="2268"/>
        <w:rPr>
          <w:lang w:val="fr-FR"/>
        </w:rPr>
      </w:pPr>
      <w:r w:rsidRPr="00BA5736">
        <w:rPr>
          <w:lang w:val="fr-FR"/>
        </w:rPr>
        <w:t>4.</w:t>
      </w:r>
      <w:r w:rsidRPr="00BA5736">
        <w:rPr>
          <w:lang w:val="fr-FR"/>
        </w:rPr>
        <w:tab/>
      </w:r>
      <w:r w:rsidRPr="00BA5736">
        <w:rPr>
          <w:lang w:val="fr-FR"/>
        </w:rPr>
        <w:tab/>
        <w:t>Prescriptions techniques générales</w:t>
      </w:r>
    </w:p>
    <w:p w:rsidR="004717EB" w:rsidRPr="00BA5736" w:rsidRDefault="004717EB" w:rsidP="00F1403A">
      <w:pPr>
        <w:pStyle w:val="SingleTxtG"/>
        <w:keepNext/>
        <w:keepLines/>
        <w:ind w:left="2268"/>
        <w:rPr>
          <w:lang w:val="fr-FR"/>
        </w:rPr>
      </w:pPr>
      <w:r w:rsidRPr="00BA5736">
        <w:rPr>
          <w:lang w:val="fr-FR"/>
        </w:rPr>
        <w:tab/>
        <w:t>Les feux présentés à l’homologation doivent être conformes aux prescriptions énoncées aux sections 4 et 5.</w:t>
      </w:r>
    </w:p>
    <w:p w:rsidR="004717EB" w:rsidRPr="00BA5736" w:rsidRDefault="004717EB" w:rsidP="004717EB">
      <w:pPr>
        <w:pStyle w:val="SingleTxtG"/>
        <w:ind w:left="2268"/>
        <w:rPr>
          <w:lang w:val="fr-FR"/>
        </w:rPr>
      </w:pPr>
      <w:r w:rsidRPr="00BA5736">
        <w:rPr>
          <w:lang w:val="fr-FR"/>
        </w:rPr>
        <w:tab/>
        <w:t>Les prescriptions figurant dans les sections 5 (« Prescriptions générales ») et 6 (« </w:t>
      </w:r>
      <w:r>
        <w:rPr>
          <w:lang w:val="fr-FR"/>
        </w:rPr>
        <w:t>Prescriptions particulières ») −</w:t>
      </w:r>
      <w:r w:rsidRPr="00BA5736">
        <w:rPr>
          <w:lang w:val="fr-FR"/>
        </w:rPr>
        <w:t> ainsi que dans les annexes auxquelles renvoient lesdites sections </w:t>
      </w:r>
      <w:r>
        <w:rPr>
          <w:lang w:val="fr-FR"/>
        </w:rPr>
        <w:t>−</w:t>
      </w:r>
      <w:r w:rsidRPr="00BA5736">
        <w:rPr>
          <w:lang w:val="fr-FR"/>
        </w:rPr>
        <w:t xml:space="preserve"> des Règlements ONU n</w:t>
      </w:r>
      <w:r w:rsidRPr="00BA5736">
        <w:rPr>
          <w:vertAlign w:val="superscript"/>
          <w:lang w:val="fr-FR"/>
        </w:rPr>
        <w:t>os</w:t>
      </w:r>
      <w:r>
        <w:rPr>
          <w:lang w:val="fr-FR"/>
        </w:rPr>
        <w:t> </w:t>
      </w:r>
      <w:r w:rsidRPr="00BA5736">
        <w:rPr>
          <w:lang w:val="fr-FR"/>
        </w:rPr>
        <w:t>48, 53, 74 et 86, et leurs séries d’amendements en vigueur à la date de la demande d’homologation relative au type de feu concerné sont applicables au présent Règlement</w:t>
      </w:r>
      <w:r w:rsidR="00846426">
        <w:rPr>
          <w:lang w:val="fr-FR"/>
        </w:rPr>
        <w:t> ONU</w:t>
      </w:r>
      <w:r w:rsidRPr="00BA5736">
        <w:rPr>
          <w:lang w:val="fr-FR"/>
        </w:rPr>
        <w:t>.</w:t>
      </w:r>
    </w:p>
    <w:p w:rsidR="004717EB" w:rsidRPr="00BA5736" w:rsidRDefault="004717EB" w:rsidP="004717EB">
      <w:pPr>
        <w:pStyle w:val="SingleTxtG"/>
        <w:ind w:left="2268"/>
        <w:rPr>
          <w:lang w:val="fr-FR"/>
        </w:rPr>
      </w:pPr>
      <w:r w:rsidRPr="00BA5736">
        <w:rPr>
          <w:lang w:val="fr-FR"/>
        </w:rPr>
        <w:tab/>
        <w:t>Les prescriptions applicables à chaque feu et à la ou aux catégories des véhicules sur lesquels il est prévu de l’installer s’appliquent, pour autant que leur vérification soit possible lors de l’homologation de type du feu concerné.</w:t>
      </w:r>
    </w:p>
    <w:p w:rsidR="004717EB" w:rsidRPr="00BA5736" w:rsidRDefault="004717EB" w:rsidP="004717EB">
      <w:pPr>
        <w:pStyle w:val="SingleTxtG"/>
        <w:tabs>
          <w:tab w:val="left" w:pos="2268"/>
        </w:tabs>
        <w:ind w:left="2268" w:hanging="1134"/>
        <w:rPr>
          <w:lang w:val="fr-FR"/>
        </w:rPr>
      </w:pPr>
      <w:r w:rsidRPr="00BA5736">
        <w:rPr>
          <w:lang w:val="fr-FR"/>
        </w:rPr>
        <w:t>4.1</w:t>
      </w:r>
      <w:r w:rsidRPr="00BA5736">
        <w:rPr>
          <w:lang w:val="fr-FR"/>
        </w:rPr>
        <w:tab/>
        <w:t>Les feux doivent être conçus et construits de telle façon que, dans les conditions normales d’utilisation et en dépit des vibrations auxquelles ils peuvent alors être soumis, leur bon fonctionnement reste assuré et ils conservent les caractéristiques prescrites par le présent Règlement</w:t>
      </w:r>
      <w:r w:rsidR="00B90889">
        <w:rPr>
          <w:lang w:val="fr-FR"/>
        </w:rPr>
        <w:t> ONU</w:t>
      </w:r>
      <w:r w:rsidRPr="00BA5736">
        <w:rPr>
          <w:lang w:val="fr-FR"/>
        </w:rPr>
        <w:t>.</w:t>
      </w:r>
    </w:p>
    <w:p w:rsidR="004717EB" w:rsidRPr="00BA5736" w:rsidRDefault="004717EB" w:rsidP="004717EB">
      <w:pPr>
        <w:pStyle w:val="SingleTxtG"/>
        <w:tabs>
          <w:tab w:val="left" w:pos="2268"/>
        </w:tabs>
        <w:ind w:left="2268" w:hanging="1134"/>
        <w:rPr>
          <w:lang w:val="fr-FR"/>
        </w:rPr>
      </w:pPr>
      <w:r w:rsidRPr="00BA5736">
        <w:rPr>
          <w:lang w:val="fr-FR"/>
        </w:rPr>
        <w:t>4.2</w:t>
      </w:r>
      <w:r w:rsidRPr="00BA5736">
        <w:rPr>
          <w:lang w:val="fr-FR"/>
        </w:rPr>
        <w:tab/>
        <w:t>Les feux doivent être construits de telle façon qu’ils produisent un éclairement suffisant mais non éblouissant lorsqu’ils émettent le faisceau de croisement et un bon éclairement lorsqu’ils émettent le faisceau de route. L’éclairage de virage peut être obtenu au moyen d’une source lumineuse à incandescence supplémentaire, d’une ou plusieurs sources lumineuses à DEL supplémentaires ou d’un ou plusieurs modules DEL supplémentaires faisant partie d’un feu produisant un faisceau de croisement.</w:t>
      </w:r>
    </w:p>
    <w:p w:rsidR="004717EB" w:rsidRPr="00BA5736" w:rsidRDefault="004717EB" w:rsidP="004717EB">
      <w:pPr>
        <w:pStyle w:val="SingleTxtG"/>
        <w:tabs>
          <w:tab w:val="left" w:pos="2268"/>
        </w:tabs>
        <w:ind w:left="2268" w:hanging="1134"/>
        <w:rPr>
          <w:lang w:val="fr-FR"/>
        </w:rPr>
      </w:pPr>
      <w:r w:rsidRPr="00BA5736">
        <w:rPr>
          <w:lang w:val="fr-FR"/>
        </w:rPr>
        <w:t>4.3</w:t>
      </w:r>
      <w:r w:rsidRPr="00BA5736">
        <w:rPr>
          <w:lang w:val="fr-FR"/>
        </w:rPr>
        <w:tab/>
        <w:t>Les feux doivent être équipés d’un dispositif permettant leur réglage sur le véhicule conformément aux prescriptions qui leur sont applicables. Dans le cas des projecteurs des classes AS, BS, CS, DS et ES, ce dispositif peut ou non permettre un réglage horizontal, pourvu que les projecteurs soient conçus de manière à conserver une orientation convenable sur l’horizontale même après un réglage vertical. Ce dispositif n’est pas obligatoire sur les projecteurs dont le réflecteur et la lentille sont inséparables, si l’utilisation desdits projecteurs est restreinte à des véhicules sur lesquels le réglage des feux est assuré par d’autres moyens.</w:t>
      </w:r>
    </w:p>
    <w:p w:rsidR="004717EB" w:rsidRPr="00BA5736" w:rsidRDefault="004717EB" w:rsidP="004717EB">
      <w:pPr>
        <w:pStyle w:val="SingleTxtG"/>
        <w:tabs>
          <w:tab w:val="left" w:pos="2268"/>
        </w:tabs>
        <w:ind w:left="2268" w:hanging="1134"/>
        <w:rPr>
          <w:lang w:val="fr-FR"/>
        </w:rPr>
      </w:pPr>
      <w:r w:rsidRPr="00BA5736">
        <w:rPr>
          <w:lang w:val="fr-FR"/>
        </w:rPr>
        <w:t>4.4</w:t>
      </w:r>
      <w:r w:rsidRPr="00BA5736">
        <w:rPr>
          <w:lang w:val="fr-FR"/>
        </w:rPr>
        <w:tab/>
        <w:t>Lorsqu’un feu produisant un faisceau de croisement principal et un feu produisant un faisceau de route, munis chacun de sa ou ses propres sources lumineuses ou de son ou ses propres modules DEL, sont installés ensemble dans une même unité, le dispositif de réglage doit permettre de les régler séparément de façon correcte.</w:t>
      </w:r>
    </w:p>
    <w:p w:rsidR="004717EB" w:rsidRPr="00BA5736" w:rsidRDefault="004717EB" w:rsidP="004717EB">
      <w:pPr>
        <w:pStyle w:val="SingleTxtG"/>
        <w:ind w:left="2268"/>
        <w:rPr>
          <w:strike/>
          <w:lang w:val="fr-FR"/>
        </w:rPr>
      </w:pPr>
      <w:r w:rsidRPr="00BA5736">
        <w:rPr>
          <w:lang w:val="fr-FR"/>
        </w:rPr>
        <w:t>Toutefois, ces prescriptions ne s’appliquent pas aux ensembles à réflecteurs non séparables.</w:t>
      </w:r>
    </w:p>
    <w:p w:rsidR="004717EB" w:rsidRPr="00BA5736" w:rsidRDefault="004717EB" w:rsidP="00B90889">
      <w:pPr>
        <w:pStyle w:val="SingleTxtG"/>
        <w:keepNext/>
        <w:tabs>
          <w:tab w:val="left" w:pos="2268"/>
        </w:tabs>
        <w:ind w:left="2268" w:hanging="1134"/>
        <w:jc w:val="left"/>
        <w:rPr>
          <w:lang w:val="fr-FR"/>
        </w:rPr>
      </w:pPr>
      <w:r w:rsidRPr="00BA5736">
        <w:rPr>
          <w:lang w:val="fr-FR"/>
        </w:rPr>
        <w:t>4.5</w:t>
      </w:r>
      <w:r w:rsidRPr="00BA5736">
        <w:rPr>
          <w:lang w:val="fr-FR"/>
        </w:rPr>
        <w:tab/>
      </w:r>
      <w:r w:rsidR="008A06AF" w:rsidRPr="00BA5736">
        <w:rPr>
          <w:lang w:val="fr-FR"/>
        </w:rPr>
        <w:t>Sources lumineuses</w:t>
      </w:r>
    </w:p>
    <w:p w:rsidR="004717EB" w:rsidRPr="00BA5736" w:rsidRDefault="004717EB" w:rsidP="00B90889">
      <w:pPr>
        <w:pStyle w:val="SingleTxtG"/>
        <w:keepNext/>
        <w:tabs>
          <w:tab w:val="left" w:pos="2268"/>
        </w:tabs>
        <w:ind w:left="2268" w:hanging="1134"/>
        <w:jc w:val="left"/>
        <w:rPr>
          <w:lang w:val="fr-FR"/>
        </w:rPr>
      </w:pPr>
      <w:r w:rsidRPr="00BA5736">
        <w:rPr>
          <w:lang w:val="fr-FR"/>
        </w:rPr>
        <w:t>4.5.1</w:t>
      </w:r>
      <w:r w:rsidRPr="00BA5736">
        <w:rPr>
          <w:lang w:val="fr-FR"/>
        </w:rPr>
        <w:tab/>
      </w:r>
      <w:r w:rsidR="008A06AF" w:rsidRPr="00BA5736">
        <w:rPr>
          <w:lang w:val="fr-FR"/>
        </w:rPr>
        <w:t>Restrictions concernant les sources lumineuses</w:t>
      </w:r>
    </w:p>
    <w:p w:rsidR="004717EB" w:rsidRPr="00BA5736" w:rsidRDefault="004717EB" w:rsidP="004717EB">
      <w:pPr>
        <w:pStyle w:val="SingleTxtG"/>
        <w:tabs>
          <w:tab w:val="left" w:pos="2268"/>
        </w:tabs>
        <w:ind w:left="2268" w:hanging="1134"/>
        <w:rPr>
          <w:lang w:val="fr-FR"/>
        </w:rPr>
      </w:pPr>
      <w:r w:rsidRPr="00BA5736">
        <w:rPr>
          <w:lang w:val="fr-FR"/>
        </w:rPr>
        <w:t>4.5.1.1</w:t>
      </w:r>
      <w:r w:rsidRPr="00BA5736">
        <w:rPr>
          <w:lang w:val="fr-FR"/>
        </w:rPr>
        <w:tab/>
        <w:t>Le feu doit être équipé exclusivement d’une ou plusieurs sources lumineuses homologuées en application des Règlements ONU n</w:t>
      </w:r>
      <w:r w:rsidRPr="00BA5736">
        <w:rPr>
          <w:vertAlign w:val="superscript"/>
          <w:lang w:val="fr-FR"/>
        </w:rPr>
        <w:t>os</w:t>
      </w:r>
      <w:r>
        <w:rPr>
          <w:lang w:val="fr-FR"/>
        </w:rPr>
        <w:t> </w:t>
      </w:r>
      <w:r w:rsidRPr="00BA5736">
        <w:rPr>
          <w:lang w:val="fr-FR"/>
        </w:rPr>
        <w:t>37, 99 ou 128 (sous réserve que ces trois Règlements ONU, ainsi que leurs séries d’amendements en vigueur à la date de la demande d’homologation de type, n’indiquent aucune restriction d’utilisation), d’un ou plusieurs modules DEL, d’un ou plusieurs modules d’éclairage (pour les feux d’angle seulement) et/ou d’une ou plusieurs sources lumineuses non remplaçables (pour les feux d’angle seulement).</w:t>
      </w:r>
    </w:p>
    <w:p w:rsidR="004717EB" w:rsidRPr="00BA5736" w:rsidRDefault="004717EB" w:rsidP="004717EB">
      <w:pPr>
        <w:pStyle w:val="SingleTxtG"/>
        <w:tabs>
          <w:tab w:val="left" w:pos="2268"/>
        </w:tabs>
        <w:ind w:left="2268" w:hanging="1134"/>
        <w:rPr>
          <w:lang w:val="fr-FR"/>
        </w:rPr>
      </w:pPr>
      <w:r w:rsidRPr="00BA5736">
        <w:rPr>
          <w:lang w:val="fr-FR"/>
        </w:rPr>
        <w:t>4.5.1.2</w:t>
      </w:r>
      <w:r w:rsidRPr="00BA5736">
        <w:rPr>
          <w:lang w:val="fr-FR"/>
        </w:rPr>
        <w:tab/>
        <w:t>Les feux de brouillard avant doivent être équipés exclusivement d’une ou plusieurs sources lumineuses homologuées en application d’un des Règlements ONU ci-dessous, que ces sources lumineuses soient remplaçables ou non :</w:t>
      </w:r>
    </w:p>
    <w:p w:rsidR="004717EB" w:rsidRPr="00BA5736" w:rsidRDefault="004717EB" w:rsidP="004717EB">
      <w:pPr>
        <w:pStyle w:val="SingleTxtG"/>
        <w:ind w:left="2268"/>
        <w:rPr>
          <w:lang w:val="fr-FR"/>
        </w:rPr>
      </w:pPr>
      <w:r w:rsidRPr="00BA5736">
        <w:rPr>
          <w:lang w:val="fr-FR"/>
        </w:rPr>
        <w:t>a)</w:t>
      </w:r>
      <w:r w:rsidRPr="00BA5736">
        <w:rPr>
          <w:lang w:val="fr-FR"/>
        </w:rPr>
        <w:tab/>
        <w:t>Règlement ONU n</w:t>
      </w:r>
      <w:r w:rsidRPr="00BA5736">
        <w:rPr>
          <w:vertAlign w:val="superscript"/>
          <w:lang w:val="fr-FR"/>
        </w:rPr>
        <w:t>o</w:t>
      </w:r>
      <w:r w:rsidRPr="00BA5736">
        <w:rPr>
          <w:lang w:val="fr-FR"/>
        </w:rPr>
        <w:t> 37 ;</w:t>
      </w:r>
    </w:p>
    <w:p w:rsidR="004717EB" w:rsidRPr="00BA5736" w:rsidRDefault="004717EB" w:rsidP="004717EB">
      <w:pPr>
        <w:pStyle w:val="SingleTxtG"/>
        <w:ind w:left="2268"/>
        <w:rPr>
          <w:lang w:val="fr-FR"/>
        </w:rPr>
      </w:pPr>
      <w:r w:rsidRPr="00BA5736">
        <w:rPr>
          <w:lang w:val="fr-FR"/>
        </w:rPr>
        <w:t>b)</w:t>
      </w:r>
      <w:r w:rsidRPr="00BA5736">
        <w:rPr>
          <w:lang w:val="fr-FR"/>
        </w:rPr>
        <w:tab/>
        <w:t>Règlement ONU n</w:t>
      </w:r>
      <w:r w:rsidRPr="00BA5736">
        <w:rPr>
          <w:vertAlign w:val="superscript"/>
          <w:lang w:val="fr-FR"/>
        </w:rPr>
        <w:t>o</w:t>
      </w:r>
      <w:r w:rsidRPr="00BA5736">
        <w:rPr>
          <w:lang w:val="fr-FR"/>
        </w:rPr>
        <w:t> 99 ;</w:t>
      </w:r>
    </w:p>
    <w:p w:rsidR="004717EB" w:rsidRPr="00BA5736" w:rsidRDefault="004717EB" w:rsidP="004717EB">
      <w:pPr>
        <w:pStyle w:val="SingleTxtG"/>
        <w:ind w:left="2268"/>
        <w:rPr>
          <w:lang w:val="fr-FR"/>
        </w:rPr>
      </w:pPr>
      <w:r w:rsidRPr="00BA5736">
        <w:rPr>
          <w:lang w:val="fr-FR"/>
        </w:rPr>
        <w:t>c)</w:t>
      </w:r>
      <w:r w:rsidRPr="00BA5736">
        <w:rPr>
          <w:lang w:val="fr-FR"/>
        </w:rPr>
        <w:tab/>
        <w:t>Règlement ONU n</w:t>
      </w:r>
      <w:r w:rsidRPr="00BA5736">
        <w:rPr>
          <w:vertAlign w:val="superscript"/>
          <w:lang w:val="fr-FR"/>
        </w:rPr>
        <w:t>o</w:t>
      </w:r>
      <w:r w:rsidRPr="00BA5736">
        <w:rPr>
          <w:lang w:val="fr-FR"/>
        </w:rPr>
        <w:t> 128 ;</w:t>
      </w:r>
    </w:p>
    <w:p w:rsidR="004717EB" w:rsidRPr="00BA5736" w:rsidRDefault="004717EB" w:rsidP="004717EB">
      <w:pPr>
        <w:pStyle w:val="SingleTxtG"/>
        <w:ind w:left="2268"/>
        <w:rPr>
          <w:lang w:val="fr-FR"/>
        </w:rPr>
      </w:pPr>
      <w:r w:rsidRPr="00BA5736">
        <w:rPr>
          <w:lang w:val="fr-FR"/>
        </w:rPr>
        <w:t>Et/ou d’un ou plusieurs modules DEL conformes aux prescriptions de l’annexe 9 ; la conformité à ces prescriptions doit être vérifiée par des essais.</w:t>
      </w:r>
    </w:p>
    <w:p w:rsidR="004717EB" w:rsidRPr="00BA5736" w:rsidRDefault="004717EB" w:rsidP="004717EB">
      <w:pPr>
        <w:pStyle w:val="SingleTxtG"/>
        <w:keepNext/>
        <w:tabs>
          <w:tab w:val="left" w:pos="2268"/>
        </w:tabs>
        <w:ind w:left="2268" w:hanging="1134"/>
        <w:rPr>
          <w:lang w:val="fr-FR"/>
        </w:rPr>
      </w:pPr>
      <w:r w:rsidRPr="00BA5736">
        <w:rPr>
          <w:lang w:val="fr-FR"/>
        </w:rPr>
        <w:t>4.5.1.3</w:t>
      </w:r>
      <w:r w:rsidRPr="00BA5736">
        <w:rPr>
          <w:lang w:val="fr-FR"/>
        </w:rPr>
        <w:tab/>
        <w:t>Les projecteurs de classe D doivent être équipés exclusivement de ce qui suit :</w:t>
      </w:r>
    </w:p>
    <w:p w:rsidR="004717EB" w:rsidRPr="00BA5736" w:rsidRDefault="004717EB" w:rsidP="004717EB">
      <w:pPr>
        <w:pStyle w:val="SingleTxtG"/>
        <w:keepNext/>
        <w:tabs>
          <w:tab w:val="left" w:pos="2268"/>
        </w:tabs>
        <w:ind w:left="2268" w:hanging="1134"/>
        <w:rPr>
          <w:lang w:val="fr-FR"/>
        </w:rPr>
      </w:pPr>
      <w:r w:rsidRPr="00BA5736">
        <w:rPr>
          <w:lang w:val="fr-FR"/>
        </w:rPr>
        <w:t>4.5.1.3.1</w:t>
      </w:r>
      <w:r w:rsidRPr="00BA5736">
        <w:rPr>
          <w:lang w:val="fr-FR"/>
        </w:rPr>
        <w:tab/>
        <w:t>Dans le cas du faisceau de croisement principal, une source lumineuse à décharge. Pour le faisceau de croisement, un maximum de deux sources lumineuses supplémentaires est autorisé comme suit :</w:t>
      </w:r>
    </w:p>
    <w:p w:rsidR="004717EB" w:rsidRPr="00BA5736" w:rsidRDefault="004717EB" w:rsidP="004717EB">
      <w:pPr>
        <w:pStyle w:val="SingleTxtG"/>
        <w:ind w:left="2835" w:hanging="567"/>
        <w:rPr>
          <w:lang w:val="fr-FR"/>
        </w:rPr>
      </w:pPr>
      <w:r w:rsidRPr="00BA5736">
        <w:rPr>
          <w:lang w:val="fr-FR"/>
        </w:rPr>
        <w:t>a)</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ou un ou plusieurs modules DEL supplémentaires peuvent être utilisés à l’intérieur du feu de croise</w:t>
      </w:r>
      <w:r>
        <w:rPr>
          <w:lang w:val="fr-FR"/>
        </w:rPr>
        <w:t>m</w:t>
      </w:r>
      <w:r w:rsidR="00B90889">
        <w:rPr>
          <w:lang w:val="fr-FR"/>
        </w:rPr>
        <w:t>ent pour l’éclairage en v</w:t>
      </w:r>
      <w:r w:rsidR="001D0B1D">
        <w:rPr>
          <w:lang w:val="fr-FR"/>
        </w:rPr>
        <w:t>irage ;</w:t>
      </w:r>
    </w:p>
    <w:p w:rsidR="004717EB" w:rsidRPr="00BA5736" w:rsidRDefault="004717EB" w:rsidP="004717EB">
      <w:pPr>
        <w:pStyle w:val="SingleTxtG"/>
        <w:ind w:left="2835" w:hanging="567"/>
        <w:rPr>
          <w:lang w:val="fr-FR"/>
        </w:rPr>
      </w:pPr>
      <w:r w:rsidRPr="00BA5736">
        <w:rPr>
          <w:lang w:val="fr-FR"/>
        </w:rPr>
        <w:t>b)</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et/ou un ou plusieurs modules DEL placés à l’intérieur du feu de croisement peuvent être utilisés pour émettre un rayonnement infrarouge. Ces sources ou modules supplémentaires doivent obligatoirement s’allumer en même temps que la source lumineuse à décharge et, en cas de défaillance de celle-ci, ils doivent s’éteindre automatiquement.</w:t>
      </w:r>
    </w:p>
    <w:p w:rsidR="004717EB" w:rsidRPr="00BA5736" w:rsidRDefault="004717EB" w:rsidP="004717EB">
      <w:pPr>
        <w:pStyle w:val="SingleTxtG"/>
        <w:ind w:left="2268"/>
        <w:rPr>
          <w:lang w:val="fr-FR"/>
        </w:rPr>
      </w:pPr>
      <w:r w:rsidRPr="00BA5736">
        <w:rPr>
          <w:lang w:val="fr-FR"/>
        </w:rPr>
        <w:t>En cas de défaillance d’une source lumineuse à incandescence ou à DEL supplémentaire ou d’un module DEL supplémentaire, le projecteur doit continuer de satisfaire aux prescriptions du faisceau de croisement.</w:t>
      </w:r>
    </w:p>
    <w:p w:rsidR="004717EB" w:rsidRPr="00BA5736" w:rsidRDefault="004717EB" w:rsidP="004717EB">
      <w:pPr>
        <w:pStyle w:val="SingleTxtG"/>
        <w:tabs>
          <w:tab w:val="left" w:pos="2268"/>
        </w:tabs>
        <w:ind w:left="2268" w:hanging="1134"/>
        <w:rPr>
          <w:lang w:val="fr-FR"/>
        </w:rPr>
      </w:pPr>
      <w:r w:rsidRPr="00BA5736">
        <w:rPr>
          <w:lang w:val="fr-FR"/>
        </w:rPr>
        <w:t>4.5.1.3.2</w:t>
      </w:r>
      <w:r w:rsidRPr="00BA5736">
        <w:rPr>
          <w:lang w:val="fr-FR"/>
        </w:rPr>
        <w:tab/>
        <w:t>Dans le cas du faisceau de route, une ou plusieurs sources lumineuses à incandescence homologuées en application du Règlement ONU n</w:t>
      </w:r>
      <w:r w:rsidRPr="00BA5736">
        <w:rPr>
          <w:vertAlign w:val="superscript"/>
          <w:lang w:val="fr-FR"/>
        </w:rPr>
        <w:t>o</w:t>
      </w:r>
      <w:r w:rsidRPr="00BA5736">
        <w:rPr>
          <w:lang w:val="fr-FR"/>
        </w:rPr>
        <w:t> 37, une ou plusieurs sources lumineuses à décharge homologuées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A5736">
        <w:rPr>
          <w:vertAlign w:val="superscript"/>
          <w:lang w:val="fr-FR"/>
        </w:rPr>
        <w:t>o</w:t>
      </w:r>
      <w:r w:rsidRPr="00BA5736">
        <w:rPr>
          <w:lang w:val="fr-FR"/>
        </w:rPr>
        <w:t> 128 et/ou un ou plusieurs modules DEL. Si le faisceau de route provient de plus d’une source lumineuse, ces sources lumineuses doivent fonctionner simultanément.</w:t>
      </w:r>
    </w:p>
    <w:p w:rsidR="004717EB" w:rsidRPr="00BA5736" w:rsidRDefault="004717EB" w:rsidP="004717EB">
      <w:pPr>
        <w:pStyle w:val="SingleTxtG"/>
        <w:ind w:left="2268"/>
        <w:rPr>
          <w:lang w:val="fr-FR"/>
        </w:rPr>
      </w:pPr>
      <w:r w:rsidRPr="00BA5736">
        <w:rPr>
          <w:lang w:val="fr-FR"/>
        </w:rPr>
        <w:t>Il est également possible qu’une partie du faisceau de route produit par une de ces sources lumineuses soit utilisé exclusivement pour des signaux brefs (appel de phares en vue d’un dépassement), comme déclaré par le demandeur. Cela doit être indiqué sur le dessin correspondant et faire l’objet d’une remarque consignée dans la fiche de communication.</w:t>
      </w:r>
    </w:p>
    <w:p w:rsidR="004717EB" w:rsidRPr="00BA5736" w:rsidRDefault="004717EB" w:rsidP="004717EB">
      <w:pPr>
        <w:pStyle w:val="SingleTxtG"/>
        <w:keepNext/>
        <w:tabs>
          <w:tab w:val="left" w:pos="2268"/>
        </w:tabs>
        <w:ind w:left="2268" w:hanging="1134"/>
        <w:rPr>
          <w:lang w:val="fr-FR"/>
        </w:rPr>
      </w:pPr>
      <w:r w:rsidRPr="00BA5736">
        <w:rPr>
          <w:lang w:val="fr-FR"/>
        </w:rPr>
        <w:t>4.5.1.4</w:t>
      </w:r>
      <w:r w:rsidRPr="00BA5736">
        <w:rPr>
          <w:lang w:val="fr-FR"/>
        </w:rPr>
        <w:tab/>
        <w:t>Les projecteurs des classes A et B doivent être équipés exclusivement de ce qui suit :</w:t>
      </w:r>
    </w:p>
    <w:p w:rsidR="004717EB" w:rsidRPr="00BA5736" w:rsidRDefault="004717EB" w:rsidP="004717EB">
      <w:pPr>
        <w:pStyle w:val="SingleTxtG"/>
        <w:keepNext/>
        <w:tabs>
          <w:tab w:val="left" w:pos="2268"/>
        </w:tabs>
        <w:ind w:left="2268" w:hanging="1134"/>
        <w:rPr>
          <w:lang w:val="fr-FR"/>
        </w:rPr>
      </w:pPr>
      <w:r w:rsidRPr="00BA5736">
        <w:rPr>
          <w:lang w:val="fr-FR"/>
        </w:rPr>
        <w:t>4.5.1.4.1</w:t>
      </w:r>
      <w:r w:rsidRPr="00BA5736">
        <w:rPr>
          <w:lang w:val="fr-FR"/>
        </w:rPr>
        <w:tab/>
        <w:t>Dans le cas du faisceau de croisement principal, une source lumineuse à incandescence homologuée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 Pour le faisceau de croisement, des sources lumineuses supplémentaires sont autorisées comme suit :</w:t>
      </w:r>
    </w:p>
    <w:p w:rsidR="004717EB" w:rsidRPr="00BA5736" w:rsidRDefault="004717EB" w:rsidP="004717EB">
      <w:pPr>
        <w:pStyle w:val="SingleTxtG"/>
        <w:ind w:left="2835" w:hanging="567"/>
        <w:rPr>
          <w:lang w:val="fr-FR"/>
        </w:rPr>
      </w:pPr>
      <w:r w:rsidRPr="00BA5736">
        <w:rPr>
          <w:lang w:val="fr-FR"/>
        </w:rPr>
        <w:t>a)</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ou un ou plusieurs modules DEL supplémentaires placés à l’intérieur du feu de croisement peuvent être util</w:t>
      </w:r>
      <w:r>
        <w:rPr>
          <w:lang w:val="fr-FR"/>
        </w:rPr>
        <w:t>i</w:t>
      </w:r>
      <w:r w:rsidR="001D0B1D">
        <w:rPr>
          <w:lang w:val="fr-FR"/>
        </w:rPr>
        <w:t>sés pour l’éclairage en virage ;</w:t>
      </w:r>
    </w:p>
    <w:p w:rsidR="004717EB" w:rsidRPr="00BA5736" w:rsidRDefault="004717EB" w:rsidP="004717EB">
      <w:pPr>
        <w:pStyle w:val="SingleTxtG"/>
        <w:ind w:left="2835" w:hanging="567"/>
        <w:rPr>
          <w:lang w:val="fr-FR"/>
        </w:rPr>
      </w:pPr>
      <w:r w:rsidRPr="00BA5736">
        <w:rPr>
          <w:lang w:val="fr-FR"/>
        </w:rPr>
        <w:t>b)</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et/ou un ou plusieurs modules DEL placés à l’intérieur du feu de croisement peuvent être utilisés pour émettre un rayonnement infrarouge. Ces sources ou modules supplémentaires doivent obligatoirement s’allumer en même temps que le faisceau de croisement principal et, en cas de défaillance de celui-ci, ils doivent s’éteindre automatiquement.</w:t>
      </w:r>
    </w:p>
    <w:p w:rsidR="004717EB" w:rsidRPr="00BA5736" w:rsidRDefault="004717EB" w:rsidP="004717EB">
      <w:pPr>
        <w:pStyle w:val="SingleTxtG"/>
        <w:ind w:left="2268"/>
        <w:rPr>
          <w:lang w:val="fr-FR"/>
        </w:rPr>
      </w:pPr>
      <w:r w:rsidRPr="00BA5736">
        <w:rPr>
          <w:lang w:val="fr-FR"/>
        </w:rPr>
        <w:t>En cas de défaillance d’une source lumineuse à incandescence supplémentaire, d’une ou plusieurs sources lumineuses à DEL supplémentaires ou d’un ou plusieurs modules DEL supplémentaires, le projecteur doit continuer à satisfaire aux prescriptions du faisceau de croisement.</w:t>
      </w:r>
    </w:p>
    <w:p w:rsidR="004717EB" w:rsidRPr="00BA5736" w:rsidRDefault="004717EB" w:rsidP="004717EB">
      <w:pPr>
        <w:pStyle w:val="SingleTxtG"/>
        <w:tabs>
          <w:tab w:val="left" w:pos="2268"/>
        </w:tabs>
        <w:ind w:left="2268" w:hanging="1134"/>
        <w:rPr>
          <w:lang w:val="fr-FR"/>
        </w:rPr>
      </w:pPr>
      <w:r w:rsidRPr="00BA5736">
        <w:rPr>
          <w:lang w:val="fr-FR"/>
        </w:rPr>
        <w:t>4.5.1.4.2</w:t>
      </w:r>
      <w:r w:rsidRPr="00BA5736">
        <w:rPr>
          <w:lang w:val="fr-FR"/>
        </w:rPr>
        <w:tab/>
        <w:t>Dans le cas du faisceau de route, indépendamment du type de source lumineuse (un ou plusieurs modules DEL ou une ou plusieurs sources lumineuses à incandescence ou à DEL) utilisé pour produire le faisceau de croisement principal, une ou plusieurs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w:t>
      </w:r>
    </w:p>
    <w:p w:rsidR="004717EB" w:rsidRPr="00BA5736" w:rsidRDefault="004717EB" w:rsidP="004717EB">
      <w:pPr>
        <w:pStyle w:val="SingleTxtG"/>
        <w:keepNext/>
        <w:tabs>
          <w:tab w:val="left" w:pos="2268"/>
        </w:tabs>
        <w:ind w:left="2268" w:hanging="1134"/>
        <w:rPr>
          <w:lang w:val="fr-FR"/>
        </w:rPr>
      </w:pPr>
      <w:r w:rsidRPr="00BA5736">
        <w:rPr>
          <w:lang w:val="fr-FR"/>
        </w:rPr>
        <w:t>4.5.1.5</w:t>
      </w:r>
      <w:r w:rsidRPr="00BA5736">
        <w:rPr>
          <w:lang w:val="fr-FR"/>
        </w:rPr>
        <w:tab/>
        <w:t>Les projecteurs des classes AS, BS, CS et DS doivent être équipés exclusivement de ce qui suit :</w:t>
      </w:r>
    </w:p>
    <w:p w:rsidR="004717EB" w:rsidRPr="00BA5736" w:rsidRDefault="004717EB" w:rsidP="004717EB">
      <w:pPr>
        <w:pStyle w:val="SingleTxtG"/>
        <w:tabs>
          <w:tab w:val="left" w:pos="2268"/>
        </w:tabs>
        <w:ind w:left="2268" w:hanging="1134"/>
        <w:rPr>
          <w:lang w:val="fr-FR"/>
        </w:rPr>
      </w:pPr>
      <w:r w:rsidRPr="00BA5736">
        <w:rPr>
          <w:lang w:val="fr-FR"/>
        </w:rPr>
        <w:t>4.5.1.5.1</w:t>
      </w:r>
      <w:r w:rsidRPr="00BA5736">
        <w:rPr>
          <w:lang w:val="fr-FR"/>
        </w:rPr>
        <w:tab/>
        <w:t>Dans le cas du faisceau de croisement principal, une ou deux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et/ou un ou plusieurs modules DEL. Lorsqu’une ou plusieurs sources lumineuses ou unités d’éclairage supplémentaires servent à produire l’éclairage de virage, il faut utiliser uniquement des sources lumineuses à incandescence homologuées en application du Règlement ONU n</w:t>
      </w:r>
      <w:r w:rsidRPr="00BA5736">
        <w:rPr>
          <w:vertAlign w:val="superscript"/>
          <w:lang w:val="fr-FR"/>
        </w:rPr>
        <w:t>o</w:t>
      </w:r>
      <w:r w:rsidRPr="00BA5736">
        <w:rPr>
          <w:lang w:val="fr-FR"/>
        </w:rPr>
        <w:t> 37, des sources lumineuses à DEL homologuées en application du Règlement ONU n</w:t>
      </w:r>
      <w:r w:rsidRPr="00BA5736">
        <w:rPr>
          <w:vertAlign w:val="superscript"/>
          <w:lang w:val="fr-FR"/>
        </w:rPr>
        <w:t>o</w:t>
      </w:r>
      <w:r w:rsidRPr="00BA5736">
        <w:rPr>
          <w:lang w:val="fr-FR"/>
        </w:rPr>
        <w:t> 128 et</w:t>
      </w:r>
      <w:r>
        <w:rPr>
          <w:lang w:val="fr-FR"/>
        </w:rPr>
        <w:t>/</w:t>
      </w:r>
      <w:r w:rsidR="001D0B1D">
        <w:rPr>
          <w:lang w:val="fr-FR"/>
        </w:rPr>
        <w:t>ou un ou plusieurs modules DEL ;</w:t>
      </w:r>
    </w:p>
    <w:p w:rsidR="004717EB" w:rsidRPr="00BA5736" w:rsidRDefault="004717EB" w:rsidP="004717EB">
      <w:pPr>
        <w:pStyle w:val="SingleTxtG"/>
        <w:tabs>
          <w:tab w:val="left" w:pos="2268"/>
        </w:tabs>
        <w:ind w:left="2268" w:hanging="1134"/>
        <w:rPr>
          <w:lang w:val="fr-FR"/>
        </w:rPr>
      </w:pPr>
      <w:r w:rsidRPr="00BA5736">
        <w:rPr>
          <w:lang w:val="fr-FR"/>
        </w:rPr>
        <w:t>4.5.1.5.2</w:t>
      </w:r>
      <w:r w:rsidRPr="00BA5736">
        <w:rPr>
          <w:lang w:val="fr-FR"/>
        </w:rPr>
        <w:tab/>
        <w:t>Dans le cas du faisceau de route, indépendamment du type de source lumineuse (un ou plusieurs modules DEL ou une ou plusieurs sources lumineuses à incandescence ou à DEL) utilisé pour produire le faisceau de croisement principal, une ou plusieurs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w:t>
      </w:r>
    </w:p>
    <w:p w:rsidR="004717EB" w:rsidRPr="00BA5736" w:rsidRDefault="004717EB" w:rsidP="004717EB">
      <w:pPr>
        <w:pStyle w:val="SingleTxtG"/>
        <w:keepNext/>
        <w:tabs>
          <w:tab w:val="left" w:pos="2268"/>
        </w:tabs>
        <w:ind w:left="2268" w:hanging="1134"/>
        <w:rPr>
          <w:lang w:val="fr-FR"/>
        </w:rPr>
      </w:pPr>
      <w:r w:rsidRPr="00BA5736">
        <w:rPr>
          <w:lang w:val="fr-FR"/>
        </w:rPr>
        <w:t>4.5.1.6</w:t>
      </w:r>
      <w:r w:rsidRPr="00BA5736">
        <w:rPr>
          <w:lang w:val="fr-FR"/>
        </w:rPr>
        <w:tab/>
        <w:t>Les projecteurs de la classe ES doivent être équipés exclusivement de ce qui suit :</w:t>
      </w:r>
    </w:p>
    <w:p w:rsidR="004717EB" w:rsidRPr="00BA5736" w:rsidRDefault="004717EB" w:rsidP="004717EB">
      <w:pPr>
        <w:pStyle w:val="SingleTxtG"/>
        <w:tabs>
          <w:tab w:val="left" w:pos="2268"/>
        </w:tabs>
        <w:ind w:left="2268" w:hanging="1134"/>
        <w:rPr>
          <w:lang w:val="fr-FR"/>
        </w:rPr>
      </w:pPr>
      <w:r w:rsidRPr="00BA5736">
        <w:rPr>
          <w:lang w:val="fr-FR"/>
        </w:rPr>
        <w:t>4.5.1.6.1</w:t>
      </w:r>
      <w:r w:rsidRPr="00BA5736">
        <w:rPr>
          <w:lang w:val="fr-FR"/>
        </w:rPr>
        <w:tab/>
        <w:t>Dans le cas du faisceau de croisement principal, une source lumineuse à décharge homologuée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A5736">
        <w:rPr>
          <w:vertAlign w:val="superscript"/>
          <w:lang w:val="fr-FR"/>
        </w:rPr>
        <w:t>o</w:t>
      </w:r>
      <w:r w:rsidRPr="00BA5736">
        <w:rPr>
          <w:lang w:val="fr-FR"/>
        </w:rPr>
        <w:t> 128 ou un ou plusieurs modules DEL. Lorsqu’une ou plusieurs sources lumineuses ou unités d’éclairage supplémentaires servent à produire l’éclairage de virage, il faut utiliser uniquement des sources lumineuses à incandescence homologuées en application du Règlement ONU n</w:t>
      </w:r>
      <w:r w:rsidRPr="00BA5736">
        <w:rPr>
          <w:vertAlign w:val="superscript"/>
          <w:lang w:val="fr-FR"/>
        </w:rPr>
        <w:t>o</w:t>
      </w:r>
      <w:r w:rsidRPr="00BA5736">
        <w:rPr>
          <w:lang w:val="fr-FR"/>
        </w:rPr>
        <w:t> 37, des sources lumineuses à DEL homologuées en application du Règlement ONU n</w:t>
      </w:r>
      <w:r w:rsidRPr="00BA5736">
        <w:rPr>
          <w:vertAlign w:val="superscript"/>
          <w:lang w:val="fr-FR"/>
        </w:rPr>
        <w:t>o</w:t>
      </w:r>
      <w:r w:rsidRPr="00BA5736">
        <w:rPr>
          <w:lang w:val="fr-FR"/>
        </w:rPr>
        <w:t> 128 et</w:t>
      </w:r>
      <w:r>
        <w:rPr>
          <w:lang w:val="fr-FR"/>
        </w:rPr>
        <w:t>/</w:t>
      </w:r>
      <w:r w:rsidR="001D0B1D">
        <w:rPr>
          <w:lang w:val="fr-FR"/>
        </w:rPr>
        <w:t>ou un ou plusieurs modules DEL ;</w:t>
      </w:r>
    </w:p>
    <w:p w:rsidR="004717EB" w:rsidRPr="00BA5736" w:rsidRDefault="004717EB" w:rsidP="004717EB">
      <w:pPr>
        <w:pStyle w:val="SingleTxtG"/>
        <w:tabs>
          <w:tab w:val="left" w:pos="2268"/>
        </w:tabs>
        <w:ind w:left="2268" w:hanging="1134"/>
        <w:rPr>
          <w:lang w:val="fr-FR"/>
        </w:rPr>
      </w:pPr>
      <w:r w:rsidRPr="00BA5736">
        <w:rPr>
          <w:lang w:val="fr-FR"/>
        </w:rPr>
        <w:t>4.5.1.6.2</w:t>
      </w:r>
      <w:r w:rsidRPr="00BA5736">
        <w:rPr>
          <w:lang w:val="fr-FR"/>
        </w:rPr>
        <w:tab/>
        <w:t>Dans le cas du faisceau de route, indépendamment du type de source lumineuse (un ou plusieurs modules DEL ou une ou plusieurs sources lumineuses à décharge ou à DEL) utilisé pour produire le faisceau de croisement principal, une ou plusieurs sources lumineuses à décharge homologuées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D217A">
        <w:rPr>
          <w:vertAlign w:val="superscript"/>
          <w:lang w:val="fr-FR"/>
        </w:rPr>
        <w:t>o</w:t>
      </w:r>
      <w:r w:rsidRPr="00BA5736">
        <w:rPr>
          <w:lang w:val="fr-FR"/>
        </w:rPr>
        <w:t> 128</w:t>
      </w:r>
      <w:r>
        <w:rPr>
          <w:lang w:val="fr-FR"/>
        </w:rPr>
        <w:t xml:space="preserve"> ou un ou plusieurs modules DEL.</w:t>
      </w:r>
    </w:p>
    <w:p w:rsidR="004717EB" w:rsidRPr="00BA5736" w:rsidRDefault="004717EB" w:rsidP="004717EB">
      <w:pPr>
        <w:pStyle w:val="SingleTxtG"/>
        <w:keepNext/>
        <w:tabs>
          <w:tab w:val="left" w:pos="2268"/>
        </w:tabs>
        <w:ind w:left="2268" w:hanging="1134"/>
        <w:rPr>
          <w:lang w:val="fr-FR"/>
        </w:rPr>
      </w:pPr>
      <w:r w:rsidRPr="00BA5736">
        <w:rPr>
          <w:lang w:val="fr-FR"/>
        </w:rPr>
        <w:t>4.5.1.7</w:t>
      </w:r>
      <w:r w:rsidRPr="00BA5736">
        <w:rPr>
          <w:lang w:val="fr-FR"/>
        </w:rPr>
        <w:tab/>
        <w:t xml:space="preserve">Les feux d’angle doivent être équipés </w:t>
      </w:r>
      <w:r>
        <w:rPr>
          <w:lang w:val="fr-FR"/>
        </w:rPr>
        <w:t>uniquement d’une des options ci</w:t>
      </w:r>
      <w:r>
        <w:rPr>
          <w:lang w:val="fr-FR"/>
        </w:rPr>
        <w:noBreakHyphen/>
      </w:r>
      <w:r w:rsidRPr="00BA5736">
        <w:rPr>
          <w:lang w:val="fr-FR"/>
        </w:rPr>
        <w:t>dessous ou d’une combinaison de celles-ci :</w:t>
      </w:r>
    </w:p>
    <w:p w:rsidR="004717EB" w:rsidRPr="00BA5736" w:rsidRDefault="004717EB" w:rsidP="004717EB">
      <w:pPr>
        <w:pStyle w:val="SingleTxtG"/>
        <w:ind w:left="2835" w:hanging="567"/>
        <w:rPr>
          <w:lang w:val="fr-FR"/>
        </w:rPr>
      </w:pPr>
      <w:r w:rsidRPr="00BA5736">
        <w:rPr>
          <w:lang w:val="fr-FR"/>
        </w:rPr>
        <w:t>a)</w:t>
      </w:r>
      <w:r w:rsidRPr="00BA5736">
        <w:rPr>
          <w:lang w:val="fr-FR"/>
        </w:rPr>
        <w:tab/>
        <w:t>Sources lumineuses à incandescence homologuées en application du Règlement ONU n</w:t>
      </w:r>
      <w:r w:rsidRPr="00BA5736">
        <w:rPr>
          <w:vertAlign w:val="superscript"/>
          <w:lang w:val="fr-FR"/>
        </w:rPr>
        <w:t>o</w:t>
      </w:r>
      <w:r w:rsidRPr="00BA5736">
        <w:rPr>
          <w:lang w:val="fr-FR"/>
        </w:rPr>
        <w:t> 37 ;</w:t>
      </w:r>
    </w:p>
    <w:p w:rsidR="004717EB" w:rsidRPr="00BA5736" w:rsidRDefault="004717EB" w:rsidP="004717EB">
      <w:pPr>
        <w:pStyle w:val="SingleTxtG"/>
        <w:ind w:left="2835" w:hanging="567"/>
        <w:rPr>
          <w:lang w:val="fr-FR"/>
        </w:rPr>
      </w:pPr>
      <w:r w:rsidRPr="00BA5736">
        <w:rPr>
          <w:lang w:val="fr-FR"/>
        </w:rPr>
        <w:t>b)</w:t>
      </w:r>
      <w:r w:rsidRPr="00BA5736">
        <w:rPr>
          <w:lang w:val="fr-FR"/>
        </w:rPr>
        <w:tab/>
        <w:t>Sources lumineuses à DEL homologuées en application du Règlement ONU n</w:t>
      </w:r>
      <w:r w:rsidRPr="00BA5736">
        <w:rPr>
          <w:vertAlign w:val="superscript"/>
          <w:lang w:val="fr-FR"/>
        </w:rPr>
        <w:t>o</w:t>
      </w:r>
      <w:r w:rsidRPr="00BA5736">
        <w:rPr>
          <w:lang w:val="fr-FR"/>
        </w:rPr>
        <w:t> 128 ;</w:t>
      </w:r>
    </w:p>
    <w:p w:rsidR="004717EB" w:rsidRPr="00BA5736" w:rsidRDefault="004717EB" w:rsidP="004717EB">
      <w:pPr>
        <w:pStyle w:val="SingleTxtG"/>
        <w:ind w:left="2835" w:hanging="567"/>
        <w:rPr>
          <w:lang w:val="en-US"/>
        </w:rPr>
      </w:pPr>
      <w:r w:rsidRPr="00BA5736">
        <w:rPr>
          <w:lang w:val="en-US"/>
        </w:rPr>
        <w:t>c)</w:t>
      </w:r>
      <w:r w:rsidRPr="00BA5736">
        <w:rPr>
          <w:lang w:val="en-US"/>
        </w:rPr>
        <w:tab/>
        <w:t>Module(s) DEL ;</w:t>
      </w:r>
    </w:p>
    <w:p w:rsidR="004717EB" w:rsidRPr="00BA5736" w:rsidRDefault="004717EB" w:rsidP="004717EB">
      <w:pPr>
        <w:pStyle w:val="SingleTxtG"/>
        <w:ind w:left="2835" w:hanging="567"/>
        <w:rPr>
          <w:lang w:val="en-US"/>
        </w:rPr>
      </w:pPr>
      <w:r w:rsidRPr="00BA5736">
        <w:rPr>
          <w:lang w:val="en-US"/>
        </w:rPr>
        <w:t>d)</w:t>
      </w:r>
      <w:r w:rsidRPr="00BA5736">
        <w:rPr>
          <w:lang w:val="en-US"/>
        </w:rPr>
        <w:tab/>
        <w:t>Module(s) d’éclairage ;</w:t>
      </w:r>
    </w:p>
    <w:p w:rsidR="004717EB" w:rsidRPr="00BA5736" w:rsidRDefault="004717EB" w:rsidP="004717EB">
      <w:pPr>
        <w:pStyle w:val="SingleTxtG"/>
        <w:ind w:left="2835" w:hanging="567"/>
        <w:rPr>
          <w:lang w:val="fr-FR"/>
        </w:rPr>
      </w:pPr>
      <w:r w:rsidRPr="00BA5736">
        <w:rPr>
          <w:lang w:val="fr-FR"/>
        </w:rPr>
        <w:t>e)</w:t>
      </w:r>
      <w:r w:rsidRPr="00BA5736">
        <w:rPr>
          <w:lang w:val="fr-FR"/>
        </w:rPr>
        <w:tab/>
        <w:t>Source lumineuse non remplaçable.</w:t>
      </w:r>
    </w:p>
    <w:p w:rsidR="004717EB" w:rsidRPr="00BA5736" w:rsidRDefault="004717EB" w:rsidP="004717EB">
      <w:pPr>
        <w:pStyle w:val="SingleTxtG"/>
        <w:keepNext/>
        <w:tabs>
          <w:tab w:val="left" w:pos="2268"/>
        </w:tabs>
        <w:ind w:left="2268" w:hanging="1134"/>
        <w:rPr>
          <w:lang w:val="fr-FR"/>
        </w:rPr>
      </w:pPr>
      <w:r w:rsidRPr="00BA5736">
        <w:rPr>
          <w:lang w:val="fr-FR"/>
        </w:rPr>
        <w:t>4.5.1.8</w:t>
      </w:r>
      <w:r w:rsidRPr="00BA5736">
        <w:rPr>
          <w:lang w:val="fr-FR"/>
        </w:rPr>
        <w:tab/>
        <w:t>Les systèmes d’éclairage avant actifs des classes C, E, V, W et R doivent être équipés uniquement d’une des options ci-dessous ou d’une combinaison de celles-ci :</w:t>
      </w:r>
    </w:p>
    <w:p w:rsidR="004717EB" w:rsidRPr="00BA5736" w:rsidRDefault="004717EB" w:rsidP="004717EB">
      <w:pPr>
        <w:pStyle w:val="SingleTxtG"/>
        <w:ind w:left="2835" w:hanging="567"/>
        <w:rPr>
          <w:lang w:val="fr-FR"/>
        </w:rPr>
      </w:pPr>
      <w:r w:rsidRPr="00BA5736">
        <w:rPr>
          <w:lang w:val="fr-FR"/>
        </w:rPr>
        <w:t>a)</w:t>
      </w:r>
      <w:r w:rsidRPr="00BA5736">
        <w:rPr>
          <w:lang w:val="fr-FR"/>
        </w:rPr>
        <w:tab/>
        <w:t>Sources lumineuses à incandescence homologuées en application du Règlement ONU n</w:t>
      </w:r>
      <w:r w:rsidRPr="002A0AE1">
        <w:rPr>
          <w:vertAlign w:val="superscript"/>
          <w:lang w:val="fr-FR"/>
        </w:rPr>
        <w:t>o</w:t>
      </w:r>
      <w:r w:rsidRPr="00BA5736">
        <w:rPr>
          <w:lang w:val="fr-FR"/>
        </w:rPr>
        <w:t> 37 ;</w:t>
      </w:r>
    </w:p>
    <w:p w:rsidR="004717EB" w:rsidRPr="00BA5736" w:rsidRDefault="004717EB" w:rsidP="004717EB">
      <w:pPr>
        <w:pStyle w:val="SingleTxtG"/>
        <w:ind w:left="2835" w:hanging="567"/>
        <w:rPr>
          <w:lang w:val="fr-FR"/>
        </w:rPr>
      </w:pPr>
      <w:r w:rsidRPr="00BA5736">
        <w:rPr>
          <w:lang w:val="fr-FR"/>
        </w:rPr>
        <w:t>b)</w:t>
      </w:r>
      <w:r w:rsidRPr="00BA5736">
        <w:rPr>
          <w:lang w:val="fr-FR"/>
        </w:rPr>
        <w:tab/>
        <w:t>Sources lumineuses à décharge homologuées en application du Règlement ONU n</w:t>
      </w:r>
      <w:r w:rsidRPr="002A0AE1">
        <w:rPr>
          <w:vertAlign w:val="superscript"/>
          <w:lang w:val="fr-FR"/>
        </w:rPr>
        <w:t>o</w:t>
      </w:r>
      <w:r w:rsidRPr="00BA5736">
        <w:rPr>
          <w:lang w:val="fr-FR"/>
        </w:rPr>
        <w:t> 99 ;</w:t>
      </w:r>
    </w:p>
    <w:p w:rsidR="004717EB" w:rsidRPr="00BA5736" w:rsidRDefault="004717EB" w:rsidP="004717EB">
      <w:pPr>
        <w:pStyle w:val="SingleTxtG"/>
        <w:ind w:left="2835" w:hanging="567"/>
        <w:rPr>
          <w:lang w:val="fr-FR"/>
        </w:rPr>
      </w:pPr>
      <w:r w:rsidRPr="00BA5736">
        <w:rPr>
          <w:lang w:val="fr-FR"/>
        </w:rPr>
        <w:t>c)</w:t>
      </w:r>
      <w:r w:rsidRPr="00BA5736">
        <w:rPr>
          <w:lang w:val="fr-FR"/>
        </w:rPr>
        <w:tab/>
        <w:t>Sources lumineuses à DEL homologuées en application du Règlement ONU n</w:t>
      </w:r>
      <w:r w:rsidRPr="002A0AE1">
        <w:rPr>
          <w:vertAlign w:val="superscript"/>
          <w:lang w:val="fr-FR"/>
        </w:rPr>
        <w:t>o</w:t>
      </w:r>
      <w:r w:rsidRPr="00BA5736">
        <w:rPr>
          <w:lang w:val="fr-FR"/>
        </w:rPr>
        <w:t> 128 ;</w:t>
      </w:r>
    </w:p>
    <w:p w:rsidR="004717EB" w:rsidRPr="00BA5736" w:rsidRDefault="004717EB" w:rsidP="004717EB">
      <w:pPr>
        <w:pStyle w:val="SingleTxtG"/>
        <w:ind w:left="2835" w:hanging="567"/>
        <w:rPr>
          <w:lang w:val="fr-FR"/>
        </w:rPr>
      </w:pPr>
      <w:r w:rsidRPr="00BA5736">
        <w:rPr>
          <w:lang w:val="fr-FR"/>
        </w:rPr>
        <w:t>d)</w:t>
      </w:r>
      <w:r w:rsidRPr="00BA5736">
        <w:rPr>
          <w:lang w:val="fr-FR"/>
        </w:rPr>
        <w:tab/>
        <w:t>Module(s) DEL.</w:t>
      </w:r>
    </w:p>
    <w:p w:rsidR="004717EB" w:rsidRPr="00BA5736" w:rsidRDefault="004717EB" w:rsidP="004717EB">
      <w:pPr>
        <w:pStyle w:val="SingleTxtG"/>
        <w:ind w:left="2268"/>
        <w:rPr>
          <w:lang w:val="fr-FR"/>
        </w:rPr>
      </w:pPr>
      <w:r w:rsidRPr="00BA5736">
        <w:rPr>
          <w:lang w:val="fr-FR"/>
        </w:rPr>
        <w:t>Toutefois, le faisceau de croisement (élémentaire) de classe C doit être équipé uniquement de sources lumineuses remplaçables ou de modules DEL remplaçables ou non remplaçables.</w:t>
      </w:r>
    </w:p>
    <w:p w:rsidR="004717EB" w:rsidRPr="00BA5736" w:rsidRDefault="004717EB" w:rsidP="00B90889">
      <w:pPr>
        <w:pStyle w:val="SingleTxtG"/>
        <w:tabs>
          <w:tab w:val="left" w:pos="2268"/>
        </w:tabs>
        <w:ind w:left="2268" w:hanging="1134"/>
        <w:jc w:val="left"/>
        <w:rPr>
          <w:lang w:val="fr-FR"/>
        </w:rPr>
      </w:pPr>
      <w:r w:rsidRPr="00BA5736">
        <w:rPr>
          <w:lang w:val="fr-FR"/>
        </w:rPr>
        <w:t>4.5.2</w:t>
      </w:r>
      <w:r w:rsidRPr="00BA5736">
        <w:rPr>
          <w:lang w:val="fr-FR"/>
        </w:rPr>
        <w:tab/>
      </w:r>
      <w:r w:rsidR="001D0B1D" w:rsidRPr="00BA5736">
        <w:rPr>
          <w:lang w:val="fr-FR"/>
        </w:rPr>
        <w:t>Prescriptions générales concernant les sources lumineuses</w:t>
      </w:r>
    </w:p>
    <w:p w:rsidR="004717EB" w:rsidRPr="00BA5736" w:rsidRDefault="004717EB" w:rsidP="004717EB">
      <w:pPr>
        <w:pStyle w:val="SingleTxtG"/>
        <w:tabs>
          <w:tab w:val="left" w:pos="2268"/>
        </w:tabs>
        <w:ind w:left="2268" w:hanging="1134"/>
        <w:rPr>
          <w:lang w:val="fr-FR"/>
        </w:rPr>
      </w:pPr>
      <w:r w:rsidRPr="00BA5736">
        <w:rPr>
          <w:lang w:val="fr-FR"/>
        </w:rPr>
        <w:t>4.5.2.1</w:t>
      </w:r>
      <w:r w:rsidRPr="00BA5736">
        <w:rPr>
          <w:lang w:val="fr-FR"/>
        </w:rPr>
        <w:tab/>
        <w:t xml:space="preserve">Lorsque l’utilisation d’une ou plusieurs catégories ou d’un ou plusieurs types de sources lumineuses est restreinte à des </w:t>
      </w:r>
      <w:r w:rsidRPr="00BA5736">
        <w:rPr>
          <w:shd w:val="clear" w:color="auto" w:fill="FFFFFF"/>
          <w:lang w:val="fr-FR"/>
        </w:rPr>
        <w:t>feux montés sur des véhicules en circulation qui en sont équipés d’origine, le demandeur de l’homologation de type du feu déclare que celui-ci est destiné exclusivement à être monté sur les véhicules concernés ;</w:t>
      </w:r>
      <w:r w:rsidRPr="00BA5736">
        <w:rPr>
          <w:lang w:val="fr-FR"/>
        </w:rPr>
        <w:t xml:space="preserve"> cette déclaration doit être consignée dans la fiche de communication.</w:t>
      </w:r>
    </w:p>
    <w:p w:rsidR="004717EB" w:rsidRPr="00BA5736" w:rsidRDefault="004717EB" w:rsidP="004717EB">
      <w:pPr>
        <w:pStyle w:val="SingleTxtG"/>
        <w:keepNext/>
        <w:tabs>
          <w:tab w:val="left" w:pos="2268"/>
        </w:tabs>
        <w:ind w:left="2268" w:hanging="1134"/>
        <w:rPr>
          <w:lang w:val="fr-FR"/>
        </w:rPr>
      </w:pPr>
      <w:r w:rsidRPr="00BA5736">
        <w:rPr>
          <w:lang w:val="fr-FR"/>
        </w:rPr>
        <w:t>4.5.2.2</w:t>
      </w:r>
      <w:r w:rsidRPr="00BA5736">
        <w:rPr>
          <w:lang w:val="fr-FR"/>
        </w:rPr>
        <w:tab/>
        <w:t>Dans le cas des sources lumineuses remplaçables :</w:t>
      </w:r>
    </w:p>
    <w:p w:rsidR="004717EB" w:rsidRPr="00BA5736" w:rsidRDefault="004717EB" w:rsidP="004717EB">
      <w:pPr>
        <w:pStyle w:val="SingleTxtG"/>
        <w:ind w:left="2835" w:hanging="567"/>
        <w:rPr>
          <w:lang w:val="fr-FR"/>
        </w:rPr>
      </w:pPr>
      <w:r w:rsidRPr="00BA5736">
        <w:rPr>
          <w:lang w:val="fr-FR"/>
        </w:rPr>
        <w:t>a)</w:t>
      </w:r>
      <w:r w:rsidRPr="00BA5736">
        <w:rPr>
          <w:lang w:val="fr-FR"/>
        </w:rPr>
        <w:tab/>
        <w:t>Le feu doit être conçu de sorte que la ou les sources lumineuses ne puissent pas être montées autremen</w:t>
      </w:r>
      <w:r>
        <w:rPr>
          <w:lang w:val="fr-FR"/>
        </w:rPr>
        <w:t>t que dans la position correcte ;</w:t>
      </w:r>
    </w:p>
    <w:p w:rsidR="004717EB" w:rsidRPr="00BA5736" w:rsidRDefault="004717EB" w:rsidP="004717EB">
      <w:pPr>
        <w:pStyle w:val="SingleTxtG"/>
        <w:ind w:left="2835" w:hanging="567"/>
        <w:rPr>
          <w:lang w:val="fr-FR"/>
        </w:rPr>
      </w:pPr>
      <w:r w:rsidRPr="00BA5736">
        <w:rPr>
          <w:lang w:val="fr-FR"/>
        </w:rPr>
        <w:t>b)</w:t>
      </w:r>
      <w:r w:rsidRPr="00BA5736">
        <w:rPr>
          <w:lang w:val="fr-FR"/>
        </w:rPr>
        <w:tab/>
        <w:t>La ou les douilles doivent être conformes aux caractéristiques énoncées dans la norme CEI 60061. Il convient d’employer la feuille de caractéristiques des douilles correspondant à la catégorie de la ou des sources lumineuses utilisées.</w:t>
      </w:r>
    </w:p>
    <w:p w:rsidR="004717EB" w:rsidRPr="00BA5736" w:rsidRDefault="004717EB" w:rsidP="004717EB">
      <w:pPr>
        <w:pStyle w:val="SingleTxtG"/>
        <w:tabs>
          <w:tab w:val="left" w:pos="2268"/>
        </w:tabs>
        <w:ind w:left="2268" w:hanging="1134"/>
        <w:rPr>
          <w:lang w:val="fr-FR"/>
        </w:rPr>
      </w:pPr>
      <w:r w:rsidRPr="00BA5736">
        <w:rPr>
          <w:lang w:val="fr-FR"/>
        </w:rPr>
        <w:t>4.5.2.3</w:t>
      </w:r>
      <w:r w:rsidRPr="00BA5736">
        <w:rPr>
          <w:lang w:val="fr-FR"/>
        </w:rPr>
        <w:tab/>
        <w:t>Le ou les modules électroniques de régulation de source lumineuse (le cas échéant) sont considérés comme faisant partie du feu ; ils peuvent faire partie du ou des modules DEL.</w:t>
      </w:r>
    </w:p>
    <w:p w:rsidR="004717EB" w:rsidRPr="00BA5736" w:rsidRDefault="004717EB" w:rsidP="004717EB">
      <w:pPr>
        <w:pStyle w:val="SingleTxtG"/>
        <w:tabs>
          <w:tab w:val="left" w:pos="2268"/>
        </w:tabs>
        <w:ind w:left="2268" w:hanging="1134"/>
        <w:rPr>
          <w:lang w:val="fr-FR"/>
        </w:rPr>
      </w:pPr>
      <w:r w:rsidRPr="00BA5736">
        <w:rPr>
          <w:lang w:val="fr-FR"/>
        </w:rPr>
        <w:t>4.5.2.4</w:t>
      </w:r>
      <w:r w:rsidRPr="00BA5736">
        <w:rPr>
          <w:lang w:val="fr-FR"/>
        </w:rPr>
        <w:tab/>
        <w:t>Le projecteur de classe D et son système de ballast ou module de régulation de source lumineuse ne doivent pas produire de perturbations électriques ou électromagnétiques susceptibles d’entraîner un mauvais fonctionnement des autres systèmes électriques ou électroniques du véhicule</w:t>
      </w:r>
      <w:r w:rsidRPr="00BA5736">
        <w:rPr>
          <w:rStyle w:val="FootnoteReference"/>
        </w:rPr>
        <w:footnoteReference w:id="8"/>
      </w:r>
      <w:r w:rsidRPr="00BA5736">
        <w:rPr>
          <w:lang w:val="fr-FR"/>
        </w:rPr>
        <w:t>.</w:t>
      </w:r>
    </w:p>
    <w:p w:rsidR="004717EB" w:rsidRPr="00BA5736" w:rsidRDefault="004717EB" w:rsidP="004717EB">
      <w:pPr>
        <w:pStyle w:val="SingleTxtG"/>
        <w:tabs>
          <w:tab w:val="left" w:pos="2268"/>
        </w:tabs>
        <w:ind w:left="2268" w:hanging="1134"/>
        <w:rPr>
          <w:lang w:val="fr-FR"/>
        </w:rPr>
      </w:pPr>
      <w:r w:rsidRPr="00BA5736">
        <w:rPr>
          <w:lang w:val="fr-FR"/>
        </w:rPr>
        <w:t>4.5.2.5</w:t>
      </w:r>
      <w:r w:rsidRPr="00BA5736">
        <w:rPr>
          <w:lang w:val="fr-FR"/>
        </w:rPr>
        <w:tab/>
        <w:t>Les feux de brouillard avant conçus pour fonctionner en permanence avec un système auxiliaire régulant l’intensité de la lumière émise sont autorisés, de même que ceux qui sont mutuellement incorporés avec une autre fonction utilisant une source lumineuse commune et conçue pour fonctionner en permanence avec un système auxiliaire régulant l’intensité de la lumière émise.</w:t>
      </w:r>
    </w:p>
    <w:p w:rsidR="004717EB" w:rsidRPr="00BA5736" w:rsidRDefault="004717EB" w:rsidP="004717EB">
      <w:pPr>
        <w:pStyle w:val="SingleTxtG"/>
        <w:tabs>
          <w:tab w:val="left" w:pos="2268"/>
        </w:tabs>
        <w:ind w:left="2268" w:hanging="1134"/>
        <w:rPr>
          <w:lang w:val="fr-FR"/>
        </w:rPr>
      </w:pPr>
      <w:r w:rsidRPr="00BA5736">
        <w:rPr>
          <w:lang w:val="fr-FR"/>
        </w:rPr>
        <w:t>4.5.2.6</w:t>
      </w:r>
      <w:r w:rsidRPr="00BA5736">
        <w:rPr>
          <w:lang w:val="fr-FR"/>
        </w:rPr>
        <w:tab/>
        <w:t>Sauf pour les systèmes d’éclairage avant actifs et les feux d’angle, lorsqu’un feu incorporant une ou plusieurs sources lumineuses ou un ou plusieurs modules DEL produit le faisceau de croisement principal ou le faisceau de brouillard avant et présente un flux lumineux normal total supérieur à 2 000 lumens, cela doit être indiqué dans la fiche de communication figurant à l’annexe 1.</w:t>
      </w:r>
    </w:p>
    <w:p w:rsidR="004717EB" w:rsidRPr="00BA5736" w:rsidRDefault="004717EB" w:rsidP="004717EB">
      <w:pPr>
        <w:pStyle w:val="SingleTxtG"/>
        <w:ind w:left="2268"/>
        <w:rPr>
          <w:lang w:val="fr-FR"/>
        </w:rPr>
      </w:pPr>
      <w:r w:rsidRPr="00BA5736">
        <w:rPr>
          <w:lang w:val="fr-FR"/>
        </w:rPr>
        <w:tab/>
        <w:t>Lorsqu’un système d’éclairage avant actif incorpore des sources lumineuses et/ou un ou plusieurs modules DEL produisant le faisceau de croisement élémentaire et présente un flux lumineux normal total des unités d’éclairage (indiqué au point 9.3.2.3 de la fiche de communication) supérieur à 2 000 lumens par côté, cela doit être indiqué dans la fiche de communication figurant à l’annexe 1.</w:t>
      </w:r>
    </w:p>
    <w:p w:rsidR="004717EB" w:rsidRPr="00BA5736" w:rsidRDefault="004717EB" w:rsidP="004717EB">
      <w:pPr>
        <w:pStyle w:val="SingleTxtG"/>
        <w:ind w:left="2268"/>
        <w:rPr>
          <w:lang w:val="fr-FR"/>
        </w:rPr>
      </w:pPr>
      <w:r w:rsidRPr="00BA5736">
        <w:rPr>
          <w:lang w:val="fr-FR"/>
        </w:rPr>
        <w:t>Le flux lumineux normal des modules DEL doit être mesuré selon les prescriptions de la section 5 de l’annexe 9.</w:t>
      </w:r>
    </w:p>
    <w:p w:rsidR="004717EB" w:rsidRPr="00BA5736" w:rsidRDefault="004717EB" w:rsidP="004717EB">
      <w:pPr>
        <w:pStyle w:val="SingleTxtG"/>
        <w:tabs>
          <w:tab w:val="left" w:pos="2268"/>
        </w:tabs>
        <w:ind w:left="2268" w:hanging="1134"/>
        <w:rPr>
          <w:lang w:val="fr-FR"/>
        </w:rPr>
      </w:pPr>
      <w:r w:rsidRPr="00BA5736">
        <w:rPr>
          <w:lang w:val="fr-FR"/>
        </w:rPr>
        <w:t>4.5.2.7</w:t>
      </w:r>
      <w:r w:rsidRPr="00BA5736">
        <w:rPr>
          <w:lang w:val="fr-FR"/>
        </w:rPr>
        <w:tab/>
        <w:t>Un module DEL :</w:t>
      </w:r>
    </w:p>
    <w:p w:rsidR="004717EB" w:rsidRPr="00BA5736" w:rsidRDefault="004717EB" w:rsidP="004717EB">
      <w:pPr>
        <w:pStyle w:val="SingleTxtG"/>
        <w:ind w:left="2835" w:hanging="567"/>
        <w:rPr>
          <w:lang w:val="fr-FR"/>
        </w:rPr>
      </w:pPr>
      <w:r w:rsidRPr="00BA5736">
        <w:rPr>
          <w:lang w:val="fr-FR"/>
        </w:rPr>
        <w:t>a)</w:t>
      </w:r>
      <w:r w:rsidRPr="00BA5736">
        <w:rPr>
          <w:lang w:val="fr-FR"/>
        </w:rPr>
        <w:tab/>
        <w:t>Ne doit pouvoir être extrait du dispositif dont il fait partie qu’à l’aide d’outils, à moins qu’il ne soit indiqué dans la fiche de communication que le module DEL n’est pas remplaçable ;</w:t>
      </w:r>
    </w:p>
    <w:p w:rsidR="004717EB" w:rsidRPr="00BA5736" w:rsidRDefault="004717EB" w:rsidP="004717EB">
      <w:pPr>
        <w:pStyle w:val="SingleTxtG"/>
        <w:ind w:left="2835" w:hanging="567"/>
        <w:rPr>
          <w:lang w:val="fr-FR"/>
        </w:rPr>
      </w:pPr>
      <w:r w:rsidRPr="00BA5736">
        <w:rPr>
          <w:lang w:val="fr-FR"/>
        </w:rPr>
        <w:t>b)</w:t>
      </w:r>
      <w:r w:rsidRPr="00BA5736">
        <w:rPr>
          <w:lang w:val="fr-FR"/>
        </w:rPr>
        <w:tab/>
        <w:t>Doit être conçu de façon que, même à l’aide d’un ou plusieurs outils, il ne soit pas mécaniquement interchangeable avec une source lumineuse remplaçable homologuée.</w:t>
      </w:r>
    </w:p>
    <w:p w:rsidR="004717EB" w:rsidRPr="00BA5736" w:rsidRDefault="004717EB" w:rsidP="00B90889">
      <w:pPr>
        <w:pStyle w:val="SingleTxtG"/>
        <w:tabs>
          <w:tab w:val="left" w:pos="2268"/>
        </w:tabs>
        <w:ind w:left="2268" w:hanging="1134"/>
        <w:jc w:val="left"/>
        <w:rPr>
          <w:lang w:val="fr-FR"/>
        </w:rPr>
      </w:pPr>
      <w:r w:rsidRPr="00BA5736">
        <w:rPr>
          <w:lang w:val="fr-FR"/>
        </w:rPr>
        <w:t>4.5.3</w:t>
      </w:r>
      <w:r w:rsidRPr="00BA5736">
        <w:rPr>
          <w:lang w:val="fr-FR"/>
        </w:rPr>
        <w:tab/>
      </w:r>
      <w:r w:rsidR="0051138B" w:rsidRPr="00BA5736">
        <w:rPr>
          <w:lang w:val="fr-FR"/>
        </w:rPr>
        <w:t>Prescriptions particulières concernant les sources lumineuses</w:t>
      </w:r>
    </w:p>
    <w:p w:rsidR="004717EB" w:rsidRPr="00BA5736" w:rsidRDefault="004717EB" w:rsidP="004717EB">
      <w:pPr>
        <w:pStyle w:val="SingleTxtG"/>
        <w:keepNext/>
        <w:tabs>
          <w:tab w:val="left" w:pos="2268"/>
        </w:tabs>
        <w:ind w:left="2268" w:hanging="1134"/>
        <w:rPr>
          <w:lang w:val="fr-FR"/>
        </w:rPr>
      </w:pPr>
      <w:r w:rsidRPr="00BA5736">
        <w:rPr>
          <w:lang w:val="fr-FR"/>
        </w:rPr>
        <w:t>4.5.3.1</w:t>
      </w:r>
      <w:r w:rsidRPr="00BA5736">
        <w:rPr>
          <w:lang w:val="fr-FR"/>
        </w:rPr>
        <w:tab/>
        <w:t>Dans le cas de feux d’angle équipés d’un ou plusieurs modules d’éclairage, ce ou ces modules d’éclairage doivent être conçus de manière à respecter les conditions suivantes :</w:t>
      </w:r>
    </w:p>
    <w:p w:rsidR="004717EB" w:rsidRPr="00BA5736" w:rsidRDefault="004717EB" w:rsidP="004717EB">
      <w:pPr>
        <w:pStyle w:val="SingleTxtG"/>
        <w:ind w:left="2835" w:hanging="567"/>
        <w:rPr>
          <w:lang w:val="fr-FR"/>
        </w:rPr>
      </w:pPr>
      <w:r w:rsidRPr="00BA5736">
        <w:rPr>
          <w:lang w:val="fr-FR"/>
        </w:rPr>
        <w:t>a)</w:t>
      </w:r>
      <w:r w:rsidRPr="00BA5736">
        <w:rPr>
          <w:lang w:val="fr-FR"/>
        </w:rPr>
        <w:tab/>
        <w:t>Chaque module d’éclairage ne peut être monté que dans la position correcte prévue et ne peut être démonté qu’à l’aide d’un ou plusieurs outils ;</w:t>
      </w:r>
    </w:p>
    <w:p w:rsidR="004717EB" w:rsidRPr="00BA5736" w:rsidRDefault="004717EB" w:rsidP="004717EB">
      <w:pPr>
        <w:pStyle w:val="SingleTxtG"/>
        <w:ind w:left="2835" w:hanging="567"/>
        <w:rPr>
          <w:lang w:val="fr-FR"/>
        </w:rPr>
      </w:pPr>
      <w:r w:rsidRPr="00BA5736">
        <w:rPr>
          <w:lang w:val="fr-FR"/>
        </w:rPr>
        <w:t>b)</w:t>
      </w:r>
      <w:r w:rsidRPr="00BA5736">
        <w:rPr>
          <w:lang w:val="fr-FR"/>
        </w:rPr>
        <w:tab/>
        <w:t>Lorsque plusieurs modules d’éclairage sont utilisés dans le boîtier d’un dispositif, il n’est pas possible de permuter des modules d’éclairage ayant des caractéristiques différentes à l’intérieur de ce même boîtier ;</w:t>
      </w:r>
    </w:p>
    <w:p w:rsidR="004717EB" w:rsidRPr="00BA5736" w:rsidRDefault="004717EB" w:rsidP="004717EB">
      <w:pPr>
        <w:pStyle w:val="SingleTxtG"/>
        <w:ind w:left="2835" w:hanging="567"/>
        <w:rPr>
          <w:lang w:val="fr-FR"/>
        </w:rPr>
      </w:pPr>
      <w:r w:rsidRPr="00BA5736">
        <w:rPr>
          <w:lang w:val="fr-FR"/>
        </w:rPr>
        <w:t>c)</w:t>
      </w:r>
      <w:r w:rsidRPr="00BA5736">
        <w:rPr>
          <w:lang w:val="fr-FR"/>
        </w:rPr>
        <w:tab/>
        <w:t>Le ou les modules d’éclairage sont protégés contre toute modification non autorisée ;</w:t>
      </w:r>
    </w:p>
    <w:p w:rsidR="004717EB" w:rsidRPr="00BA5736" w:rsidRDefault="004717EB" w:rsidP="004717EB">
      <w:pPr>
        <w:pStyle w:val="SingleTxtG"/>
        <w:ind w:left="2835" w:hanging="567"/>
        <w:rPr>
          <w:lang w:val="fr-FR"/>
        </w:rPr>
      </w:pPr>
      <w:r w:rsidRPr="00BA5736">
        <w:rPr>
          <w:lang w:val="fr-FR"/>
        </w:rPr>
        <w:t>d)</w:t>
      </w:r>
      <w:r w:rsidRPr="00BA5736">
        <w:rPr>
          <w:lang w:val="fr-FR"/>
        </w:rPr>
        <w:tab/>
        <w:t>Chaque module d’éclairage est conçu de telle manière qu’avec ou sans l’usage d’outils, il n’est pas mécaniquement interchangeable avec une source lumineuse homologuée remplaçable.</w:t>
      </w:r>
    </w:p>
    <w:p w:rsidR="004717EB" w:rsidRPr="00BA5736" w:rsidRDefault="004717EB" w:rsidP="004717EB">
      <w:pPr>
        <w:pStyle w:val="SingleTxtG"/>
        <w:keepNext/>
        <w:tabs>
          <w:tab w:val="left" w:pos="2268"/>
        </w:tabs>
        <w:ind w:left="2268" w:hanging="1134"/>
        <w:rPr>
          <w:lang w:val="fr-FR"/>
        </w:rPr>
      </w:pPr>
      <w:r w:rsidRPr="00BA5736">
        <w:rPr>
          <w:lang w:val="fr-FR"/>
        </w:rPr>
        <w:t>4.5.3.2</w:t>
      </w:r>
      <w:r w:rsidRPr="00BA5736">
        <w:rPr>
          <w:lang w:val="fr-FR"/>
        </w:rPr>
        <w:tab/>
        <w:t>Pour les projecteurs, systèmes d’éclairage avant actifs et feux de brouillard avant équipés d’une ou plusieurs sources lumineuses à DEL et/ou d’un ou plusieurs modules DEL :</w:t>
      </w:r>
    </w:p>
    <w:p w:rsidR="004717EB" w:rsidRPr="00BA5736" w:rsidRDefault="004717EB" w:rsidP="004717EB">
      <w:pPr>
        <w:pStyle w:val="SingleTxtG"/>
        <w:tabs>
          <w:tab w:val="left" w:pos="2268"/>
        </w:tabs>
        <w:ind w:left="2268" w:hanging="1134"/>
        <w:rPr>
          <w:bCs/>
          <w:lang w:val="fr-FR"/>
        </w:rPr>
      </w:pPr>
      <w:r w:rsidRPr="00BA5736">
        <w:rPr>
          <w:lang w:val="fr-FR"/>
        </w:rPr>
        <w:t>4.5.3.2.1</w:t>
      </w:r>
      <w:r w:rsidRPr="00BA5736">
        <w:rPr>
          <w:lang w:val="fr-FR"/>
        </w:rPr>
        <w:tab/>
        <w:t>Le ou les modules électroniques de régulation de source lumineuse associés au fonctionnement du ou des modules DEL, le cas échéant, sont considérés comme faisant partie du feu ; ils peuvent fai</w:t>
      </w:r>
      <w:r>
        <w:rPr>
          <w:lang w:val="fr-FR"/>
        </w:rPr>
        <w:t>r</w:t>
      </w:r>
      <w:r w:rsidR="0051138B">
        <w:rPr>
          <w:lang w:val="fr-FR"/>
        </w:rPr>
        <w:t>e partie du ou des modules DEL ;</w:t>
      </w:r>
    </w:p>
    <w:p w:rsidR="004717EB" w:rsidRPr="00BA5736" w:rsidRDefault="004717EB" w:rsidP="004717EB">
      <w:pPr>
        <w:pStyle w:val="SingleTxtG"/>
        <w:tabs>
          <w:tab w:val="left" w:pos="2268"/>
        </w:tabs>
        <w:ind w:left="2268" w:hanging="1134"/>
        <w:rPr>
          <w:bCs/>
          <w:lang w:val="fr-FR"/>
        </w:rPr>
      </w:pPr>
      <w:r w:rsidRPr="00BA5736">
        <w:rPr>
          <w:lang w:val="fr-FR"/>
        </w:rPr>
        <w:t>4.5.3.2.2</w:t>
      </w:r>
      <w:r w:rsidRPr="00BA5736">
        <w:rPr>
          <w:lang w:val="fr-FR"/>
        </w:rPr>
        <w:tab/>
        <w:t>Le feu et le ou les modules DEL doivent quant à eux satisfaire aux prescriptions applicables de l’annexe 9 du présent Règlement</w:t>
      </w:r>
      <w:r w:rsidR="00B90889">
        <w:rPr>
          <w:lang w:val="fr-FR"/>
        </w:rPr>
        <w:t> ONU</w:t>
      </w:r>
      <w:r w:rsidRPr="00BA5736">
        <w:rPr>
          <w:lang w:val="fr-FR"/>
        </w:rPr>
        <w:t>. Le</w:t>
      </w:r>
      <w:r w:rsidR="00B90889">
        <w:rPr>
          <w:lang w:val="fr-FR"/>
        </w:rPr>
        <w:t> </w:t>
      </w:r>
      <w:r w:rsidRPr="00BA5736">
        <w:rPr>
          <w:lang w:val="fr-FR"/>
        </w:rPr>
        <w:t>respect des prescriptions est vérifié au moyen d’</w:t>
      </w:r>
      <w:r w:rsidR="0051138B">
        <w:rPr>
          <w:lang w:val="fr-FR"/>
        </w:rPr>
        <w:t>un essai ;</w:t>
      </w:r>
    </w:p>
    <w:p w:rsidR="004717EB" w:rsidRPr="00BA5736" w:rsidRDefault="004717EB" w:rsidP="004717EB">
      <w:pPr>
        <w:pStyle w:val="SingleTxtG"/>
        <w:tabs>
          <w:tab w:val="left" w:pos="2268"/>
        </w:tabs>
        <w:ind w:left="2268" w:hanging="1134"/>
        <w:rPr>
          <w:bCs/>
          <w:lang w:val="fr-FR"/>
        </w:rPr>
      </w:pPr>
      <w:r w:rsidRPr="00BA5736">
        <w:rPr>
          <w:lang w:val="fr-FR"/>
        </w:rPr>
        <w:t>4.5.3.2.3</w:t>
      </w:r>
      <w:r w:rsidRPr="00BA5736">
        <w:rPr>
          <w:lang w:val="fr-FR"/>
        </w:rPr>
        <w:tab/>
        <w:t>Dans le cas des projecteurs des classes A, B et D et des systèmes d’éclairage avant actifs, le flux lumineux normal total de l’ensemble des sources lumineuses à DEL et/ou modules DEL produisant le faisceau de croisement principal, mesuré comme indiqué à la section 5 de l’annexe 9 (modules DEL seulement), doit être s</w:t>
      </w:r>
      <w:r>
        <w:rPr>
          <w:lang w:val="fr-FR"/>
        </w:rPr>
        <w:t>upérieur ou égal à 1 000 lu</w:t>
      </w:r>
      <w:r w:rsidR="0051138B">
        <w:rPr>
          <w:lang w:val="fr-FR"/>
        </w:rPr>
        <w:t>mens ;</w:t>
      </w:r>
    </w:p>
    <w:p w:rsidR="004717EB" w:rsidRPr="00BA5736" w:rsidRDefault="004717EB" w:rsidP="004717EB">
      <w:pPr>
        <w:pStyle w:val="SingleTxtG"/>
        <w:tabs>
          <w:tab w:val="left" w:pos="2268"/>
        </w:tabs>
        <w:ind w:left="2268" w:hanging="1134"/>
        <w:rPr>
          <w:lang w:val="fr-FR"/>
        </w:rPr>
      </w:pPr>
      <w:r w:rsidRPr="00BA5736">
        <w:rPr>
          <w:lang w:val="fr-FR"/>
        </w:rPr>
        <w:t>4.5.3.2.4</w:t>
      </w:r>
      <w:r w:rsidRPr="00BA5736">
        <w:rPr>
          <w:lang w:val="fr-FR"/>
        </w:rPr>
        <w:tab/>
        <w:t>Dans le cas des projecteurs de classes AS, BS, CS et DS, le flux lumineux normal total de l’ensemble des sources lumineuses à DEL et/ou modules DEL produisant le faisceau de croisement principal, mesuré comme indiqué à la section 5 de l’annexe 9 (modules DEL seulement), doit se situer dans les limites ci-dessous.</w:t>
      </w:r>
    </w:p>
    <w:p w:rsidR="004717EB" w:rsidRPr="00BA5736" w:rsidRDefault="004717EB" w:rsidP="004717EB">
      <w:pPr>
        <w:pStyle w:val="Heading1"/>
        <w:rPr>
          <w:lang w:val="fr-FR"/>
        </w:rPr>
      </w:pPr>
      <w:r w:rsidRPr="00BA5736">
        <w:rPr>
          <w:lang w:val="fr-FR"/>
        </w:rPr>
        <w:t>Tableau 3</w:t>
      </w:r>
    </w:p>
    <w:p w:rsidR="004717EB" w:rsidRPr="00876CE0" w:rsidRDefault="004717EB" w:rsidP="004717EB">
      <w:pPr>
        <w:pStyle w:val="Heading1"/>
        <w:spacing w:after="120"/>
        <w:rPr>
          <w:b/>
          <w:lang w:val="fr-FR"/>
        </w:rPr>
      </w:pPr>
      <w:r w:rsidRPr="00876CE0">
        <w:rPr>
          <w:b/>
          <w:lang w:val="fr-FR"/>
        </w:rPr>
        <w:t xml:space="preserve">Flux lumineux minimum et maximum pour le faisceau de croisement des projecteurs </w:t>
      </w:r>
      <w:r>
        <w:rPr>
          <w:b/>
          <w:lang w:val="fr-FR"/>
        </w:rPr>
        <w:br/>
      </w:r>
      <w:r w:rsidRPr="00876CE0">
        <w:rPr>
          <w:b/>
          <w:lang w:val="fr-FR"/>
        </w:rPr>
        <w:t>de classes AS, BS, CS et DS</w:t>
      </w:r>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181"/>
        <w:gridCol w:w="1331"/>
        <w:gridCol w:w="1331"/>
        <w:gridCol w:w="1331"/>
        <w:gridCol w:w="1331"/>
      </w:tblGrid>
      <w:tr w:rsidR="004717EB" w:rsidRPr="00876CE0" w:rsidTr="005A4B1F">
        <w:trPr>
          <w:tblHeader/>
        </w:trPr>
        <w:tc>
          <w:tcPr>
            <w:tcW w:w="3181" w:type="dxa"/>
            <w:tcBorders>
              <w:bottom w:val="single" w:sz="12" w:space="0" w:color="auto"/>
            </w:tcBorders>
            <w:shd w:val="clear" w:color="auto" w:fill="auto"/>
            <w:vAlign w:val="bottom"/>
          </w:tcPr>
          <w:p w:rsidR="004717EB" w:rsidRPr="00876CE0" w:rsidRDefault="004717EB" w:rsidP="005A4B1F">
            <w:pPr>
              <w:spacing w:before="80" w:after="80" w:line="200" w:lineRule="exact"/>
              <w:ind w:left="57" w:right="57"/>
              <w:rPr>
                <w:i/>
                <w:sz w:val="16"/>
                <w:szCs w:val="16"/>
                <w:lang w:val="fr-FR"/>
              </w:rPr>
            </w:pPr>
          </w:p>
        </w:tc>
        <w:tc>
          <w:tcPr>
            <w:tcW w:w="1331" w:type="dxa"/>
            <w:tcBorders>
              <w:bottom w:val="single" w:sz="12" w:space="0" w:color="auto"/>
            </w:tcBorders>
            <w:shd w:val="clear" w:color="auto" w:fill="auto"/>
            <w:vAlign w:val="bottom"/>
          </w:tcPr>
          <w:p w:rsidR="004717EB" w:rsidRPr="00876CE0" w:rsidRDefault="004717EB" w:rsidP="005A4B1F">
            <w:pPr>
              <w:spacing w:before="80" w:after="80" w:line="200" w:lineRule="exact"/>
              <w:ind w:left="57" w:right="57"/>
              <w:jc w:val="right"/>
              <w:rPr>
                <w:bCs/>
                <w:i/>
                <w:sz w:val="16"/>
                <w:szCs w:val="16"/>
                <w:lang w:val="fr-FR"/>
              </w:rPr>
            </w:pPr>
            <w:r w:rsidRPr="00876CE0">
              <w:rPr>
                <w:i/>
                <w:iCs/>
                <w:sz w:val="16"/>
                <w:szCs w:val="16"/>
                <w:lang w:val="fr-FR"/>
              </w:rPr>
              <w:t xml:space="preserve">Projecteurs </w:t>
            </w:r>
            <w:r>
              <w:rPr>
                <w:i/>
                <w:iCs/>
                <w:sz w:val="16"/>
                <w:szCs w:val="16"/>
                <w:lang w:val="fr-FR"/>
              </w:rPr>
              <w:br/>
            </w:r>
            <w:r w:rsidRPr="00876CE0">
              <w:rPr>
                <w:i/>
                <w:iCs/>
                <w:sz w:val="16"/>
                <w:szCs w:val="16"/>
                <w:lang w:val="fr-FR"/>
              </w:rPr>
              <w:t>de la classe AS</w:t>
            </w:r>
          </w:p>
        </w:tc>
        <w:tc>
          <w:tcPr>
            <w:tcW w:w="1331" w:type="dxa"/>
            <w:tcBorders>
              <w:bottom w:val="single" w:sz="12" w:space="0" w:color="auto"/>
            </w:tcBorders>
            <w:shd w:val="clear" w:color="auto" w:fill="auto"/>
            <w:vAlign w:val="bottom"/>
          </w:tcPr>
          <w:p w:rsidR="004717EB" w:rsidRPr="00876CE0" w:rsidRDefault="004717EB" w:rsidP="005A4B1F">
            <w:pPr>
              <w:spacing w:before="80" w:after="80" w:line="200" w:lineRule="exact"/>
              <w:ind w:left="57" w:right="57"/>
              <w:jc w:val="right"/>
              <w:rPr>
                <w:bCs/>
                <w:i/>
                <w:sz w:val="16"/>
                <w:szCs w:val="16"/>
                <w:lang w:val="fr-FR"/>
              </w:rPr>
            </w:pPr>
            <w:r w:rsidRPr="00876CE0">
              <w:rPr>
                <w:i/>
                <w:iCs/>
                <w:sz w:val="16"/>
                <w:szCs w:val="16"/>
                <w:lang w:val="fr-FR"/>
              </w:rPr>
              <w:t xml:space="preserve">Projecteurs </w:t>
            </w:r>
            <w:r>
              <w:rPr>
                <w:i/>
                <w:iCs/>
                <w:sz w:val="16"/>
                <w:szCs w:val="16"/>
                <w:lang w:val="fr-FR"/>
              </w:rPr>
              <w:br/>
            </w:r>
            <w:r w:rsidRPr="00876CE0">
              <w:rPr>
                <w:i/>
                <w:iCs/>
                <w:sz w:val="16"/>
                <w:szCs w:val="16"/>
                <w:lang w:val="fr-FR"/>
              </w:rPr>
              <w:t>de la classe BS</w:t>
            </w:r>
          </w:p>
        </w:tc>
        <w:tc>
          <w:tcPr>
            <w:tcW w:w="1331" w:type="dxa"/>
            <w:tcBorders>
              <w:bottom w:val="single" w:sz="12" w:space="0" w:color="auto"/>
            </w:tcBorders>
            <w:shd w:val="clear" w:color="auto" w:fill="auto"/>
            <w:vAlign w:val="bottom"/>
          </w:tcPr>
          <w:p w:rsidR="004717EB" w:rsidRPr="00876CE0" w:rsidRDefault="004717EB" w:rsidP="005A4B1F">
            <w:pPr>
              <w:spacing w:before="80" w:after="80" w:line="200" w:lineRule="exact"/>
              <w:ind w:left="57" w:right="57"/>
              <w:jc w:val="right"/>
              <w:rPr>
                <w:i/>
                <w:sz w:val="16"/>
                <w:szCs w:val="16"/>
                <w:lang w:val="fr-FR"/>
              </w:rPr>
            </w:pPr>
            <w:r w:rsidRPr="00876CE0">
              <w:rPr>
                <w:i/>
                <w:iCs/>
                <w:sz w:val="16"/>
                <w:szCs w:val="16"/>
                <w:lang w:val="fr-FR"/>
              </w:rPr>
              <w:t xml:space="preserve">Projecteurs </w:t>
            </w:r>
            <w:r>
              <w:rPr>
                <w:i/>
                <w:iCs/>
                <w:sz w:val="16"/>
                <w:szCs w:val="16"/>
                <w:lang w:val="fr-FR"/>
              </w:rPr>
              <w:br/>
            </w:r>
            <w:r w:rsidRPr="00876CE0">
              <w:rPr>
                <w:i/>
                <w:iCs/>
                <w:sz w:val="16"/>
                <w:szCs w:val="16"/>
                <w:lang w:val="fr-FR"/>
              </w:rPr>
              <w:t>de la classe CS</w:t>
            </w:r>
          </w:p>
        </w:tc>
        <w:tc>
          <w:tcPr>
            <w:tcW w:w="1331" w:type="dxa"/>
            <w:tcBorders>
              <w:bottom w:val="single" w:sz="12" w:space="0" w:color="auto"/>
            </w:tcBorders>
            <w:shd w:val="clear" w:color="auto" w:fill="auto"/>
            <w:vAlign w:val="bottom"/>
          </w:tcPr>
          <w:p w:rsidR="004717EB" w:rsidRPr="00876CE0" w:rsidRDefault="004717EB" w:rsidP="005A4B1F">
            <w:pPr>
              <w:spacing w:before="80" w:after="80" w:line="200" w:lineRule="exact"/>
              <w:ind w:left="57" w:right="57"/>
              <w:jc w:val="right"/>
              <w:rPr>
                <w:i/>
                <w:sz w:val="16"/>
                <w:szCs w:val="16"/>
                <w:lang w:val="fr-FR"/>
              </w:rPr>
            </w:pPr>
            <w:r w:rsidRPr="00876CE0">
              <w:rPr>
                <w:i/>
                <w:iCs/>
                <w:sz w:val="16"/>
                <w:szCs w:val="16"/>
                <w:lang w:val="fr-FR"/>
              </w:rPr>
              <w:t xml:space="preserve">Projecteurs </w:t>
            </w:r>
            <w:r>
              <w:rPr>
                <w:i/>
                <w:iCs/>
                <w:sz w:val="16"/>
                <w:szCs w:val="16"/>
                <w:lang w:val="fr-FR"/>
              </w:rPr>
              <w:br/>
            </w:r>
            <w:r w:rsidRPr="00876CE0">
              <w:rPr>
                <w:i/>
                <w:iCs/>
                <w:sz w:val="16"/>
                <w:szCs w:val="16"/>
                <w:lang w:val="fr-FR"/>
              </w:rPr>
              <w:t>de la classe DS</w:t>
            </w:r>
          </w:p>
        </w:tc>
      </w:tr>
      <w:tr w:rsidR="004717EB" w:rsidRPr="00876CE0" w:rsidTr="005A4B1F">
        <w:tc>
          <w:tcPr>
            <w:tcW w:w="3181" w:type="dxa"/>
            <w:tcBorders>
              <w:top w:val="single" w:sz="12" w:space="0" w:color="auto"/>
              <w:bottom w:val="single" w:sz="2" w:space="0" w:color="auto"/>
            </w:tcBorders>
            <w:shd w:val="clear" w:color="auto" w:fill="auto"/>
          </w:tcPr>
          <w:p w:rsidR="004717EB" w:rsidRPr="00876CE0" w:rsidRDefault="004717EB" w:rsidP="005A4B1F">
            <w:pPr>
              <w:spacing w:before="40" w:after="40" w:line="220" w:lineRule="exact"/>
              <w:ind w:left="57" w:right="57"/>
              <w:rPr>
                <w:sz w:val="18"/>
                <w:szCs w:val="18"/>
                <w:lang w:val="fr-FR"/>
              </w:rPr>
            </w:pPr>
            <w:r w:rsidRPr="00876CE0">
              <w:rPr>
                <w:sz w:val="18"/>
                <w:szCs w:val="18"/>
                <w:lang w:val="fr-FR"/>
              </w:rPr>
              <w:t>Minimum du faisceau de croisement</w:t>
            </w:r>
          </w:p>
        </w:tc>
        <w:tc>
          <w:tcPr>
            <w:tcW w:w="1331" w:type="dxa"/>
            <w:tcBorders>
              <w:top w:val="single" w:sz="12" w:space="0" w:color="auto"/>
              <w:bottom w:val="single" w:sz="2" w:space="0" w:color="auto"/>
            </w:tcBorders>
            <w:shd w:val="clear" w:color="auto" w:fill="auto"/>
          </w:tcPr>
          <w:p w:rsidR="004717EB" w:rsidRPr="00876CE0" w:rsidRDefault="004717EB" w:rsidP="005A4B1F">
            <w:pPr>
              <w:spacing w:before="40" w:after="40" w:line="220" w:lineRule="exact"/>
              <w:ind w:left="57" w:right="57"/>
              <w:jc w:val="right"/>
              <w:rPr>
                <w:bCs/>
                <w:sz w:val="18"/>
                <w:szCs w:val="18"/>
                <w:lang w:val="fr-FR"/>
              </w:rPr>
            </w:pPr>
            <w:r w:rsidRPr="00876CE0">
              <w:rPr>
                <w:sz w:val="18"/>
                <w:szCs w:val="18"/>
                <w:lang w:val="fr-FR"/>
              </w:rPr>
              <w:t>150 lm</w:t>
            </w:r>
          </w:p>
        </w:tc>
        <w:tc>
          <w:tcPr>
            <w:tcW w:w="1331" w:type="dxa"/>
            <w:tcBorders>
              <w:top w:val="single" w:sz="12" w:space="0" w:color="auto"/>
              <w:bottom w:val="single" w:sz="2" w:space="0" w:color="auto"/>
            </w:tcBorders>
            <w:shd w:val="clear" w:color="auto" w:fill="auto"/>
          </w:tcPr>
          <w:p w:rsidR="004717EB" w:rsidRPr="00876CE0" w:rsidRDefault="004717EB" w:rsidP="005A4B1F">
            <w:pPr>
              <w:spacing w:before="40" w:after="40" w:line="220" w:lineRule="exact"/>
              <w:ind w:left="57" w:right="57"/>
              <w:jc w:val="right"/>
              <w:rPr>
                <w:bCs/>
                <w:sz w:val="18"/>
                <w:szCs w:val="18"/>
                <w:lang w:val="fr-FR"/>
              </w:rPr>
            </w:pPr>
            <w:r w:rsidRPr="00876CE0">
              <w:rPr>
                <w:sz w:val="18"/>
                <w:szCs w:val="18"/>
                <w:lang w:val="fr-FR"/>
              </w:rPr>
              <w:t>350 lm</w:t>
            </w:r>
          </w:p>
        </w:tc>
        <w:tc>
          <w:tcPr>
            <w:tcW w:w="1331" w:type="dxa"/>
            <w:tcBorders>
              <w:top w:val="single" w:sz="12" w:space="0" w:color="auto"/>
              <w:bottom w:val="single" w:sz="2" w:space="0" w:color="auto"/>
            </w:tcBorders>
            <w:shd w:val="clear" w:color="auto" w:fill="auto"/>
          </w:tcPr>
          <w:p w:rsidR="004717EB" w:rsidRPr="00876CE0" w:rsidRDefault="004717EB" w:rsidP="005A4B1F">
            <w:pPr>
              <w:spacing w:before="40" w:after="40" w:line="220" w:lineRule="exact"/>
              <w:ind w:left="57" w:right="57"/>
              <w:jc w:val="right"/>
              <w:rPr>
                <w:sz w:val="18"/>
                <w:szCs w:val="18"/>
                <w:lang w:val="fr-FR"/>
              </w:rPr>
            </w:pPr>
            <w:r w:rsidRPr="00876CE0">
              <w:rPr>
                <w:sz w:val="18"/>
                <w:szCs w:val="18"/>
                <w:lang w:val="fr-FR"/>
              </w:rPr>
              <w:t>500 lm</w:t>
            </w:r>
          </w:p>
        </w:tc>
        <w:tc>
          <w:tcPr>
            <w:tcW w:w="1331" w:type="dxa"/>
            <w:tcBorders>
              <w:top w:val="single" w:sz="12" w:space="0" w:color="auto"/>
              <w:bottom w:val="single" w:sz="2" w:space="0" w:color="auto"/>
            </w:tcBorders>
            <w:shd w:val="clear" w:color="auto" w:fill="auto"/>
          </w:tcPr>
          <w:p w:rsidR="004717EB" w:rsidRPr="00876CE0" w:rsidRDefault="004717EB" w:rsidP="005A4B1F">
            <w:pPr>
              <w:spacing w:before="40" w:after="40" w:line="220" w:lineRule="exact"/>
              <w:ind w:left="57" w:right="57"/>
              <w:jc w:val="right"/>
              <w:rPr>
                <w:sz w:val="18"/>
                <w:szCs w:val="18"/>
                <w:lang w:val="fr-FR"/>
              </w:rPr>
            </w:pPr>
            <w:r w:rsidRPr="00876CE0">
              <w:rPr>
                <w:sz w:val="18"/>
                <w:szCs w:val="18"/>
                <w:lang w:val="fr-FR"/>
              </w:rPr>
              <w:t>1 000 lm</w:t>
            </w:r>
          </w:p>
        </w:tc>
      </w:tr>
      <w:tr w:rsidR="004717EB" w:rsidRPr="00876CE0" w:rsidTr="005A4B1F">
        <w:tc>
          <w:tcPr>
            <w:tcW w:w="3181" w:type="dxa"/>
            <w:tcBorders>
              <w:bottom w:val="single" w:sz="12" w:space="0" w:color="auto"/>
            </w:tcBorders>
            <w:shd w:val="clear" w:color="auto" w:fill="auto"/>
          </w:tcPr>
          <w:p w:rsidR="004717EB" w:rsidRPr="00876CE0" w:rsidRDefault="004717EB" w:rsidP="005A4B1F">
            <w:pPr>
              <w:spacing w:before="40" w:after="40" w:line="220" w:lineRule="exact"/>
              <w:ind w:left="57" w:right="57"/>
              <w:rPr>
                <w:sz w:val="18"/>
                <w:szCs w:val="18"/>
                <w:lang w:val="fr-FR"/>
              </w:rPr>
            </w:pPr>
            <w:r w:rsidRPr="00876CE0">
              <w:rPr>
                <w:sz w:val="18"/>
                <w:szCs w:val="18"/>
                <w:lang w:val="fr-FR"/>
              </w:rPr>
              <w:t>Maximum du faisceau de croisement</w:t>
            </w:r>
          </w:p>
        </w:tc>
        <w:tc>
          <w:tcPr>
            <w:tcW w:w="1331" w:type="dxa"/>
            <w:tcBorders>
              <w:bottom w:val="single" w:sz="12" w:space="0" w:color="auto"/>
            </w:tcBorders>
            <w:shd w:val="clear" w:color="auto" w:fill="auto"/>
          </w:tcPr>
          <w:p w:rsidR="004717EB" w:rsidRPr="00876CE0" w:rsidRDefault="004717EB" w:rsidP="005A4B1F">
            <w:pPr>
              <w:spacing w:before="40" w:after="40" w:line="220" w:lineRule="exact"/>
              <w:ind w:left="57" w:right="57"/>
              <w:jc w:val="right"/>
              <w:rPr>
                <w:bCs/>
                <w:sz w:val="18"/>
                <w:szCs w:val="18"/>
                <w:lang w:val="fr-FR"/>
              </w:rPr>
            </w:pPr>
            <w:r w:rsidRPr="00876CE0">
              <w:rPr>
                <w:sz w:val="18"/>
                <w:szCs w:val="18"/>
                <w:lang w:val="fr-FR"/>
              </w:rPr>
              <w:t>900 lm</w:t>
            </w:r>
          </w:p>
        </w:tc>
        <w:tc>
          <w:tcPr>
            <w:tcW w:w="1331" w:type="dxa"/>
            <w:tcBorders>
              <w:bottom w:val="single" w:sz="12" w:space="0" w:color="auto"/>
            </w:tcBorders>
            <w:shd w:val="clear" w:color="auto" w:fill="auto"/>
          </w:tcPr>
          <w:p w:rsidR="004717EB" w:rsidRPr="00876CE0" w:rsidRDefault="004717EB" w:rsidP="005A4B1F">
            <w:pPr>
              <w:spacing w:before="40" w:after="40" w:line="220" w:lineRule="exact"/>
              <w:ind w:left="57" w:right="57"/>
              <w:jc w:val="right"/>
              <w:rPr>
                <w:bCs/>
                <w:sz w:val="18"/>
                <w:szCs w:val="18"/>
                <w:lang w:val="fr-FR"/>
              </w:rPr>
            </w:pPr>
            <w:r w:rsidRPr="00876CE0">
              <w:rPr>
                <w:sz w:val="18"/>
                <w:szCs w:val="18"/>
                <w:lang w:val="fr-FR"/>
              </w:rPr>
              <w:t>1 000 lm</w:t>
            </w:r>
          </w:p>
        </w:tc>
        <w:tc>
          <w:tcPr>
            <w:tcW w:w="1331" w:type="dxa"/>
            <w:tcBorders>
              <w:bottom w:val="single" w:sz="12" w:space="0" w:color="auto"/>
            </w:tcBorders>
            <w:shd w:val="clear" w:color="auto" w:fill="auto"/>
          </w:tcPr>
          <w:p w:rsidR="004717EB" w:rsidRPr="00876CE0" w:rsidRDefault="004717EB" w:rsidP="005A4B1F">
            <w:pPr>
              <w:spacing w:before="40" w:after="40" w:line="220" w:lineRule="exact"/>
              <w:ind w:left="57" w:right="57"/>
              <w:jc w:val="right"/>
              <w:rPr>
                <w:sz w:val="18"/>
                <w:szCs w:val="18"/>
                <w:lang w:val="fr-FR"/>
              </w:rPr>
            </w:pPr>
            <w:r w:rsidRPr="00876CE0">
              <w:rPr>
                <w:sz w:val="18"/>
                <w:szCs w:val="18"/>
                <w:lang w:val="fr-FR"/>
              </w:rPr>
              <w:t>2 000 lm</w:t>
            </w:r>
          </w:p>
        </w:tc>
        <w:tc>
          <w:tcPr>
            <w:tcW w:w="1331" w:type="dxa"/>
            <w:tcBorders>
              <w:bottom w:val="single" w:sz="12" w:space="0" w:color="auto"/>
            </w:tcBorders>
            <w:shd w:val="clear" w:color="auto" w:fill="auto"/>
          </w:tcPr>
          <w:p w:rsidR="004717EB" w:rsidRPr="00876CE0" w:rsidRDefault="004717EB" w:rsidP="005A4B1F">
            <w:pPr>
              <w:spacing w:before="40" w:after="40" w:line="220" w:lineRule="exact"/>
              <w:ind w:left="57" w:right="57"/>
              <w:jc w:val="right"/>
              <w:rPr>
                <w:sz w:val="18"/>
                <w:szCs w:val="18"/>
                <w:lang w:val="fr-FR"/>
              </w:rPr>
            </w:pPr>
            <w:r w:rsidRPr="00876CE0">
              <w:rPr>
                <w:sz w:val="18"/>
                <w:szCs w:val="18"/>
                <w:lang w:val="fr-FR"/>
              </w:rPr>
              <w:t>2 000 lm</w:t>
            </w:r>
          </w:p>
        </w:tc>
      </w:tr>
    </w:tbl>
    <w:p w:rsidR="004717EB" w:rsidRPr="00BA5736" w:rsidRDefault="004717EB" w:rsidP="004717EB">
      <w:pPr>
        <w:pStyle w:val="SingleTxtG"/>
        <w:tabs>
          <w:tab w:val="left" w:pos="2268"/>
        </w:tabs>
        <w:spacing w:before="120"/>
        <w:ind w:left="2268" w:hanging="1134"/>
        <w:rPr>
          <w:lang w:val="fr-FR"/>
        </w:rPr>
      </w:pPr>
      <w:r w:rsidRPr="00BA5736">
        <w:rPr>
          <w:lang w:val="fr-FR"/>
        </w:rPr>
        <w:t>4.5.3.2.5</w:t>
      </w:r>
      <w:r w:rsidRPr="00BA5736">
        <w:rPr>
          <w:lang w:val="fr-FR"/>
        </w:rPr>
        <w:tab/>
        <w:t>Dans le cas des projecteurs de la classe ES, le flux lumineux normal total de l’ensemble des sources lumineuses à DEL et/ou modules DEL produisant le faisceau de croisement principal, mesuré comme indiqué à la section 5 de l’annexe 9 (modules DEL seulement), doit se situer dans la limite ci-dessous.</w:t>
      </w:r>
    </w:p>
    <w:p w:rsidR="004717EB" w:rsidRPr="00BA5736" w:rsidRDefault="004717EB" w:rsidP="004717EB">
      <w:pPr>
        <w:pStyle w:val="Heading1"/>
        <w:rPr>
          <w:lang w:val="fr-FR"/>
        </w:rPr>
      </w:pPr>
      <w:r w:rsidRPr="00BA5736">
        <w:rPr>
          <w:lang w:val="fr-FR"/>
        </w:rPr>
        <w:t>Tableau 4</w:t>
      </w:r>
    </w:p>
    <w:p w:rsidR="004717EB" w:rsidRDefault="004717EB" w:rsidP="004717EB">
      <w:pPr>
        <w:pStyle w:val="Heading1"/>
        <w:spacing w:after="120"/>
        <w:rPr>
          <w:b/>
          <w:lang w:val="fr-FR"/>
        </w:rPr>
      </w:pPr>
      <w:r w:rsidRPr="00946C18">
        <w:rPr>
          <w:b/>
          <w:lang w:val="fr-FR"/>
        </w:rPr>
        <w:t>Flux lumineux minimum pour le faisceau de croisement des projecteurs de classe 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28"/>
        <w:gridCol w:w="3577"/>
      </w:tblGrid>
      <w:tr w:rsidR="004717EB" w:rsidRPr="00946C18" w:rsidTr="005A4B1F">
        <w:tc>
          <w:tcPr>
            <w:tcW w:w="4928" w:type="dxa"/>
            <w:tcBorders>
              <w:bottom w:val="single" w:sz="12" w:space="0" w:color="auto"/>
            </w:tcBorders>
          </w:tcPr>
          <w:p w:rsidR="004717EB" w:rsidRPr="00946C18" w:rsidRDefault="004717EB" w:rsidP="005A4B1F">
            <w:pPr>
              <w:spacing w:before="80" w:after="80" w:line="200" w:lineRule="exact"/>
              <w:ind w:left="57" w:right="57"/>
              <w:rPr>
                <w:bCs/>
                <w:i/>
                <w:sz w:val="16"/>
                <w:szCs w:val="16"/>
                <w:lang w:val="fr-FR"/>
              </w:rPr>
            </w:pPr>
          </w:p>
        </w:tc>
        <w:tc>
          <w:tcPr>
            <w:tcW w:w="3577" w:type="dxa"/>
            <w:tcBorders>
              <w:bottom w:val="single" w:sz="12" w:space="0" w:color="auto"/>
            </w:tcBorders>
          </w:tcPr>
          <w:p w:rsidR="004717EB" w:rsidRPr="00946C18" w:rsidRDefault="004717EB" w:rsidP="005A4B1F">
            <w:pPr>
              <w:spacing w:before="80" w:after="80" w:line="200" w:lineRule="exact"/>
              <w:ind w:left="57" w:right="57"/>
              <w:jc w:val="right"/>
              <w:rPr>
                <w:bCs/>
                <w:i/>
                <w:sz w:val="16"/>
                <w:szCs w:val="16"/>
                <w:lang w:val="fr-FR"/>
              </w:rPr>
            </w:pPr>
            <w:r w:rsidRPr="00946C18">
              <w:rPr>
                <w:i/>
                <w:iCs/>
                <w:sz w:val="16"/>
                <w:szCs w:val="16"/>
                <w:lang w:val="fr-FR"/>
              </w:rPr>
              <w:t>Projecteurs de la classe ES</w:t>
            </w:r>
          </w:p>
        </w:tc>
      </w:tr>
      <w:tr w:rsidR="004717EB" w:rsidRPr="00946C18" w:rsidTr="005A4B1F">
        <w:tc>
          <w:tcPr>
            <w:tcW w:w="4928" w:type="dxa"/>
            <w:tcBorders>
              <w:top w:val="single" w:sz="12" w:space="0" w:color="auto"/>
              <w:bottom w:val="single" w:sz="12" w:space="0" w:color="auto"/>
            </w:tcBorders>
          </w:tcPr>
          <w:p w:rsidR="004717EB" w:rsidRPr="00946C18" w:rsidRDefault="004717EB" w:rsidP="005A4B1F">
            <w:pPr>
              <w:spacing w:before="40" w:after="40" w:line="220" w:lineRule="exact"/>
              <w:ind w:left="57" w:right="57"/>
              <w:rPr>
                <w:bCs/>
                <w:sz w:val="18"/>
                <w:szCs w:val="18"/>
                <w:lang w:val="fr-FR"/>
              </w:rPr>
            </w:pPr>
            <w:r w:rsidRPr="00946C18">
              <w:rPr>
                <w:sz w:val="18"/>
                <w:szCs w:val="18"/>
                <w:lang w:val="fr-FR"/>
              </w:rPr>
              <w:t>Minimum du faisceau de croisement</w:t>
            </w:r>
          </w:p>
        </w:tc>
        <w:tc>
          <w:tcPr>
            <w:tcW w:w="3577" w:type="dxa"/>
            <w:tcBorders>
              <w:top w:val="single" w:sz="12" w:space="0" w:color="auto"/>
              <w:bottom w:val="single" w:sz="12" w:space="0" w:color="auto"/>
            </w:tcBorders>
          </w:tcPr>
          <w:p w:rsidR="004717EB" w:rsidRPr="00946C18" w:rsidRDefault="004717EB" w:rsidP="005A4B1F">
            <w:pPr>
              <w:spacing w:before="40" w:after="40" w:line="220" w:lineRule="exact"/>
              <w:ind w:left="57" w:right="57"/>
              <w:jc w:val="right"/>
              <w:rPr>
                <w:bCs/>
                <w:sz w:val="18"/>
                <w:szCs w:val="18"/>
                <w:lang w:val="fr-FR"/>
              </w:rPr>
            </w:pPr>
            <w:r w:rsidRPr="00946C18">
              <w:rPr>
                <w:sz w:val="18"/>
                <w:szCs w:val="18"/>
                <w:lang w:val="fr-FR"/>
              </w:rPr>
              <w:t>2 000 lm</w:t>
            </w:r>
          </w:p>
        </w:tc>
      </w:tr>
    </w:tbl>
    <w:p w:rsidR="004717EB" w:rsidRPr="00BA5736" w:rsidRDefault="004717EB" w:rsidP="004717EB">
      <w:pPr>
        <w:pStyle w:val="SingleTxtG"/>
        <w:tabs>
          <w:tab w:val="left" w:pos="2268"/>
        </w:tabs>
        <w:spacing w:before="120"/>
        <w:ind w:left="2268" w:hanging="1134"/>
        <w:rPr>
          <w:lang w:val="fr-FR"/>
        </w:rPr>
      </w:pPr>
      <w:r w:rsidRPr="00BA5736">
        <w:rPr>
          <w:lang w:val="fr-FR"/>
        </w:rPr>
        <w:t>4.5.3.2.6</w:t>
      </w:r>
      <w:r w:rsidRPr="00BA5736">
        <w:rPr>
          <w:lang w:val="fr-FR"/>
        </w:rPr>
        <w:tab/>
        <w:t>Dans le cas d’un module DEL remplaçable, une démonstration de sa dépose et de son remplacement doit être effectuée en application du paragraphe 1.4.1 de l’annexe 9 et à la satisfaction du service technique.</w:t>
      </w:r>
    </w:p>
    <w:p w:rsidR="004717EB" w:rsidRPr="00BA5736" w:rsidRDefault="004717EB" w:rsidP="004717EB">
      <w:pPr>
        <w:pStyle w:val="SingleTxtG"/>
        <w:tabs>
          <w:tab w:val="left" w:pos="2268"/>
        </w:tabs>
        <w:ind w:left="2268" w:hanging="1134"/>
        <w:rPr>
          <w:lang w:val="fr-FR"/>
        </w:rPr>
      </w:pPr>
      <w:r w:rsidRPr="00BA5736">
        <w:rPr>
          <w:lang w:val="fr-FR"/>
        </w:rPr>
        <w:t>4.5.3.2.7</w:t>
      </w:r>
      <w:r w:rsidRPr="00BA5736">
        <w:rPr>
          <w:lang w:val="fr-FR"/>
        </w:rPr>
        <w:tab/>
        <w:t>Le Règlement ONU n</w:t>
      </w:r>
      <w:r w:rsidRPr="00BA5736">
        <w:rPr>
          <w:vertAlign w:val="superscript"/>
          <w:lang w:val="fr-FR"/>
        </w:rPr>
        <w:t>o</w:t>
      </w:r>
      <w:r w:rsidRPr="00BA5736">
        <w:rPr>
          <w:lang w:val="fr-FR"/>
        </w:rPr>
        <w:t> 48 précise quels modules DEL peuvent contenir des douilles destinées à d’autres sources lumineuses.</w:t>
      </w:r>
    </w:p>
    <w:p w:rsidR="004717EB" w:rsidRPr="00BA5736" w:rsidRDefault="004717EB" w:rsidP="004717EB">
      <w:pPr>
        <w:pStyle w:val="SingleTxtG"/>
        <w:tabs>
          <w:tab w:val="left" w:pos="2268"/>
        </w:tabs>
        <w:ind w:left="2268" w:hanging="1134"/>
        <w:rPr>
          <w:bCs/>
          <w:lang w:val="fr-FR"/>
        </w:rPr>
      </w:pPr>
      <w:r w:rsidRPr="00BA5736">
        <w:rPr>
          <w:lang w:val="fr-FR"/>
        </w:rPr>
        <w:t>4.5.3.3</w:t>
      </w:r>
      <w:r w:rsidRPr="00BA5736">
        <w:rPr>
          <w:lang w:val="fr-FR"/>
        </w:rPr>
        <w:tab/>
        <w:t>Dans le cas des projecteurs des classes AS, BS, CS et DS, le flux lumineux de référence à 13,2 V de chaque source lumineuse à incandescence du faisceau de croisement principal ne dépasse pas 900 lm pour les classes AS et BS et 2 000 lm pour les classes CS et DS.</w:t>
      </w:r>
    </w:p>
    <w:p w:rsidR="004717EB" w:rsidRPr="00BA5736" w:rsidRDefault="004717EB" w:rsidP="004717EB">
      <w:pPr>
        <w:pStyle w:val="SingleTxtG"/>
        <w:keepNext/>
        <w:tabs>
          <w:tab w:val="left" w:pos="2268"/>
        </w:tabs>
        <w:ind w:left="2268" w:hanging="1134"/>
        <w:rPr>
          <w:lang w:val="fr-FR"/>
        </w:rPr>
      </w:pPr>
      <w:r w:rsidRPr="00BA5736">
        <w:rPr>
          <w:lang w:val="fr-FR"/>
        </w:rPr>
        <w:t>4.6</w:t>
      </w:r>
      <w:r w:rsidRPr="00BA5736">
        <w:rPr>
          <w:lang w:val="fr-FR"/>
        </w:rPr>
        <w:tab/>
      </w:r>
      <w:r w:rsidR="0051138B" w:rsidRPr="00BA5736">
        <w:rPr>
          <w:lang w:val="fr-FR"/>
        </w:rPr>
        <w:t>Essais du feu</w:t>
      </w:r>
    </w:p>
    <w:p w:rsidR="004717EB" w:rsidRPr="00BA5736" w:rsidRDefault="004717EB" w:rsidP="004717EB">
      <w:pPr>
        <w:pStyle w:val="SingleTxtG"/>
        <w:ind w:left="2268"/>
        <w:rPr>
          <w:lang w:val="fr-FR"/>
        </w:rPr>
      </w:pPr>
      <w:r w:rsidRPr="00BA5736">
        <w:rPr>
          <w:lang w:val="fr-FR"/>
        </w:rPr>
        <w:tab/>
        <w:t xml:space="preserve">Les prescriptions suivantes s’appliquent en fonction </w:t>
      </w:r>
      <w:r>
        <w:rPr>
          <w:lang w:val="fr-FR"/>
        </w:rPr>
        <w:t>de la source lumineuse utilisée.</w:t>
      </w:r>
    </w:p>
    <w:p w:rsidR="004717EB" w:rsidRPr="00BA5736" w:rsidRDefault="004717EB" w:rsidP="004717EB">
      <w:pPr>
        <w:pStyle w:val="SingleTxtG"/>
        <w:keepNext/>
        <w:tabs>
          <w:tab w:val="left" w:pos="2268"/>
        </w:tabs>
        <w:ind w:left="2268" w:hanging="1134"/>
        <w:rPr>
          <w:lang w:val="fr-FR"/>
        </w:rPr>
      </w:pPr>
      <w:r w:rsidRPr="00BA5736">
        <w:rPr>
          <w:lang w:val="fr-FR"/>
        </w:rPr>
        <w:t>4.6.1</w:t>
      </w:r>
      <w:r w:rsidRPr="00BA5736">
        <w:rPr>
          <w:lang w:val="fr-FR"/>
        </w:rPr>
        <w:tab/>
        <w:t>Dans le cas de sources lumineuses remplaçables à incandescence :</w:t>
      </w:r>
    </w:p>
    <w:p w:rsidR="004717EB" w:rsidRPr="00BA5736" w:rsidRDefault="004717EB" w:rsidP="004717EB">
      <w:pPr>
        <w:pStyle w:val="SingleTxtG"/>
        <w:keepNext/>
        <w:tabs>
          <w:tab w:val="left" w:pos="2268"/>
        </w:tabs>
        <w:ind w:left="2268" w:hanging="1134"/>
        <w:rPr>
          <w:lang w:val="fr-FR"/>
        </w:rPr>
      </w:pPr>
      <w:r w:rsidRPr="00BA5736">
        <w:rPr>
          <w:lang w:val="fr-FR"/>
        </w:rPr>
        <w:t>4.6.1.1</w:t>
      </w:r>
      <w:r w:rsidRPr="00BA5736">
        <w:rPr>
          <w:lang w:val="fr-FR"/>
        </w:rPr>
        <w:tab/>
      </w:r>
      <w:r w:rsidRPr="00BA5736">
        <w:rPr>
          <w:lang w:val="fr-FR"/>
        </w:rPr>
        <w:tab/>
        <w:t>Dans le cas de sources lumineuses à incandescence fonctionnant directement à la tension du véhicule :</w:t>
      </w:r>
    </w:p>
    <w:p w:rsidR="004717EB" w:rsidRPr="00BA5736" w:rsidRDefault="004717EB" w:rsidP="004717EB">
      <w:pPr>
        <w:pStyle w:val="SingleTxtG"/>
        <w:ind w:left="2268"/>
        <w:rPr>
          <w:lang w:val="fr-FR"/>
        </w:rPr>
      </w:pPr>
      <w:r w:rsidRPr="00BA5736">
        <w:rPr>
          <w:lang w:val="fr-FR"/>
        </w:rPr>
        <w:tab/>
        <w:t>Le feu est vérifié au moyen de sources lumineuses à incandescence étalon incolores selon les prescriptions du Règlement ONU n</w:t>
      </w:r>
      <w:r w:rsidRPr="00BA5736">
        <w:rPr>
          <w:vertAlign w:val="superscript"/>
          <w:lang w:val="fr-FR"/>
        </w:rPr>
        <w:t>o</w:t>
      </w:r>
      <w:r>
        <w:rPr>
          <w:lang w:val="fr-FR"/>
        </w:rPr>
        <w:t> 37.</w:t>
      </w:r>
    </w:p>
    <w:p w:rsidR="004717EB" w:rsidRPr="00BA5736" w:rsidRDefault="004717EB" w:rsidP="004717EB">
      <w:pPr>
        <w:pStyle w:val="SingleTxtG"/>
        <w:ind w:left="2268"/>
        <w:rPr>
          <w:lang w:val="fr-FR"/>
        </w:rPr>
      </w:pPr>
      <w:r w:rsidRPr="00BA5736">
        <w:rPr>
          <w:lang w:val="fr-FR"/>
        </w:rPr>
        <w:tab/>
        <w:t>Pendant l’essai du feu, sauf pour les feux d’angle, l’alimentation électrique de la ou des sources lumineuses à incandescence doit être réglée de manière à obtenir le flux lumineux de référence à 13,2 V comme indiqué dans la feuille de caractéristiques correspondante du Règlement ONU n</w:t>
      </w:r>
      <w:r w:rsidRPr="00BA5736">
        <w:rPr>
          <w:vertAlign w:val="superscript"/>
          <w:lang w:val="fr-FR"/>
        </w:rPr>
        <w:t>o</w:t>
      </w:r>
      <w:r w:rsidRPr="00BA5736">
        <w:rPr>
          <w:lang w:val="fr-FR"/>
        </w:rPr>
        <w:t> 37</w:t>
      </w:r>
      <w:r w:rsidR="0051138B">
        <w:rPr>
          <w:lang w:val="fr-FR"/>
        </w:rPr>
        <w:t>.</w:t>
      </w:r>
    </w:p>
    <w:p w:rsidR="004717EB" w:rsidRPr="00BA5736" w:rsidRDefault="004717EB" w:rsidP="004717EB">
      <w:pPr>
        <w:pStyle w:val="SingleTxtG"/>
        <w:ind w:left="2268"/>
        <w:rPr>
          <w:lang w:val="fr-FR"/>
        </w:rPr>
      </w:pPr>
      <w:r w:rsidRPr="00BA5736">
        <w:rPr>
          <w:lang w:val="fr-FR"/>
        </w:rPr>
        <w:t>Pendant l’essai des feux d’angle, l’alimentation électrique de la ou des sources lumineuses à incandescence doit être réglée de manière à obtenir le flux lumineux de référence à 13,2 V ou 13,5 V comme indiqué sur la feuille de caractéristiques correspondante du Règlement ONU n</w:t>
      </w:r>
      <w:r w:rsidRPr="00BA5736">
        <w:rPr>
          <w:vertAlign w:val="superscript"/>
          <w:lang w:val="fr-FR"/>
        </w:rPr>
        <w:t>o</w:t>
      </w:r>
      <w:r>
        <w:rPr>
          <w:lang w:val="fr-FR"/>
        </w:rPr>
        <w:t> 37.</w:t>
      </w:r>
    </w:p>
    <w:p w:rsidR="004717EB" w:rsidRPr="00BA5736" w:rsidRDefault="004717EB" w:rsidP="004717EB">
      <w:pPr>
        <w:pStyle w:val="SingleTxtG"/>
        <w:ind w:left="2268"/>
        <w:rPr>
          <w:bCs/>
          <w:lang w:val="fr-FR"/>
        </w:rPr>
      </w:pPr>
      <w:r w:rsidRPr="00BA5736">
        <w:rPr>
          <w:lang w:val="fr-FR"/>
        </w:rPr>
        <w:t>Cependant, en cas d’utilisation d’une source lumineuse à incandescence de la catégorie H9 ou H9B pour le faisceau de croisement principal, le demandeur peut choisir le flux lumineux de référence à 12,2 V ou 13,2 V comme indiqué sur la feuille de caractéristiques correspondante du Règlement ONU n</w:t>
      </w:r>
      <w:r w:rsidRPr="00BA5736">
        <w:rPr>
          <w:vertAlign w:val="superscript"/>
          <w:lang w:val="fr-FR"/>
        </w:rPr>
        <w:t>o</w:t>
      </w:r>
      <w:r w:rsidRPr="00BA5736">
        <w:rPr>
          <w:lang w:val="fr-FR"/>
        </w:rPr>
        <w:t> 37, et la tension choisie pour l’essai d’homologation de type doit être précisée au point 9 de la fiche de communication figurant à l’annexe 1.</w:t>
      </w:r>
    </w:p>
    <w:p w:rsidR="004717EB" w:rsidRPr="00BA5736" w:rsidRDefault="004717EB" w:rsidP="004717EB">
      <w:pPr>
        <w:pStyle w:val="SingleTxtG"/>
        <w:tabs>
          <w:tab w:val="left" w:pos="2268"/>
        </w:tabs>
        <w:ind w:left="2268" w:hanging="1134"/>
        <w:rPr>
          <w:lang w:val="fr-FR"/>
        </w:rPr>
      </w:pPr>
      <w:r w:rsidRPr="00BA5736">
        <w:rPr>
          <w:lang w:val="fr-FR"/>
        </w:rPr>
        <w:t>4.6.1.2</w:t>
      </w:r>
      <w:r w:rsidRPr="00BA5736">
        <w:rPr>
          <w:lang w:val="fr-FR"/>
        </w:rPr>
        <w:tab/>
        <w:t xml:space="preserve">Pour protéger la source lumineuse à incandescence étalon lors des mesures photométriques, il est permis d’effectuer ces mesures à un flux lumineux différent du flux lumineux de référence à 13,2 V. Si le service technique choisit de procéder ainsi, l’intensité lumineuse doit être corrigée, pour vérifier le respect des prescriptions photométriques, en multipliant la valeur mesurée par le facteur F </w:t>
      </w:r>
      <w:r w:rsidRPr="00BA5736">
        <w:rPr>
          <w:vertAlign w:val="subscript"/>
          <w:lang w:val="fr-FR"/>
        </w:rPr>
        <w:t>feu</w:t>
      </w:r>
      <w:r w:rsidRPr="00BA5736">
        <w:rPr>
          <w:lang w:val="fr-FR"/>
        </w:rPr>
        <w:t xml:space="preserve"> propre à la source lumineuse à incandescence étalon :</w:t>
      </w:r>
    </w:p>
    <w:p w:rsidR="004717EB" w:rsidRPr="00BA5736" w:rsidRDefault="004717EB" w:rsidP="004717EB">
      <w:pPr>
        <w:pStyle w:val="SingleTxtG"/>
        <w:ind w:left="2268"/>
        <w:rPr>
          <w:bCs/>
          <w:vertAlign w:val="subscript"/>
          <w:lang w:val="fr-FR"/>
        </w:rPr>
      </w:pPr>
      <w:r w:rsidRPr="00BA5736">
        <w:rPr>
          <w:lang w:val="fr-FR"/>
        </w:rPr>
        <w:t xml:space="preserve">F </w:t>
      </w:r>
      <w:r w:rsidRPr="00BA5736">
        <w:rPr>
          <w:vertAlign w:val="subscript"/>
          <w:lang w:val="fr-FR"/>
        </w:rPr>
        <w:t>feu</w:t>
      </w:r>
      <w:r w:rsidRPr="00BA5736">
        <w:rPr>
          <w:lang w:val="fr-FR"/>
        </w:rPr>
        <w:t xml:space="preserve"> = Φ </w:t>
      </w:r>
      <w:r w:rsidRPr="00BA5736">
        <w:rPr>
          <w:vertAlign w:val="subscript"/>
          <w:lang w:val="fr-FR"/>
        </w:rPr>
        <w:t>référence</w:t>
      </w:r>
      <w:r>
        <w:rPr>
          <w:lang w:val="fr-FR"/>
        </w:rPr>
        <w:t>/</w:t>
      </w:r>
      <w:r w:rsidRPr="00BA5736">
        <w:rPr>
          <w:lang w:val="fr-FR"/>
        </w:rPr>
        <w:t xml:space="preserve">Φ </w:t>
      </w:r>
      <w:r w:rsidRPr="00BA5736">
        <w:rPr>
          <w:vertAlign w:val="subscript"/>
          <w:lang w:val="fr-FR"/>
        </w:rPr>
        <w:t>essai</w:t>
      </w:r>
    </w:p>
    <w:p w:rsidR="004717EB" w:rsidRPr="00BA5736" w:rsidRDefault="004717EB" w:rsidP="004717EB">
      <w:pPr>
        <w:pStyle w:val="SingleTxtG"/>
        <w:ind w:left="2268"/>
        <w:rPr>
          <w:bCs/>
          <w:lang w:val="fr-FR"/>
        </w:rPr>
      </w:pPr>
      <w:r w:rsidRPr="00BA5736">
        <w:rPr>
          <w:lang w:val="fr-FR"/>
        </w:rPr>
        <w:t xml:space="preserve">Φ </w:t>
      </w:r>
      <w:r w:rsidRPr="00BA5736">
        <w:rPr>
          <w:vertAlign w:val="subscript"/>
          <w:lang w:val="fr-FR"/>
        </w:rPr>
        <w:t>référence</w:t>
      </w:r>
      <w:r w:rsidRPr="00BA5736">
        <w:rPr>
          <w:lang w:val="fr-FR"/>
        </w:rPr>
        <w:t xml:space="preserve"> est le flux lumineux de référence à 13,2 V, comme indiqué sur la feuille de caractéristiques correspondante du Règlement ONU n</w:t>
      </w:r>
      <w:r w:rsidRPr="00BA5736">
        <w:rPr>
          <w:vertAlign w:val="superscript"/>
          <w:lang w:val="fr-FR"/>
        </w:rPr>
        <w:t>o</w:t>
      </w:r>
      <w:r w:rsidRPr="00BA5736">
        <w:rPr>
          <w:lang w:val="fr-FR"/>
        </w:rPr>
        <w:t> 37.</w:t>
      </w:r>
    </w:p>
    <w:p w:rsidR="004717EB" w:rsidRPr="00BA5736" w:rsidRDefault="004717EB" w:rsidP="004717EB">
      <w:pPr>
        <w:pStyle w:val="SingleTxtG"/>
        <w:ind w:left="2268"/>
        <w:rPr>
          <w:bCs/>
          <w:vertAlign w:val="subscript"/>
          <w:lang w:val="fr-FR"/>
        </w:rPr>
      </w:pPr>
      <w:r w:rsidRPr="00BA5736">
        <w:rPr>
          <w:lang w:val="fr-FR"/>
        </w:rPr>
        <w:t xml:space="preserve">Φ </w:t>
      </w:r>
      <w:r w:rsidRPr="00BA5736">
        <w:rPr>
          <w:vertAlign w:val="subscript"/>
          <w:lang w:val="fr-FR"/>
        </w:rPr>
        <w:t>essai</w:t>
      </w:r>
      <w:r w:rsidRPr="00BA5736">
        <w:rPr>
          <w:lang w:val="fr-FR"/>
        </w:rPr>
        <w:t xml:space="preserve"> est le flux lumineux réel utilisé pour la mesure.</w:t>
      </w:r>
    </w:p>
    <w:p w:rsidR="004717EB" w:rsidRPr="00BA5736" w:rsidRDefault="004717EB" w:rsidP="004717EB">
      <w:pPr>
        <w:pStyle w:val="SingleTxtG"/>
        <w:ind w:left="2268"/>
        <w:rPr>
          <w:strike/>
          <w:lang w:val="fr-FR"/>
        </w:rPr>
      </w:pPr>
      <w:r w:rsidRPr="00BA5736">
        <w:rPr>
          <w:lang w:val="fr-FR"/>
        </w:rPr>
        <w:t>Toutefois, cette méthode n’est pas permise si l’on choisit le flux lumineux de référence à 12,2 V, comme indiqué sur la feuille de caractéristiques correspondant à la catégorie H9 ou H9B.</w:t>
      </w:r>
    </w:p>
    <w:p w:rsidR="004717EB" w:rsidRPr="00BA5736" w:rsidRDefault="004717EB" w:rsidP="004717EB">
      <w:pPr>
        <w:pStyle w:val="SingleTxtG"/>
        <w:keepNext/>
        <w:tabs>
          <w:tab w:val="left" w:pos="2268"/>
        </w:tabs>
        <w:ind w:left="2268" w:hanging="1134"/>
        <w:rPr>
          <w:lang w:val="fr-FR"/>
        </w:rPr>
      </w:pPr>
      <w:r w:rsidRPr="00BA5736">
        <w:rPr>
          <w:lang w:val="fr-FR"/>
        </w:rPr>
        <w:t>4.6.2</w:t>
      </w:r>
      <w:r w:rsidRPr="00BA5736">
        <w:rPr>
          <w:lang w:val="fr-FR"/>
        </w:rPr>
        <w:tab/>
        <w:t>Dans le cas d’une source lumineuse à décharge :</w:t>
      </w:r>
    </w:p>
    <w:p w:rsidR="004717EB" w:rsidRPr="00BA5736" w:rsidRDefault="004717EB" w:rsidP="004717EB">
      <w:pPr>
        <w:pStyle w:val="SingleTxtG"/>
        <w:ind w:left="2268"/>
        <w:rPr>
          <w:lang w:val="fr-FR"/>
        </w:rPr>
      </w:pPr>
      <w:r w:rsidRPr="00BA5736">
        <w:rPr>
          <w:lang w:val="fr-FR"/>
        </w:rPr>
        <w:tab/>
        <w:t>On utilise une source lumineuse étalon prescrite au Règlement ONU n</w:t>
      </w:r>
      <w:r w:rsidRPr="00BA5736">
        <w:rPr>
          <w:vertAlign w:val="superscript"/>
          <w:lang w:val="fr-FR"/>
        </w:rPr>
        <w:t>o</w:t>
      </w:r>
      <w:r w:rsidRPr="00BA5736">
        <w:rPr>
          <w:lang w:val="fr-FR"/>
        </w:rPr>
        <w:t> 99 et ayant subi un vieillissement durant au moins 15 cycles comme prescrit à la section 4 de l’annexe 4 dudit Règlement ONU.</w:t>
      </w:r>
    </w:p>
    <w:p w:rsidR="004717EB" w:rsidRPr="00BA5736" w:rsidRDefault="004717EB" w:rsidP="004717EB">
      <w:pPr>
        <w:pStyle w:val="SingleTxtG"/>
        <w:ind w:left="2268"/>
        <w:rPr>
          <w:lang w:val="fr-FR"/>
        </w:rPr>
      </w:pPr>
      <w:r w:rsidRPr="00BA5736">
        <w:rPr>
          <w:lang w:val="fr-FR"/>
        </w:rPr>
        <w:tab/>
        <w:t>Pendant l’essai du feu, la tension aux bornes du ballast, ou aux bornes de la source lumineuse lorsque le ballast est intégré à celle-ci, doit être réglée de manière à se maintenir à 13,2 V pour un système 12 V, ou à la tension du véhicule précisée par le demandeur, avec une tolérance de ±0,1 V.</w:t>
      </w:r>
    </w:p>
    <w:p w:rsidR="004717EB" w:rsidRPr="00BA5736" w:rsidRDefault="004717EB" w:rsidP="004717EB">
      <w:pPr>
        <w:pStyle w:val="SingleTxtG"/>
        <w:ind w:left="2268"/>
        <w:rPr>
          <w:lang w:val="fr-FR"/>
        </w:rPr>
      </w:pPr>
      <w:r w:rsidRPr="00BA5736">
        <w:rPr>
          <w:lang w:val="fr-FR"/>
        </w:rPr>
        <w:tab/>
        <w:t>Le flux lumineux normal de la source lumineuse à décharge peut différer de celui qui est prescrit dans le Règlement ONU n</w:t>
      </w:r>
      <w:r w:rsidRPr="00BA5736">
        <w:rPr>
          <w:vertAlign w:val="superscript"/>
          <w:lang w:val="fr-FR"/>
        </w:rPr>
        <w:t>o</w:t>
      </w:r>
      <w:r w:rsidRPr="00BA5736">
        <w:rPr>
          <w:lang w:val="fr-FR"/>
        </w:rPr>
        <w:t> 99. Dans ce cas, les valeurs d’intensité lumineuse doivent être corrigées en conséquence.</w:t>
      </w:r>
    </w:p>
    <w:p w:rsidR="004717EB" w:rsidRPr="00BA5736" w:rsidRDefault="004717EB" w:rsidP="004717EB">
      <w:pPr>
        <w:pStyle w:val="SingleTxtG"/>
        <w:keepNext/>
        <w:tabs>
          <w:tab w:val="left" w:pos="2268"/>
        </w:tabs>
        <w:ind w:left="2268" w:hanging="1134"/>
        <w:rPr>
          <w:lang w:val="fr-FR"/>
        </w:rPr>
      </w:pPr>
      <w:r w:rsidRPr="00BA5736">
        <w:rPr>
          <w:lang w:val="fr-FR"/>
        </w:rPr>
        <w:t>4.6.3</w:t>
      </w:r>
      <w:r w:rsidRPr="00BA5736">
        <w:rPr>
          <w:lang w:val="fr-FR"/>
        </w:rPr>
        <w:tab/>
        <w:t>Dans le cas de sources lumineuses à DEL remplaçables :</w:t>
      </w:r>
    </w:p>
    <w:p w:rsidR="004717EB" w:rsidRPr="00BA5736" w:rsidRDefault="004717EB" w:rsidP="004717EB">
      <w:pPr>
        <w:pStyle w:val="SingleTxtG"/>
        <w:ind w:left="2268"/>
        <w:rPr>
          <w:lang w:val="fr-FR"/>
        </w:rPr>
      </w:pPr>
      <w:r w:rsidRPr="00BA5736">
        <w:rPr>
          <w:lang w:val="fr-FR"/>
        </w:rPr>
        <w:t>Le feu est vérifié au moyen d’une source lumineuse étalon comme prescrit dans le Règlement ONU n</w:t>
      </w:r>
      <w:r w:rsidRPr="00BA5736">
        <w:rPr>
          <w:vertAlign w:val="superscript"/>
          <w:lang w:val="fr-FR"/>
        </w:rPr>
        <w:t>o</w:t>
      </w:r>
      <w:r w:rsidRPr="00BA5736">
        <w:rPr>
          <w:lang w:val="fr-FR"/>
        </w:rPr>
        <w:t> 128.</w:t>
      </w:r>
    </w:p>
    <w:p w:rsidR="004717EB" w:rsidRPr="00BA5736" w:rsidRDefault="004717EB" w:rsidP="004717EB">
      <w:pPr>
        <w:pStyle w:val="SingleTxtG"/>
        <w:ind w:left="2268"/>
        <w:rPr>
          <w:lang w:val="fr-FR"/>
        </w:rPr>
      </w:pPr>
      <w:r w:rsidRPr="00BA5736">
        <w:rPr>
          <w:lang w:val="fr-FR"/>
        </w:rPr>
        <w:t>Pendant l’essai du feu, la tension aux bornes de la ou des sources lumineuses doit être réglée de manière à se maintenir à 13,2 V ou 13,5 V (facultativement, pour les feux d’angle seulement) pour un système 12</w:t>
      </w:r>
      <w:r>
        <w:rPr>
          <w:lang w:val="fr-FR"/>
        </w:rPr>
        <w:t> </w:t>
      </w:r>
      <w:r w:rsidRPr="00BA5736">
        <w:rPr>
          <w:lang w:val="fr-FR"/>
        </w:rPr>
        <w:t>V, à 28 V pour un système 24</w:t>
      </w:r>
      <w:r>
        <w:rPr>
          <w:lang w:val="fr-FR"/>
        </w:rPr>
        <w:t> </w:t>
      </w:r>
      <w:r w:rsidRPr="00BA5736">
        <w:rPr>
          <w:lang w:val="fr-FR"/>
        </w:rPr>
        <w:t>V, ou bien à la tension du véhicule précisée par le demandeur, avec une tolérance de ±0,1 V.</w:t>
      </w:r>
    </w:p>
    <w:p w:rsidR="004717EB" w:rsidRPr="00BA5736" w:rsidRDefault="004717EB" w:rsidP="004717EB">
      <w:pPr>
        <w:pStyle w:val="SingleTxtG"/>
        <w:ind w:left="2268"/>
        <w:rPr>
          <w:lang w:val="fr-FR"/>
        </w:rPr>
      </w:pPr>
      <w:r w:rsidRPr="00BA5736">
        <w:rPr>
          <w:lang w:val="fr-FR"/>
        </w:rPr>
        <w:t>Les valeurs d’intensité lumineuse obtenues doivent être corrigées. Le facteur de correction est le rapport entre le flux lumineux normal et la valeur du flux lumineux obtenu à la tension utilisée. Dans le cas où il y a plus d’une source lumineuse à DEL, on utilise la valeur moyenne des facteurs de correction et aucun des différents facteurs ne doit s’écarter de plus de 5 % de cette valeur moyenne.</w:t>
      </w:r>
    </w:p>
    <w:p w:rsidR="004717EB" w:rsidRPr="00BA5736" w:rsidRDefault="004717EB" w:rsidP="004717EB">
      <w:pPr>
        <w:pStyle w:val="SingleTxtG"/>
        <w:keepNext/>
        <w:tabs>
          <w:tab w:val="left" w:pos="2268"/>
        </w:tabs>
        <w:ind w:left="2268" w:hanging="1134"/>
        <w:rPr>
          <w:lang w:val="fr-FR"/>
        </w:rPr>
      </w:pPr>
      <w:bookmarkStart w:id="5" w:name="_Toc370290623"/>
      <w:r w:rsidRPr="00BA5736">
        <w:rPr>
          <w:lang w:val="fr-FR"/>
        </w:rPr>
        <w:t>4.6.4</w:t>
      </w:r>
      <w:r w:rsidRPr="00BA5736">
        <w:rPr>
          <w:lang w:val="fr-FR"/>
        </w:rPr>
        <w:tab/>
      </w:r>
      <w:r w:rsidRPr="00BA5736">
        <w:rPr>
          <w:lang w:val="fr-FR"/>
        </w:rPr>
        <w:tab/>
        <w:t>Dans le cas des modules DEL :</w:t>
      </w:r>
      <w:bookmarkEnd w:id="5"/>
    </w:p>
    <w:p w:rsidR="004717EB" w:rsidRPr="00BA5736" w:rsidRDefault="004717EB" w:rsidP="004717EB">
      <w:pPr>
        <w:pStyle w:val="SingleTxtG"/>
        <w:ind w:left="2268"/>
        <w:rPr>
          <w:lang w:val="fr-FR"/>
        </w:rPr>
      </w:pPr>
      <w:r w:rsidRPr="00BA5736">
        <w:rPr>
          <w:lang w:val="fr-FR"/>
        </w:rPr>
        <w:t>Sur les feux équipés d’un ou plusieurs modules DEL, toutes les mesures doivent s’effectuer selon le cas à 6,3 V, 13,2 V ou 28 V, sauf disposition contraire du présent Règlement</w:t>
      </w:r>
      <w:r w:rsidR="00B90889">
        <w:rPr>
          <w:lang w:val="fr-FR"/>
        </w:rPr>
        <w:t> ONU</w:t>
      </w:r>
      <w:r w:rsidRPr="00BA5736">
        <w:rPr>
          <w:lang w:val="fr-FR"/>
        </w:rPr>
        <w:t>. Sur les modules DEL commandés par un module électronique de régulation de source lumineuse, les mesures doivent s’effectuer à la tension d’entrée spécifiée par le demandeur ou au moyen d’un dispositif d’alimentation et de commande remplaçant ce module pour l’essai photométrique.</w:t>
      </w:r>
    </w:p>
    <w:p w:rsidR="004717EB" w:rsidRPr="00BA5736" w:rsidRDefault="004717EB" w:rsidP="004717EB">
      <w:pPr>
        <w:pStyle w:val="SingleTxtG"/>
        <w:keepNext/>
        <w:tabs>
          <w:tab w:val="left" w:pos="2268"/>
        </w:tabs>
        <w:ind w:left="2268" w:hanging="1134"/>
        <w:rPr>
          <w:lang w:val="fr-FR"/>
        </w:rPr>
      </w:pPr>
      <w:r w:rsidRPr="00BA5736">
        <w:rPr>
          <w:lang w:val="fr-FR"/>
        </w:rPr>
        <w:t>4.6.5</w:t>
      </w:r>
      <w:r w:rsidRPr="00BA5736">
        <w:rPr>
          <w:lang w:val="fr-FR"/>
        </w:rPr>
        <w:tab/>
        <w:t>Dans le cas des sources lumineuses non remplaçables et uniquement dans ce cas, lorsque les prescriptions de la section 4 l’autorisent :</w:t>
      </w:r>
    </w:p>
    <w:p w:rsidR="004717EB" w:rsidRPr="00BA5736" w:rsidRDefault="004717EB" w:rsidP="004717EB">
      <w:pPr>
        <w:pStyle w:val="SingleTxtG"/>
        <w:ind w:left="2268"/>
        <w:rPr>
          <w:lang w:val="fr-FR"/>
        </w:rPr>
      </w:pPr>
      <w:r w:rsidRPr="00BA5736">
        <w:rPr>
          <w:lang w:val="fr-FR"/>
        </w:rPr>
        <w:tab/>
        <w:t>Sur les feux équipés de sources lumineuses non remplaçables, toutes les mesures s’effectuent à 6,3 V ou 6,75 V (facultativement, pour les feux d’angle seulement), à 13,2 V ou 13,5 V (facultativement, pour les feux d’angle seulement) ou à 28 V, ou bien à la tension du véhicule précisée par le demandeur. Le laboratoire d’essai peut prescrire au demandeur de lui fournir la source d’alimentation spéciale requise pour alimenter les sources lumineuses. Les tensions d’essai sont appliquées aux bornes d’entrée du feu.</w:t>
      </w:r>
    </w:p>
    <w:p w:rsidR="004717EB" w:rsidRPr="00BA5736" w:rsidRDefault="004717EB" w:rsidP="004717EB">
      <w:pPr>
        <w:pStyle w:val="SingleTxtG"/>
        <w:tabs>
          <w:tab w:val="left" w:pos="2268"/>
        </w:tabs>
        <w:ind w:left="2268" w:hanging="1134"/>
        <w:rPr>
          <w:lang w:val="fr-FR"/>
        </w:rPr>
      </w:pPr>
      <w:r w:rsidRPr="00BA5736">
        <w:rPr>
          <w:lang w:val="fr-FR"/>
        </w:rPr>
        <w:t>4.6.6</w:t>
      </w:r>
      <w:r w:rsidRPr="00BA5736">
        <w:rPr>
          <w:lang w:val="fr-FR"/>
        </w:rPr>
        <w:tab/>
        <w:t>Dans le cas d’un feu utilisant un module de régulation de source lumineuse faisant partie du feu, la tension déclarée par le demandeur doit être appliquée aux bornes d’entrée de ce feu.</w:t>
      </w:r>
    </w:p>
    <w:p w:rsidR="004717EB" w:rsidRPr="00BA5736" w:rsidRDefault="004717EB" w:rsidP="004717EB">
      <w:pPr>
        <w:pStyle w:val="SingleTxtG"/>
        <w:tabs>
          <w:tab w:val="left" w:pos="2268"/>
        </w:tabs>
        <w:ind w:left="2268" w:hanging="1134"/>
        <w:rPr>
          <w:lang w:val="fr-FR"/>
        </w:rPr>
      </w:pPr>
      <w:r w:rsidRPr="00BA5736">
        <w:rPr>
          <w:lang w:val="fr-FR"/>
        </w:rPr>
        <w:t>4.6.7</w:t>
      </w:r>
      <w:r w:rsidRPr="00BA5736">
        <w:rPr>
          <w:lang w:val="fr-FR"/>
        </w:rPr>
        <w:tab/>
        <w:t>Dans le cas d’un feu utilisant un module de régulation de source lumineuse ne faisant pas partie du feu, la tension déclarée par le demandeur doit être appliquée aux bornes de ce module de régulation. Le laboratoire d’essai doit prescrire au demandeur de lui fournir le module de régulation spécial requis pour alimenter la source lumineuse et les fonctions correspondantes. L’identification de ce module de régulation de source lumineuse, le cas échéant, et/ou la tension appliquée, ainsi que les tolérances, doivent être consignées dans la fiche de communication figurant à l’annexe 1.</w:t>
      </w:r>
    </w:p>
    <w:p w:rsidR="004717EB" w:rsidRPr="00BA5736" w:rsidRDefault="004717EB" w:rsidP="004717EB">
      <w:pPr>
        <w:pStyle w:val="SingleTxtG"/>
        <w:keepNext/>
        <w:tabs>
          <w:tab w:val="left" w:pos="2268"/>
        </w:tabs>
        <w:ind w:left="2268" w:hanging="1134"/>
        <w:rPr>
          <w:lang w:val="fr-FR"/>
        </w:rPr>
      </w:pPr>
      <w:r w:rsidRPr="00BA5736">
        <w:rPr>
          <w:lang w:val="fr-FR"/>
        </w:rPr>
        <w:t>4.6.8</w:t>
      </w:r>
      <w:r w:rsidRPr="00BA5736">
        <w:rPr>
          <w:lang w:val="fr-FR"/>
        </w:rPr>
        <w:tab/>
        <w:t>Dans le cas de projecteurs ou de systèmes d’éclairage avant actifs équipés de différents types de sources lumineuses :</w:t>
      </w:r>
    </w:p>
    <w:p w:rsidR="004717EB" w:rsidRPr="00BA5736" w:rsidRDefault="004717EB" w:rsidP="004717EB">
      <w:pPr>
        <w:pStyle w:val="SingleTxtG"/>
        <w:ind w:left="2835" w:hanging="567"/>
        <w:rPr>
          <w:lang w:val="fr-FR"/>
        </w:rPr>
      </w:pPr>
      <w:r w:rsidRPr="00BA5736">
        <w:rPr>
          <w:lang w:val="fr-FR"/>
        </w:rPr>
        <w:t>a)</w:t>
      </w:r>
      <w:r w:rsidRPr="00BA5736">
        <w:rPr>
          <w:lang w:val="fr-FR"/>
        </w:rPr>
        <w:tab/>
      </w:r>
      <w:r w:rsidR="0051138B" w:rsidRPr="00BA5736">
        <w:rPr>
          <w:lang w:val="fr-FR"/>
        </w:rPr>
        <w:t xml:space="preserve">La </w:t>
      </w:r>
      <w:r w:rsidRPr="00BA5736">
        <w:rPr>
          <w:lang w:val="fr-FR"/>
        </w:rPr>
        <w:t>partie du feu équipée de sources lumineuses remplaçables à incandescence doit être soumise aux essais prescrits au paragraphe 4.6.1 ;</w:t>
      </w:r>
    </w:p>
    <w:p w:rsidR="004717EB" w:rsidRPr="00BA5736" w:rsidRDefault="004717EB" w:rsidP="004717EB">
      <w:pPr>
        <w:pStyle w:val="SingleTxtG"/>
        <w:ind w:left="2835" w:hanging="567"/>
        <w:rPr>
          <w:lang w:val="fr-FR"/>
        </w:rPr>
      </w:pPr>
      <w:r w:rsidRPr="00BA5736">
        <w:rPr>
          <w:lang w:val="fr-FR"/>
        </w:rPr>
        <w:t>b)</w:t>
      </w:r>
      <w:r w:rsidRPr="00BA5736">
        <w:rPr>
          <w:lang w:val="fr-FR"/>
        </w:rPr>
        <w:tab/>
      </w:r>
      <w:r w:rsidR="0051138B" w:rsidRPr="00BA5736">
        <w:rPr>
          <w:lang w:val="fr-FR"/>
        </w:rPr>
        <w:t xml:space="preserve">La </w:t>
      </w:r>
      <w:r w:rsidRPr="00BA5736">
        <w:rPr>
          <w:lang w:val="fr-FR"/>
        </w:rPr>
        <w:t>partie du feu équipée d’une source lumineuse à décharge doit être soumise aux essais prescrits au paragraphe 4.6.2 ;</w:t>
      </w:r>
    </w:p>
    <w:p w:rsidR="004717EB" w:rsidRPr="00BA5736" w:rsidRDefault="004717EB" w:rsidP="004717EB">
      <w:pPr>
        <w:pStyle w:val="SingleTxtG"/>
        <w:ind w:left="2835" w:hanging="567"/>
        <w:rPr>
          <w:lang w:val="fr-FR"/>
        </w:rPr>
      </w:pPr>
      <w:r w:rsidRPr="00BA5736">
        <w:rPr>
          <w:lang w:val="fr-FR"/>
        </w:rPr>
        <w:t>c)</w:t>
      </w:r>
      <w:r w:rsidRPr="00BA5736">
        <w:rPr>
          <w:lang w:val="fr-FR"/>
        </w:rPr>
        <w:tab/>
      </w:r>
      <w:r w:rsidR="0051138B" w:rsidRPr="00BA5736">
        <w:rPr>
          <w:lang w:val="fr-FR"/>
        </w:rPr>
        <w:t xml:space="preserve">La </w:t>
      </w:r>
      <w:r w:rsidRPr="00BA5736">
        <w:rPr>
          <w:lang w:val="fr-FR"/>
        </w:rPr>
        <w:t>partie du feu équipée de sources lumineuses à DEL remplaçables doit être soumise aux essais prescrits au paragraphe 4.6.3 ;</w:t>
      </w:r>
    </w:p>
    <w:p w:rsidR="004717EB" w:rsidRPr="00BA5736" w:rsidRDefault="004717EB" w:rsidP="004717EB">
      <w:pPr>
        <w:pStyle w:val="SingleTxtG"/>
        <w:ind w:left="2835" w:hanging="567"/>
        <w:rPr>
          <w:lang w:val="fr-FR"/>
        </w:rPr>
      </w:pPr>
      <w:r w:rsidRPr="00BA5736">
        <w:rPr>
          <w:lang w:val="fr-FR"/>
        </w:rPr>
        <w:t>d)</w:t>
      </w:r>
      <w:r w:rsidRPr="00BA5736">
        <w:rPr>
          <w:lang w:val="fr-FR"/>
        </w:rPr>
        <w:tab/>
      </w:r>
      <w:r w:rsidR="0051138B" w:rsidRPr="00BA5736">
        <w:rPr>
          <w:lang w:val="fr-FR"/>
        </w:rPr>
        <w:t xml:space="preserve">La </w:t>
      </w:r>
      <w:r w:rsidRPr="00BA5736">
        <w:rPr>
          <w:lang w:val="fr-FR"/>
        </w:rPr>
        <w:t>partie du feu équipée de modules DEL doit être soumise aux essais prescrits au paragraphe 4.6.4 ;</w:t>
      </w:r>
    </w:p>
    <w:p w:rsidR="004717EB" w:rsidRPr="00BA5736" w:rsidRDefault="0039764A" w:rsidP="004717EB">
      <w:pPr>
        <w:pStyle w:val="SingleTxtG"/>
        <w:ind w:left="2268"/>
        <w:rPr>
          <w:lang w:val="fr-FR"/>
        </w:rPr>
      </w:pPr>
      <w:r w:rsidRPr="00BA5736">
        <w:rPr>
          <w:lang w:val="fr-FR"/>
        </w:rPr>
        <w:t xml:space="preserve">en </w:t>
      </w:r>
      <w:r w:rsidR="004717EB" w:rsidRPr="00BA5736">
        <w:rPr>
          <w:lang w:val="fr-FR"/>
        </w:rPr>
        <w:t>ajoutant chaque fois le résultat aux valeurs obtenues pour les sources lumineuses déjà mises à l’essai.</w:t>
      </w:r>
    </w:p>
    <w:p w:rsidR="004717EB" w:rsidRPr="00BA5736" w:rsidRDefault="004717EB" w:rsidP="004717EB">
      <w:pPr>
        <w:pStyle w:val="SingleTxtG"/>
        <w:tabs>
          <w:tab w:val="left" w:pos="2268"/>
        </w:tabs>
        <w:ind w:left="2268" w:hanging="1134"/>
        <w:rPr>
          <w:lang w:val="fr-FR"/>
        </w:rPr>
      </w:pPr>
      <w:r w:rsidRPr="00BA5736">
        <w:rPr>
          <w:lang w:val="fr-FR"/>
        </w:rPr>
        <w:t>4.7</w:t>
      </w:r>
      <w:r w:rsidRPr="00BA5736">
        <w:rPr>
          <w:lang w:val="fr-FR"/>
        </w:rPr>
        <w:tab/>
        <w:t>Essai des composants en matériau plastique transmettant la lumière (sauf pour les feux d’angle et les projecteurs de classe AS).</w:t>
      </w:r>
    </w:p>
    <w:p w:rsidR="004717EB" w:rsidRPr="00BA5736" w:rsidRDefault="004717EB" w:rsidP="004717EB">
      <w:pPr>
        <w:pStyle w:val="SingleTxtG"/>
        <w:tabs>
          <w:tab w:val="left" w:pos="2268"/>
        </w:tabs>
        <w:ind w:left="2268" w:hanging="1134"/>
        <w:rPr>
          <w:lang w:val="fr-FR"/>
        </w:rPr>
      </w:pPr>
      <w:r w:rsidRPr="00BA5736">
        <w:rPr>
          <w:lang w:val="fr-FR"/>
        </w:rPr>
        <w:t>4.7.1</w:t>
      </w:r>
      <w:r w:rsidRPr="00BA5736">
        <w:rPr>
          <w:lang w:val="fr-FR"/>
        </w:rPr>
        <w:tab/>
        <w:t>Si la lentille extérieure du feu est en matière plastique, les essais s’effectuent conformément aux prescriptions de l’annexe 8.</w:t>
      </w:r>
    </w:p>
    <w:p w:rsidR="004717EB" w:rsidRPr="00BA5736" w:rsidRDefault="004717EB" w:rsidP="004717EB">
      <w:pPr>
        <w:pStyle w:val="SingleTxtG"/>
        <w:tabs>
          <w:tab w:val="left" w:pos="2268"/>
        </w:tabs>
        <w:ind w:left="2268" w:hanging="1134"/>
        <w:rPr>
          <w:lang w:val="fr-FR"/>
        </w:rPr>
      </w:pPr>
      <w:r w:rsidRPr="00BA5736">
        <w:rPr>
          <w:lang w:val="fr-FR"/>
        </w:rPr>
        <w:t>4.7.2</w:t>
      </w:r>
      <w:r w:rsidRPr="00BA5736">
        <w:rPr>
          <w:lang w:val="fr-FR"/>
        </w:rPr>
        <w:tab/>
        <w:t>La résistance aux UV des composants transmettant la lumière situés à l’intérieur d’un feu de brouillard avant et constitués de matériau plastique est soumise aux es</w:t>
      </w:r>
      <w:r w:rsidR="000325F5">
        <w:rPr>
          <w:lang w:val="fr-FR"/>
        </w:rPr>
        <w:t>sais prescrits au paragraphe 3.</w:t>
      </w:r>
      <w:r w:rsidR="00502620">
        <w:rPr>
          <w:lang w:val="fr-FR"/>
        </w:rPr>
        <w:t>4</w:t>
      </w:r>
      <w:r w:rsidRPr="00BA5736">
        <w:rPr>
          <w:lang w:val="fr-FR"/>
        </w:rPr>
        <w:t xml:space="preserve"> de l’annexe 8.</w:t>
      </w:r>
    </w:p>
    <w:p w:rsidR="004717EB" w:rsidRPr="00BA5736" w:rsidRDefault="004717EB" w:rsidP="004717EB">
      <w:pPr>
        <w:pStyle w:val="SingleTxtG"/>
        <w:tabs>
          <w:tab w:val="left" w:pos="2268"/>
        </w:tabs>
        <w:ind w:left="2268" w:hanging="1134"/>
        <w:rPr>
          <w:lang w:val="fr-FR"/>
        </w:rPr>
      </w:pPr>
      <w:r w:rsidRPr="00BA5736">
        <w:rPr>
          <w:lang w:val="fr-FR"/>
        </w:rPr>
        <w:t>4.7.2.1</w:t>
      </w:r>
      <w:r w:rsidRPr="00BA5736">
        <w:rPr>
          <w:lang w:val="fr-FR"/>
        </w:rPr>
        <w:tab/>
        <w:t>L’essai prescrit au paragraphe 4.7.2 n’est pas nécessaire lorsque le feu utilise un type de sources lumineuses à faible rayonnement UV, comme précisé dans le Règlement ONU applicable ou à l’annexe 9, ou lorsque des dispositions sont prises pour protéger les composants concernés contre le rayonnement UV, par exemple au moyen de filtres en verre.</w:t>
      </w:r>
    </w:p>
    <w:p w:rsidR="004717EB" w:rsidRPr="00BA5736" w:rsidRDefault="004717EB" w:rsidP="004717EB">
      <w:pPr>
        <w:pStyle w:val="SingleTxtG"/>
        <w:tabs>
          <w:tab w:val="left" w:pos="2268"/>
        </w:tabs>
        <w:ind w:left="2268" w:hanging="1134"/>
        <w:rPr>
          <w:lang w:val="fr-FR"/>
        </w:rPr>
      </w:pPr>
      <w:r w:rsidRPr="00BA5736">
        <w:rPr>
          <w:lang w:val="fr-FR"/>
        </w:rPr>
        <w:t>4.8</w:t>
      </w:r>
      <w:r w:rsidRPr="00BA5736">
        <w:rPr>
          <w:lang w:val="fr-FR"/>
        </w:rPr>
        <w:tab/>
        <w:t>La netteté et la linéarité de la ligne de coupure, le cas échéant, doivent être vérifiées conformément aux prescriptions de l’annexe 5 ou 6, selon le type de feu.</w:t>
      </w:r>
    </w:p>
    <w:p w:rsidR="004717EB" w:rsidRPr="00BA5736" w:rsidRDefault="004717EB" w:rsidP="004717EB">
      <w:pPr>
        <w:pStyle w:val="SingleTxtG"/>
        <w:tabs>
          <w:tab w:val="left" w:pos="2268"/>
        </w:tabs>
        <w:ind w:left="2268" w:hanging="1134"/>
        <w:rPr>
          <w:lang w:val="fr-FR"/>
        </w:rPr>
      </w:pPr>
      <w:r w:rsidRPr="00BA5736">
        <w:rPr>
          <w:lang w:val="fr-FR"/>
        </w:rPr>
        <w:t>4.9</w:t>
      </w:r>
      <w:r w:rsidRPr="00BA5736">
        <w:rPr>
          <w:lang w:val="fr-FR"/>
        </w:rPr>
        <w:tab/>
        <w:t>Sauf dans le cas des feux d’angle, on procède à des essais complémentaires selon les prescriptions de l’annexe 7 pour s’assurer que les caractéristiques photométriques ne varient pas de manière excessive à l’usage.</w:t>
      </w:r>
    </w:p>
    <w:p w:rsidR="004717EB" w:rsidRPr="00BA5736" w:rsidRDefault="004717EB" w:rsidP="004717EB">
      <w:pPr>
        <w:pStyle w:val="SingleTxtG"/>
        <w:tabs>
          <w:tab w:val="left" w:pos="2268"/>
        </w:tabs>
        <w:ind w:left="2268" w:hanging="1134"/>
        <w:rPr>
          <w:lang w:val="fr-FR"/>
        </w:rPr>
      </w:pPr>
      <w:r w:rsidRPr="00BA5736">
        <w:rPr>
          <w:lang w:val="fr-FR"/>
        </w:rPr>
        <w:t>4.10</w:t>
      </w:r>
      <w:r w:rsidRPr="00BA5736">
        <w:rPr>
          <w:lang w:val="fr-FR"/>
        </w:rPr>
        <w:tab/>
        <w:t xml:space="preserve">Pour les feux à ligne de coupure asymétrique conçus pour satisfaire à la fois aux exigences de la circulation à droite et à celles de la circulation à gauche, l’adaptation à l’un ou l’autre </w:t>
      </w:r>
      <w:r w:rsidR="001543B2">
        <w:rPr>
          <w:lang w:val="fr-FR"/>
        </w:rPr>
        <w:t xml:space="preserve">un </w:t>
      </w:r>
      <w:r w:rsidRPr="00BA5736">
        <w:rPr>
          <w:lang w:val="fr-FR"/>
        </w:rPr>
        <w:t>sens de circulation peut s’obtenir au moyen d’un réglage initial adéquat lors de l’équipement du véhicule ou d’un réglage sélectionnable par l’utilisateur. Ce réglage initial ou sélectionnable consiste par exemple à régler l’angle du bloc optique par rapport au véhicule, ou encore à régler l’angle ou la position de la ou des sources lumineuses produisant le faisceau de croisement principal par rapport au bloc optique.</w:t>
      </w:r>
    </w:p>
    <w:p w:rsidR="004717EB" w:rsidRPr="00BA5736" w:rsidRDefault="004717EB" w:rsidP="004717EB">
      <w:pPr>
        <w:pStyle w:val="SingleTxtG"/>
        <w:ind w:left="2268"/>
        <w:rPr>
          <w:lang w:val="fr-FR"/>
        </w:rPr>
      </w:pPr>
      <w:r w:rsidRPr="00BA5736">
        <w:rPr>
          <w:lang w:val="fr-FR"/>
        </w:rPr>
        <w:t>Dans tous les cas, seuls deux réglages distincts bien déterminés, un pour chaque sens de circulation (à droite ou à gauche) doivent être possibles et le dispositif doit empêcher tout changement de réglage accidentel et toute position de réglage intermédiaire.</w:t>
      </w:r>
    </w:p>
    <w:p w:rsidR="004717EB" w:rsidRPr="00BA5736" w:rsidRDefault="004717EB" w:rsidP="004717EB">
      <w:pPr>
        <w:pStyle w:val="SingleTxtG"/>
        <w:ind w:left="2268"/>
        <w:rPr>
          <w:lang w:val="fr-FR"/>
        </w:rPr>
      </w:pPr>
      <w:r w:rsidRPr="00BA5736">
        <w:rPr>
          <w:lang w:val="fr-FR"/>
        </w:rPr>
        <w:t>Lorsque la ou les sources lumineuses produisant le faisceau de croisement principal ont deux positions de réglage distinctes, les composants destinés à fixer cette ou ces sources lumineuses au réflecteur doivent être conçus et construits de telle façon que, dans chacune d</w:t>
      </w:r>
      <w:r>
        <w:rPr>
          <w:lang w:val="fr-FR"/>
        </w:rPr>
        <w:t>e ces deux positions de réglage</w:t>
      </w:r>
      <w:r w:rsidR="00CF361B">
        <w:rPr>
          <w:lang w:val="fr-FR"/>
        </w:rPr>
        <w:t>s</w:t>
      </w:r>
      <w:r w:rsidRPr="00BA5736">
        <w:rPr>
          <w:lang w:val="fr-FR"/>
        </w:rPr>
        <w:t>, la ou lesdites sources lumineuses soient fixées avec la même précision que celle exigée dans le cas des projecteurs conçus pour un seul sens de circulation.</w:t>
      </w:r>
    </w:p>
    <w:p w:rsidR="004717EB" w:rsidRPr="00BA5736" w:rsidRDefault="004717EB" w:rsidP="004717EB">
      <w:pPr>
        <w:pStyle w:val="SingleTxtG"/>
        <w:ind w:left="2268"/>
        <w:rPr>
          <w:lang w:val="fr-FR"/>
        </w:rPr>
      </w:pPr>
      <w:r w:rsidRPr="00BA5736">
        <w:rPr>
          <w:lang w:val="fr-FR"/>
        </w:rPr>
        <w:t>La vérification de la conformité aux prescriptions du présent paragraphe s’effectue par inspection visuelle et, s’il y a lieu, au moyen d’un montage d’essai.</w:t>
      </w:r>
    </w:p>
    <w:p w:rsidR="004717EB" w:rsidRPr="00BA5736" w:rsidRDefault="004717EB" w:rsidP="004717EB">
      <w:pPr>
        <w:pStyle w:val="SingleTxtG"/>
        <w:tabs>
          <w:tab w:val="left" w:pos="2268"/>
        </w:tabs>
        <w:ind w:left="2268" w:hanging="1134"/>
        <w:rPr>
          <w:lang w:val="fr-FR"/>
        </w:rPr>
      </w:pPr>
      <w:r w:rsidRPr="00BA5736">
        <w:rPr>
          <w:lang w:val="fr-FR"/>
        </w:rPr>
        <w:t>4.11</w:t>
      </w:r>
      <w:r w:rsidRPr="00BA5736">
        <w:rPr>
          <w:lang w:val="fr-FR"/>
        </w:rPr>
        <w:tab/>
      </w:r>
      <w:r w:rsidRPr="00BA5736">
        <w:rPr>
          <w:lang w:val="fr-FR"/>
        </w:rPr>
        <w:tab/>
        <w:t>Essai des structures mécaniques ou électromécaniques</w:t>
      </w:r>
    </w:p>
    <w:p w:rsidR="004717EB" w:rsidRPr="00BA5736" w:rsidRDefault="004717EB" w:rsidP="004717EB">
      <w:pPr>
        <w:pStyle w:val="SingleTxtG"/>
        <w:tabs>
          <w:tab w:val="left" w:pos="2268"/>
        </w:tabs>
        <w:ind w:left="2268" w:hanging="1134"/>
        <w:rPr>
          <w:lang w:val="fr-FR"/>
        </w:rPr>
      </w:pPr>
      <w:r w:rsidRPr="00BA5736">
        <w:rPr>
          <w:lang w:val="fr-FR"/>
        </w:rPr>
        <w:t>4.11.1</w:t>
      </w:r>
      <w:r w:rsidRPr="00BA5736">
        <w:rPr>
          <w:lang w:val="fr-FR"/>
        </w:rPr>
        <w:tab/>
        <w:t>Sur les projecteurs ou systèmes conçus pour émettre alternativement un faisceau de croisement et un faisceau de route, ou un faisceau de croisement et/ou un faisceau de route appelés à servir d’éclairage en virage, tout dispositif mécanique, électromécanique ou autre incorporé à cette fin au projecteur, à l’unité d’éclairage ou aux unités d’éclairage doit être réalisé de manière à satisfaire aux prescriptions suivantes :</w:t>
      </w:r>
    </w:p>
    <w:p w:rsidR="004717EB" w:rsidRPr="00BA5736" w:rsidRDefault="004717EB" w:rsidP="004717EB">
      <w:pPr>
        <w:pStyle w:val="SingleTxtG"/>
        <w:keepNext/>
        <w:tabs>
          <w:tab w:val="left" w:pos="2268"/>
        </w:tabs>
        <w:ind w:left="2268" w:hanging="1134"/>
        <w:rPr>
          <w:lang w:val="fr-FR"/>
        </w:rPr>
      </w:pPr>
      <w:r w:rsidRPr="00BA5736">
        <w:rPr>
          <w:lang w:val="fr-FR"/>
        </w:rPr>
        <w:t>4.11.1.1</w:t>
      </w:r>
      <w:r w:rsidRPr="00BA5736">
        <w:rPr>
          <w:lang w:val="fr-FR"/>
        </w:rPr>
        <w:tab/>
        <w:t>Le dispositif est assez robuste pour supporter 50 000 actionnements dans les conditions normales d’utilisation. Pour vérifier la conformité avec la présente prescription, le service technique chargé des essais d’homologation peut :</w:t>
      </w:r>
    </w:p>
    <w:p w:rsidR="004717EB" w:rsidRPr="00BA5736" w:rsidRDefault="004717EB" w:rsidP="004717EB">
      <w:pPr>
        <w:pStyle w:val="SingleTxtG"/>
        <w:ind w:left="2835" w:hanging="567"/>
        <w:rPr>
          <w:lang w:val="fr-FR"/>
        </w:rPr>
      </w:pPr>
      <w:r w:rsidRPr="00BA5736">
        <w:rPr>
          <w:lang w:val="fr-FR"/>
        </w:rPr>
        <w:t>a)</w:t>
      </w:r>
      <w:r w:rsidRPr="00BA5736">
        <w:rPr>
          <w:lang w:val="fr-FR"/>
        </w:rPr>
        <w:tab/>
        <w:t>Prescrire au demandeur de lui fournir l’équipement nécessaire pour effectuer l’essai ;</w:t>
      </w:r>
    </w:p>
    <w:p w:rsidR="004717EB" w:rsidRPr="00BA5736" w:rsidRDefault="004717EB" w:rsidP="004717EB">
      <w:pPr>
        <w:pStyle w:val="SingleTxtG"/>
        <w:ind w:left="2835" w:hanging="567"/>
        <w:rPr>
          <w:lang w:val="fr-FR"/>
        </w:rPr>
      </w:pPr>
      <w:r w:rsidRPr="00BA5736">
        <w:rPr>
          <w:lang w:val="fr-FR"/>
        </w:rPr>
        <w:t>b)</w:t>
      </w:r>
      <w:r w:rsidRPr="00BA5736">
        <w:rPr>
          <w:lang w:val="fr-FR"/>
        </w:rPr>
        <w:tab/>
        <w:t>Renoncer à l’essai si le projecteur présenté par le demandeur est accompagné d’un procès-verbal d’essai établi par un service technique ayant réalisé les essais d’homologation pour des projecteurs de même construction (montage) et confirmant leur conformité avec la présente prescription.</w:t>
      </w:r>
    </w:p>
    <w:p w:rsidR="004717EB" w:rsidRPr="00BA5736" w:rsidRDefault="004717EB" w:rsidP="004717EB">
      <w:pPr>
        <w:pStyle w:val="SingleTxtG"/>
        <w:keepNext/>
        <w:tabs>
          <w:tab w:val="left" w:pos="2268"/>
        </w:tabs>
        <w:ind w:left="2268" w:hanging="1134"/>
        <w:rPr>
          <w:lang w:val="fr-FR"/>
        </w:rPr>
      </w:pPr>
      <w:r w:rsidRPr="00BA5736">
        <w:rPr>
          <w:lang w:val="fr-FR"/>
        </w:rPr>
        <w:t>4.11.2</w:t>
      </w:r>
      <w:r w:rsidRPr="00BA5736">
        <w:rPr>
          <w:lang w:val="fr-FR"/>
        </w:rPr>
        <w:tab/>
        <w:t>Pour les projecteurs des classes A, B et D :</w:t>
      </w:r>
    </w:p>
    <w:p w:rsidR="004717EB" w:rsidRPr="00BA5736" w:rsidRDefault="004717EB" w:rsidP="004717EB">
      <w:pPr>
        <w:pStyle w:val="SingleTxtG"/>
        <w:tabs>
          <w:tab w:val="left" w:pos="2268"/>
        </w:tabs>
        <w:ind w:left="2268" w:hanging="1134"/>
        <w:rPr>
          <w:lang w:val="fr-FR"/>
        </w:rPr>
      </w:pPr>
      <w:r w:rsidRPr="00BA5736">
        <w:rPr>
          <w:lang w:val="fr-FR"/>
        </w:rPr>
        <w:t>4.11.2.1</w:t>
      </w:r>
      <w:r w:rsidRPr="00BA5736">
        <w:rPr>
          <w:lang w:val="fr-FR"/>
        </w:rPr>
        <w:tab/>
        <w:t>En cas de défaillance, l’intensité lumineuse au-dessus de l’axe H-H ne dépasse pas les valeurs prescrites pour un faisceau de croisement au paragraphe 5.2 ; de plus, sur les projecteurs conçus pour émettre un faisceau de croisement et/ou un faisceau de route appelés à servir d’éclairage en virage, l’intensité lumineuse minimale mesurée au point d’</w:t>
      </w:r>
      <w:r>
        <w:rPr>
          <w:lang w:val="fr-FR"/>
        </w:rPr>
        <w:t>essai 25 V (axe V</w:t>
      </w:r>
      <w:r>
        <w:rPr>
          <w:lang w:val="fr-FR"/>
        </w:rPr>
        <w:noBreakHyphen/>
      </w:r>
      <w:r w:rsidRPr="00BA5736">
        <w:rPr>
          <w:lang w:val="fr-FR"/>
        </w:rPr>
        <w:t>V, 1,72</w:t>
      </w:r>
      <w:r>
        <w:rPr>
          <w:lang w:val="fr-FR"/>
        </w:rPr>
        <w:t> </w:t>
      </w:r>
      <w:r w:rsidRPr="00BA5736">
        <w:rPr>
          <w:lang w:val="fr-FR"/>
        </w:rPr>
        <w:t>D) est d’au moins 2 500 cd.</w:t>
      </w:r>
    </w:p>
    <w:p w:rsidR="004717EB" w:rsidRPr="00BA5736" w:rsidRDefault="004717EB" w:rsidP="004717EB">
      <w:pPr>
        <w:pStyle w:val="SingleTxtG"/>
        <w:tabs>
          <w:tab w:val="left" w:pos="2268"/>
        </w:tabs>
        <w:ind w:left="2268" w:hanging="1134"/>
        <w:rPr>
          <w:lang w:val="fr-FR"/>
        </w:rPr>
      </w:pPr>
      <w:r w:rsidRPr="00BA5736">
        <w:rPr>
          <w:lang w:val="fr-FR"/>
        </w:rPr>
        <w:t>4.11.2.2</w:t>
      </w:r>
      <w:r w:rsidRPr="00BA5736">
        <w:rPr>
          <w:lang w:val="fr-FR"/>
        </w:rPr>
        <w:tab/>
        <w:t>Le mécanisme est toujours réglé soit en faisceau de croisement principal, soit en faisceau de route, sans position intermédiaire possible.</w:t>
      </w:r>
    </w:p>
    <w:p w:rsidR="004717EB" w:rsidRPr="00BA5736" w:rsidRDefault="004717EB" w:rsidP="004717EB">
      <w:pPr>
        <w:pStyle w:val="SingleTxtG"/>
        <w:keepNext/>
        <w:tabs>
          <w:tab w:val="left" w:pos="2268"/>
        </w:tabs>
        <w:ind w:left="2268" w:hanging="1134"/>
        <w:rPr>
          <w:lang w:val="fr-FR"/>
        </w:rPr>
      </w:pPr>
      <w:r w:rsidRPr="00BA5736">
        <w:rPr>
          <w:lang w:val="fr-FR"/>
        </w:rPr>
        <w:t>4.11.3</w:t>
      </w:r>
      <w:r w:rsidRPr="00BA5736">
        <w:rPr>
          <w:lang w:val="fr-FR"/>
        </w:rPr>
        <w:tab/>
        <w:t>Pour les projecteurs des classes AS, BS, CS, DS et ES :</w:t>
      </w:r>
    </w:p>
    <w:p w:rsidR="004717EB" w:rsidRPr="00BA5736" w:rsidRDefault="004717EB" w:rsidP="004717EB">
      <w:pPr>
        <w:pStyle w:val="SingleTxtG"/>
        <w:tabs>
          <w:tab w:val="left" w:pos="2268"/>
        </w:tabs>
        <w:ind w:left="2268" w:hanging="1134"/>
        <w:rPr>
          <w:lang w:val="fr-FR"/>
        </w:rPr>
      </w:pPr>
      <w:r w:rsidRPr="00BA5736">
        <w:rPr>
          <w:lang w:val="fr-FR"/>
        </w:rPr>
        <w:t>4.11.3.1</w:t>
      </w:r>
      <w:r w:rsidRPr="00BA5736">
        <w:rPr>
          <w:lang w:val="fr-FR"/>
        </w:rPr>
        <w:tab/>
        <w:t>En cas de défaillance, sauf pour la ou les sources lumineuses ou unités d’éclairage supplémentaires utilisées pour produire l’éclairage en virage, le système se met automatiquement en faisceau de croisement ou dans un état dont les valeurs photométriques ne dépas</w:t>
      </w:r>
      <w:r>
        <w:rPr>
          <w:lang w:val="fr-FR"/>
        </w:rPr>
        <w:t>sent pas 1 200 cd dans la zone 1</w:t>
      </w:r>
      <w:r w:rsidRPr="00BA5736">
        <w:rPr>
          <w:lang w:val="fr-FR"/>
        </w:rPr>
        <w:t xml:space="preserve"> et soient d’au moins 2 400 cd au point 0,86</w:t>
      </w:r>
      <w:r>
        <w:rPr>
          <w:lang w:val="fr-FR"/>
        </w:rPr>
        <w:t> </w:t>
      </w:r>
      <w:r w:rsidRPr="00BA5736">
        <w:rPr>
          <w:lang w:val="fr-FR"/>
        </w:rPr>
        <w:t>D-V, par exemple au moyen d’une extinction, d’un affaiblissement ou d’un abaissement du faisceau et/ou d’une substitution de fonction.</w:t>
      </w:r>
    </w:p>
    <w:p w:rsidR="004717EB" w:rsidRPr="00BA5736" w:rsidRDefault="004717EB" w:rsidP="004717EB">
      <w:pPr>
        <w:pStyle w:val="SingleTxtG"/>
        <w:tabs>
          <w:tab w:val="left" w:pos="2268"/>
        </w:tabs>
        <w:ind w:left="2268" w:hanging="1134"/>
        <w:rPr>
          <w:lang w:val="fr-FR"/>
        </w:rPr>
      </w:pPr>
      <w:r w:rsidRPr="00BA5736">
        <w:rPr>
          <w:lang w:val="fr-FR"/>
        </w:rPr>
        <w:t>4.11.3.2</w:t>
      </w:r>
      <w:r w:rsidRPr="00BA5736">
        <w:rPr>
          <w:lang w:val="fr-FR"/>
        </w:rPr>
        <w:tab/>
        <w:t>Sauf pour la ou les sources lumineuses ou unités d’éclairage supplémentaires utilisées pour produire l’éclairage en virage, le mécanisme se met toujours soit en faisceau de croisement soit en faisceau de route, sans possibilité d’arrêt dans une position intermédiaire.</w:t>
      </w:r>
    </w:p>
    <w:p w:rsidR="004717EB" w:rsidRPr="00BA5736" w:rsidRDefault="004717EB" w:rsidP="004717EB">
      <w:pPr>
        <w:pStyle w:val="SingleTxtG"/>
        <w:keepNext/>
        <w:tabs>
          <w:tab w:val="left" w:pos="2268"/>
        </w:tabs>
        <w:ind w:left="2268" w:hanging="1134"/>
        <w:rPr>
          <w:lang w:val="fr-FR"/>
        </w:rPr>
      </w:pPr>
      <w:r w:rsidRPr="00BA5736">
        <w:rPr>
          <w:lang w:val="fr-FR"/>
        </w:rPr>
        <w:t>4.11.4</w:t>
      </w:r>
      <w:r w:rsidRPr="00BA5736">
        <w:rPr>
          <w:lang w:val="fr-FR"/>
        </w:rPr>
        <w:tab/>
        <w:t>Pour les systèmes d’éclairage avant actifs :</w:t>
      </w:r>
    </w:p>
    <w:p w:rsidR="004717EB" w:rsidRPr="00BA5736" w:rsidRDefault="004717EB" w:rsidP="004717EB">
      <w:pPr>
        <w:pStyle w:val="SingleTxtG"/>
        <w:tabs>
          <w:tab w:val="left" w:pos="2268"/>
        </w:tabs>
        <w:ind w:left="2268" w:hanging="1134"/>
        <w:rPr>
          <w:lang w:val="fr-FR"/>
        </w:rPr>
      </w:pPr>
      <w:r w:rsidRPr="00BA5736">
        <w:rPr>
          <w:lang w:val="fr-FR"/>
        </w:rPr>
        <w:t>4.11.4.1</w:t>
      </w:r>
      <w:r w:rsidRPr="00BA5736">
        <w:rPr>
          <w:lang w:val="fr-FR"/>
        </w:rPr>
        <w:tab/>
        <w:t>Sauf dans le cas d’un faisceau de route actif, le système se met toujours soit en faisceau de croisement soit en faisceau de route, sans possibilité d’arrêt dans un état intermédiaire ou indéfini ; s’il n’est pas possible d’exclure cette éventualité, cet état doit satisfaire aux prescriptions du paragraphe 4.11.4.2.</w:t>
      </w:r>
    </w:p>
    <w:p w:rsidR="004717EB" w:rsidRPr="00BA5736" w:rsidRDefault="004717EB" w:rsidP="004717EB">
      <w:pPr>
        <w:pStyle w:val="SingleTxtG"/>
        <w:tabs>
          <w:tab w:val="left" w:pos="2268"/>
        </w:tabs>
        <w:ind w:left="2268" w:hanging="1134"/>
        <w:rPr>
          <w:lang w:val="fr-FR"/>
        </w:rPr>
      </w:pPr>
      <w:r w:rsidRPr="00BA5736">
        <w:rPr>
          <w:lang w:val="fr-FR"/>
        </w:rPr>
        <w:t>4.11.4.2</w:t>
      </w:r>
      <w:r w:rsidRPr="00BA5736">
        <w:rPr>
          <w:lang w:val="fr-FR"/>
        </w:rPr>
        <w:tab/>
        <w:t>En cas de défaillance, le système se met automatiquement en faisceau de croisement ou dans un état dont les valeurs photométriques ne dépassent pas 1 300 cd dans la zone III</w:t>
      </w:r>
      <w:r>
        <w:rPr>
          <w:lang w:val="fr-FR"/>
        </w:rPr>
        <w:t> </w:t>
      </w:r>
      <w:r w:rsidRPr="00BA5736">
        <w:rPr>
          <w:lang w:val="fr-FR"/>
        </w:rPr>
        <w:t>b définie au paragraphe 5.3 et sont d’au moins 3 400 cd en un point du « segment I</w:t>
      </w:r>
      <w:r w:rsidRPr="00BA5736">
        <w:rPr>
          <w:vertAlign w:val="subscript"/>
          <w:lang w:val="fr-FR"/>
        </w:rPr>
        <w:t>max</w:t>
      </w:r>
      <w:r w:rsidRPr="00BA5736">
        <w:rPr>
          <w:lang w:val="fr-FR"/>
        </w:rPr>
        <w:t> », par exemple au moyen d’une extinction, d’un affaiblissement ou d’un abaissement du faisceau et/ou d’une substitution de fonction.</w:t>
      </w:r>
    </w:p>
    <w:p w:rsidR="004717EB" w:rsidRPr="00BA5736" w:rsidRDefault="004717EB" w:rsidP="004717EB">
      <w:pPr>
        <w:pStyle w:val="SingleTxtG"/>
        <w:ind w:left="2268"/>
        <w:rPr>
          <w:lang w:val="fr-FR"/>
        </w:rPr>
      </w:pPr>
      <w:r w:rsidRPr="00BA5736">
        <w:rPr>
          <w:lang w:val="fr-FR"/>
        </w:rPr>
        <w:t>Lors de l’exécution des essais visant à vérifier la conformité avec les présentes prescriptions, le service technique chargé des essais d’homologation se réfère aux instructions fournies par le demandeur.</w:t>
      </w:r>
    </w:p>
    <w:p w:rsidR="004717EB" w:rsidRPr="00BA5736" w:rsidRDefault="004717EB" w:rsidP="004717EB">
      <w:pPr>
        <w:pStyle w:val="SingleTxtG"/>
        <w:tabs>
          <w:tab w:val="left" w:pos="2268"/>
        </w:tabs>
        <w:ind w:left="2268" w:hanging="1134"/>
        <w:rPr>
          <w:lang w:val="fr-FR"/>
        </w:rPr>
      </w:pPr>
      <w:r w:rsidRPr="00BA5736">
        <w:rPr>
          <w:lang w:val="fr-FR"/>
        </w:rPr>
        <w:t>4.11.5</w:t>
      </w:r>
      <w:r w:rsidRPr="00BA5736">
        <w:rPr>
          <w:lang w:val="fr-FR"/>
        </w:rPr>
        <w:tab/>
        <w:t>Il doit être impossible à l’utilisateur de modifier, avec des outils courants, la forme et la position des éléments mobiles ou d’exercer un effet sur le dispositif de commutation.</w:t>
      </w:r>
    </w:p>
    <w:p w:rsidR="004717EB" w:rsidRPr="00BA5736" w:rsidRDefault="004717EB" w:rsidP="004717EB">
      <w:pPr>
        <w:pStyle w:val="SingleTxtG"/>
        <w:tabs>
          <w:tab w:val="left" w:pos="2268"/>
        </w:tabs>
        <w:ind w:left="2268" w:hanging="1134"/>
        <w:rPr>
          <w:lang w:val="fr-FR"/>
        </w:rPr>
      </w:pPr>
      <w:r w:rsidRPr="00BA5736">
        <w:rPr>
          <w:lang w:val="fr-FR"/>
        </w:rPr>
        <w:t>4.12</w:t>
      </w:r>
      <w:r w:rsidRPr="00BA5736">
        <w:rPr>
          <w:lang w:val="fr-FR"/>
        </w:rPr>
        <w:tab/>
        <w:t>Modification de l’éclairement des feux à ligne de coupure asymétrique en fonction du sens de circulation</w:t>
      </w:r>
    </w:p>
    <w:p w:rsidR="004717EB" w:rsidRPr="00BA5736" w:rsidRDefault="004717EB" w:rsidP="004717EB">
      <w:pPr>
        <w:pStyle w:val="SingleTxtG"/>
        <w:keepNext/>
        <w:tabs>
          <w:tab w:val="left" w:pos="2268"/>
        </w:tabs>
        <w:ind w:left="2268" w:hanging="1134"/>
        <w:rPr>
          <w:lang w:val="fr-FR"/>
        </w:rPr>
      </w:pPr>
      <w:r w:rsidRPr="00BA5736">
        <w:rPr>
          <w:lang w:val="fr-FR"/>
        </w:rPr>
        <w:t>4.12.1</w:t>
      </w:r>
      <w:r w:rsidRPr="00BA5736">
        <w:rPr>
          <w:lang w:val="fr-FR"/>
        </w:rPr>
        <w:tab/>
        <w:t xml:space="preserve">Dans le cas de feux conçus pour satisfaire aux exigences d’un seul sens de circulation (soit à droite soit à gauche), des mesures appropriées doivent être prises pour éviter de gêner les usagers de la route dans les pays où le sens </w:t>
      </w:r>
      <w:r w:rsidRPr="00BA5736">
        <w:rPr>
          <w:lang w:val="fr-FR"/>
        </w:rPr>
        <w:tab/>
        <w:t>de circulation est opposé à celui du pays pour lequel le projecteur a été conçu</w:t>
      </w:r>
      <w:r w:rsidRPr="00BA5736">
        <w:rPr>
          <w:rStyle w:val="FootnoteReference"/>
        </w:rPr>
        <w:footnoteReference w:id="9"/>
      </w:r>
      <w:r w:rsidRPr="00BA5736">
        <w:rPr>
          <w:lang w:val="fr-FR"/>
        </w:rPr>
        <w:t>. Ces mesures peuvent être les suivantes :</w:t>
      </w:r>
    </w:p>
    <w:p w:rsidR="004717EB" w:rsidRPr="00BA5736" w:rsidRDefault="004717EB" w:rsidP="004717EB">
      <w:pPr>
        <w:pStyle w:val="SingleTxtG"/>
        <w:ind w:left="2835" w:hanging="567"/>
        <w:rPr>
          <w:lang w:val="fr-FR"/>
        </w:rPr>
      </w:pPr>
      <w:r w:rsidRPr="00BA5736">
        <w:rPr>
          <w:lang w:val="fr-FR"/>
        </w:rPr>
        <w:t>a)</w:t>
      </w:r>
      <w:r w:rsidRPr="00BA5736">
        <w:rPr>
          <w:lang w:val="fr-FR"/>
        </w:rPr>
        <w:tab/>
        <w:t>Masquage d’une partie de la surface extérieure de la glace ;</w:t>
      </w:r>
    </w:p>
    <w:p w:rsidR="004717EB" w:rsidRPr="00BA5736" w:rsidRDefault="004717EB" w:rsidP="004717EB">
      <w:pPr>
        <w:pStyle w:val="SingleTxtG"/>
        <w:ind w:left="2835" w:hanging="567"/>
        <w:rPr>
          <w:lang w:val="fr-FR"/>
        </w:rPr>
      </w:pPr>
      <w:r w:rsidRPr="00BA5736">
        <w:rPr>
          <w:lang w:val="fr-FR"/>
        </w:rPr>
        <w:t>b)</w:t>
      </w:r>
      <w:r w:rsidRPr="00BA5736">
        <w:rPr>
          <w:lang w:val="fr-FR"/>
        </w:rPr>
        <w:tab/>
        <w:t>Déplacement du faisceau vers le bas (le déplacement horizontal est autorisé) ;</w:t>
      </w:r>
    </w:p>
    <w:p w:rsidR="004717EB" w:rsidRPr="00BA5736" w:rsidRDefault="004717EB" w:rsidP="004717EB">
      <w:pPr>
        <w:pStyle w:val="SingleTxtG"/>
        <w:ind w:left="2835" w:hanging="567"/>
        <w:rPr>
          <w:lang w:val="fr-FR"/>
        </w:rPr>
      </w:pPr>
      <w:r w:rsidRPr="00BA5736">
        <w:rPr>
          <w:lang w:val="fr-FR"/>
        </w:rPr>
        <w:t>c)</w:t>
      </w:r>
      <w:r w:rsidRPr="00BA5736">
        <w:rPr>
          <w:lang w:val="fr-FR"/>
        </w:rPr>
        <w:tab/>
        <w:t>Toute autre mesure destinée à supprimer ou à réduire la partie asymétrique du faisceau.</w:t>
      </w:r>
    </w:p>
    <w:p w:rsidR="004717EB" w:rsidRPr="00BA5736" w:rsidRDefault="004717EB" w:rsidP="004717EB">
      <w:pPr>
        <w:pStyle w:val="SingleTxtG"/>
        <w:keepNext/>
        <w:tabs>
          <w:tab w:val="left" w:pos="2268"/>
        </w:tabs>
        <w:ind w:left="2268" w:hanging="1134"/>
        <w:rPr>
          <w:lang w:val="fr-FR"/>
        </w:rPr>
      </w:pPr>
      <w:r w:rsidRPr="00BA5736">
        <w:rPr>
          <w:lang w:val="fr-FR"/>
        </w:rPr>
        <w:t>4.12.2</w:t>
      </w:r>
      <w:r w:rsidRPr="00BA5736">
        <w:rPr>
          <w:lang w:val="fr-FR"/>
        </w:rPr>
        <w:tab/>
        <w:t>Une fois mises en œuvre les mesures indiquées au paragraphe 4.12.1, l’intensité lumineuse du feu doit répondre aux prescriptions ci-après sans modification de réglage par rapport au sens de circulation initial :</w:t>
      </w:r>
    </w:p>
    <w:p w:rsidR="004717EB" w:rsidRPr="00BA5736" w:rsidRDefault="004717EB" w:rsidP="004717EB">
      <w:pPr>
        <w:pStyle w:val="SingleTxtG"/>
        <w:tabs>
          <w:tab w:val="left" w:pos="2268"/>
        </w:tabs>
        <w:ind w:left="2268" w:hanging="1134"/>
        <w:rPr>
          <w:lang w:val="fr-FR"/>
        </w:rPr>
      </w:pPr>
      <w:r w:rsidRPr="00BA5736">
        <w:rPr>
          <w:lang w:val="fr-FR"/>
        </w:rPr>
        <w:t>4.12.2.1</w:t>
      </w:r>
      <w:r w:rsidRPr="00BA5736">
        <w:rPr>
          <w:lang w:val="fr-FR"/>
        </w:rPr>
        <w:tab/>
        <w:t>Faisceau de croisement conçu pour la circulation à droite et adapté à la circulation à gauche :</w:t>
      </w:r>
    </w:p>
    <w:p w:rsidR="004717EB" w:rsidRPr="00BA5736" w:rsidRDefault="004717EB" w:rsidP="004717EB">
      <w:pPr>
        <w:pStyle w:val="SingleTxtG"/>
        <w:ind w:left="2268"/>
        <w:rPr>
          <w:lang w:val="fr-FR"/>
        </w:rPr>
      </w:pPr>
      <w:r w:rsidRPr="00BA5736">
        <w:rPr>
          <w:lang w:val="fr-FR"/>
        </w:rPr>
        <w:t>Au point 0,86</w:t>
      </w:r>
      <w:r>
        <w:rPr>
          <w:lang w:val="fr-FR"/>
        </w:rPr>
        <w:t> </w:t>
      </w:r>
      <w:r w:rsidRPr="00BA5736">
        <w:rPr>
          <w:lang w:val="fr-FR"/>
        </w:rPr>
        <w:t>D-1,72</w:t>
      </w:r>
      <w:r>
        <w:rPr>
          <w:lang w:val="fr-FR"/>
        </w:rPr>
        <w:t> </w:t>
      </w:r>
      <w:r w:rsidRPr="00BA5736">
        <w:rPr>
          <w:lang w:val="fr-FR"/>
        </w:rPr>
        <w:t>L, au moins 2 500 cd ;</w:t>
      </w:r>
    </w:p>
    <w:p w:rsidR="004717EB" w:rsidRPr="00BA5736" w:rsidRDefault="004717EB" w:rsidP="004717EB">
      <w:pPr>
        <w:pStyle w:val="SingleTxtG"/>
        <w:ind w:left="2268"/>
        <w:rPr>
          <w:lang w:val="fr-FR"/>
        </w:rPr>
      </w:pPr>
      <w:r w:rsidRPr="00BA5736">
        <w:rPr>
          <w:lang w:val="fr-FR"/>
        </w:rPr>
        <w:t>Au point 0,57</w:t>
      </w:r>
      <w:r>
        <w:rPr>
          <w:lang w:val="fr-FR"/>
        </w:rPr>
        <w:t> </w:t>
      </w:r>
      <w:r w:rsidRPr="00BA5736">
        <w:rPr>
          <w:lang w:val="fr-FR"/>
        </w:rPr>
        <w:t>U-3,43</w:t>
      </w:r>
      <w:r>
        <w:rPr>
          <w:lang w:val="fr-FR"/>
        </w:rPr>
        <w:t> </w:t>
      </w:r>
      <w:r w:rsidRPr="00BA5736">
        <w:rPr>
          <w:lang w:val="fr-FR"/>
        </w:rPr>
        <w:t>R, pas plus de 880 cd.</w:t>
      </w:r>
    </w:p>
    <w:p w:rsidR="004717EB" w:rsidRPr="00BA5736" w:rsidRDefault="004717EB" w:rsidP="004717EB">
      <w:pPr>
        <w:pStyle w:val="SingleTxtG"/>
        <w:keepNext/>
        <w:tabs>
          <w:tab w:val="left" w:pos="2268"/>
        </w:tabs>
        <w:ind w:left="2268" w:hanging="1134"/>
        <w:rPr>
          <w:lang w:val="fr-FR"/>
        </w:rPr>
      </w:pPr>
      <w:r w:rsidRPr="00BA5736">
        <w:rPr>
          <w:lang w:val="fr-FR"/>
        </w:rPr>
        <w:t>4.12.2.2</w:t>
      </w:r>
      <w:r w:rsidRPr="00BA5736">
        <w:rPr>
          <w:lang w:val="fr-FR"/>
        </w:rPr>
        <w:tab/>
        <w:t>Faisceau de croisement conçu pour la circulation à gauche et adapté à la circulation à droite :</w:t>
      </w:r>
    </w:p>
    <w:p w:rsidR="004717EB" w:rsidRPr="00BA5736" w:rsidRDefault="004717EB" w:rsidP="004717EB">
      <w:pPr>
        <w:pStyle w:val="SingleTxtG"/>
        <w:ind w:left="2268"/>
        <w:rPr>
          <w:lang w:val="fr-FR"/>
        </w:rPr>
      </w:pPr>
      <w:r w:rsidRPr="00BA5736">
        <w:rPr>
          <w:lang w:val="fr-FR"/>
        </w:rPr>
        <w:tab/>
        <w:t>Au point 0,86</w:t>
      </w:r>
      <w:r>
        <w:rPr>
          <w:lang w:val="fr-FR"/>
        </w:rPr>
        <w:t> </w:t>
      </w:r>
      <w:r w:rsidRPr="00BA5736">
        <w:rPr>
          <w:lang w:val="fr-FR"/>
        </w:rPr>
        <w:t>D-1,72</w:t>
      </w:r>
      <w:r>
        <w:rPr>
          <w:lang w:val="fr-FR"/>
        </w:rPr>
        <w:t> </w:t>
      </w:r>
      <w:r w:rsidRPr="00BA5736">
        <w:rPr>
          <w:lang w:val="fr-FR"/>
        </w:rPr>
        <w:t>R, au moins 2 500 cd ;</w:t>
      </w:r>
    </w:p>
    <w:p w:rsidR="004717EB" w:rsidRPr="00BA5736" w:rsidRDefault="004717EB" w:rsidP="004717EB">
      <w:pPr>
        <w:pStyle w:val="SingleTxtG"/>
        <w:ind w:left="2268"/>
        <w:rPr>
          <w:lang w:val="fr-FR"/>
        </w:rPr>
      </w:pPr>
      <w:r w:rsidRPr="00BA5736">
        <w:rPr>
          <w:lang w:val="fr-FR"/>
        </w:rPr>
        <w:t>Au point 0,57</w:t>
      </w:r>
      <w:r>
        <w:rPr>
          <w:lang w:val="fr-FR"/>
        </w:rPr>
        <w:t> </w:t>
      </w:r>
      <w:r w:rsidRPr="00BA5736">
        <w:rPr>
          <w:lang w:val="fr-FR"/>
        </w:rPr>
        <w:t>U-3,43</w:t>
      </w:r>
      <w:r>
        <w:rPr>
          <w:lang w:val="fr-FR"/>
        </w:rPr>
        <w:t> </w:t>
      </w:r>
      <w:r w:rsidRPr="00BA5736">
        <w:rPr>
          <w:lang w:val="fr-FR"/>
        </w:rPr>
        <w:t>L, pas plus de 880 cd.</w:t>
      </w:r>
    </w:p>
    <w:p w:rsidR="004717EB" w:rsidRPr="00BA5736" w:rsidRDefault="004717EB" w:rsidP="004717EB">
      <w:pPr>
        <w:pStyle w:val="SingleTxtG"/>
        <w:tabs>
          <w:tab w:val="left" w:pos="2268"/>
        </w:tabs>
        <w:ind w:left="2268" w:hanging="1134"/>
        <w:rPr>
          <w:lang w:val="fr-FR"/>
        </w:rPr>
      </w:pPr>
      <w:r w:rsidRPr="00BA5736">
        <w:rPr>
          <w:lang w:val="fr-FR"/>
        </w:rPr>
        <w:t>4.13</w:t>
      </w:r>
      <w:r w:rsidRPr="00BA5736">
        <w:rPr>
          <w:lang w:val="fr-FR"/>
        </w:rPr>
        <w:tab/>
        <w:t>Le cas échéant, les feux doivent être conçus de façon à émettre un signal de défaillance conformément aux dispositions applicables du Règlement ONU n</w:t>
      </w:r>
      <w:r w:rsidRPr="00BA5736">
        <w:rPr>
          <w:vertAlign w:val="superscript"/>
          <w:lang w:val="fr-FR"/>
        </w:rPr>
        <w:t>o</w:t>
      </w:r>
      <w:r w:rsidRPr="00BA5736">
        <w:rPr>
          <w:lang w:val="fr-FR"/>
        </w:rPr>
        <w:t> 48.</w:t>
      </w:r>
    </w:p>
    <w:p w:rsidR="004717EB" w:rsidRPr="00BA5736" w:rsidRDefault="004717EB" w:rsidP="004717EB">
      <w:pPr>
        <w:pStyle w:val="SingleTxtG"/>
        <w:tabs>
          <w:tab w:val="left" w:pos="2268"/>
        </w:tabs>
        <w:ind w:left="2268" w:hanging="1134"/>
        <w:rPr>
          <w:lang w:val="fr-FR"/>
        </w:rPr>
      </w:pPr>
      <w:r w:rsidRPr="00BA5736">
        <w:rPr>
          <w:lang w:val="fr-FR"/>
        </w:rPr>
        <w:t>4.14</w:t>
      </w:r>
      <w:r w:rsidRPr="00BA5736">
        <w:rPr>
          <w:lang w:val="fr-FR"/>
        </w:rPr>
        <w:tab/>
        <w:t>Le ou les composants auxquels se fixe une source lumineuse remplaçable doivent être conçus de telle façon que celle-ci se monte facilement et ne puisse être montée que dans la bonne position, et ce même dans l’obscurité.</w:t>
      </w:r>
    </w:p>
    <w:p w:rsidR="004717EB" w:rsidRPr="00BA5736" w:rsidRDefault="004717EB" w:rsidP="004717EB">
      <w:pPr>
        <w:pStyle w:val="SingleTxtG"/>
        <w:tabs>
          <w:tab w:val="left" w:pos="2268"/>
        </w:tabs>
        <w:ind w:left="2268" w:hanging="1134"/>
        <w:rPr>
          <w:lang w:val="fr-FR"/>
        </w:rPr>
      </w:pPr>
      <w:r w:rsidRPr="00BA5736">
        <w:rPr>
          <w:lang w:val="fr-FR"/>
        </w:rPr>
        <w:t>4.15</w:t>
      </w:r>
      <w:r w:rsidRPr="00BA5736">
        <w:rPr>
          <w:lang w:val="fr-FR"/>
        </w:rPr>
        <w:tab/>
        <w:t>Pour les dispositions relatives aux réglages et mesures photométriques, voir l’annexe 4.</w:t>
      </w:r>
    </w:p>
    <w:p w:rsidR="004717EB" w:rsidRPr="00BA5736" w:rsidRDefault="004717EB" w:rsidP="004717EB">
      <w:pPr>
        <w:pStyle w:val="SingleTxtG"/>
        <w:tabs>
          <w:tab w:val="left" w:pos="2268"/>
        </w:tabs>
        <w:ind w:left="2268" w:hanging="1134"/>
        <w:rPr>
          <w:lang w:val="fr-FR"/>
        </w:rPr>
      </w:pPr>
      <w:r w:rsidRPr="00BA5736">
        <w:rPr>
          <w:lang w:val="fr-FR"/>
        </w:rPr>
        <w:t>4.15.1</w:t>
      </w:r>
      <w:r w:rsidRPr="00BA5736">
        <w:rPr>
          <w:lang w:val="fr-FR"/>
        </w:rPr>
        <w:tab/>
        <w:t>Dans le cas des feux à sources lumineuses remplaçables, le feu est considéré comme acceptable s’il satisfait aux prescriptions de la section 5 avec au moins une source lumineuse étalon, qui peut être présentée avec le feu.</w:t>
      </w:r>
    </w:p>
    <w:p w:rsidR="004717EB" w:rsidRPr="00BA5736" w:rsidRDefault="004717EB" w:rsidP="004717EB">
      <w:pPr>
        <w:pStyle w:val="SingleTxtG"/>
        <w:tabs>
          <w:tab w:val="left" w:pos="2268"/>
        </w:tabs>
        <w:ind w:left="2268" w:hanging="1134"/>
        <w:rPr>
          <w:lang w:val="fr-FR"/>
        </w:rPr>
      </w:pPr>
      <w:r w:rsidRPr="00BA5736">
        <w:rPr>
          <w:lang w:val="fr-FR"/>
        </w:rPr>
        <w:t>4.16</w:t>
      </w:r>
      <w:r w:rsidRPr="00BA5736">
        <w:rPr>
          <w:lang w:val="fr-FR"/>
        </w:rPr>
        <w:tab/>
        <w:t>Couleur de la lumière émise</w:t>
      </w:r>
    </w:p>
    <w:p w:rsidR="004717EB" w:rsidRPr="00BA5736" w:rsidRDefault="004717EB" w:rsidP="004717EB">
      <w:pPr>
        <w:pStyle w:val="SingleTxtG"/>
        <w:ind w:left="2268"/>
        <w:rPr>
          <w:lang w:val="fr-FR"/>
        </w:rPr>
      </w:pPr>
      <w:r w:rsidRPr="00BA5736">
        <w:rPr>
          <w:lang w:val="fr-FR"/>
        </w:rPr>
        <w:tab/>
        <w:t>La lumière émise doit être de couleur blanche pour tous les feux. Cependant, pour les feux de brouillard avant, la lumière émise peut être de couleur jaune sélectif si le demandeur en fait la demande.</w:t>
      </w:r>
    </w:p>
    <w:p w:rsidR="004717EB" w:rsidRPr="00BA5736" w:rsidRDefault="004717EB" w:rsidP="004717EB">
      <w:pPr>
        <w:pStyle w:val="SingleTxtG"/>
        <w:ind w:left="2268"/>
        <w:rPr>
          <w:lang w:val="fr-FR"/>
        </w:rPr>
      </w:pPr>
      <w:r w:rsidRPr="00BA5736">
        <w:rPr>
          <w:lang w:val="fr-FR"/>
        </w:rPr>
        <w:t>Dans le cas des feux d’angle, la lumière émise à l’intérieur du champ de la grille de répartition de la lumière défini à la figure A4-XII de l’annexe 4 doit être de couleur blanche. En dehors de ce champ, on ne doit pas constater de forte variation de couleur.</w:t>
      </w:r>
    </w:p>
    <w:p w:rsidR="004717EB" w:rsidRPr="00BA5736" w:rsidRDefault="004717EB" w:rsidP="004717EB">
      <w:pPr>
        <w:pStyle w:val="SingleTxtG"/>
        <w:tabs>
          <w:tab w:val="left" w:pos="2268"/>
        </w:tabs>
        <w:ind w:left="2268" w:hanging="1134"/>
        <w:rPr>
          <w:lang w:val="fr-FR"/>
        </w:rPr>
      </w:pPr>
      <w:r w:rsidRPr="00BA5736">
        <w:rPr>
          <w:lang w:val="fr-FR"/>
        </w:rPr>
        <w:t>4.16.1</w:t>
      </w:r>
      <w:r w:rsidRPr="00BA5736">
        <w:rPr>
          <w:lang w:val="fr-FR"/>
        </w:rPr>
        <w:tab/>
        <w:t>Les caractéristiques colorimétriques des feux incorporant des modules DEL doivent être mesurées conformément au paragraphe 4.3.2 de l’annexe 9.</w:t>
      </w:r>
    </w:p>
    <w:p w:rsidR="004717EB" w:rsidRPr="00BA5736" w:rsidRDefault="004717EB" w:rsidP="004717EB">
      <w:pPr>
        <w:pStyle w:val="SingleTxtG"/>
        <w:keepNext/>
        <w:tabs>
          <w:tab w:val="left" w:pos="2268"/>
        </w:tabs>
        <w:ind w:left="2268" w:hanging="1134"/>
        <w:rPr>
          <w:lang w:val="fr-FR"/>
        </w:rPr>
      </w:pPr>
      <w:r w:rsidRPr="00BA5736">
        <w:rPr>
          <w:lang w:val="fr-FR"/>
        </w:rPr>
        <w:t>4.17</w:t>
      </w:r>
      <w:r w:rsidRPr="00BA5736">
        <w:rPr>
          <w:lang w:val="fr-FR"/>
        </w:rPr>
        <w:tab/>
        <w:t>Dans le cas des projecteurs ou systèmes d’éclairage avant actifs équipés d’un réflecteur réglable, les prescriptions des paragraphes 5.1 à 5.4 s’appliquent à chacune des positions de montage indiquées conformément au paragraphe 3.1.3. La méthode de vérification à utiliser est la suivante :</w:t>
      </w:r>
    </w:p>
    <w:p w:rsidR="004717EB" w:rsidRPr="00BA5736" w:rsidRDefault="004717EB" w:rsidP="004717EB">
      <w:pPr>
        <w:pStyle w:val="SingleTxtG"/>
        <w:tabs>
          <w:tab w:val="left" w:pos="2268"/>
        </w:tabs>
        <w:ind w:left="2268" w:hanging="1134"/>
        <w:rPr>
          <w:lang w:val="fr-FR"/>
        </w:rPr>
      </w:pPr>
      <w:r w:rsidRPr="00BA5736">
        <w:rPr>
          <w:lang w:val="fr-FR"/>
        </w:rPr>
        <w:t>4.17.1</w:t>
      </w:r>
      <w:r w:rsidRPr="00BA5736">
        <w:rPr>
          <w:lang w:val="fr-FR"/>
        </w:rPr>
        <w:tab/>
        <w:t>Chaque position indiquée est définie au moyen du goniomètre d’essai par rapport à la droite reliant le centre de la source lumineuse et le point HV sur l’écran de mesure. Le réflecteur ou système réglable ou l’une ou plusieurs de ses parties sont alors placés dans une position telle que l’éclairement sur l’écran soit conforme aux prescriptions de réglage applicables.</w:t>
      </w:r>
    </w:p>
    <w:p w:rsidR="004717EB" w:rsidRPr="00BA5736" w:rsidRDefault="004717EB" w:rsidP="004717EB">
      <w:pPr>
        <w:pStyle w:val="SingleTxtG"/>
        <w:tabs>
          <w:tab w:val="left" w:pos="2268"/>
        </w:tabs>
        <w:ind w:left="2268" w:hanging="1134"/>
        <w:rPr>
          <w:lang w:val="fr-FR"/>
        </w:rPr>
      </w:pPr>
      <w:r w:rsidRPr="00BA5736">
        <w:rPr>
          <w:lang w:val="fr-FR"/>
        </w:rPr>
        <w:t>4.17.2</w:t>
      </w:r>
      <w:r w:rsidRPr="00BA5736">
        <w:rPr>
          <w:lang w:val="fr-FR"/>
        </w:rPr>
        <w:tab/>
        <w:t>Une fois que la position initiale du réflecteur ou système réglable ou de sa ou ses parties est fixée conformément au paragraphe 4.17.1, le dispositif ou sa ou ses parties doivent satisfaire aux prescriptions photométriques applicables des paragraphes 5.1 à 5.4.</w:t>
      </w:r>
    </w:p>
    <w:p w:rsidR="004717EB" w:rsidRPr="00BA5736" w:rsidRDefault="004717EB" w:rsidP="004717EB">
      <w:pPr>
        <w:pStyle w:val="SingleTxtG"/>
        <w:keepNext/>
        <w:tabs>
          <w:tab w:val="left" w:pos="2268"/>
        </w:tabs>
        <w:ind w:left="2268" w:hanging="1134"/>
        <w:rPr>
          <w:lang w:val="fr-FR"/>
        </w:rPr>
      </w:pPr>
      <w:r w:rsidRPr="00BA5736">
        <w:rPr>
          <w:lang w:val="fr-FR"/>
        </w:rPr>
        <w:t>4.17.3</w:t>
      </w:r>
      <w:r w:rsidRPr="00BA5736">
        <w:rPr>
          <w:lang w:val="fr-FR"/>
        </w:rPr>
        <w:tab/>
        <w:t>On procède à des essais supplémentaires une fois que le réflecteur ou système ou l’une ou plusieurs de ses parties ont été déplacés verticalement de ±2° par rapport à leur position initiale ou, à défaut, mis en butée, au moyen du dispositif de réglage des projecteurs ou systèmes ou de leur(s) partie(s). Une fois que l’ensemble formé par le projecteur ou système ou par leur(s) partie(s) a été réorienté (par exemple au moyen du goniomètre) dans la direction opposée correspondante, le flux lumineux émis dans les directions ci-après doit être contrôlé et se situer dans les limites prescrites :</w:t>
      </w:r>
    </w:p>
    <w:p w:rsidR="004717EB" w:rsidRPr="00BA5736" w:rsidRDefault="004717EB" w:rsidP="004717EB">
      <w:pPr>
        <w:pStyle w:val="SingleTxtG"/>
        <w:ind w:left="4536" w:hanging="2268"/>
        <w:rPr>
          <w:lang w:val="fr-FR"/>
        </w:rPr>
      </w:pPr>
      <w:r w:rsidRPr="00BA5736">
        <w:rPr>
          <w:lang w:val="fr-FR"/>
        </w:rPr>
        <w:t>Faisceau de croisement :</w:t>
      </w:r>
      <w:r w:rsidRPr="00BA5736">
        <w:rPr>
          <w:lang w:val="fr-FR"/>
        </w:rPr>
        <w:tab/>
        <w:t>pour un projecteur, points B</w:t>
      </w:r>
      <w:r>
        <w:rPr>
          <w:lang w:val="fr-FR"/>
        </w:rPr>
        <w:t> </w:t>
      </w:r>
      <w:r w:rsidRPr="00BA5736">
        <w:rPr>
          <w:lang w:val="fr-FR"/>
        </w:rPr>
        <w:t>50</w:t>
      </w:r>
      <w:r>
        <w:rPr>
          <w:lang w:val="fr-FR"/>
        </w:rPr>
        <w:t> </w:t>
      </w:r>
      <w:r w:rsidRPr="00BA5736">
        <w:rPr>
          <w:lang w:val="fr-FR"/>
        </w:rPr>
        <w:t>L et 75</w:t>
      </w:r>
      <w:r>
        <w:rPr>
          <w:lang w:val="fr-FR"/>
        </w:rPr>
        <w:t> </w:t>
      </w:r>
      <w:r w:rsidRPr="00BA5736">
        <w:rPr>
          <w:lang w:val="fr-FR"/>
        </w:rPr>
        <w:t>R (ou</w:t>
      </w:r>
      <w:r>
        <w:rPr>
          <w:lang w:val="fr-FR"/>
        </w:rPr>
        <w:t> </w:t>
      </w:r>
      <w:r w:rsidRPr="00BA5736">
        <w:rPr>
          <w:lang w:val="fr-FR"/>
        </w:rPr>
        <w:t>B</w:t>
      </w:r>
      <w:r>
        <w:rPr>
          <w:lang w:val="fr-FR"/>
        </w:rPr>
        <w:t> </w:t>
      </w:r>
      <w:r w:rsidRPr="00BA5736">
        <w:rPr>
          <w:lang w:val="fr-FR"/>
        </w:rPr>
        <w:t>50</w:t>
      </w:r>
      <w:r>
        <w:rPr>
          <w:lang w:val="fr-FR"/>
        </w:rPr>
        <w:t> </w:t>
      </w:r>
      <w:r w:rsidRPr="00BA5736">
        <w:rPr>
          <w:lang w:val="fr-FR"/>
        </w:rPr>
        <w:t>R et 75</w:t>
      </w:r>
      <w:r>
        <w:rPr>
          <w:lang w:val="fr-FR"/>
        </w:rPr>
        <w:t> </w:t>
      </w:r>
      <w:r w:rsidRPr="00BA5736">
        <w:rPr>
          <w:lang w:val="fr-FR"/>
        </w:rPr>
        <w:t>L, selon le cas) ;</w:t>
      </w:r>
    </w:p>
    <w:p w:rsidR="004717EB" w:rsidRPr="00BA5736" w:rsidRDefault="004717EB" w:rsidP="004717EB">
      <w:pPr>
        <w:pStyle w:val="SingleTxtG"/>
        <w:ind w:left="4536"/>
        <w:rPr>
          <w:lang w:val="fr-FR"/>
        </w:rPr>
      </w:pPr>
      <w:r w:rsidRPr="00BA5736">
        <w:rPr>
          <w:lang w:val="fr-FR"/>
        </w:rPr>
        <w:t>pour un système d’éclairage avant actif, B</w:t>
      </w:r>
      <w:r>
        <w:rPr>
          <w:lang w:val="fr-FR"/>
        </w:rPr>
        <w:t> </w:t>
      </w:r>
      <w:r w:rsidRPr="00BA5736">
        <w:rPr>
          <w:lang w:val="fr-FR"/>
        </w:rPr>
        <w:t>50</w:t>
      </w:r>
      <w:r>
        <w:rPr>
          <w:lang w:val="fr-FR"/>
        </w:rPr>
        <w:t> </w:t>
      </w:r>
      <w:r w:rsidRPr="00BA5736">
        <w:rPr>
          <w:lang w:val="fr-FR"/>
        </w:rPr>
        <w:t>L et</w:t>
      </w:r>
      <w:r>
        <w:rPr>
          <w:lang w:val="fr-FR"/>
        </w:rPr>
        <w:t> </w:t>
      </w:r>
      <w:r w:rsidRPr="00BA5736">
        <w:rPr>
          <w:lang w:val="fr-FR"/>
        </w:rPr>
        <w:t>75</w:t>
      </w:r>
      <w:r>
        <w:rPr>
          <w:lang w:val="fr-FR"/>
        </w:rPr>
        <w:t> </w:t>
      </w:r>
      <w:r w:rsidRPr="00BA5736">
        <w:rPr>
          <w:lang w:val="fr-FR"/>
        </w:rPr>
        <w:t>R, ou 50</w:t>
      </w:r>
      <w:r>
        <w:rPr>
          <w:lang w:val="fr-FR"/>
        </w:rPr>
        <w:t> </w:t>
      </w:r>
      <w:r w:rsidRPr="00BA5736">
        <w:rPr>
          <w:lang w:val="fr-FR"/>
        </w:rPr>
        <w:t>R le cas échéant ;</w:t>
      </w:r>
    </w:p>
    <w:p w:rsidR="004717EB" w:rsidRPr="00BA5736" w:rsidRDefault="004717EB" w:rsidP="004717EB">
      <w:pPr>
        <w:pStyle w:val="SingleTxtG"/>
        <w:ind w:left="4536"/>
        <w:rPr>
          <w:lang w:val="fr-FR"/>
        </w:rPr>
      </w:pPr>
      <w:r w:rsidRPr="00BA5736">
        <w:rPr>
          <w:lang w:val="fr-FR"/>
        </w:rPr>
        <w:t>pour les classes AS, BS, CS, DS et ES, points</w:t>
      </w:r>
      <w:r>
        <w:rPr>
          <w:lang w:val="fr-FR"/>
        </w:rPr>
        <w:t> </w:t>
      </w:r>
      <w:r w:rsidRPr="00BA5736">
        <w:rPr>
          <w:lang w:val="fr-FR"/>
        </w:rPr>
        <w:t>HV et 0,86</w:t>
      </w:r>
      <w:r>
        <w:rPr>
          <w:lang w:val="fr-FR"/>
        </w:rPr>
        <w:t> </w:t>
      </w:r>
      <w:r w:rsidRPr="00BA5736">
        <w:rPr>
          <w:lang w:val="fr-FR"/>
        </w:rPr>
        <w:t>D-V ;</w:t>
      </w:r>
    </w:p>
    <w:p w:rsidR="004717EB" w:rsidRPr="00BA5736" w:rsidRDefault="004717EB" w:rsidP="004717EB">
      <w:pPr>
        <w:pStyle w:val="SingleTxtG"/>
        <w:ind w:left="4536" w:hanging="2268"/>
        <w:rPr>
          <w:lang w:val="fr-FR"/>
        </w:rPr>
      </w:pPr>
      <w:r w:rsidRPr="00BA5736">
        <w:rPr>
          <w:lang w:val="fr-FR"/>
        </w:rPr>
        <w:t xml:space="preserve">Faisceau de route : </w:t>
      </w:r>
      <w:r w:rsidRPr="00BA5736">
        <w:rPr>
          <w:lang w:val="fr-FR"/>
        </w:rPr>
        <w:tab/>
        <w:t>I</w:t>
      </w:r>
      <w:r w:rsidRPr="00BA5736">
        <w:rPr>
          <w:vertAlign w:val="subscript"/>
          <w:lang w:val="fr-FR"/>
        </w:rPr>
        <w:t>M</w:t>
      </w:r>
      <w:r w:rsidRPr="00BA5736">
        <w:rPr>
          <w:lang w:val="fr-FR"/>
        </w:rPr>
        <w:t xml:space="preserve"> et point HV (en pourcentage de I</w:t>
      </w:r>
      <w:r w:rsidRPr="00BA5736">
        <w:rPr>
          <w:vertAlign w:val="subscript"/>
          <w:lang w:val="fr-FR"/>
        </w:rPr>
        <w:t>M</w:t>
      </w:r>
      <w:r w:rsidRPr="00BA5736">
        <w:rPr>
          <w:lang w:val="fr-FR"/>
        </w:rPr>
        <w:t>).</w:t>
      </w:r>
    </w:p>
    <w:p w:rsidR="004717EB" w:rsidRPr="00BA5736" w:rsidRDefault="004717EB" w:rsidP="004717EB">
      <w:pPr>
        <w:pStyle w:val="SingleTxtG"/>
        <w:tabs>
          <w:tab w:val="left" w:pos="2268"/>
        </w:tabs>
        <w:ind w:left="2268" w:hanging="1134"/>
        <w:rPr>
          <w:lang w:val="fr-FR"/>
        </w:rPr>
      </w:pPr>
      <w:r w:rsidRPr="00BA5736">
        <w:rPr>
          <w:lang w:val="fr-FR"/>
        </w:rPr>
        <w:t>4.17.4</w:t>
      </w:r>
      <w:r w:rsidRPr="00BA5736">
        <w:rPr>
          <w:lang w:val="fr-FR"/>
        </w:rPr>
        <w:tab/>
        <w:t>Si le demandeur a indiqué plus d’une position de montage, la procédure prescrite aux paragraphes 4.17.1 à 4.17.3 doit être répétée pour chacune des autres positions.</w:t>
      </w:r>
    </w:p>
    <w:p w:rsidR="004717EB" w:rsidRPr="00BA5736" w:rsidRDefault="004717EB" w:rsidP="004717EB">
      <w:pPr>
        <w:pStyle w:val="SingleTxtG"/>
        <w:tabs>
          <w:tab w:val="left" w:pos="2268"/>
        </w:tabs>
        <w:ind w:left="2268" w:hanging="1134"/>
        <w:rPr>
          <w:lang w:val="fr-FR"/>
        </w:rPr>
      </w:pPr>
      <w:r w:rsidRPr="00BA5736">
        <w:rPr>
          <w:lang w:val="fr-FR"/>
        </w:rPr>
        <w:t>4.17.5</w:t>
      </w:r>
      <w:r w:rsidRPr="00BA5736">
        <w:rPr>
          <w:lang w:val="fr-FR"/>
        </w:rPr>
        <w:tab/>
        <w:t>Si le demandeur n’a pas indiqué de position de montage spéciale, le projecteur ou système ou sa ou ses parties doivent être réglés en vue des mesures prescrites aux paragraphes 5.1 à 5.4, le ou les dispositifs de réglage concernés étant placés en position médiane. L’essai supplémentaire prescrit au paragraphe 4.17.3 doit être effectué après avoir mis le réflecteur ou système ou sa ou ses parties en butée (au lieu de le déplacer de ±2°) au moyen du ou des dispositifs de réglage correspondants.</w:t>
      </w:r>
    </w:p>
    <w:p w:rsidR="004717EB" w:rsidRPr="00BA5736" w:rsidRDefault="004717EB" w:rsidP="004717EB">
      <w:pPr>
        <w:pStyle w:val="HChG"/>
        <w:ind w:left="2268"/>
        <w:rPr>
          <w:lang w:val="fr-FR"/>
        </w:rPr>
      </w:pPr>
      <w:r w:rsidRPr="00BA5736">
        <w:rPr>
          <w:lang w:val="fr-FR"/>
        </w:rPr>
        <w:t>5.</w:t>
      </w:r>
      <w:r w:rsidRPr="00BA5736">
        <w:rPr>
          <w:lang w:val="fr-FR"/>
        </w:rPr>
        <w:tab/>
      </w:r>
      <w:r w:rsidRPr="00BA5736">
        <w:rPr>
          <w:lang w:val="fr-FR"/>
        </w:rPr>
        <w:tab/>
        <w:t>Prescriptions techniques particulières</w:t>
      </w:r>
    </w:p>
    <w:p w:rsidR="004717EB" w:rsidRPr="00BA5736" w:rsidRDefault="004717EB" w:rsidP="004717EB">
      <w:pPr>
        <w:pStyle w:val="SingleTxtG"/>
        <w:tabs>
          <w:tab w:val="left" w:pos="2268"/>
        </w:tabs>
        <w:ind w:left="2268" w:hanging="1134"/>
        <w:rPr>
          <w:lang w:val="fr-FR"/>
        </w:rPr>
      </w:pPr>
      <w:r w:rsidRPr="00BA5736">
        <w:rPr>
          <w:lang w:val="fr-FR"/>
        </w:rPr>
        <w:t>5.1</w:t>
      </w:r>
      <w:r w:rsidRPr="00BA5736">
        <w:rPr>
          <w:lang w:val="fr-FR"/>
        </w:rPr>
        <w:tab/>
      </w:r>
      <w:r w:rsidRPr="00BA5736">
        <w:rPr>
          <w:lang w:val="fr-FR"/>
        </w:rPr>
        <w:tab/>
        <w:t>Prescriptions techniques concernant les faisceaux de route de classe A, B, D (source à décharge) BS, CS, DS ou ES (source à décharge) (symbole R, HR, DR, XR, R</w:t>
      </w:r>
      <w:r w:rsidRPr="00BA5736">
        <w:rPr>
          <w:lang w:val="fr-FR"/>
        </w:rPr>
        <w:noBreakHyphen/>
        <w:t>BS, WR</w:t>
      </w:r>
      <w:r w:rsidRPr="00BA5736">
        <w:rPr>
          <w:lang w:val="fr-FR"/>
        </w:rPr>
        <w:noBreakHyphen/>
        <w:t>DS, WR-DS ou WR-ES)</w:t>
      </w:r>
    </w:p>
    <w:p w:rsidR="004717EB" w:rsidRPr="00BA5736" w:rsidRDefault="004717EB" w:rsidP="004717EB">
      <w:pPr>
        <w:pStyle w:val="SingleTxtG"/>
        <w:tabs>
          <w:tab w:val="left" w:pos="2268"/>
        </w:tabs>
        <w:ind w:left="2268" w:hanging="1134"/>
        <w:rPr>
          <w:lang w:val="fr-FR"/>
        </w:rPr>
      </w:pPr>
      <w:r w:rsidRPr="00BA5736">
        <w:rPr>
          <w:lang w:val="fr-FR"/>
        </w:rPr>
        <w:t>5.1.1</w:t>
      </w:r>
      <w:r w:rsidRPr="00BA5736">
        <w:rPr>
          <w:lang w:val="fr-FR"/>
        </w:rPr>
        <w:tab/>
      </w:r>
      <w:r w:rsidRPr="00BA5736">
        <w:rPr>
          <w:lang w:val="fr-FR"/>
        </w:rPr>
        <w:tab/>
        <w:t>Dans le cas d’un dispositif d’éclairage de la route conçu pour émettre un faisceau de route et un faisceau de croisement, les mesures d’intensité lumineuse du faisceau de route s’effectuent avec le même réglage que pour les mesures prescrites aux paragraphes 5.2 à 5.4.</w:t>
      </w:r>
    </w:p>
    <w:p w:rsidR="004717EB" w:rsidRPr="00BA5736" w:rsidRDefault="004717EB" w:rsidP="004717EB">
      <w:pPr>
        <w:pStyle w:val="SingleTxtG"/>
        <w:ind w:left="2268"/>
        <w:rPr>
          <w:lang w:val="fr-FR"/>
        </w:rPr>
      </w:pPr>
      <w:r w:rsidRPr="00BA5736">
        <w:rPr>
          <w:lang w:val="fr-FR"/>
        </w:rPr>
        <w:t>Dans le cas d’un dispositif d’éclairage de la route émettant uniquement un faisceau de route, le réglage s’effectue de telle façon que la région d’intensité lumineuse maximale soit centrée sur le point d’intersection des axes H-H et</w:t>
      </w:r>
      <w:r>
        <w:rPr>
          <w:lang w:val="fr-FR"/>
        </w:rPr>
        <w:t> </w:t>
      </w:r>
      <w:r w:rsidRPr="00BA5736">
        <w:rPr>
          <w:lang w:val="fr-FR"/>
        </w:rPr>
        <w:t>V-V ; un tel dispositif n’a besoin de satisfaire qu’aux prescriptions du paragraphe 5.1.3.</w:t>
      </w:r>
    </w:p>
    <w:p w:rsidR="004717EB" w:rsidRPr="00BA5736" w:rsidRDefault="004717EB" w:rsidP="004717EB">
      <w:pPr>
        <w:pStyle w:val="SingleTxtG"/>
        <w:ind w:left="2268"/>
        <w:rPr>
          <w:lang w:val="fr-FR"/>
        </w:rPr>
      </w:pPr>
      <w:r w:rsidRPr="00BA5736">
        <w:rPr>
          <w:lang w:val="fr-FR"/>
        </w:rPr>
        <w:t>Pour les dispositifs dont le faisceau de route est produit par plus d’une source lumineuse, la valeur maximale de l’intensité lumineuse (I</w:t>
      </w:r>
      <w:r w:rsidRPr="00BA5736">
        <w:rPr>
          <w:vertAlign w:val="subscript"/>
          <w:lang w:val="fr-FR"/>
        </w:rPr>
        <w:t>M</w:t>
      </w:r>
      <w:r w:rsidRPr="00BA5736">
        <w:rPr>
          <w:lang w:val="fr-FR"/>
        </w:rPr>
        <w:t>) se détermine lorsque ces sources lumineuses fonctionnent simultanément.</w:t>
      </w:r>
    </w:p>
    <w:p w:rsidR="004717EB" w:rsidRPr="00BA5736" w:rsidRDefault="004717EB" w:rsidP="004717EB">
      <w:pPr>
        <w:pStyle w:val="SingleTxtG"/>
        <w:ind w:left="2268"/>
        <w:rPr>
          <w:lang w:val="fr-FR"/>
        </w:rPr>
      </w:pPr>
      <w:r w:rsidRPr="00BA5736">
        <w:rPr>
          <w:lang w:val="fr-FR"/>
        </w:rPr>
        <w:t>Il est également possible qu’une partie du faisceau de route produit par une de ces sources lumineuses soit utilisée exclusivement pour des signaux brefs (appel de phares en vue d’un dépassement), comme déclaré par le demandeur. Cela doit être indiqué sur le dessin correspondant et ainsi que par une remarque consignée dans la fiche de communication.</w:t>
      </w:r>
    </w:p>
    <w:p w:rsidR="004717EB" w:rsidRPr="00BA5736" w:rsidRDefault="004717EB" w:rsidP="004717EB">
      <w:pPr>
        <w:pStyle w:val="SingleTxtG"/>
        <w:tabs>
          <w:tab w:val="left" w:pos="2268"/>
        </w:tabs>
        <w:ind w:left="2268" w:hanging="1134"/>
        <w:rPr>
          <w:lang w:val="fr-FR"/>
        </w:rPr>
      </w:pPr>
      <w:r w:rsidRPr="00BA5736">
        <w:rPr>
          <w:lang w:val="fr-FR"/>
        </w:rPr>
        <w:t>5.1.2</w:t>
      </w:r>
      <w:r w:rsidRPr="00BA5736">
        <w:rPr>
          <w:lang w:val="fr-FR"/>
        </w:rPr>
        <w:tab/>
        <w:t>Quel que soit le type de source lumineuse utilisé pour produire le faisceau de croisement principal, il est permis d’utiliser plusieurs sources lumineuses pour chaque faisceau de route.</w:t>
      </w:r>
    </w:p>
    <w:p w:rsidR="004717EB" w:rsidRPr="00BA5736" w:rsidRDefault="004717EB" w:rsidP="004717EB">
      <w:pPr>
        <w:pStyle w:val="SingleTxtG"/>
        <w:tabs>
          <w:tab w:val="left" w:pos="2268"/>
        </w:tabs>
        <w:ind w:left="2268" w:hanging="1134"/>
        <w:rPr>
          <w:lang w:val="fr-FR"/>
        </w:rPr>
      </w:pPr>
      <w:r w:rsidRPr="00BA5736">
        <w:rPr>
          <w:lang w:val="fr-FR"/>
        </w:rPr>
        <w:t>5.1.3</w:t>
      </w:r>
      <w:r w:rsidRPr="00BA5736">
        <w:rPr>
          <w:lang w:val="fr-FR"/>
        </w:rPr>
        <w:tab/>
        <w:t>Prescriptions concernant la répartition de l’intensité lumineuse des faisceaux de route :</w:t>
      </w:r>
    </w:p>
    <w:p w:rsidR="004717EB" w:rsidRPr="00BA5736" w:rsidRDefault="004717EB" w:rsidP="004717EB">
      <w:pPr>
        <w:pStyle w:val="SingleTxtG"/>
        <w:tabs>
          <w:tab w:val="left" w:pos="2268"/>
        </w:tabs>
        <w:ind w:left="2268" w:hanging="1134"/>
        <w:rPr>
          <w:lang w:val="fr-FR"/>
        </w:rPr>
      </w:pPr>
      <w:r w:rsidRPr="00BA5736">
        <w:rPr>
          <w:lang w:val="fr-FR"/>
        </w:rPr>
        <w:t>5.1.3.1</w:t>
      </w:r>
      <w:r w:rsidRPr="00BA5736">
        <w:rPr>
          <w:lang w:val="fr-FR"/>
        </w:rPr>
        <w:tab/>
        <w:t>En se référant à la figure A4-II, la répartition de l’intensité lumineuse du faisceau de route doit répondre aux prescriptions ci-dessous.</w:t>
      </w:r>
    </w:p>
    <w:p w:rsidR="004717EB" w:rsidRPr="00BA5736" w:rsidRDefault="004717EB" w:rsidP="004717EB">
      <w:pPr>
        <w:pStyle w:val="Heading1"/>
        <w:rPr>
          <w:lang w:val="fr-FR"/>
        </w:rPr>
      </w:pPr>
      <w:r w:rsidRPr="00BA5736">
        <w:rPr>
          <w:lang w:val="fr-FR"/>
        </w:rPr>
        <w:t>Tableau 5</w:t>
      </w:r>
    </w:p>
    <w:p w:rsidR="004717EB" w:rsidRPr="0006151A" w:rsidRDefault="004717EB" w:rsidP="004717EB">
      <w:pPr>
        <w:pStyle w:val="Heading1"/>
        <w:spacing w:after="120"/>
        <w:rPr>
          <w:b/>
          <w:lang w:val="fr-FR"/>
        </w:rPr>
      </w:pPr>
      <w:r w:rsidRPr="0006151A">
        <w:rPr>
          <w:b/>
          <w:lang w:val="fr-FR"/>
        </w:rPr>
        <w:t>Prescriptions concernant l’intensité lumineuse du faisceau de route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977"/>
        <w:gridCol w:w="2136"/>
        <w:gridCol w:w="1797"/>
        <w:gridCol w:w="1797"/>
        <w:gridCol w:w="1798"/>
      </w:tblGrid>
      <w:tr w:rsidR="004717EB" w:rsidRPr="0006151A" w:rsidTr="005A4B1F">
        <w:tc>
          <w:tcPr>
            <w:tcW w:w="3113" w:type="dxa"/>
            <w:gridSpan w:val="2"/>
            <w:tcBorders>
              <w:top w:val="single" w:sz="4" w:space="0" w:color="auto"/>
            </w:tcBorders>
            <w:shd w:val="clear" w:color="auto" w:fill="FFFFFF"/>
            <w:vAlign w:val="center"/>
          </w:tcPr>
          <w:p w:rsidR="004717EB" w:rsidRPr="0006151A" w:rsidRDefault="004717EB" w:rsidP="005A4B1F">
            <w:pPr>
              <w:spacing w:before="80" w:after="80" w:line="200" w:lineRule="exact"/>
              <w:ind w:left="57" w:right="57"/>
              <w:rPr>
                <w:i/>
                <w:sz w:val="16"/>
                <w:szCs w:val="16"/>
                <w:lang w:val="fr-FR"/>
              </w:rPr>
            </w:pPr>
          </w:p>
        </w:tc>
        <w:tc>
          <w:tcPr>
            <w:tcW w:w="1797" w:type="dxa"/>
            <w:tcBorders>
              <w:top w:val="single" w:sz="4" w:space="0" w:color="auto"/>
            </w:tcBorders>
            <w:shd w:val="clear" w:color="auto" w:fill="FFFFFF"/>
            <w:vAlign w:val="center"/>
          </w:tcPr>
          <w:p w:rsidR="004717EB" w:rsidRPr="0006151A" w:rsidRDefault="004717EB" w:rsidP="005A4B1F">
            <w:pPr>
              <w:spacing w:before="80" w:after="80" w:line="200" w:lineRule="exact"/>
              <w:ind w:left="57" w:right="57"/>
              <w:jc w:val="center"/>
              <w:rPr>
                <w:i/>
                <w:sz w:val="16"/>
                <w:szCs w:val="16"/>
                <w:lang w:val="fr-FR"/>
              </w:rPr>
            </w:pPr>
            <w:r w:rsidRPr="0006151A">
              <w:rPr>
                <w:i/>
                <w:iCs/>
                <w:sz w:val="16"/>
                <w:szCs w:val="16"/>
                <w:lang w:val="fr-FR"/>
              </w:rPr>
              <w:t>Projecteur de classe A</w:t>
            </w:r>
          </w:p>
        </w:tc>
        <w:tc>
          <w:tcPr>
            <w:tcW w:w="1797" w:type="dxa"/>
            <w:tcBorders>
              <w:top w:val="single" w:sz="4" w:space="0" w:color="auto"/>
            </w:tcBorders>
            <w:shd w:val="clear" w:color="auto" w:fill="FFFFFF"/>
            <w:vAlign w:val="center"/>
          </w:tcPr>
          <w:p w:rsidR="004717EB" w:rsidRPr="0006151A" w:rsidRDefault="004717EB" w:rsidP="005A4B1F">
            <w:pPr>
              <w:spacing w:before="80" w:after="80" w:line="200" w:lineRule="exact"/>
              <w:ind w:left="57" w:right="57"/>
              <w:jc w:val="center"/>
              <w:rPr>
                <w:i/>
                <w:sz w:val="16"/>
                <w:szCs w:val="16"/>
                <w:lang w:val="fr-FR"/>
              </w:rPr>
            </w:pPr>
            <w:r w:rsidRPr="0006151A">
              <w:rPr>
                <w:i/>
                <w:iCs/>
                <w:sz w:val="16"/>
                <w:szCs w:val="16"/>
                <w:lang w:val="fr-FR"/>
              </w:rPr>
              <w:t>Projecteur de classe B</w:t>
            </w:r>
          </w:p>
        </w:tc>
        <w:tc>
          <w:tcPr>
            <w:tcW w:w="1798" w:type="dxa"/>
            <w:tcBorders>
              <w:top w:val="single" w:sz="4" w:space="0" w:color="auto"/>
            </w:tcBorders>
            <w:shd w:val="clear" w:color="auto" w:fill="FFFFFF"/>
            <w:vAlign w:val="center"/>
          </w:tcPr>
          <w:p w:rsidR="004717EB" w:rsidRPr="0006151A" w:rsidRDefault="004717EB" w:rsidP="005A4B1F">
            <w:pPr>
              <w:spacing w:before="80" w:after="80" w:line="200" w:lineRule="exact"/>
              <w:ind w:left="57" w:right="57"/>
              <w:jc w:val="center"/>
              <w:rPr>
                <w:i/>
                <w:sz w:val="16"/>
                <w:szCs w:val="16"/>
                <w:lang w:val="fr-FR"/>
              </w:rPr>
            </w:pPr>
            <w:r w:rsidRPr="0006151A">
              <w:rPr>
                <w:i/>
                <w:iCs/>
                <w:sz w:val="16"/>
                <w:szCs w:val="16"/>
                <w:lang w:val="fr-FR"/>
              </w:rPr>
              <w:t>Projecteur de classe D</w:t>
            </w:r>
          </w:p>
        </w:tc>
      </w:tr>
      <w:tr w:rsidR="004717EB" w:rsidRPr="0006151A" w:rsidTr="005A4B1F">
        <w:tc>
          <w:tcPr>
            <w:tcW w:w="0" w:type="auto"/>
            <w:shd w:val="clear" w:color="auto" w:fill="FFFFFF"/>
            <w:vAlign w:val="center"/>
          </w:tcPr>
          <w:p w:rsidR="004717EB" w:rsidRPr="0006151A" w:rsidRDefault="004717EB" w:rsidP="005A4B1F">
            <w:pPr>
              <w:spacing w:before="80" w:after="80" w:line="200" w:lineRule="exact"/>
              <w:ind w:left="57" w:right="57"/>
              <w:rPr>
                <w:i/>
                <w:sz w:val="16"/>
                <w:szCs w:val="16"/>
                <w:lang w:val="fr-FR"/>
              </w:rPr>
            </w:pPr>
            <w:r w:rsidRPr="0006151A">
              <w:rPr>
                <w:i/>
                <w:iCs/>
                <w:sz w:val="16"/>
                <w:szCs w:val="16"/>
                <w:lang w:val="fr-FR"/>
              </w:rPr>
              <w:t>Point d’essai</w:t>
            </w:r>
          </w:p>
        </w:tc>
        <w:tc>
          <w:tcPr>
            <w:tcW w:w="2108" w:type="dxa"/>
            <w:shd w:val="clear" w:color="auto" w:fill="FFFFFF"/>
            <w:vAlign w:val="center"/>
          </w:tcPr>
          <w:p w:rsidR="004717EB" w:rsidRPr="0006151A" w:rsidRDefault="004717EB" w:rsidP="005A4B1F">
            <w:pPr>
              <w:spacing w:before="80" w:after="80" w:line="200" w:lineRule="exact"/>
              <w:ind w:left="57" w:right="57"/>
              <w:rPr>
                <w:i/>
                <w:sz w:val="16"/>
                <w:szCs w:val="16"/>
                <w:lang w:val="fr-FR"/>
              </w:rPr>
            </w:pPr>
            <w:r w:rsidRPr="0006151A">
              <w:rPr>
                <w:i/>
                <w:iCs/>
                <w:sz w:val="16"/>
                <w:szCs w:val="16"/>
                <w:lang w:val="fr-FR"/>
              </w:rPr>
              <w:t>Coordonnées angulaires</w:t>
            </w:r>
            <w:r>
              <w:rPr>
                <w:i/>
                <w:iCs/>
                <w:sz w:val="16"/>
                <w:szCs w:val="16"/>
                <w:lang w:val="fr-FR"/>
              </w:rPr>
              <w:br/>
            </w:r>
            <w:r w:rsidRPr="0006151A">
              <w:rPr>
                <w:i/>
                <w:iCs/>
                <w:sz w:val="16"/>
                <w:szCs w:val="16"/>
                <w:lang w:val="fr-FR"/>
              </w:rPr>
              <w:t>(degrés)</w:t>
            </w:r>
          </w:p>
        </w:tc>
        <w:tc>
          <w:tcPr>
            <w:tcW w:w="1797" w:type="dxa"/>
            <w:shd w:val="clear" w:color="auto" w:fill="FFFFFF"/>
            <w:vAlign w:val="center"/>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Intensité lumineuse prescrite</w:t>
            </w:r>
            <w:r>
              <w:rPr>
                <w:i/>
                <w:iCs/>
                <w:sz w:val="16"/>
                <w:szCs w:val="16"/>
                <w:lang w:val="fr-FR"/>
              </w:rPr>
              <w:t xml:space="preserve"> </w:t>
            </w:r>
            <w:r w:rsidRPr="0006151A">
              <w:rPr>
                <w:i/>
                <w:iCs/>
                <w:sz w:val="16"/>
                <w:szCs w:val="16"/>
                <w:lang w:val="fr-FR"/>
              </w:rPr>
              <w:t>(cd)</w:t>
            </w:r>
          </w:p>
        </w:tc>
        <w:tc>
          <w:tcPr>
            <w:tcW w:w="1797" w:type="dxa"/>
            <w:shd w:val="clear" w:color="auto" w:fill="FFFFFF"/>
            <w:vAlign w:val="center"/>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Intensité lumineuse prescrite</w:t>
            </w:r>
            <w:r>
              <w:rPr>
                <w:i/>
                <w:iCs/>
                <w:sz w:val="16"/>
                <w:szCs w:val="16"/>
                <w:lang w:val="fr-FR"/>
              </w:rPr>
              <w:t xml:space="preserve"> </w:t>
            </w:r>
            <w:r w:rsidRPr="0006151A">
              <w:rPr>
                <w:i/>
                <w:iCs/>
                <w:sz w:val="16"/>
                <w:szCs w:val="16"/>
                <w:lang w:val="fr-FR"/>
              </w:rPr>
              <w:t>(cd)</w:t>
            </w:r>
          </w:p>
        </w:tc>
        <w:tc>
          <w:tcPr>
            <w:tcW w:w="1798" w:type="dxa"/>
            <w:shd w:val="clear" w:color="auto" w:fill="FFFFFF"/>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Intensité lumineuse prescrite</w:t>
            </w:r>
            <w:r>
              <w:rPr>
                <w:i/>
                <w:iCs/>
                <w:sz w:val="16"/>
                <w:szCs w:val="16"/>
                <w:lang w:val="fr-FR"/>
              </w:rPr>
              <w:t xml:space="preserve"> </w:t>
            </w:r>
            <w:r w:rsidRPr="0006151A">
              <w:rPr>
                <w:i/>
                <w:iCs/>
                <w:sz w:val="16"/>
                <w:szCs w:val="16"/>
                <w:lang w:val="fr-FR"/>
              </w:rPr>
              <w:t>(cd)</w:t>
            </w:r>
          </w:p>
        </w:tc>
      </w:tr>
      <w:tr w:rsidR="004717EB" w:rsidRPr="0006151A" w:rsidTr="005A4B1F">
        <w:tc>
          <w:tcPr>
            <w:tcW w:w="0" w:type="auto"/>
            <w:tcBorders>
              <w:bottom w:val="single" w:sz="12" w:space="0" w:color="auto"/>
            </w:tcBorders>
            <w:shd w:val="clear" w:color="auto" w:fill="FFFFFF"/>
            <w:vAlign w:val="center"/>
          </w:tcPr>
          <w:p w:rsidR="004717EB" w:rsidRPr="0006151A" w:rsidRDefault="004717EB" w:rsidP="005A4B1F">
            <w:pPr>
              <w:spacing w:before="80" w:after="80" w:line="200" w:lineRule="exact"/>
              <w:ind w:left="57" w:right="57"/>
              <w:rPr>
                <w:i/>
                <w:sz w:val="16"/>
                <w:szCs w:val="16"/>
                <w:lang w:val="fr-FR"/>
              </w:rPr>
            </w:pPr>
          </w:p>
        </w:tc>
        <w:tc>
          <w:tcPr>
            <w:tcW w:w="2108" w:type="dxa"/>
            <w:tcBorders>
              <w:bottom w:val="single" w:sz="12" w:space="0" w:color="auto"/>
            </w:tcBorders>
            <w:shd w:val="clear" w:color="auto" w:fill="FFFFFF"/>
            <w:vAlign w:val="center"/>
          </w:tcPr>
          <w:p w:rsidR="004717EB" w:rsidRPr="0006151A" w:rsidRDefault="004717EB" w:rsidP="005A4B1F">
            <w:pPr>
              <w:spacing w:before="80" w:after="80" w:line="200" w:lineRule="exact"/>
              <w:ind w:left="57" w:right="57"/>
              <w:rPr>
                <w:i/>
                <w:sz w:val="16"/>
                <w:szCs w:val="16"/>
                <w:lang w:val="fr-FR"/>
              </w:rPr>
            </w:pPr>
          </w:p>
        </w:tc>
        <w:tc>
          <w:tcPr>
            <w:tcW w:w="1797" w:type="dxa"/>
            <w:tcBorders>
              <w:bottom w:val="single" w:sz="12" w:space="0" w:color="auto"/>
            </w:tcBorders>
            <w:shd w:val="clear" w:color="auto" w:fill="FFFFFF"/>
            <w:vAlign w:val="center"/>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Min.</w:t>
            </w:r>
          </w:p>
        </w:tc>
        <w:tc>
          <w:tcPr>
            <w:tcW w:w="1797" w:type="dxa"/>
            <w:tcBorders>
              <w:bottom w:val="single" w:sz="12" w:space="0" w:color="auto"/>
            </w:tcBorders>
            <w:shd w:val="clear" w:color="auto" w:fill="FFFFFF"/>
            <w:vAlign w:val="center"/>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Min.</w:t>
            </w:r>
          </w:p>
        </w:tc>
        <w:tc>
          <w:tcPr>
            <w:tcW w:w="1798" w:type="dxa"/>
            <w:tcBorders>
              <w:bottom w:val="single" w:sz="12" w:space="0" w:color="auto"/>
            </w:tcBorders>
            <w:shd w:val="clear" w:color="auto" w:fill="FFFFFF"/>
            <w:vAlign w:val="center"/>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Min.</w:t>
            </w:r>
          </w:p>
        </w:tc>
      </w:tr>
      <w:tr w:rsidR="004717EB" w:rsidRPr="0006151A" w:rsidTr="005A4B1F">
        <w:trPr>
          <w:trHeight w:val="400"/>
        </w:trPr>
        <w:tc>
          <w:tcPr>
            <w:tcW w:w="0" w:type="auto"/>
            <w:tcBorders>
              <w:top w:val="single" w:sz="12" w:space="0" w:color="auto"/>
            </w:tcBorders>
            <w:shd w:val="clear" w:color="auto" w:fill="FFFFFF"/>
            <w:vAlign w:val="center"/>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I</w:t>
            </w:r>
            <w:r w:rsidRPr="0006151A">
              <w:rPr>
                <w:sz w:val="18"/>
                <w:szCs w:val="18"/>
                <w:vertAlign w:val="subscript"/>
                <w:lang w:val="fr-FR"/>
              </w:rPr>
              <w:t>M</w:t>
            </w:r>
          </w:p>
        </w:tc>
        <w:tc>
          <w:tcPr>
            <w:tcW w:w="2108" w:type="dxa"/>
            <w:tcBorders>
              <w:top w:val="single" w:sz="12" w:space="0" w:color="auto"/>
            </w:tcBorders>
            <w:shd w:val="clear" w:color="auto" w:fill="FFFFFF"/>
            <w:vAlign w:val="center"/>
          </w:tcPr>
          <w:p w:rsidR="004717EB" w:rsidRPr="0006151A" w:rsidRDefault="004717EB" w:rsidP="005A4B1F">
            <w:pPr>
              <w:spacing w:before="40" w:after="40" w:line="220" w:lineRule="exact"/>
              <w:ind w:left="57" w:right="57"/>
              <w:rPr>
                <w:sz w:val="18"/>
                <w:szCs w:val="18"/>
                <w:lang w:val="fr-FR"/>
              </w:rPr>
            </w:pPr>
          </w:p>
        </w:tc>
        <w:tc>
          <w:tcPr>
            <w:tcW w:w="1797" w:type="dxa"/>
            <w:tcBorders>
              <w:top w:val="single" w:sz="12" w:space="0" w:color="auto"/>
            </w:tcBorders>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27 000</w:t>
            </w:r>
          </w:p>
        </w:tc>
        <w:tc>
          <w:tcPr>
            <w:tcW w:w="1797" w:type="dxa"/>
            <w:tcBorders>
              <w:top w:val="single" w:sz="12" w:space="0" w:color="auto"/>
            </w:tcBorders>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40 500</w:t>
            </w:r>
          </w:p>
        </w:tc>
        <w:tc>
          <w:tcPr>
            <w:tcW w:w="1798" w:type="dxa"/>
            <w:tcBorders>
              <w:top w:val="single" w:sz="12" w:space="0" w:color="auto"/>
            </w:tcBorders>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43 800</w:t>
            </w:r>
          </w:p>
        </w:tc>
      </w:tr>
      <w:tr w:rsidR="004717EB" w:rsidRPr="0006151A" w:rsidTr="005A4B1F">
        <w:trPr>
          <w:trHeight w:val="400"/>
        </w:trPr>
        <w:tc>
          <w:tcPr>
            <w:tcW w:w="0" w:type="auto"/>
            <w:shd w:val="clear" w:color="auto" w:fill="FFFFFF"/>
            <w:vAlign w:val="center"/>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H-5</w:t>
            </w:r>
            <w:r>
              <w:rPr>
                <w:sz w:val="18"/>
                <w:szCs w:val="18"/>
                <w:lang w:val="fr-FR"/>
              </w:rPr>
              <w:t> </w:t>
            </w:r>
            <w:r w:rsidRPr="0006151A">
              <w:rPr>
                <w:sz w:val="18"/>
                <w:szCs w:val="18"/>
                <w:lang w:val="fr-FR"/>
              </w:rPr>
              <w:t>L</w:t>
            </w:r>
          </w:p>
        </w:tc>
        <w:tc>
          <w:tcPr>
            <w:tcW w:w="2108" w:type="dxa"/>
            <w:shd w:val="clear" w:color="auto" w:fill="FFFFFF"/>
            <w:vAlign w:val="center"/>
          </w:tcPr>
          <w:p w:rsidR="004717EB" w:rsidRPr="0006151A" w:rsidRDefault="004717EB" w:rsidP="005A4B1F">
            <w:pPr>
              <w:spacing w:before="40" w:after="40" w:line="220" w:lineRule="exact"/>
              <w:ind w:left="57" w:right="57"/>
              <w:rPr>
                <w:sz w:val="18"/>
                <w:szCs w:val="18"/>
                <w:lang w:val="fr-FR"/>
              </w:rPr>
            </w:pPr>
            <w:r>
              <w:rPr>
                <w:sz w:val="18"/>
                <w:szCs w:val="18"/>
                <w:lang w:val="fr-FR"/>
              </w:rPr>
              <w:t>0,0 ;</w:t>
            </w:r>
            <w:r w:rsidRPr="0006151A">
              <w:rPr>
                <w:sz w:val="18"/>
                <w:szCs w:val="18"/>
                <w:lang w:val="fr-FR"/>
              </w:rPr>
              <w:t xml:space="preserve"> 5,0</w:t>
            </w:r>
            <w:r>
              <w:rPr>
                <w:sz w:val="18"/>
                <w:szCs w:val="18"/>
                <w:lang w:val="fr-FR"/>
              </w:rPr>
              <w:t> </w:t>
            </w:r>
            <w:r w:rsidRPr="0006151A">
              <w:rPr>
                <w:sz w:val="18"/>
                <w:szCs w:val="18"/>
                <w:lang w:val="fr-FR"/>
              </w:rPr>
              <w:t>L</w:t>
            </w:r>
          </w:p>
        </w:tc>
        <w:tc>
          <w:tcPr>
            <w:tcW w:w="1797" w:type="dxa"/>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3 400</w:t>
            </w:r>
          </w:p>
        </w:tc>
        <w:tc>
          <w:tcPr>
            <w:tcW w:w="1797" w:type="dxa"/>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5 100</w:t>
            </w:r>
          </w:p>
        </w:tc>
        <w:tc>
          <w:tcPr>
            <w:tcW w:w="1798" w:type="dxa"/>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6 250</w:t>
            </w:r>
          </w:p>
        </w:tc>
      </w:tr>
      <w:tr w:rsidR="004717EB" w:rsidRPr="0006151A" w:rsidTr="005A4B1F">
        <w:trPr>
          <w:trHeight w:val="400"/>
        </w:trPr>
        <w:tc>
          <w:tcPr>
            <w:tcW w:w="0" w:type="auto"/>
            <w:shd w:val="clear" w:color="auto" w:fill="FFFFFF"/>
            <w:vAlign w:val="center"/>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H-2,5</w:t>
            </w:r>
            <w:r>
              <w:rPr>
                <w:sz w:val="18"/>
                <w:szCs w:val="18"/>
                <w:lang w:val="fr-FR"/>
              </w:rPr>
              <w:t> </w:t>
            </w:r>
            <w:r w:rsidRPr="0006151A">
              <w:rPr>
                <w:sz w:val="18"/>
                <w:szCs w:val="18"/>
                <w:lang w:val="fr-FR"/>
              </w:rPr>
              <w:t>L</w:t>
            </w:r>
          </w:p>
        </w:tc>
        <w:tc>
          <w:tcPr>
            <w:tcW w:w="2108" w:type="dxa"/>
            <w:shd w:val="clear" w:color="auto" w:fill="FFFFFF"/>
            <w:vAlign w:val="center"/>
          </w:tcPr>
          <w:p w:rsidR="004717EB" w:rsidRPr="0006151A" w:rsidRDefault="004717EB" w:rsidP="005A4B1F">
            <w:pPr>
              <w:spacing w:before="40" w:after="40" w:line="220" w:lineRule="exact"/>
              <w:ind w:left="57" w:right="57"/>
              <w:rPr>
                <w:sz w:val="18"/>
                <w:szCs w:val="18"/>
                <w:lang w:val="fr-FR"/>
              </w:rPr>
            </w:pPr>
            <w:r>
              <w:rPr>
                <w:sz w:val="18"/>
                <w:szCs w:val="18"/>
                <w:lang w:val="fr-FR"/>
              </w:rPr>
              <w:t>0,0 ;</w:t>
            </w:r>
            <w:r w:rsidRPr="0006151A">
              <w:rPr>
                <w:sz w:val="18"/>
                <w:szCs w:val="18"/>
                <w:lang w:val="fr-FR"/>
              </w:rPr>
              <w:t xml:space="preserve"> 2,5</w:t>
            </w:r>
            <w:r>
              <w:rPr>
                <w:sz w:val="18"/>
                <w:szCs w:val="18"/>
                <w:lang w:val="fr-FR"/>
              </w:rPr>
              <w:t> </w:t>
            </w:r>
            <w:r w:rsidRPr="0006151A">
              <w:rPr>
                <w:sz w:val="18"/>
                <w:szCs w:val="18"/>
                <w:lang w:val="fr-FR"/>
              </w:rPr>
              <w:t>L</w:t>
            </w:r>
          </w:p>
        </w:tc>
        <w:tc>
          <w:tcPr>
            <w:tcW w:w="1797" w:type="dxa"/>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13 500</w:t>
            </w:r>
          </w:p>
        </w:tc>
        <w:tc>
          <w:tcPr>
            <w:tcW w:w="1797" w:type="dxa"/>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20 300</w:t>
            </w:r>
          </w:p>
        </w:tc>
        <w:tc>
          <w:tcPr>
            <w:tcW w:w="1798" w:type="dxa"/>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25 000</w:t>
            </w:r>
          </w:p>
        </w:tc>
      </w:tr>
      <w:tr w:rsidR="004717EB" w:rsidRPr="0006151A" w:rsidTr="005A4B1F">
        <w:trPr>
          <w:trHeight w:val="400"/>
        </w:trPr>
        <w:tc>
          <w:tcPr>
            <w:tcW w:w="0" w:type="auto"/>
            <w:tcBorders>
              <w:bottom w:val="single" w:sz="4" w:space="0" w:color="auto"/>
            </w:tcBorders>
            <w:shd w:val="clear" w:color="auto" w:fill="FFFFFF"/>
            <w:vAlign w:val="center"/>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H-2,5</w:t>
            </w:r>
            <w:r>
              <w:rPr>
                <w:sz w:val="18"/>
                <w:szCs w:val="18"/>
                <w:lang w:val="fr-FR"/>
              </w:rPr>
              <w:t> </w:t>
            </w:r>
            <w:r w:rsidRPr="0006151A">
              <w:rPr>
                <w:sz w:val="18"/>
                <w:szCs w:val="18"/>
                <w:lang w:val="fr-FR"/>
              </w:rPr>
              <w:t>R</w:t>
            </w:r>
          </w:p>
        </w:tc>
        <w:tc>
          <w:tcPr>
            <w:tcW w:w="2108" w:type="dxa"/>
            <w:tcBorders>
              <w:bottom w:val="single" w:sz="4" w:space="0" w:color="auto"/>
            </w:tcBorders>
            <w:shd w:val="clear" w:color="auto" w:fill="FFFFFF"/>
            <w:vAlign w:val="center"/>
          </w:tcPr>
          <w:p w:rsidR="004717EB" w:rsidRPr="0006151A" w:rsidRDefault="004717EB" w:rsidP="005A4B1F">
            <w:pPr>
              <w:spacing w:before="40" w:after="40" w:line="220" w:lineRule="exact"/>
              <w:ind w:left="57" w:right="57"/>
              <w:rPr>
                <w:sz w:val="18"/>
                <w:szCs w:val="18"/>
                <w:lang w:val="fr-FR"/>
              </w:rPr>
            </w:pPr>
            <w:r>
              <w:rPr>
                <w:sz w:val="18"/>
                <w:szCs w:val="18"/>
                <w:lang w:val="fr-FR"/>
              </w:rPr>
              <w:t>0,0 ;</w:t>
            </w:r>
            <w:r w:rsidRPr="0006151A">
              <w:rPr>
                <w:sz w:val="18"/>
                <w:szCs w:val="18"/>
                <w:lang w:val="fr-FR"/>
              </w:rPr>
              <w:t xml:space="preserve"> 2,5</w:t>
            </w:r>
            <w:r>
              <w:rPr>
                <w:sz w:val="18"/>
                <w:szCs w:val="18"/>
                <w:lang w:val="fr-FR"/>
              </w:rPr>
              <w:t> </w:t>
            </w:r>
            <w:r w:rsidRPr="0006151A">
              <w:rPr>
                <w:sz w:val="18"/>
                <w:szCs w:val="18"/>
                <w:lang w:val="fr-FR"/>
              </w:rPr>
              <w:t>R</w:t>
            </w:r>
          </w:p>
        </w:tc>
        <w:tc>
          <w:tcPr>
            <w:tcW w:w="1797" w:type="dxa"/>
            <w:tcBorders>
              <w:bottom w:val="single" w:sz="4" w:space="0" w:color="auto"/>
            </w:tcBorders>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13 500</w:t>
            </w:r>
          </w:p>
        </w:tc>
        <w:tc>
          <w:tcPr>
            <w:tcW w:w="1797" w:type="dxa"/>
            <w:tcBorders>
              <w:bottom w:val="single" w:sz="4" w:space="0" w:color="auto"/>
            </w:tcBorders>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20 300</w:t>
            </w:r>
          </w:p>
        </w:tc>
        <w:tc>
          <w:tcPr>
            <w:tcW w:w="1798" w:type="dxa"/>
            <w:tcBorders>
              <w:bottom w:val="single" w:sz="4" w:space="0" w:color="auto"/>
            </w:tcBorders>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25 000</w:t>
            </w:r>
          </w:p>
        </w:tc>
      </w:tr>
      <w:tr w:rsidR="004717EB" w:rsidRPr="0006151A" w:rsidTr="005A4B1F">
        <w:trPr>
          <w:trHeight w:val="386"/>
        </w:trPr>
        <w:tc>
          <w:tcPr>
            <w:tcW w:w="0" w:type="auto"/>
            <w:tcBorders>
              <w:bottom w:val="single" w:sz="12" w:space="0" w:color="auto"/>
            </w:tcBorders>
            <w:shd w:val="clear" w:color="auto" w:fill="FFFFFF"/>
            <w:vAlign w:val="center"/>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H-5</w:t>
            </w:r>
            <w:r>
              <w:rPr>
                <w:sz w:val="18"/>
                <w:szCs w:val="18"/>
                <w:lang w:val="fr-FR"/>
              </w:rPr>
              <w:t> </w:t>
            </w:r>
            <w:r w:rsidRPr="0006151A">
              <w:rPr>
                <w:sz w:val="18"/>
                <w:szCs w:val="18"/>
                <w:lang w:val="fr-FR"/>
              </w:rPr>
              <w:t>R</w:t>
            </w:r>
          </w:p>
        </w:tc>
        <w:tc>
          <w:tcPr>
            <w:tcW w:w="2108" w:type="dxa"/>
            <w:tcBorders>
              <w:bottom w:val="single" w:sz="12" w:space="0" w:color="auto"/>
            </w:tcBorders>
            <w:shd w:val="clear" w:color="auto" w:fill="FFFFFF"/>
            <w:vAlign w:val="center"/>
          </w:tcPr>
          <w:p w:rsidR="004717EB" w:rsidRPr="0006151A" w:rsidRDefault="004717EB" w:rsidP="005A4B1F">
            <w:pPr>
              <w:spacing w:before="40" w:after="40" w:line="220" w:lineRule="exact"/>
              <w:ind w:left="57" w:right="57"/>
              <w:rPr>
                <w:sz w:val="18"/>
                <w:szCs w:val="18"/>
                <w:lang w:val="fr-FR"/>
              </w:rPr>
            </w:pPr>
            <w:r>
              <w:rPr>
                <w:sz w:val="18"/>
                <w:szCs w:val="18"/>
                <w:lang w:val="fr-FR"/>
              </w:rPr>
              <w:t xml:space="preserve">0,0 ; </w:t>
            </w:r>
            <w:r w:rsidRPr="0006151A">
              <w:rPr>
                <w:sz w:val="18"/>
                <w:szCs w:val="18"/>
                <w:lang w:val="fr-FR"/>
              </w:rPr>
              <w:t>5,0</w:t>
            </w:r>
            <w:r>
              <w:rPr>
                <w:sz w:val="18"/>
                <w:szCs w:val="18"/>
                <w:lang w:val="fr-FR"/>
              </w:rPr>
              <w:t> </w:t>
            </w:r>
            <w:r w:rsidRPr="0006151A">
              <w:rPr>
                <w:sz w:val="18"/>
                <w:szCs w:val="18"/>
                <w:lang w:val="fr-FR"/>
              </w:rPr>
              <w:t>R</w:t>
            </w:r>
          </w:p>
        </w:tc>
        <w:tc>
          <w:tcPr>
            <w:tcW w:w="1797" w:type="dxa"/>
            <w:tcBorders>
              <w:bottom w:val="single" w:sz="12" w:space="0" w:color="auto"/>
            </w:tcBorders>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3 400</w:t>
            </w:r>
          </w:p>
        </w:tc>
        <w:tc>
          <w:tcPr>
            <w:tcW w:w="1797" w:type="dxa"/>
            <w:tcBorders>
              <w:bottom w:val="single" w:sz="12" w:space="0" w:color="auto"/>
            </w:tcBorders>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5 100</w:t>
            </w:r>
          </w:p>
        </w:tc>
        <w:tc>
          <w:tcPr>
            <w:tcW w:w="1798" w:type="dxa"/>
            <w:tcBorders>
              <w:bottom w:val="single" w:sz="12" w:space="0" w:color="auto"/>
            </w:tcBorders>
            <w:shd w:val="clear" w:color="auto" w:fill="FFFFFF"/>
            <w:vAlign w:val="center"/>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6 250</w:t>
            </w:r>
          </w:p>
        </w:tc>
      </w:tr>
    </w:tbl>
    <w:p w:rsidR="004717EB" w:rsidRPr="00BA5736" w:rsidRDefault="004717EB" w:rsidP="004717EB">
      <w:pPr>
        <w:pStyle w:val="SingleTxtG"/>
        <w:tabs>
          <w:tab w:val="left" w:pos="2268"/>
        </w:tabs>
        <w:spacing w:before="120"/>
        <w:ind w:left="2268" w:hanging="1134"/>
        <w:rPr>
          <w:lang w:val="fr-FR"/>
        </w:rPr>
      </w:pPr>
      <w:r w:rsidRPr="00BA5736">
        <w:rPr>
          <w:lang w:val="fr-FR"/>
        </w:rPr>
        <w:t>5.1.3.2</w:t>
      </w:r>
      <w:r w:rsidRPr="00BA5736">
        <w:rPr>
          <w:lang w:val="fr-FR"/>
        </w:rPr>
        <w:tab/>
        <w:t>En se référant à la figure A4-III, la répartition de l’intensité lumineuse d’un faisceau de route primaire doit répondre aux prescriptions ci-dessous.</w:t>
      </w:r>
    </w:p>
    <w:p w:rsidR="004717EB" w:rsidRPr="00BA5736" w:rsidRDefault="004717EB" w:rsidP="004717EB">
      <w:pPr>
        <w:pStyle w:val="Heading1"/>
        <w:rPr>
          <w:lang w:val="fr-FR"/>
        </w:rPr>
      </w:pPr>
      <w:r w:rsidRPr="00BA5736">
        <w:rPr>
          <w:lang w:val="fr-FR"/>
        </w:rPr>
        <w:t>Tableau 6</w:t>
      </w:r>
    </w:p>
    <w:p w:rsidR="004717EB" w:rsidRPr="0006151A" w:rsidRDefault="004717EB" w:rsidP="004717EB">
      <w:pPr>
        <w:pStyle w:val="Heading1"/>
        <w:spacing w:after="120"/>
        <w:rPr>
          <w:b/>
          <w:lang w:val="fr-FR"/>
        </w:rPr>
      </w:pPr>
      <w:r w:rsidRPr="0006151A">
        <w:rPr>
          <w:b/>
          <w:lang w:val="fr-FR"/>
        </w:rPr>
        <w:t>Répartition de l’intensité lumineuse d’un faisceau de route primaire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1988"/>
        <w:gridCol w:w="905"/>
        <w:gridCol w:w="981"/>
        <w:gridCol w:w="982"/>
        <w:gridCol w:w="981"/>
        <w:gridCol w:w="982"/>
        <w:gridCol w:w="981"/>
      </w:tblGrid>
      <w:tr w:rsidR="004717EB" w:rsidRPr="0006151A" w:rsidTr="005A4B1F">
        <w:trPr>
          <w:trHeight w:val="324"/>
        </w:trPr>
        <w:tc>
          <w:tcPr>
            <w:tcW w:w="705" w:type="dxa"/>
            <w:vMerge w:val="restart"/>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rPr>
                <w:sz w:val="16"/>
                <w:szCs w:val="16"/>
                <w:lang w:val="fr-FR"/>
              </w:rPr>
            </w:pPr>
            <w:r w:rsidRPr="0006151A">
              <w:rPr>
                <w:i/>
                <w:iCs/>
                <w:sz w:val="16"/>
                <w:szCs w:val="16"/>
                <w:lang w:val="fr-FR"/>
              </w:rPr>
              <w:t>Numéro du point d’essai</w:t>
            </w:r>
          </w:p>
        </w:tc>
        <w:tc>
          <w:tcPr>
            <w:tcW w:w="1988" w:type="dxa"/>
            <w:vMerge w:val="restart"/>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rPr>
                <w:sz w:val="16"/>
                <w:szCs w:val="16"/>
                <w:lang w:val="fr-FR"/>
              </w:rPr>
            </w:pPr>
            <w:r w:rsidRPr="0006151A">
              <w:rPr>
                <w:i/>
                <w:iCs/>
                <w:sz w:val="16"/>
                <w:szCs w:val="16"/>
                <w:lang w:val="fr-FR"/>
              </w:rPr>
              <w:t>Coordonnées angulaires du point d’</w:t>
            </w:r>
            <w:r>
              <w:rPr>
                <w:i/>
                <w:iCs/>
                <w:sz w:val="16"/>
                <w:szCs w:val="16"/>
                <w:lang w:val="fr-FR"/>
              </w:rPr>
              <w:t xml:space="preserve">essai </w:t>
            </w:r>
            <w:r w:rsidRPr="0006151A">
              <w:rPr>
                <w:i/>
                <w:iCs/>
                <w:sz w:val="16"/>
                <w:szCs w:val="16"/>
                <w:lang w:val="fr-FR"/>
              </w:rPr>
              <w:t>(degrés)*</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80" w:after="80" w:line="200" w:lineRule="exact"/>
              <w:ind w:left="57" w:right="57"/>
              <w:jc w:val="center"/>
              <w:rPr>
                <w:i/>
                <w:iCs/>
                <w:sz w:val="16"/>
                <w:szCs w:val="16"/>
                <w:lang w:val="fr-FR"/>
              </w:rPr>
            </w:pPr>
            <w:r w:rsidRPr="0006151A">
              <w:rPr>
                <w:i/>
                <w:iCs/>
                <w:sz w:val="16"/>
                <w:szCs w:val="16"/>
                <w:lang w:val="fr-FR"/>
              </w:rPr>
              <w:t>Intensité lumineuse prescrite (cd)</w:t>
            </w:r>
          </w:p>
        </w:tc>
      </w:tr>
      <w:tr w:rsidR="004717EB" w:rsidRPr="0006151A" w:rsidTr="005A4B1F">
        <w:trPr>
          <w:trHeight w:val="284"/>
        </w:trPr>
        <w:tc>
          <w:tcPr>
            <w:tcW w:w="705" w:type="dxa"/>
            <w:vMerge/>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rPr>
                <w:sz w:val="16"/>
                <w:szCs w:val="16"/>
                <w:lang w:val="fr-FR"/>
              </w:rPr>
            </w:pPr>
          </w:p>
        </w:tc>
        <w:tc>
          <w:tcPr>
            <w:tcW w:w="1988" w:type="dxa"/>
            <w:vMerge/>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rPr>
                <w:sz w:val="16"/>
                <w:szCs w:val="16"/>
                <w:lang w:val="fr-FR"/>
              </w:rPr>
            </w:pPr>
          </w:p>
        </w:tc>
        <w:tc>
          <w:tcPr>
            <w:tcW w:w="1886" w:type="dxa"/>
            <w:gridSpan w:val="2"/>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80" w:after="80" w:line="200" w:lineRule="exact"/>
              <w:ind w:left="57" w:right="57"/>
              <w:jc w:val="center"/>
              <w:rPr>
                <w:i/>
                <w:sz w:val="16"/>
                <w:szCs w:val="16"/>
                <w:lang w:val="fr-FR"/>
              </w:rPr>
            </w:pPr>
            <w:r w:rsidRPr="0006151A">
              <w:rPr>
                <w:i/>
                <w:iCs/>
                <w:sz w:val="16"/>
                <w:szCs w:val="16"/>
                <w:lang w:val="fr-FR"/>
              </w:rPr>
              <w:t>Classe BS</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80" w:after="80" w:line="200" w:lineRule="exact"/>
              <w:ind w:left="57" w:right="57"/>
              <w:jc w:val="center"/>
              <w:rPr>
                <w:i/>
                <w:sz w:val="16"/>
                <w:szCs w:val="16"/>
                <w:lang w:val="fr-FR"/>
              </w:rPr>
            </w:pPr>
            <w:r w:rsidRPr="0006151A">
              <w:rPr>
                <w:i/>
                <w:iCs/>
                <w:sz w:val="16"/>
                <w:szCs w:val="16"/>
                <w:lang w:val="fr-FR"/>
              </w:rPr>
              <w:t>Classe CS</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80" w:after="80" w:line="200" w:lineRule="exact"/>
              <w:ind w:left="57" w:right="57"/>
              <w:jc w:val="center"/>
              <w:rPr>
                <w:i/>
                <w:sz w:val="16"/>
                <w:szCs w:val="16"/>
                <w:lang w:val="fr-FR"/>
              </w:rPr>
            </w:pPr>
            <w:r w:rsidRPr="0006151A">
              <w:rPr>
                <w:i/>
                <w:iCs/>
                <w:sz w:val="16"/>
                <w:szCs w:val="16"/>
                <w:lang w:val="fr-FR"/>
              </w:rPr>
              <w:t>Classes DS et ES</w:t>
            </w:r>
          </w:p>
        </w:tc>
      </w:tr>
      <w:tr w:rsidR="004717EB" w:rsidRPr="0006151A" w:rsidTr="005A4B1F">
        <w:trPr>
          <w:trHeight w:val="324"/>
        </w:trPr>
        <w:tc>
          <w:tcPr>
            <w:tcW w:w="705" w:type="dxa"/>
            <w:vMerge/>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rPr>
                <w:sz w:val="16"/>
                <w:szCs w:val="16"/>
                <w:lang w:val="fr-FR"/>
              </w:rPr>
            </w:pPr>
          </w:p>
        </w:tc>
        <w:tc>
          <w:tcPr>
            <w:tcW w:w="1988" w:type="dxa"/>
            <w:vMerge/>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rPr>
                <w:sz w:val="16"/>
                <w:szCs w:val="16"/>
                <w:lang w:val="fr-FR"/>
              </w:rPr>
            </w:pPr>
          </w:p>
        </w:tc>
        <w:tc>
          <w:tcPr>
            <w:tcW w:w="905" w:type="dxa"/>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MAX.</w:t>
            </w:r>
          </w:p>
        </w:tc>
        <w:tc>
          <w:tcPr>
            <w:tcW w:w="982" w:type="dxa"/>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MAX.</w:t>
            </w:r>
          </w:p>
        </w:tc>
        <w:tc>
          <w:tcPr>
            <w:tcW w:w="982" w:type="dxa"/>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80" w:after="80" w:line="200" w:lineRule="exact"/>
              <w:ind w:left="57" w:right="57"/>
              <w:jc w:val="right"/>
              <w:rPr>
                <w:i/>
                <w:sz w:val="16"/>
                <w:szCs w:val="16"/>
                <w:lang w:val="fr-FR"/>
              </w:rPr>
            </w:pPr>
            <w:r w:rsidRPr="0006151A">
              <w:rPr>
                <w:i/>
                <w:iCs/>
                <w:sz w:val="16"/>
                <w:szCs w:val="16"/>
                <w:lang w:val="fr-FR"/>
              </w:rPr>
              <w:t>MAX.</w:t>
            </w:r>
          </w:p>
        </w:tc>
      </w:tr>
      <w:tr w:rsidR="004717EB" w:rsidRPr="0006151A" w:rsidTr="005A4B1F">
        <w:trPr>
          <w:trHeight w:val="292"/>
        </w:trPr>
        <w:tc>
          <w:tcPr>
            <w:tcW w:w="705" w:type="dxa"/>
            <w:tcBorders>
              <w:top w:val="single" w:sz="12"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1</w:t>
            </w:r>
          </w:p>
        </w:tc>
        <w:tc>
          <w:tcPr>
            <w:tcW w:w="1988" w:type="dxa"/>
            <w:tcBorders>
              <w:top w:val="single" w:sz="12"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H-V</w:t>
            </w:r>
          </w:p>
        </w:tc>
        <w:tc>
          <w:tcPr>
            <w:tcW w:w="905" w:type="dxa"/>
            <w:tcBorders>
              <w:top w:val="single" w:sz="12"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16 000</w:t>
            </w:r>
          </w:p>
        </w:tc>
        <w:tc>
          <w:tcPr>
            <w:tcW w:w="981" w:type="dxa"/>
            <w:tcBorders>
              <w:top w:val="single" w:sz="12"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12"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20 000</w:t>
            </w:r>
          </w:p>
        </w:tc>
        <w:tc>
          <w:tcPr>
            <w:tcW w:w="981" w:type="dxa"/>
            <w:tcBorders>
              <w:top w:val="single" w:sz="12"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12"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30 000</w:t>
            </w:r>
          </w:p>
        </w:tc>
        <w:tc>
          <w:tcPr>
            <w:tcW w:w="981" w:type="dxa"/>
            <w:tcBorders>
              <w:top w:val="single" w:sz="12"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06151A" w:rsidTr="005A4B1F">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2</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H-2,5°</w:t>
            </w:r>
            <w:r>
              <w:rPr>
                <w:sz w:val="18"/>
                <w:szCs w:val="18"/>
                <w:lang w:val="fr-FR"/>
              </w:rPr>
              <w:t> </w:t>
            </w:r>
            <w:r w:rsidRPr="0006151A">
              <w:rPr>
                <w:sz w:val="18"/>
                <w:szCs w:val="18"/>
                <w:lang w:val="fr-FR"/>
              </w:rPr>
              <w:t>R et 2,5°</w:t>
            </w:r>
            <w:r>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9 000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10 000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06151A" w:rsidTr="005A4B1F">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H-5°</w:t>
            </w:r>
            <w:r>
              <w:rPr>
                <w:sz w:val="18"/>
                <w:szCs w:val="18"/>
                <w:lang w:val="fr-FR"/>
              </w:rPr>
              <w:t> </w:t>
            </w:r>
            <w:r w:rsidRPr="0006151A">
              <w:rPr>
                <w:sz w:val="18"/>
                <w:szCs w:val="18"/>
                <w:lang w:val="fr-FR"/>
              </w:rPr>
              <w:t>R et 5°</w:t>
            </w:r>
            <w:r>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2 500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3 500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5 000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06151A" w:rsidTr="005A4B1F">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4</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H-9°</w:t>
            </w:r>
            <w:r>
              <w:rPr>
                <w:sz w:val="18"/>
                <w:szCs w:val="18"/>
                <w:lang w:val="fr-FR"/>
              </w:rPr>
              <w:t> </w:t>
            </w:r>
            <w:r w:rsidRPr="0006151A">
              <w:rPr>
                <w:sz w:val="18"/>
                <w:szCs w:val="18"/>
                <w:lang w:val="fr-FR"/>
              </w:rPr>
              <w:t>R et 9°</w:t>
            </w:r>
            <w:r>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3 400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06151A" w:rsidTr="005A4B1F">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5</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H-12°</w:t>
            </w:r>
            <w:r>
              <w:rPr>
                <w:sz w:val="18"/>
                <w:szCs w:val="18"/>
                <w:lang w:val="fr-FR"/>
              </w:rPr>
              <w:t> </w:t>
            </w:r>
            <w:r w:rsidRPr="0006151A">
              <w:rPr>
                <w:sz w:val="18"/>
                <w:szCs w:val="18"/>
                <w:lang w:val="fr-FR"/>
              </w:rPr>
              <w:t>R et 12°</w:t>
            </w:r>
            <w:r>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600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1 000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06151A" w:rsidTr="005A4B1F">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6</w:t>
            </w:r>
          </w:p>
        </w:tc>
        <w:tc>
          <w:tcPr>
            <w:tcW w:w="1988"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2°</w:t>
            </w:r>
            <w:r>
              <w:rPr>
                <w:sz w:val="18"/>
                <w:szCs w:val="18"/>
                <w:lang w:val="fr-FR"/>
              </w:rPr>
              <w:t> </w:t>
            </w:r>
            <w:r w:rsidRPr="0006151A">
              <w:rPr>
                <w:sz w:val="18"/>
                <w:szCs w:val="18"/>
                <w:lang w:val="fr-FR"/>
              </w:rPr>
              <w:t>U-V</w:t>
            </w:r>
          </w:p>
        </w:tc>
        <w:tc>
          <w:tcPr>
            <w:tcW w:w="905"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1 000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1 700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06151A" w:rsidTr="005A4B1F">
        <w:tc>
          <w:tcPr>
            <w:tcW w:w="705" w:type="dxa"/>
            <w:tcBorders>
              <w:top w:val="single" w:sz="4" w:space="0" w:color="auto"/>
              <w:left w:val="single" w:sz="4" w:space="0" w:color="auto"/>
              <w:bottom w:val="single" w:sz="4" w:space="0" w:color="auto"/>
              <w:right w:val="single" w:sz="4" w:space="0" w:color="auto"/>
            </w:tcBorders>
            <w:vAlign w:val="center"/>
          </w:tcPr>
          <w:p w:rsidR="004717EB" w:rsidRPr="0006151A" w:rsidRDefault="004717EB" w:rsidP="005A4B1F">
            <w:pPr>
              <w:spacing w:before="40" w:after="40" w:line="220" w:lineRule="exact"/>
              <w:ind w:left="57" w:right="57"/>
              <w:rPr>
                <w:sz w:val="18"/>
                <w:szCs w:val="18"/>
                <w:lang w:val="fr-FR"/>
              </w:rPr>
            </w:pPr>
          </w:p>
        </w:tc>
        <w:tc>
          <w:tcPr>
            <w:tcW w:w="1988" w:type="dxa"/>
            <w:tcBorders>
              <w:top w:val="single" w:sz="4" w:space="0" w:color="auto"/>
              <w:left w:val="single" w:sz="4" w:space="0" w:color="auto"/>
              <w:bottom w:val="single" w:sz="4"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Intensité lumineuse MIN. du maximum (I</w:t>
            </w:r>
            <w:r w:rsidRPr="0006151A">
              <w:rPr>
                <w:sz w:val="18"/>
                <w:szCs w:val="18"/>
                <w:vertAlign w:val="subscript"/>
                <w:lang w:val="fr-FR"/>
              </w:rPr>
              <w:t>M</w:t>
            </w:r>
            <w:r w:rsidRPr="0006151A">
              <w:rPr>
                <w:sz w:val="18"/>
                <w:szCs w:val="18"/>
                <w:lang w:val="fr-FR"/>
              </w:rPr>
              <w:t>)</w:t>
            </w:r>
          </w:p>
        </w:tc>
        <w:tc>
          <w:tcPr>
            <w:tcW w:w="905"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25 000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40 000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06151A" w:rsidTr="005A4B1F">
        <w:tc>
          <w:tcPr>
            <w:tcW w:w="705" w:type="dxa"/>
            <w:tcBorders>
              <w:top w:val="single" w:sz="4" w:space="0" w:color="auto"/>
              <w:left w:val="single" w:sz="4" w:space="0" w:color="auto"/>
              <w:bottom w:val="single" w:sz="12" w:space="0" w:color="auto"/>
              <w:right w:val="single" w:sz="4" w:space="0" w:color="auto"/>
            </w:tcBorders>
            <w:vAlign w:val="center"/>
          </w:tcPr>
          <w:p w:rsidR="004717EB" w:rsidRPr="0006151A" w:rsidRDefault="004717EB" w:rsidP="005A4B1F">
            <w:pPr>
              <w:spacing w:before="40" w:after="40" w:line="220" w:lineRule="exact"/>
              <w:ind w:left="57" w:right="57"/>
              <w:rPr>
                <w:sz w:val="18"/>
                <w:szCs w:val="18"/>
                <w:lang w:val="fr-FR"/>
              </w:rPr>
            </w:pPr>
          </w:p>
        </w:tc>
        <w:tc>
          <w:tcPr>
            <w:tcW w:w="1988" w:type="dxa"/>
            <w:tcBorders>
              <w:top w:val="single" w:sz="4" w:space="0" w:color="auto"/>
              <w:left w:val="single" w:sz="4" w:space="0" w:color="auto"/>
              <w:bottom w:val="single" w:sz="12" w:space="0" w:color="auto"/>
              <w:right w:val="single" w:sz="4" w:space="0" w:color="auto"/>
            </w:tcBorders>
            <w:vAlign w:val="center"/>
            <w:hideMark/>
          </w:tcPr>
          <w:p w:rsidR="004717EB" w:rsidRPr="0006151A" w:rsidRDefault="004717EB" w:rsidP="005A4B1F">
            <w:pPr>
              <w:spacing w:before="40" w:after="40" w:line="220" w:lineRule="exact"/>
              <w:ind w:left="57" w:right="57"/>
              <w:rPr>
                <w:sz w:val="18"/>
                <w:szCs w:val="18"/>
                <w:lang w:val="fr-FR"/>
              </w:rPr>
            </w:pPr>
            <w:r w:rsidRPr="0006151A">
              <w:rPr>
                <w:sz w:val="18"/>
                <w:szCs w:val="18"/>
                <w:lang w:val="fr-FR"/>
              </w:rPr>
              <w:t>Intensité lumineuse MAX. du maximum (I</w:t>
            </w:r>
            <w:r w:rsidRPr="0006151A">
              <w:rPr>
                <w:sz w:val="18"/>
                <w:szCs w:val="18"/>
                <w:vertAlign w:val="subscript"/>
                <w:lang w:val="fr-FR"/>
              </w:rPr>
              <w:t>M</w:t>
            </w:r>
            <w:r w:rsidRPr="0006151A">
              <w:rPr>
                <w:sz w:val="18"/>
                <w:szCs w:val="18"/>
                <w:lang w:val="fr-FR"/>
              </w:rPr>
              <w:t>)</w:t>
            </w:r>
          </w:p>
        </w:tc>
        <w:tc>
          <w:tcPr>
            <w:tcW w:w="905" w:type="dxa"/>
            <w:tcBorders>
              <w:top w:val="single" w:sz="4" w:space="0" w:color="auto"/>
              <w:left w:val="single" w:sz="4" w:space="0" w:color="auto"/>
              <w:bottom w:val="single" w:sz="12"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215 000</w:t>
            </w:r>
          </w:p>
        </w:tc>
        <w:tc>
          <w:tcPr>
            <w:tcW w:w="982" w:type="dxa"/>
            <w:tcBorders>
              <w:top w:val="single" w:sz="4" w:space="0" w:color="auto"/>
              <w:left w:val="single" w:sz="4" w:space="0" w:color="auto"/>
              <w:bottom w:val="single" w:sz="12"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215 000</w:t>
            </w:r>
          </w:p>
        </w:tc>
        <w:tc>
          <w:tcPr>
            <w:tcW w:w="982" w:type="dxa"/>
            <w:tcBorders>
              <w:top w:val="single" w:sz="4" w:space="0" w:color="auto"/>
              <w:left w:val="single" w:sz="4" w:space="0" w:color="auto"/>
              <w:bottom w:val="single" w:sz="12"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rsidR="004717EB" w:rsidRPr="0006151A" w:rsidRDefault="004717EB" w:rsidP="005A4B1F">
            <w:pPr>
              <w:spacing w:before="40" w:after="40" w:line="220" w:lineRule="exact"/>
              <w:ind w:left="57" w:right="57"/>
              <w:jc w:val="right"/>
              <w:rPr>
                <w:sz w:val="18"/>
                <w:szCs w:val="18"/>
                <w:lang w:val="fr-FR"/>
              </w:rPr>
            </w:pPr>
            <w:r w:rsidRPr="0006151A">
              <w:rPr>
                <w:sz w:val="18"/>
                <w:szCs w:val="18"/>
                <w:lang w:val="fr-FR"/>
              </w:rPr>
              <w:t>215 000</w:t>
            </w:r>
          </w:p>
        </w:tc>
      </w:tr>
    </w:tbl>
    <w:p w:rsidR="004717EB" w:rsidRPr="00BA5736" w:rsidRDefault="004717EB" w:rsidP="004717EB">
      <w:pPr>
        <w:spacing w:before="120" w:after="240"/>
        <w:ind w:left="1134" w:firstLine="170"/>
        <w:rPr>
          <w:lang w:val="fr-FR"/>
        </w:rPr>
      </w:pPr>
      <w:r>
        <w:rPr>
          <w:sz w:val="18"/>
          <w:szCs w:val="18"/>
        </w:rPr>
        <w:t xml:space="preserve">*  </w:t>
      </w:r>
      <w:r w:rsidRPr="00563CAC">
        <w:rPr>
          <w:sz w:val="18"/>
          <w:szCs w:val="18"/>
        </w:rPr>
        <w:t>Sauf indication c</w:t>
      </w:r>
      <w:r>
        <w:rPr>
          <w:sz w:val="18"/>
          <w:szCs w:val="18"/>
        </w:rPr>
        <w:t>ontraire, une tolérance de 0,25 </w:t>
      </w:r>
      <w:r w:rsidRPr="006A7AC7">
        <w:rPr>
          <w:sz w:val="18"/>
          <w:szCs w:val="18"/>
          <w:lang w:val="fr-FR"/>
        </w:rPr>
        <w:t>degré</w:t>
      </w:r>
      <w:r w:rsidRPr="00563CAC">
        <w:rPr>
          <w:sz w:val="18"/>
          <w:szCs w:val="18"/>
        </w:rPr>
        <w:t xml:space="preserve"> est admise indépendamment pour chaque point d’essai photométrique</w:t>
      </w:r>
      <w:r w:rsidRPr="00BA5736">
        <w:rPr>
          <w:lang w:val="fr-FR"/>
        </w:rPr>
        <w:t>.</w:t>
      </w:r>
    </w:p>
    <w:p w:rsidR="004717EB" w:rsidRPr="00BA5736" w:rsidRDefault="004717EB" w:rsidP="009D2ACB">
      <w:pPr>
        <w:pStyle w:val="SingleTxtG"/>
        <w:keepNext/>
        <w:tabs>
          <w:tab w:val="left" w:pos="2268"/>
        </w:tabs>
        <w:ind w:left="2268" w:hanging="1134"/>
        <w:rPr>
          <w:lang w:val="fr-FR"/>
        </w:rPr>
      </w:pPr>
      <w:r w:rsidRPr="00BA5736">
        <w:rPr>
          <w:lang w:val="fr-FR"/>
        </w:rPr>
        <w:t>5.1.3.3</w:t>
      </w:r>
      <w:r w:rsidRPr="00BA5736">
        <w:rPr>
          <w:lang w:val="fr-FR"/>
        </w:rPr>
        <w:tab/>
        <w:t>En se référant à la figure A4-IV, la répartition de l’intensité lumineuse d’un faisceau de route secondaire doit répondre aux prescriptions ci-dessous.</w:t>
      </w:r>
    </w:p>
    <w:p w:rsidR="004717EB" w:rsidRPr="00BA5736" w:rsidRDefault="004717EB" w:rsidP="009D2ACB">
      <w:pPr>
        <w:pStyle w:val="Heading1"/>
        <w:rPr>
          <w:lang w:val="fr-FR"/>
        </w:rPr>
      </w:pPr>
      <w:r w:rsidRPr="00BA5736">
        <w:rPr>
          <w:lang w:val="fr-FR"/>
        </w:rPr>
        <w:t>Tableau 7</w:t>
      </w:r>
    </w:p>
    <w:p w:rsidR="004717EB" w:rsidRPr="009D15B0" w:rsidRDefault="004717EB" w:rsidP="009D2ACB">
      <w:pPr>
        <w:pStyle w:val="Heading1"/>
        <w:spacing w:after="120"/>
        <w:rPr>
          <w:b/>
          <w:lang w:val="fr-FR"/>
        </w:rPr>
      </w:pPr>
      <w:r w:rsidRPr="009D15B0">
        <w:rPr>
          <w:b/>
          <w:lang w:val="fr-FR"/>
        </w:rPr>
        <w:t>Répartition de l’intensité lumineuse d’un faisceau de route secondaire</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2045"/>
        <w:gridCol w:w="924"/>
        <w:gridCol w:w="951"/>
        <w:gridCol w:w="963"/>
        <w:gridCol w:w="955"/>
        <w:gridCol w:w="952"/>
        <w:gridCol w:w="959"/>
      </w:tblGrid>
      <w:tr w:rsidR="004717EB" w:rsidRPr="009D15B0" w:rsidTr="005A4B1F">
        <w:trPr>
          <w:jc w:val="right"/>
        </w:trPr>
        <w:tc>
          <w:tcPr>
            <w:tcW w:w="756" w:type="dxa"/>
            <w:vMerge w:val="restart"/>
            <w:tcBorders>
              <w:top w:val="single" w:sz="4" w:space="0" w:color="auto"/>
              <w:left w:val="single" w:sz="4" w:space="0" w:color="auto"/>
              <w:bottom w:val="single" w:sz="12" w:space="0" w:color="auto"/>
              <w:right w:val="single" w:sz="4" w:space="0" w:color="auto"/>
            </w:tcBorders>
            <w:vAlign w:val="bottom"/>
          </w:tcPr>
          <w:p w:rsidR="004717EB" w:rsidRPr="009D15B0" w:rsidRDefault="004717EB" w:rsidP="009D2ACB">
            <w:pPr>
              <w:keepNext/>
              <w:spacing w:before="80" w:after="80" w:line="200" w:lineRule="exact"/>
              <w:ind w:left="57" w:right="57"/>
              <w:rPr>
                <w:i/>
                <w:sz w:val="16"/>
                <w:szCs w:val="16"/>
                <w:lang w:val="fr-FR"/>
              </w:rPr>
            </w:pPr>
            <w:r w:rsidRPr="009D15B0">
              <w:rPr>
                <w:i/>
                <w:iCs/>
                <w:sz w:val="16"/>
                <w:szCs w:val="16"/>
                <w:lang w:val="fr-FR"/>
              </w:rPr>
              <w:t>Numéro du point d’essai</w:t>
            </w:r>
          </w:p>
        </w:tc>
        <w:tc>
          <w:tcPr>
            <w:tcW w:w="2045" w:type="dxa"/>
            <w:vMerge w:val="restart"/>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9D2ACB">
            <w:pPr>
              <w:keepNext/>
              <w:spacing w:before="80" w:after="80" w:line="200" w:lineRule="exact"/>
              <w:ind w:left="57" w:right="57"/>
              <w:rPr>
                <w:i/>
                <w:sz w:val="16"/>
                <w:szCs w:val="16"/>
                <w:lang w:val="fr-FR"/>
              </w:rPr>
            </w:pPr>
            <w:r w:rsidRPr="009D15B0">
              <w:rPr>
                <w:i/>
                <w:iCs/>
                <w:sz w:val="16"/>
                <w:szCs w:val="16"/>
                <w:lang w:val="fr-FR"/>
              </w:rPr>
              <w:t>Coordonnées angulaires du point d’essai (degrés)*</w:t>
            </w:r>
          </w:p>
        </w:tc>
        <w:tc>
          <w:tcPr>
            <w:tcW w:w="5704" w:type="dxa"/>
            <w:gridSpan w:val="6"/>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9D2ACB">
            <w:pPr>
              <w:keepNext/>
              <w:spacing w:before="80" w:after="80" w:line="200" w:lineRule="exact"/>
              <w:ind w:left="57" w:right="57"/>
              <w:jc w:val="center"/>
              <w:rPr>
                <w:i/>
                <w:sz w:val="16"/>
                <w:szCs w:val="16"/>
                <w:lang w:val="fr-FR"/>
              </w:rPr>
            </w:pPr>
            <w:r w:rsidRPr="009D15B0">
              <w:rPr>
                <w:i/>
                <w:iCs/>
                <w:sz w:val="16"/>
                <w:szCs w:val="16"/>
                <w:lang w:val="fr-FR"/>
              </w:rPr>
              <w:t>Intensité lumineuse prescrite (cd)</w:t>
            </w:r>
          </w:p>
        </w:tc>
      </w:tr>
      <w:tr w:rsidR="004717EB" w:rsidRPr="009D15B0" w:rsidTr="005A4B1F">
        <w:trPr>
          <w:jc w:val="right"/>
        </w:trPr>
        <w:tc>
          <w:tcPr>
            <w:tcW w:w="756" w:type="dxa"/>
            <w:vMerge/>
            <w:tcBorders>
              <w:top w:val="single" w:sz="4" w:space="0" w:color="auto"/>
              <w:left w:val="single" w:sz="4" w:space="0" w:color="auto"/>
              <w:bottom w:val="single" w:sz="12" w:space="0" w:color="auto"/>
              <w:right w:val="single" w:sz="4" w:space="0" w:color="auto"/>
            </w:tcBorders>
            <w:vAlign w:val="center"/>
            <w:hideMark/>
          </w:tcPr>
          <w:p w:rsidR="004717EB" w:rsidRPr="009D15B0" w:rsidRDefault="004717EB" w:rsidP="009D2ACB">
            <w:pPr>
              <w:keepNext/>
              <w:spacing w:before="80" w:after="80" w:line="200" w:lineRule="exact"/>
              <w:ind w:left="57" w:right="57"/>
              <w:rPr>
                <w:i/>
                <w:sz w:val="16"/>
                <w:szCs w:val="16"/>
                <w:lang w:val="fr-FR"/>
              </w:rPr>
            </w:pPr>
          </w:p>
        </w:tc>
        <w:tc>
          <w:tcPr>
            <w:tcW w:w="2045" w:type="dxa"/>
            <w:vMerge/>
            <w:tcBorders>
              <w:top w:val="single" w:sz="4" w:space="0" w:color="auto"/>
              <w:left w:val="single" w:sz="4" w:space="0" w:color="auto"/>
              <w:bottom w:val="single" w:sz="12" w:space="0" w:color="auto"/>
              <w:right w:val="single" w:sz="4" w:space="0" w:color="auto"/>
            </w:tcBorders>
            <w:vAlign w:val="center"/>
            <w:hideMark/>
          </w:tcPr>
          <w:p w:rsidR="004717EB" w:rsidRPr="009D15B0" w:rsidRDefault="004717EB" w:rsidP="009D2ACB">
            <w:pPr>
              <w:keepNext/>
              <w:spacing w:before="80" w:after="80" w:line="200" w:lineRule="exact"/>
              <w:ind w:left="57" w:right="57"/>
              <w:rPr>
                <w:i/>
                <w:sz w:val="16"/>
                <w:szCs w:val="16"/>
                <w:lang w:val="fr-FR"/>
              </w:rPr>
            </w:pPr>
          </w:p>
        </w:tc>
        <w:tc>
          <w:tcPr>
            <w:tcW w:w="1875" w:type="dxa"/>
            <w:gridSpan w:val="2"/>
            <w:tcBorders>
              <w:top w:val="single" w:sz="4" w:space="0" w:color="auto"/>
              <w:left w:val="single" w:sz="4" w:space="0" w:color="auto"/>
              <w:bottom w:val="single" w:sz="4" w:space="0" w:color="auto"/>
              <w:right w:val="single" w:sz="4" w:space="0" w:color="auto"/>
            </w:tcBorders>
            <w:vAlign w:val="center"/>
            <w:hideMark/>
          </w:tcPr>
          <w:p w:rsidR="004717EB" w:rsidRPr="009D15B0" w:rsidRDefault="004717EB" w:rsidP="009D2ACB">
            <w:pPr>
              <w:keepNext/>
              <w:spacing w:before="80" w:after="80" w:line="200" w:lineRule="exact"/>
              <w:ind w:left="57" w:right="57"/>
              <w:jc w:val="center"/>
              <w:rPr>
                <w:i/>
                <w:sz w:val="16"/>
                <w:szCs w:val="16"/>
                <w:lang w:val="fr-FR"/>
              </w:rPr>
            </w:pPr>
            <w:r w:rsidRPr="009D15B0">
              <w:rPr>
                <w:i/>
                <w:iCs/>
                <w:sz w:val="16"/>
                <w:szCs w:val="16"/>
                <w:lang w:val="fr-FR"/>
              </w:rPr>
              <w:t>Classe BS</w:t>
            </w:r>
          </w:p>
        </w:tc>
        <w:tc>
          <w:tcPr>
            <w:tcW w:w="1918" w:type="dxa"/>
            <w:gridSpan w:val="2"/>
            <w:tcBorders>
              <w:top w:val="single" w:sz="4" w:space="0" w:color="auto"/>
              <w:left w:val="single" w:sz="4" w:space="0" w:color="auto"/>
              <w:bottom w:val="single" w:sz="4" w:space="0" w:color="auto"/>
              <w:right w:val="single" w:sz="4" w:space="0" w:color="auto"/>
            </w:tcBorders>
            <w:vAlign w:val="center"/>
            <w:hideMark/>
          </w:tcPr>
          <w:p w:rsidR="004717EB" w:rsidRPr="009D15B0" w:rsidRDefault="004717EB" w:rsidP="009D2ACB">
            <w:pPr>
              <w:keepNext/>
              <w:spacing w:before="80" w:after="80" w:line="200" w:lineRule="exact"/>
              <w:ind w:left="57" w:right="57"/>
              <w:jc w:val="center"/>
              <w:rPr>
                <w:i/>
                <w:sz w:val="16"/>
                <w:szCs w:val="16"/>
                <w:lang w:val="fr-FR"/>
              </w:rPr>
            </w:pPr>
            <w:r w:rsidRPr="009D15B0">
              <w:rPr>
                <w:i/>
                <w:iCs/>
                <w:sz w:val="16"/>
                <w:szCs w:val="16"/>
                <w:lang w:val="fr-FR"/>
              </w:rPr>
              <w:t>Classe CS</w:t>
            </w:r>
          </w:p>
        </w:tc>
        <w:tc>
          <w:tcPr>
            <w:tcW w:w="1911" w:type="dxa"/>
            <w:gridSpan w:val="2"/>
            <w:tcBorders>
              <w:top w:val="single" w:sz="4" w:space="0" w:color="auto"/>
              <w:left w:val="single" w:sz="4" w:space="0" w:color="auto"/>
              <w:bottom w:val="single" w:sz="4" w:space="0" w:color="auto"/>
              <w:right w:val="single" w:sz="4" w:space="0" w:color="auto"/>
            </w:tcBorders>
            <w:vAlign w:val="center"/>
            <w:hideMark/>
          </w:tcPr>
          <w:p w:rsidR="004717EB" w:rsidRPr="009D15B0" w:rsidRDefault="004717EB" w:rsidP="009D2ACB">
            <w:pPr>
              <w:keepNext/>
              <w:spacing w:before="80" w:after="80" w:line="200" w:lineRule="exact"/>
              <w:ind w:left="57" w:right="57"/>
              <w:jc w:val="center"/>
              <w:rPr>
                <w:i/>
                <w:sz w:val="16"/>
                <w:szCs w:val="16"/>
                <w:lang w:val="fr-FR"/>
              </w:rPr>
            </w:pPr>
            <w:r w:rsidRPr="009D15B0">
              <w:rPr>
                <w:i/>
                <w:iCs/>
                <w:sz w:val="16"/>
                <w:szCs w:val="16"/>
                <w:lang w:val="fr-FR"/>
              </w:rPr>
              <w:t>Classes DS et ES</w:t>
            </w:r>
          </w:p>
        </w:tc>
      </w:tr>
      <w:tr w:rsidR="004717EB" w:rsidRPr="009D15B0" w:rsidTr="005A4B1F">
        <w:trPr>
          <w:jc w:val="right"/>
        </w:trPr>
        <w:tc>
          <w:tcPr>
            <w:tcW w:w="756" w:type="dxa"/>
            <w:vMerge/>
            <w:tcBorders>
              <w:top w:val="single" w:sz="4" w:space="0" w:color="auto"/>
              <w:left w:val="single" w:sz="4" w:space="0" w:color="auto"/>
              <w:bottom w:val="single" w:sz="12" w:space="0" w:color="auto"/>
              <w:right w:val="single" w:sz="4" w:space="0" w:color="auto"/>
            </w:tcBorders>
            <w:vAlign w:val="center"/>
            <w:hideMark/>
          </w:tcPr>
          <w:p w:rsidR="004717EB" w:rsidRPr="009D15B0" w:rsidRDefault="004717EB" w:rsidP="009D2ACB">
            <w:pPr>
              <w:keepNext/>
              <w:spacing w:before="80" w:after="80" w:line="200" w:lineRule="exact"/>
              <w:ind w:left="57" w:right="57"/>
              <w:rPr>
                <w:i/>
                <w:sz w:val="16"/>
                <w:szCs w:val="16"/>
                <w:lang w:val="fr-FR"/>
              </w:rPr>
            </w:pPr>
          </w:p>
        </w:tc>
        <w:tc>
          <w:tcPr>
            <w:tcW w:w="2045" w:type="dxa"/>
            <w:vMerge/>
            <w:tcBorders>
              <w:top w:val="single" w:sz="4" w:space="0" w:color="auto"/>
              <w:left w:val="single" w:sz="4" w:space="0" w:color="auto"/>
              <w:bottom w:val="single" w:sz="12" w:space="0" w:color="auto"/>
              <w:right w:val="single" w:sz="4" w:space="0" w:color="auto"/>
            </w:tcBorders>
            <w:vAlign w:val="center"/>
            <w:hideMark/>
          </w:tcPr>
          <w:p w:rsidR="004717EB" w:rsidRPr="009D15B0" w:rsidRDefault="004717EB" w:rsidP="009D2ACB">
            <w:pPr>
              <w:keepNext/>
              <w:spacing w:before="80" w:after="80" w:line="200" w:lineRule="exact"/>
              <w:ind w:left="57" w:right="57"/>
              <w:rPr>
                <w:i/>
                <w:sz w:val="16"/>
                <w:szCs w:val="16"/>
                <w:lang w:val="fr-FR"/>
              </w:rPr>
            </w:pPr>
          </w:p>
        </w:tc>
        <w:tc>
          <w:tcPr>
            <w:tcW w:w="924"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9D2ACB">
            <w:pPr>
              <w:keepNext/>
              <w:spacing w:before="80" w:after="80" w:line="200" w:lineRule="exact"/>
              <w:ind w:left="57" w:right="57"/>
              <w:jc w:val="right"/>
              <w:rPr>
                <w:i/>
                <w:sz w:val="16"/>
                <w:szCs w:val="16"/>
                <w:lang w:val="fr-FR"/>
              </w:rPr>
            </w:pPr>
            <w:r w:rsidRPr="009D15B0">
              <w:rPr>
                <w:i/>
                <w:iCs/>
                <w:sz w:val="16"/>
                <w:szCs w:val="16"/>
                <w:lang w:val="fr-FR"/>
              </w:rPr>
              <w:t>MIN.</w:t>
            </w:r>
          </w:p>
        </w:tc>
        <w:tc>
          <w:tcPr>
            <w:tcW w:w="951"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9D2ACB">
            <w:pPr>
              <w:keepNext/>
              <w:spacing w:before="80" w:after="80" w:line="200" w:lineRule="exact"/>
              <w:ind w:left="57" w:right="57"/>
              <w:jc w:val="right"/>
              <w:rPr>
                <w:i/>
                <w:sz w:val="16"/>
                <w:szCs w:val="16"/>
                <w:lang w:val="fr-FR"/>
              </w:rPr>
            </w:pPr>
            <w:r w:rsidRPr="009D15B0">
              <w:rPr>
                <w:i/>
                <w:iCs/>
                <w:sz w:val="16"/>
                <w:szCs w:val="16"/>
                <w:lang w:val="fr-FR"/>
              </w:rPr>
              <w:t>MAX.</w:t>
            </w:r>
          </w:p>
        </w:tc>
        <w:tc>
          <w:tcPr>
            <w:tcW w:w="963"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9D2ACB">
            <w:pPr>
              <w:keepNext/>
              <w:spacing w:before="80" w:after="80" w:line="200" w:lineRule="exact"/>
              <w:ind w:left="57" w:right="57"/>
              <w:jc w:val="right"/>
              <w:rPr>
                <w:i/>
                <w:sz w:val="16"/>
                <w:szCs w:val="16"/>
                <w:lang w:val="fr-FR"/>
              </w:rPr>
            </w:pPr>
            <w:r w:rsidRPr="009D15B0">
              <w:rPr>
                <w:i/>
                <w:iCs/>
                <w:sz w:val="16"/>
                <w:szCs w:val="16"/>
                <w:lang w:val="fr-FR"/>
              </w:rPr>
              <w:t>MIN.</w:t>
            </w:r>
          </w:p>
        </w:tc>
        <w:tc>
          <w:tcPr>
            <w:tcW w:w="955"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9D2ACB">
            <w:pPr>
              <w:keepNext/>
              <w:spacing w:before="80" w:after="80" w:line="200" w:lineRule="exact"/>
              <w:ind w:left="57" w:right="57"/>
              <w:jc w:val="right"/>
              <w:rPr>
                <w:i/>
                <w:sz w:val="16"/>
                <w:szCs w:val="16"/>
                <w:lang w:val="fr-FR"/>
              </w:rPr>
            </w:pPr>
            <w:r w:rsidRPr="009D15B0">
              <w:rPr>
                <w:i/>
                <w:iCs/>
                <w:sz w:val="16"/>
                <w:szCs w:val="16"/>
                <w:lang w:val="fr-FR"/>
              </w:rPr>
              <w:t>MAX.</w:t>
            </w:r>
          </w:p>
        </w:tc>
        <w:tc>
          <w:tcPr>
            <w:tcW w:w="952"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9D2ACB">
            <w:pPr>
              <w:keepNext/>
              <w:spacing w:before="80" w:after="80" w:line="200" w:lineRule="exact"/>
              <w:ind w:left="57" w:right="57"/>
              <w:jc w:val="right"/>
              <w:rPr>
                <w:i/>
                <w:sz w:val="16"/>
                <w:szCs w:val="16"/>
                <w:lang w:val="fr-FR"/>
              </w:rPr>
            </w:pPr>
            <w:r w:rsidRPr="009D15B0">
              <w:rPr>
                <w:i/>
                <w:iCs/>
                <w:sz w:val="16"/>
                <w:szCs w:val="16"/>
                <w:lang w:val="fr-FR"/>
              </w:rPr>
              <w:t>MIN.</w:t>
            </w:r>
          </w:p>
        </w:tc>
        <w:tc>
          <w:tcPr>
            <w:tcW w:w="959"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9D2ACB">
            <w:pPr>
              <w:keepNext/>
              <w:spacing w:before="80" w:after="80" w:line="200" w:lineRule="exact"/>
              <w:ind w:left="57" w:right="57"/>
              <w:jc w:val="right"/>
              <w:rPr>
                <w:i/>
                <w:sz w:val="16"/>
                <w:szCs w:val="16"/>
                <w:lang w:val="fr-FR"/>
              </w:rPr>
            </w:pPr>
            <w:r w:rsidRPr="009D15B0">
              <w:rPr>
                <w:i/>
                <w:iCs/>
                <w:sz w:val="16"/>
                <w:szCs w:val="16"/>
                <w:lang w:val="fr-FR"/>
              </w:rPr>
              <w:t>MAX.</w:t>
            </w:r>
          </w:p>
        </w:tc>
      </w:tr>
      <w:tr w:rsidR="004717EB" w:rsidRPr="009D15B0" w:rsidTr="005A4B1F">
        <w:trPr>
          <w:jc w:val="right"/>
        </w:trPr>
        <w:tc>
          <w:tcPr>
            <w:tcW w:w="756" w:type="dxa"/>
            <w:tcBorders>
              <w:top w:val="single" w:sz="12"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1</w:t>
            </w:r>
          </w:p>
        </w:tc>
        <w:tc>
          <w:tcPr>
            <w:tcW w:w="2045" w:type="dxa"/>
            <w:tcBorders>
              <w:top w:val="single" w:sz="12"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 xml:space="preserve">H-V </w:t>
            </w:r>
          </w:p>
        </w:tc>
        <w:tc>
          <w:tcPr>
            <w:tcW w:w="924" w:type="dxa"/>
            <w:tcBorders>
              <w:top w:val="single" w:sz="12"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trike/>
                <w:sz w:val="18"/>
                <w:szCs w:val="18"/>
                <w:lang w:val="fr-FR"/>
              </w:rPr>
            </w:pPr>
            <w:r w:rsidRPr="009D15B0">
              <w:rPr>
                <w:sz w:val="18"/>
                <w:szCs w:val="18"/>
                <w:lang w:val="fr-FR"/>
              </w:rPr>
              <w:t>16 000</w:t>
            </w:r>
          </w:p>
        </w:tc>
        <w:tc>
          <w:tcPr>
            <w:tcW w:w="951" w:type="dxa"/>
            <w:tcBorders>
              <w:top w:val="single" w:sz="12"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63" w:type="dxa"/>
            <w:tcBorders>
              <w:top w:val="single" w:sz="12"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20 000</w:t>
            </w:r>
          </w:p>
        </w:tc>
        <w:tc>
          <w:tcPr>
            <w:tcW w:w="955" w:type="dxa"/>
            <w:tcBorders>
              <w:top w:val="single" w:sz="12"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52" w:type="dxa"/>
            <w:tcBorders>
              <w:top w:val="single" w:sz="12"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30 000</w:t>
            </w:r>
          </w:p>
        </w:tc>
        <w:tc>
          <w:tcPr>
            <w:tcW w:w="959" w:type="dxa"/>
            <w:tcBorders>
              <w:top w:val="single" w:sz="12"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9D15B0" w:rsidTr="005A4B1F">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2</w:t>
            </w:r>
          </w:p>
        </w:tc>
        <w:tc>
          <w:tcPr>
            <w:tcW w:w="2045"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H-2,5°</w:t>
            </w:r>
            <w:r>
              <w:rPr>
                <w:sz w:val="18"/>
                <w:szCs w:val="18"/>
                <w:lang w:val="fr-FR"/>
              </w:rPr>
              <w:t> </w:t>
            </w:r>
            <w:r w:rsidRPr="009D15B0">
              <w:rPr>
                <w:sz w:val="18"/>
                <w:szCs w:val="18"/>
                <w:lang w:val="fr-FR"/>
              </w:rPr>
              <w:t>R et 2,5°</w:t>
            </w:r>
            <w:r>
              <w:rPr>
                <w:sz w:val="18"/>
                <w:szCs w:val="18"/>
                <w:lang w:val="fr-FR"/>
              </w:rPr>
              <w:t> </w:t>
            </w:r>
            <w:r w:rsidRPr="009D15B0">
              <w:rPr>
                <w:sz w:val="18"/>
                <w:szCs w:val="18"/>
                <w:lang w:val="fr-FR"/>
              </w:rPr>
              <w:t>L</w:t>
            </w:r>
          </w:p>
        </w:tc>
        <w:tc>
          <w:tcPr>
            <w:tcW w:w="924"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9 000</w:t>
            </w:r>
          </w:p>
        </w:tc>
        <w:tc>
          <w:tcPr>
            <w:tcW w:w="951"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10 000</w:t>
            </w:r>
          </w:p>
        </w:tc>
        <w:tc>
          <w:tcPr>
            <w:tcW w:w="955"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20 000</w:t>
            </w:r>
          </w:p>
        </w:tc>
        <w:tc>
          <w:tcPr>
            <w:tcW w:w="959"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9D15B0" w:rsidTr="005A4B1F">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3</w:t>
            </w:r>
          </w:p>
        </w:tc>
        <w:tc>
          <w:tcPr>
            <w:tcW w:w="2045"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H-5°</w:t>
            </w:r>
            <w:r>
              <w:rPr>
                <w:sz w:val="18"/>
                <w:szCs w:val="18"/>
                <w:lang w:val="fr-FR"/>
              </w:rPr>
              <w:t> </w:t>
            </w:r>
            <w:r w:rsidRPr="009D15B0">
              <w:rPr>
                <w:sz w:val="18"/>
                <w:szCs w:val="18"/>
                <w:lang w:val="fr-FR"/>
              </w:rPr>
              <w:t>R et 5°</w:t>
            </w:r>
            <w:r>
              <w:rPr>
                <w:sz w:val="18"/>
                <w:szCs w:val="18"/>
                <w:lang w:val="fr-FR"/>
              </w:rPr>
              <w:t> </w:t>
            </w:r>
            <w:r w:rsidRPr="009D15B0">
              <w:rPr>
                <w:sz w:val="18"/>
                <w:szCs w:val="18"/>
                <w:lang w:val="fr-FR"/>
              </w:rPr>
              <w:t>L</w:t>
            </w:r>
          </w:p>
        </w:tc>
        <w:tc>
          <w:tcPr>
            <w:tcW w:w="924"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2 500</w:t>
            </w:r>
          </w:p>
        </w:tc>
        <w:tc>
          <w:tcPr>
            <w:tcW w:w="951"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3 500</w:t>
            </w:r>
          </w:p>
        </w:tc>
        <w:tc>
          <w:tcPr>
            <w:tcW w:w="955"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5 000</w:t>
            </w:r>
          </w:p>
        </w:tc>
        <w:tc>
          <w:tcPr>
            <w:tcW w:w="959"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9D15B0" w:rsidTr="005A4B1F">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6</w:t>
            </w:r>
          </w:p>
        </w:tc>
        <w:tc>
          <w:tcPr>
            <w:tcW w:w="2045"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2°</w:t>
            </w:r>
            <w:r>
              <w:rPr>
                <w:sz w:val="18"/>
                <w:szCs w:val="18"/>
                <w:lang w:val="fr-FR"/>
              </w:rPr>
              <w:t> </w:t>
            </w:r>
            <w:r w:rsidRPr="009D15B0">
              <w:rPr>
                <w:sz w:val="18"/>
                <w:szCs w:val="18"/>
                <w:lang w:val="fr-FR"/>
              </w:rPr>
              <w:t>U-V</w:t>
            </w:r>
          </w:p>
        </w:tc>
        <w:tc>
          <w:tcPr>
            <w:tcW w:w="924"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51"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1 000</w:t>
            </w:r>
          </w:p>
        </w:tc>
        <w:tc>
          <w:tcPr>
            <w:tcW w:w="955"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1 700</w:t>
            </w:r>
          </w:p>
        </w:tc>
        <w:tc>
          <w:tcPr>
            <w:tcW w:w="959"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9D15B0" w:rsidTr="005A4B1F">
        <w:trPr>
          <w:jc w:val="right"/>
        </w:trPr>
        <w:tc>
          <w:tcPr>
            <w:tcW w:w="756" w:type="dxa"/>
            <w:tcBorders>
              <w:top w:val="single" w:sz="4" w:space="0" w:color="auto"/>
              <w:left w:val="single" w:sz="4" w:space="0" w:color="auto"/>
              <w:bottom w:val="single" w:sz="4" w:space="0" w:color="auto"/>
              <w:right w:val="single" w:sz="4" w:space="0" w:color="auto"/>
            </w:tcBorders>
            <w:vAlign w:val="center"/>
          </w:tcPr>
          <w:p w:rsidR="004717EB" w:rsidRPr="009D15B0" w:rsidRDefault="004717EB" w:rsidP="005A4B1F">
            <w:pPr>
              <w:spacing w:before="40" w:after="40" w:line="220" w:lineRule="exact"/>
              <w:ind w:left="57" w:right="57"/>
              <w:rPr>
                <w:sz w:val="18"/>
                <w:szCs w:val="18"/>
                <w:lang w:val="fr-FR"/>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Intensité lumineuse MIN. du maximum (I</w:t>
            </w:r>
            <w:r w:rsidRPr="009D15B0">
              <w:rPr>
                <w:sz w:val="18"/>
                <w:szCs w:val="18"/>
                <w:vertAlign w:val="subscript"/>
                <w:lang w:val="fr-FR"/>
              </w:rPr>
              <w:t>M</w:t>
            </w:r>
            <w:r w:rsidRPr="009D15B0">
              <w:rPr>
                <w:sz w:val="18"/>
                <w:szCs w:val="18"/>
                <w:lang w:val="fr-FR"/>
              </w:rPr>
              <w:t>)</w:t>
            </w:r>
          </w:p>
        </w:tc>
        <w:tc>
          <w:tcPr>
            <w:tcW w:w="924"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20 000</w:t>
            </w:r>
          </w:p>
        </w:tc>
        <w:tc>
          <w:tcPr>
            <w:tcW w:w="951"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25 000</w:t>
            </w:r>
          </w:p>
        </w:tc>
        <w:tc>
          <w:tcPr>
            <w:tcW w:w="955"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40 000</w:t>
            </w:r>
          </w:p>
        </w:tc>
        <w:tc>
          <w:tcPr>
            <w:tcW w:w="959" w:type="dxa"/>
            <w:tcBorders>
              <w:top w:val="single" w:sz="4" w:space="0" w:color="auto"/>
              <w:left w:val="single" w:sz="4" w:space="0" w:color="auto"/>
              <w:bottom w:val="single" w:sz="4"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9D15B0" w:rsidTr="005A4B1F">
        <w:trPr>
          <w:jc w:val="right"/>
        </w:trPr>
        <w:tc>
          <w:tcPr>
            <w:tcW w:w="756" w:type="dxa"/>
            <w:tcBorders>
              <w:top w:val="single" w:sz="4" w:space="0" w:color="auto"/>
              <w:left w:val="single" w:sz="4" w:space="0" w:color="auto"/>
              <w:bottom w:val="single" w:sz="12" w:space="0" w:color="auto"/>
              <w:right w:val="single" w:sz="4" w:space="0" w:color="auto"/>
            </w:tcBorders>
            <w:vAlign w:val="center"/>
          </w:tcPr>
          <w:p w:rsidR="004717EB" w:rsidRPr="009D15B0" w:rsidRDefault="004717EB" w:rsidP="005A4B1F">
            <w:pPr>
              <w:spacing w:before="40" w:after="40" w:line="220" w:lineRule="exact"/>
              <w:ind w:left="57" w:right="57"/>
              <w:rPr>
                <w:sz w:val="18"/>
                <w:szCs w:val="18"/>
                <w:lang w:val="fr-FR"/>
              </w:rPr>
            </w:pPr>
          </w:p>
        </w:tc>
        <w:tc>
          <w:tcPr>
            <w:tcW w:w="2045" w:type="dxa"/>
            <w:tcBorders>
              <w:top w:val="single" w:sz="4" w:space="0" w:color="auto"/>
              <w:left w:val="single" w:sz="4" w:space="0" w:color="auto"/>
              <w:bottom w:val="single" w:sz="12" w:space="0" w:color="auto"/>
              <w:right w:val="single" w:sz="4" w:space="0" w:color="auto"/>
            </w:tcBorders>
            <w:vAlign w:val="center"/>
            <w:hideMark/>
          </w:tcPr>
          <w:p w:rsidR="004717EB" w:rsidRPr="009D15B0" w:rsidRDefault="004717EB" w:rsidP="005A4B1F">
            <w:pPr>
              <w:spacing w:before="40" w:after="40" w:line="220" w:lineRule="exact"/>
              <w:ind w:left="57" w:right="57"/>
              <w:rPr>
                <w:sz w:val="18"/>
                <w:szCs w:val="18"/>
                <w:lang w:val="fr-FR"/>
              </w:rPr>
            </w:pPr>
            <w:r w:rsidRPr="009D15B0">
              <w:rPr>
                <w:sz w:val="18"/>
                <w:szCs w:val="18"/>
                <w:lang w:val="fr-FR"/>
              </w:rPr>
              <w:t>Intensité lumineuse MAX. du maximum (I</w:t>
            </w:r>
            <w:r w:rsidRPr="009D15B0">
              <w:rPr>
                <w:sz w:val="18"/>
                <w:szCs w:val="18"/>
                <w:vertAlign w:val="subscript"/>
                <w:lang w:val="fr-FR"/>
              </w:rPr>
              <w:t>M</w:t>
            </w:r>
            <w:r w:rsidRPr="009D15B0">
              <w:rPr>
                <w:sz w:val="18"/>
                <w:szCs w:val="18"/>
                <w:lang w:val="fr-FR"/>
              </w:rPr>
              <w:t>)</w:t>
            </w:r>
          </w:p>
        </w:tc>
        <w:tc>
          <w:tcPr>
            <w:tcW w:w="924"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51"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215 000</w:t>
            </w:r>
          </w:p>
        </w:tc>
        <w:tc>
          <w:tcPr>
            <w:tcW w:w="963"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55"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215 000</w:t>
            </w:r>
          </w:p>
        </w:tc>
        <w:tc>
          <w:tcPr>
            <w:tcW w:w="952"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Pr>
                <w:sz w:val="18"/>
                <w:szCs w:val="18"/>
                <w:lang w:val="fr-FR"/>
              </w:rPr>
              <w:t>−</w:t>
            </w:r>
          </w:p>
        </w:tc>
        <w:tc>
          <w:tcPr>
            <w:tcW w:w="959" w:type="dxa"/>
            <w:tcBorders>
              <w:top w:val="single" w:sz="4" w:space="0" w:color="auto"/>
              <w:left w:val="single" w:sz="4" w:space="0" w:color="auto"/>
              <w:bottom w:val="single" w:sz="12" w:space="0" w:color="auto"/>
              <w:right w:val="single" w:sz="4" w:space="0" w:color="auto"/>
            </w:tcBorders>
            <w:vAlign w:val="bottom"/>
            <w:hideMark/>
          </w:tcPr>
          <w:p w:rsidR="004717EB" w:rsidRPr="009D15B0" w:rsidRDefault="004717EB" w:rsidP="005A4B1F">
            <w:pPr>
              <w:spacing w:before="40" w:after="40" w:line="220" w:lineRule="exact"/>
              <w:ind w:left="57" w:right="57"/>
              <w:jc w:val="right"/>
              <w:rPr>
                <w:sz w:val="18"/>
                <w:szCs w:val="18"/>
                <w:lang w:val="fr-FR"/>
              </w:rPr>
            </w:pPr>
            <w:r w:rsidRPr="009D15B0">
              <w:rPr>
                <w:sz w:val="18"/>
                <w:szCs w:val="18"/>
                <w:lang w:val="fr-FR"/>
              </w:rPr>
              <w:t>215 000</w:t>
            </w:r>
          </w:p>
        </w:tc>
      </w:tr>
    </w:tbl>
    <w:p w:rsidR="004717EB" w:rsidRPr="005E62A0" w:rsidRDefault="004717EB" w:rsidP="004717EB">
      <w:pPr>
        <w:spacing w:before="120" w:after="240"/>
        <w:ind w:left="1134" w:firstLine="170"/>
        <w:rPr>
          <w:sz w:val="18"/>
          <w:szCs w:val="18"/>
        </w:rPr>
      </w:pPr>
      <w:r>
        <w:rPr>
          <w:sz w:val="18"/>
          <w:szCs w:val="18"/>
        </w:rPr>
        <w:t xml:space="preserve">*  </w:t>
      </w:r>
      <w:r w:rsidRPr="005E62A0">
        <w:rPr>
          <w:sz w:val="18"/>
          <w:szCs w:val="18"/>
        </w:rPr>
        <w:t>Sauf indication c</w:t>
      </w:r>
      <w:r>
        <w:rPr>
          <w:sz w:val="18"/>
          <w:szCs w:val="18"/>
        </w:rPr>
        <w:t>ontraire, une tolérance de 0,25 degré</w:t>
      </w:r>
      <w:r w:rsidRPr="005E62A0">
        <w:rPr>
          <w:sz w:val="18"/>
          <w:szCs w:val="18"/>
        </w:rPr>
        <w:t xml:space="preserve"> est admise indépendamment pour chaque point d’essai photométrique.</w:t>
      </w:r>
    </w:p>
    <w:p w:rsidR="004717EB" w:rsidRPr="00BA5736" w:rsidRDefault="004717EB" w:rsidP="004717EB">
      <w:pPr>
        <w:pStyle w:val="SingleTxtG"/>
        <w:tabs>
          <w:tab w:val="left" w:pos="2268"/>
        </w:tabs>
        <w:ind w:left="2268" w:hanging="1134"/>
        <w:rPr>
          <w:lang w:val="fr-FR"/>
        </w:rPr>
      </w:pPr>
      <w:r w:rsidRPr="00BA5736">
        <w:rPr>
          <w:lang w:val="fr-FR"/>
        </w:rPr>
        <w:t>5.1.3.4</w:t>
      </w:r>
      <w:r w:rsidRPr="00BA5736">
        <w:rPr>
          <w:lang w:val="fr-FR"/>
        </w:rPr>
        <w:tab/>
        <w:t>Sauf pour les classes BS, CS, DS et ES, le point d’intersection (HV) des axes H-H et V-V doit se situer à l’intérieur de l’isocandela correspondant à 80 % de l’intensité lumineuse maximale (I</w:t>
      </w:r>
      <w:r w:rsidRPr="00BA5736">
        <w:rPr>
          <w:vertAlign w:val="subscript"/>
          <w:lang w:val="fr-FR"/>
        </w:rPr>
        <w:t>max</w:t>
      </w:r>
      <w:r w:rsidRPr="00BA5736">
        <w:rPr>
          <w:lang w:val="fr-FR"/>
        </w:rPr>
        <w:t>).</w:t>
      </w:r>
    </w:p>
    <w:p w:rsidR="004717EB" w:rsidRPr="00BA5736" w:rsidRDefault="004717EB" w:rsidP="004717EB">
      <w:pPr>
        <w:pStyle w:val="SingleTxtG"/>
        <w:tabs>
          <w:tab w:val="left" w:pos="2268"/>
        </w:tabs>
        <w:ind w:left="2268" w:hanging="1134"/>
        <w:rPr>
          <w:lang w:val="fr-FR"/>
        </w:rPr>
      </w:pPr>
      <w:r w:rsidRPr="00BA5736">
        <w:rPr>
          <w:lang w:val="fr-FR"/>
        </w:rPr>
        <w:t>5.1.3.5</w:t>
      </w:r>
      <w:r w:rsidRPr="00BA5736">
        <w:rPr>
          <w:lang w:val="fr-FR"/>
        </w:rPr>
        <w:tab/>
        <w:t>La valeur maximale (I</w:t>
      </w:r>
      <w:r w:rsidRPr="00BA5736">
        <w:rPr>
          <w:vertAlign w:val="subscript"/>
          <w:lang w:val="fr-FR"/>
        </w:rPr>
        <w:t>M</w:t>
      </w:r>
      <w:r w:rsidRPr="00BA5736">
        <w:rPr>
          <w:lang w:val="fr-FR"/>
        </w:rPr>
        <w:t>) ne doit en aucun cas être supérieure à 215 000 cd.</w:t>
      </w:r>
    </w:p>
    <w:p w:rsidR="004717EB" w:rsidRPr="00BA5736" w:rsidRDefault="004717EB" w:rsidP="004717EB">
      <w:pPr>
        <w:pStyle w:val="SingleTxtG"/>
        <w:keepNext/>
        <w:tabs>
          <w:tab w:val="left" w:pos="2268"/>
        </w:tabs>
        <w:ind w:left="2268" w:hanging="1134"/>
        <w:rPr>
          <w:lang w:val="fr-FR"/>
        </w:rPr>
      </w:pPr>
      <w:r w:rsidRPr="00BA5736">
        <w:rPr>
          <w:lang w:val="fr-FR"/>
        </w:rPr>
        <w:t>5.1.3.6</w:t>
      </w:r>
      <w:r w:rsidRPr="00BA5736">
        <w:rPr>
          <w:lang w:val="fr-FR"/>
        </w:rPr>
        <w:tab/>
        <w:t>Le repère de marquage (I’</w:t>
      </w:r>
      <w:r w:rsidRPr="00BA5736">
        <w:rPr>
          <w:vertAlign w:val="subscript"/>
          <w:lang w:val="fr-FR"/>
        </w:rPr>
        <w:t>M</w:t>
      </w:r>
      <w:r w:rsidRPr="00BA5736">
        <w:rPr>
          <w:lang w:val="fr-FR"/>
        </w:rPr>
        <w:t>) de l’intensité lumineuse maximale se calcule au moyen de la formule suivante :</w:t>
      </w:r>
    </w:p>
    <w:p w:rsidR="004717EB" w:rsidRPr="00BA5736" w:rsidRDefault="004717EB" w:rsidP="004717EB">
      <w:pPr>
        <w:pStyle w:val="SingleTxtG"/>
        <w:ind w:left="3402"/>
        <w:jc w:val="left"/>
        <w:rPr>
          <w:lang w:val="fr-FR"/>
        </w:rPr>
      </w:pPr>
      <w:r w:rsidRPr="00BA5736">
        <w:rPr>
          <w:lang w:val="fr-FR"/>
        </w:rPr>
        <w:t>I′</w:t>
      </w:r>
      <w:r w:rsidRPr="00BA5736">
        <w:rPr>
          <w:vertAlign w:val="subscript"/>
          <w:lang w:val="fr-FR"/>
        </w:rPr>
        <w:t>M</w:t>
      </w:r>
      <w:r w:rsidRPr="00BA5736">
        <w:rPr>
          <w:lang w:val="fr-FR"/>
        </w:rPr>
        <w:t xml:space="preserve"> = I</w:t>
      </w:r>
      <w:r w:rsidRPr="00BA5736">
        <w:rPr>
          <w:vertAlign w:val="subscript"/>
          <w:lang w:val="fr-FR"/>
        </w:rPr>
        <w:t>M</w:t>
      </w:r>
      <w:r w:rsidRPr="00BA5736">
        <w:rPr>
          <w:lang w:val="fr-FR"/>
        </w:rPr>
        <w:t>/4 300</w:t>
      </w:r>
    </w:p>
    <w:p w:rsidR="004717EB" w:rsidRPr="00BA5736" w:rsidRDefault="004717EB" w:rsidP="004717EB">
      <w:pPr>
        <w:pStyle w:val="SingleTxtG"/>
        <w:ind w:left="2268"/>
        <w:rPr>
          <w:lang w:val="fr-FR"/>
        </w:rPr>
      </w:pPr>
      <w:r w:rsidRPr="00BA5736">
        <w:rPr>
          <w:lang w:val="fr-FR"/>
        </w:rPr>
        <w:tab/>
        <w:t xml:space="preserve">Cette valeur s’arrondit aux nombres suivants : 5 </w:t>
      </w:r>
      <w:r>
        <w:rPr>
          <w:lang w:val="fr-FR"/>
        </w:rPr>
        <w:t>−</w:t>
      </w:r>
      <w:r w:rsidRPr="00BA5736">
        <w:rPr>
          <w:lang w:val="fr-FR"/>
        </w:rPr>
        <w:t xml:space="preserve"> 7,5 </w:t>
      </w:r>
      <w:r>
        <w:rPr>
          <w:lang w:val="fr-FR"/>
        </w:rPr>
        <w:t>−</w:t>
      </w:r>
      <w:r w:rsidRPr="00BA5736">
        <w:rPr>
          <w:lang w:val="fr-FR"/>
        </w:rPr>
        <w:t xml:space="preserve"> 10 </w:t>
      </w:r>
      <w:r>
        <w:rPr>
          <w:lang w:val="fr-FR"/>
        </w:rPr>
        <w:t>−</w:t>
      </w:r>
      <w:r w:rsidRPr="00BA5736">
        <w:rPr>
          <w:lang w:val="fr-FR"/>
        </w:rPr>
        <w:t xml:space="preserve"> 12,5 </w:t>
      </w:r>
      <w:r>
        <w:rPr>
          <w:lang w:val="fr-FR"/>
        </w:rPr>
        <w:t>−</w:t>
      </w:r>
      <w:r w:rsidRPr="00BA5736">
        <w:rPr>
          <w:lang w:val="fr-FR"/>
        </w:rPr>
        <w:t xml:space="preserve"> 17,5 </w:t>
      </w:r>
      <w:r>
        <w:rPr>
          <w:lang w:val="fr-FR"/>
        </w:rPr>
        <w:t>− </w:t>
      </w:r>
      <w:r w:rsidRPr="00BA5736">
        <w:rPr>
          <w:lang w:val="fr-FR"/>
        </w:rPr>
        <w:t xml:space="preserve">20 </w:t>
      </w:r>
      <w:r>
        <w:rPr>
          <w:lang w:val="fr-FR"/>
        </w:rPr>
        <w:t>−</w:t>
      </w:r>
      <w:r w:rsidRPr="00BA5736">
        <w:rPr>
          <w:lang w:val="fr-FR"/>
        </w:rPr>
        <w:t xml:space="preserve"> 25 </w:t>
      </w:r>
      <w:r>
        <w:rPr>
          <w:lang w:val="fr-FR"/>
        </w:rPr>
        <w:t>−</w:t>
      </w:r>
      <w:r w:rsidRPr="00BA5736">
        <w:rPr>
          <w:lang w:val="fr-FR"/>
        </w:rPr>
        <w:t xml:space="preserve"> 27,5 </w:t>
      </w:r>
      <w:r>
        <w:rPr>
          <w:lang w:val="fr-FR"/>
        </w:rPr>
        <w:t>−</w:t>
      </w:r>
      <w:r w:rsidRPr="00BA5736">
        <w:rPr>
          <w:lang w:val="fr-FR"/>
        </w:rPr>
        <w:t xml:space="preserve"> 30 </w:t>
      </w:r>
      <w:r>
        <w:rPr>
          <w:lang w:val="fr-FR"/>
        </w:rPr>
        <w:t>−</w:t>
      </w:r>
      <w:r w:rsidRPr="00BA5736">
        <w:rPr>
          <w:lang w:val="fr-FR"/>
        </w:rPr>
        <w:t xml:space="preserve"> 37,5 </w:t>
      </w:r>
      <w:r>
        <w:rPr>
          <w:lang w:val="fr-FR"/>
        </w:rPr>
        <w:t>−</w:t>
      </w:r>
      <w:r w:rsidRPr="00BA5736">
        <w:rPr>
          <w:lang w:val="fr-FR"/>
        </w:rPr>
        <w:t xml:space="preserve"> 40 </w:t>
      </w:r>
      <w:r>
        <w:rPr>
          <w:lang w:val="fr-FR"/>
        </w:rPr>
        <w:t>−</w:t>
      </w:r>
      <w:r w:rsidRPr="00BA5736">
        <w:rPr>
          <w:lang w:val="fr-FR"/>
        </w:rPr>
        <w:t xml:space="preserve"> 45</w:t>
      </w:r>
      <w:r>
        <w:rPr>
          <w:lang w:val="fr-FR"/>
        </w:rPr>
        <w:t>−</w:t>
      </w:r>
      <w:r w:rsidRPr="00BA5736">
        <w:rPr>
          <w:lang w:val="fr-FR"/>
        </w:rPr>
        <w:t xml:space="preserve"> 50.</w:t>
      </w:r>
    </w:p>
    <w:p w:rsidR="004717EB" w:rsidRPr="00BA5736" w:rsidRDefault="004717EB" w:rsidP="004717EB">
      <w:pPr>
        <w:pStyle w:val="SingleTxtG"/>
        <w:tabs>
          <w:tab w:val="left" w:pos="2268"/>
        </w:tabs>
        <w:ind w:left="2268" w:hanging="1134"/>
        <w:rPr>
          <w:lang w:val="fr-FR"/>
        </w:rPr>
      </w:pPr>
      <w:r w:rsidRPr="00BA5736">
        <w:rPr>
          <w:lang w:val="fr-FR"/>
        </w:rPr>
        <w:t>5.2</w:t>
      </w:r>
      <w:r w:rsidRPr="00BA5736">
        <w:rPr>
          <w:lang w:val="fr-FR"/>
        </w:rPr>
        <w:tab/>
      </w:r>
      <w:r w:rsidRPr="00BA5736">
        <w:rPr>
          <w:lang w:val="fr-FR"/>
        </w:rPr>
        <w:tab/>
        <w:t>Prescriptions techniques concernant les projecteurs destinés à produire un faisceau de croisement de classe A, B et D (source à décharge) (symboles C, HC et DC)</w:t>
      </w:r>
    </w:p>
    <w:p w:rsidR="004717EB" w:rsidRPr="00BA5736" w:rsidRDefault="004717EB" w:rsidP="004717EB">
      <w:pPr>
        <w:pStyle w:val="SingleTxtG"/>
        <w:tabs>
          <w:tab w:val="left" w:pos="2268"/>
        </w:tabs>
        <w:ind w:left="2268" w:hanging="1134"/>
        <w:rPr>
          <w:lang w:val="fr-FR"/>
        </w:rPr>
      </w:pPr>
      <w:r w:rsidRPr="00BA5736">
        <w:rPr>
          <w:lang w:val="fr-FR"/>
        </w:rPr>
        <w:t>5.2.1</w:t>
      </w:r>
      <w:r w:rsidRPr="00BA5736">
        <w:rPr>
          <w:lang w:val="fr-FR"/>
        </w:rPr>
        <w:tab/>
        <w:t>Le projecteur doit être réglé comme prescrit au paragraphe 1.2 de l’annexe 5.</w:t>
      </w:r>
    </w:p>
    <w:p w:rsidR="004717EB" w:rsidRPr="00BA5736" w:rsidRDefault="004717EB" w:rsidP="004717EB">
      <w:pPr>
        <w:pStyle w:val="SingleTxtG"/>
        <w:ind w:left="2268"/>
        <w:rPr>
          <w:lang w:val="fr-FR"/>
        </w:rPr>
      </w:pPr>
      <w:bookmarkStart w:id="6" w:name="_Hlk521983042"/>
      <w:r w:rsidRPr="00BA5736">
        <w:rPr>
          <w:lang w:val="fr-FR"/>
        </w:rPr>
        <w:t>Toutefois, s’il n’est pas possible d’effectuer le réglage vertical à plusieurs reprises en obtenant chaque fois la position correcte dans les limites de tolérance admises, on doit appliquer la méthode instrumentale prescrite à la section 2 de l’annexe 5 pour vérifier que la qualité de la ligne de coupure répond aux exigences minimales et pour effectuer le réglage vertical du faisceau.</w:t>
      </w:r>
      <w:bookmarkEnd w:id="6"/>
    </w:p>
    <w:p w:rsidR="004717EB" w:rsidRPr="00BA5736" w:rsidRDefault="004717EB" w:rsidP="004717EB">
      <w:pPr>
        <w:pStyle w:val="SingleTxtG"/>
        <w:keepNext/>
        <w:tabs>
          <w:tab w:val="left" w:pos="2268"/>
        </w:tabs>
        <w:ind w:left="2268" w:hanging="1134"/>
        <w:rPr>
          <w:lang w:val="fr-FR"/>
        </w:rPr>
      </w:pPr>
      <w:r w:rsidRPr="00BA5736">
        <w:rPr>
          <w:lang w:val="fr-FR"/>
        </w:rPr>
        <w:t>5.2.1.1</w:t>
      </w:r>
      <w:r w:rsidRPr="00BA5736">
        <w:rPr>
          <w:lang w:val="fr-FR"/>
        </w:rPr>
        <w:tab/>
        <w:t>Ainsi réglé, le projecteur doit :</w:t>
      </w:r>
    </w:p>
    <w:p w:rsidR="004717EB" w:rsidRPr="00BA5736" w:rsidRDefault="004717EB" w:rsidP="004717EB">
      <w:pPr>
        <w:pStyle w:val="SingleTxtG"/>
        <w:ind w:left="2835" w:hanging="567"/>
      </w:pPr>
      <w:r w:rsidRPr="00BA5736">
        <w:t>i)</w:t>
      </w:r>
      <w:r w:rsidRPr="00BA5736">
        <w:tab/>
        <w:t>satisfaire aux prescriptions du paragraphe 5.2.2 lorsque son homologation est demandée uniquement pour un faisceau de croisement</w:t>
      </w:r>
      <w:r w:rsidRPr="00BA5736">
        <w:rPr>
          <w:rStyle w:val="FootnoteReference"/>
        </w:rPr>
        <w:footnoteReference w:id="10"/>
      </w:r>
      <w:r w:rsidRPr="00BA5736">
        <w:t> ;</w:t>
      </w:r>
    </w:p>
    <w:p w:rsidR="004717EB" w:rsidRPr="00BA5736" w:rsidRDefault="004717EB" w:rsidP="004717EB">
      <w:pPr>
        <w:pStyle w:val="SingleTxtG"/>
        <w:ind w:left="2835" w:hanging="567"/>
      </w:pPr>
      <w:r w:rsidRPr="00BA5736">
        <w:t>ii)</w:t>
      </w:r>
      <w:r w:rsidRPr="00BA5736">
        <w:tab/>
        <w:t>satisfaire aux prescriptions des paragraphes 5.2.2 et 5.1 lorsqu’il est destiné à produire un faisceau de croisement et un faisceau de route.</w:t>
      </w:r>
    </w:p>
    <w:p w:rsidR="004717EB" w:rsidRPr="00BA5736" w:rsidRDefault="004717EB" w:rsidP="004717EB">
      <w:pPr>
        <w:pStyle w:val="SingleTxtG"/>
        <w:tabs>
          <w:tab w:val="left" w:pos="2268"/>
        </w:tabs>
        <w:ind w:left="2268" w:hanging="1134"/>
        <w:rPr>
          <w:lang w:val="fr-FR"/>
        </w:rPr>
      </w:pPr>
      <w:r w:rsidRPr="00BA5736">
        <w:rPr>
          <w:lang w:val="fr-FR"/>
        </w:rPr>
        <w:t>5.2.1.2</w:t>
      </w:r>
      <w:r w:rsidRPr="00BA5736">
        <w:rPr>
          <w:lang w:val="fr-FR"/>
        </w:rPr>
        <w:tab/>
        <w:t>Lorsqu’un projecteur ainsi réglé ne répond pas aux prescriptions des paragraphes 5.2.2 et 5.1, il est permis de modifier son réglage comme prescrit au paragraphe 1.2.3 de l’annexe 5.</w:t>
      </w:r>
    </w:p>
    <w:p w:rsidR="004717EB" w:rsidRPr="00BA5736" w:rsidRDefault="004717EB" w:rsidP="004717EB">
      <w:pPr>
        <w:pStyle w:val="SingleTxtG"/>
        <w:tabs>
          <w:tab w:val="left" w:pos="2268"/>
        </w:tabs>
        <w:ind w:left="2268" w:hanging="1134"/>
        <w:rPr>
          <w:lang w:val="fr-FR"/>
        </w:rPr>
      </w:pPr>
      <w:r w:rsidRPr="00BA5736">
        <w:rPr>
          <w:lang w:val="fr-FR"/>
        </w:rPr>
        <w:t>5.2.2</w:t>
      </w:r>
      <w:r w:rsidRPr="00BA5736">
        <w:rPr>
          <w:lang w:val="fr-FR"/>
        </w:rPr>
        <w:tab/>
        <w:t>Le faisceau de croisement doit satisfaire aux prescriptions d’intensité lumineuse indiquées dans le tableau 8 pour les différents points d’essai précisés aux figures A4-V ou A4-VI.</w:t>
      </w:r>
    </w:p>
    <w:p w:rsidR="004717EB" w:rsidRPr="00BA5736" w:rsidRDefault="004717EB" w:rsidP="004717EB">
      <w:pPr>
        <w:pStyle w:val="SingleTxtG"/>
        <w:ind w:left="2268"/>
        <w:rPr>
          <w:lang w:val="fr-FR"/>
        </w:rPr>
      </w:pPr>
      <w:r w:rsidRPr="00BA5736">
        <w:rPr>
          <w:lang w:val="fr-FR"/>
        </w:rPr>
        <w:tab/>
        <w:t>Les feux de croisement équipés de sources lumineuses à décharge ne doivent répondre à ces prescriptions d’intensité lumineuse qu’au-delà d’un délai de 10 minutes après l’allumage.</w:t>
      </w:r>
    </w:p>
    <w:p w:rsidR="004717EB" w:rsidRPr="00BA5736" w:rsidRDefault="004717EB" w:rsidP="004717EB">
      <w:pPr>
        <w:pStyle w:val="Heading1"/>
        <w:ind w:left="0"/>
        <w:rPr>
          <w:lang w:val="fr-FR"/>
        </w:rPr>
      </w:pPr>
      <w:r w:rsidRPr="00BA5736">
        <w:rPr>
          <w:lang w:val="fr-FR"/>
        </w:rPr>
        <w:t>Tableau 8</w:t>
      </w:r>
    </w:p>
    <w:p w:rsidR="004717EB" w:rsidRDefault="004717EB" w:rsidP="004717EB">
      <w:pPr>
        <w:pStyle w:val="Heading1"/>
        <w:spacing w:after="120"/>
        <w:ind w:left="0"/>
        <w:rPr>
          <w:b/>
          <w:lang w:val="fr-FR"/>
        </w:rPr>
      </w:pPr>
      <w:r w:rsidRPr="005E62A0">
        <w:rPr>
          <w:b/>
          <w:lang w:val="fr-FR"/>
        </w:rPr>
        <w:t>Intensités lumineuses du faisceau de croisement (toutes l</w:t>
      </w:r>
      <w:r>
        <w:rPr>
          <w:b/>
          <w:lang w:val="fr-FR"/>
        </w:rPr>
        <w:t xml:space="preserve">es intensités sont exprimées en </w:t>
      </w:r>
      <w:r w:rsidRPr="005E62A0">
        <w:rPr>
          <w:b/>
          <w:lang w:val="fr-FR"/>
        </w:rPr>
        <w:t>cd)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
        <w:gridCol w:w="517"/>
        <w:gridCol w:w="1960"/>
        <w:gridCol w:w="904"/>
        <w:gridCol w:w="720"/>
        <w:gridCol w:w="938"/>
        <w:gridCol w:w="603"/>
        <w:gridCol w:w="754"/>
        <w:gridCol w:w="754"/>
        <w:gridCol w:w="754"/>
        <w:gridCol w:w="737"/>
        <w:gridCol w:w="614"/>
      </w:tblGrid>
      <w:tr w:rsidR="004717EB" w:rsidRPr="0086703D" w:rsidTr="005A4B1F">
        <w:tc>
          <w:tcPr>
            <w:tcW w:w="5423" w:type="dxa"/>
            <w:gridSpan w:val="6"/>
            <w:tcBorders>
              <w:bottom w:val="single" w:sz="12" w:space="0" w:color="auto"/>
            </w:tcBorders>
            <w:tcMar>
              <w:left w:w="0" w:type="dxa"/>
              <w:right w:w="0" w:type="dxa"/>
            </w:tcMar>
          </w:tcPr>
          <w:p w:rsidR="004717EB" w:rsidRPr="0086703D" w:rsidRDefault="004717EB" w:rsidP="005A4B1F">
            <w:pPr>
              <w:spacing w:before="80" w:after="80" w:line="200" w:lineRule="exact"/>
              <w:ind w:left="57" w:right="57"/>
              <w:jc w:val="both"/>
              <w:rPr>
                <w:i/>
                <w:sz w:val="16"/>
                <w:szCs w:val="16"/>
                <w:lang w:val="fr-FR"/>
              </w:rPr>
            </w:pPr>
            <w:r w:rsidRPr="0086703D">
              <w:rPr>
                <w:i/>
                <w:sz w:val="16"/>
                <w:szCs w:val="16"/>
                <w:lang w:val="fr-FR"/>
              </w:rPr>
              <w:t>Faisceau de croisement des projecteurs conçus pour la circulation à droite***</w:t>
            </w:r>
          </w:p>
        </w:tc>
        <w:tc>
          <w:tcPr>
            <w:tcW w:w="1357" w:type="dxa"/>
            <w:gridSpan w:val="2"/>
            <w:tcBorders>
              <w:bottom w:val="single" w:sz="12" w:space="0" w:color="auto"/>
            </w:tcBorders>
            <w:tcMar>
              <w:left w:w="0" w:type="dxa"/>
              <w:right w:w="0" w:type="dxa"/>
            </w:tcMar>
          </w:tcPr>
          <w:p w:rsidR="004717EB" w:rsidRPr="0086703D" w:rsidRDefault="004717EB" w:rsidP="005A4B1F">
            <w:pPr>
              <w:spacing w:before="80" w:after="80" w:line="200" w:lineRule="exact"/>
              <w:ind w:left="57" w:right="-57"/>
              <w:jc w:val="center"/>
              <w:rPr>
                <w:i/>
                <w:sz w:val="16"/>
                <w:szCs w:val="16"/>
                <w:lang w:val="fr-FR"/>
              </w:rPr>
            </w:pPr>
            <w:r w:rsidRPr="0086703D">
              <w:rPr>
                <w:i/>
                <w:sz w:val="16"/>
                <w:szCs w:val="16"/>
                <w:lang w:val="fr-FR"/>
              </w:rPr>
              <w:t>Classe A</w:t>
            </w:r>
          </w:p>
        </w:tc>
        <w:tc>
          <w:tcPr>
            <w:tcW w:w="1508" w:type="dxa"/>
            <w:gridSpan w:val="2"/>
            <w:tcBorders>
              <w:bottom w:val="single" w:sz="12" w:space="0" w:color="auto"/>
            </w:tcBorders>
            <w:tcMar>
              <w:left w:w="57" w:type="dxa"/>
              <w:right w:w="57" w:type="dxa"/>
            </w:tcMar>
          </w:tcPr>
          <w:p w:rsidR="004717EB" w:rsidRPr="0086703D" w:rsidRDefault="004717EB" w:rsidP="005A4B1F">
            <w:pPr>
              <w:spacing w:before="80" w:after="80" w:line="200" w:lineRule="exact"/>
              <w:ind w:left="57" w:right="-57"/>
              <w:jc w:val="center"/>
              <w:rPr>
                <w:i/>
                <w:sz w:val="16"/>
                <w:szCs w:val="16"/>
                <w:lang w:val="fr-FR"/>
              </w:rPr>
            </w:pPr>
            <w:r w:rsidRPr="0086703D">
              <w:rPr>
                <w:i/>
                <w:sz w:val="16"/>
                <w:szCs w:val="16"/>
                <w:lang w:val="fr-FR"/>
              </w:rPr>
              <w:t>Classe B</w:t>
            </w:r>
          </w:p>
        </w:tc>
        <w:tc>
          <w:tcPr>
            <w:tcW w:w="1351" w:type="dxa"/>
            <w:gridSpan w:val="2"/>
            <w:tcBorders>
              <w:bottom w:val="single" w:sz="12" w:space="0" w:color="auto"/>
            </w:tcBorders>
            <w:tcMar>
              <w:left w:w="57" w:type="dxa"/>
              <w:right w:w="57" w:type="dxa"/>
            </w:tcMar>
          </w:tcPr>
          <w:p w:rsidR="004717EB" w:rsidRPr="0086703D" w:rsidRDefault="004717EB" w:rsidP="005A4B1F">
            <w:pPr>
              <w:spacing w:before="80" w:after="80" w:line="200" w:lineRule="exact"/>
              <w:ind w:left="57" w:right="-57"/>
              <w:jc w:val="center"/>
              <w:rPr>
                <w:i/>
                <w:sz w:val="16"/>
                <w:szCs w:val="16"/>
                <w:lang w:val="fr-FR"/>
              </w:rPr>
            </w:pPr>
            <w:r w:rsidRPr="0086703D">
              <w:rPr>
                <w:i/>
                <w:sz w:val="16"/>
                <w:szCs w:val="16"/>
                <w:lang w:val="fr-FR"/>
              </w:rPr>
              <w:t>Classe D</w:t>
            </w:r>
          </w:p>
        </w:tc>
      </w:tr>
      <w:tr w:rsidR="004717EB" w:rsidRPr="0086703D" w:rsidTr="005A4B1F">
        <w:tc>
          <w:tcPr>
            <w:tcW w:w="384" w:type="dxa"/>
            <w:tcBorders>
              <w:top w:val="single" w:sz="12" w:space="0" w:color="auto"/>
            </w:tcBorders>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517" w:type="dxa"/>
            <w:tcBorders>
              <w:top w:val="single" w:sz="12" w:space="0" w:color="auto"/>
            </w:tcBorders>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4522" w:type="dxa"/>
            <w:gridSpan w:val="4"/>
            <w:tcBorders>
              <w:top w:val="single" w:sz="12" w:space="0" w:color="auto"/>
            </w:tcBorders>
            <w:tcMar>
              <w:left w:w="57" w:type="dxa"/>
              <w:right w:w="57" w:type="dxa"/>
            </w:tcMar>
          </w:tcPr>
          <w:p w:rsidR="004717EB" w:rsidRPr="0086703D" w:rsidRDefault="004717EB" w:rsidP="005A4B1F">
            <w:pPr>
              <w:spacing w:before="80" w:after="80" w:line="200" w:lineRule="exact"/>
              <w:ind w:right="-57"/>
              <w:rPr>
                <w:i/>
                <w:sz w:val="16"/>
                <w:szCs w:val="16"/>
                <w:lang w:val="fr-FR"/>
              </w:rPr>
            </w:pPr>
            <w:r w:rsidRPr="0086703D">
              <w:rPr>
                <w:i/>
                <w:sz w:val="16"/>
                <w:szCs w:val="16"/>
                <w:lang w:val="fr-FR"/>
              </w:rPr>
              <w:t>Voir la configuration du faisceau à l’annexe 4</w:t>
            </w:r>
          </w:p>
        </w:tc>
        <w:tc>
          <w:tcPr>
            <w:tcW w:w="1357" w:type="dxa"/>
            <w:gridSpan w:val="2"/>
            <w:tcBorders>
              <w:top w:val="single" w:sz="12" w:space="0" w:color="auto"/>
            </w:tcBorders>
            <w:tcMar>
              <w:left w:w="57" w:type="dxa"/>
              <w:right w:w="57" w:type="dxa"/>
            </w:tcMar>
          </w:tcPr>
          <w:p w:rsidR="004717EB" w:rsidRPr="0086703D" w:rsidRDefault="004717EB" w:rsidP="005A4B1F">
            <w:pPr>
              <w:spacing w:before="80" w:after="80" w:line="200" w:lineRule="exact"/>
              <w:ind w:left="57" w:right="-57"/>
              <w:jc w:val="center"/>
              <w:rPr>
                <w:i/>
                <w:sz w:val="16"/>
                <w:szCs w:val="16"/>
                <w:lang w:val="fr-FR"/>
              </w:rPr>
            </w:pPr>
            <w:r w:rsidRPr="0086703D">
              <w:rPr>
                <w:i/>
                <w:sz w:val="16"/>
                <w:szCs w:val="16"/>
                <w:lang w:val="fr-FR"/>
              </w:rPr>
              <w:t>Figure A4-V</w:t>
            </w:r>
          </w:p>
        </w:tc>
        <w:tc>
          <w:tcPr>
            <w:tcW w:w="1508" w:type="dxa"/>
            <w:gridSpan w:val="2"/>
            <w:tcBorders>
              <w:top w:val="single" w:sz="12" w:space="0" w:color="auto"/>
            </w:tcBorders>
            <w:tcMar>
              <w:left w:w="57" w:type="dxa"/>
              <w:right w:w="57" w:type="dxa"/>
            </w:tcMar>
          </w:tcPr>
          <w:p w:rsidR="004717EB" w:rsidRPr="0086703D" w:rsidRDefault="004717EB" w:rsidP="005A4B1F">
            <w:pPr>
              <w:spacing w:before="80" w:after="80" w:line="200" w:lineRule="exact"/>
              <w:ind w:left="57" w:right="-57"/>
              <w:jc w:val="center"/>
              <w:rPr>
                <w:i/>
                <w:sz w:val="16"/>
                <w:szCs w:val="16"/>
                <w:lang w:val="fr-FR"/>
              </w:rPr>
            </w:pPr>
            <w:r w:rsidRPr="0086703D">
              <w:rPr>
                <w:i/>
                <w:sz w:val="16"/>
                <w:szCs w:val="16"/>
                <w:lang w:val="fr-FR"/>
              </w:rPr>
              <w:t>Figure A4-V</w:t>
            </w:r>
          </w:p>
        </w:tc>
        <w:tc>
          <w:tcPr>
            <w:tcW w:w="1351" w:type="dxa"/>
            <w:gridSpan w:val="2"/>
            <w:tcBorders>
              <w:top w:val="single" w:sz="12" w:space="0" w:color="auto"/>
            </w:tcBorders>
            <w:tcMar>
              <w:left w:w="57" w:type="dxa"/>
              <w:right w:w="57" w:type="dxa"/>
            </w:tcMar>
          </w:tcPr>
          <w:p w:rsidR="004717EB" w:rsidRPr="0086703D" w:rsidRDefault="004717EB" w:rsidP="005A4B1F">
            <w:pPr>
              <w:spacing w:before="80" w:after="80" w:line="200" w:lineRule="exact"/>
              <w:ind w:left="57" w:right="-57"/>
              <w:jc w:val="center"/>
              <w:rPr>
                <w:i/>
                <w:sz w:val="16"/>
                <w:szCs w:val="16"/>
                <w:lang w:val="fr-FR"/>
              </w:rPr>
            </w:pPr>
            <w:r w:rsidRPr="0086703D">
              <w:rPr>
                <w:i/>
                <w:sz w:val="16"/>
                <w:szCs w:val="16"/>
                <w:lang w:val="fr-FR"/>
              </w:rPr>
              <w:t>Figure A4-VI</w:t>
            </w:r>
          </w:p>
        </w:tc>
      </w:tr>
      <w:tr w:rsidR="004717EB" w:rsidRPr="0086703D" w:rsidTr="005A4B1F">
        <w:tc>
          <w:tcPr>
            <w:tcW w:w="384" w:type="dxa"/>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517" w:type="dxa"/>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1960" w:type="dxa"/>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2562" w:type="dxa"/>
            <w:gridSpan w:val="3"/>
            <w:tcMar>
              <w:left w:w="57" w:type="dxa"/>
              <w:right w:w="57" w:type="dxa"/>
            </w:tcMar>
          </w:tcPr>
          <w:p w:rsidR="004717EB" w:rsidRPr="0086703D" w:rsidRDefault="004717EB" w:rsidP="005A4B1F">
            <w:pPr>
              <w:spacing w:before="80" w:after="80" w:line="200" w:lineRule="exact"/>
              <w:ind w:left="57" w:right="-57"/>
              <w:jc w:val="center"/>
              <w:rPr>
                <w:i/>
                <w:sz w:val="16"/>
                <w:szCs w:val="16"/>
                <w:lang w:val="fr-FR"/>
              </w:rPr>
            </w:pPr>
            <w:r w:rsidRPr="0086703D">
              <w:rPr>
                <w:i/>
                <w:sz w:val="16"/>
                <w:szCs w:val="16"/>
                <w:lang w:val="fr-FR"/>
              </w:rPr>
              <w:t>Position en degrés</w:t>
            </w:r>
          </w:p>
        </w:tc>
        <w:tc>
          <w:tcPr>
            <w:tcW w:w="1357" w:type="dxa"/>
            <w:gridSpan w:val="2"/>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1508" w:type="dxa"/>
            <w:gridSpan w:val="2"/>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1351" w:type="dxa"/>
            <w:gridSpan w:val="2"/>
            <w:tcMar>
              <w:left w:w="57" w:type="dxa"/>
              <w:right w:w="57" w:type="dxa"/>
            </w:tcMar>
          </w:tcPr>
          <w:p w:rsidR="004717EB" w:rsidRPr="0086703D" w:rsidRDefault="004717EB" w:rsidP="005A4B1F">
            <w:pPr>
              <w:spacing w:before="80" w:after="80" w:line="200" w:lineRule="exact"/>
              <w:ind w:left="57" w:right="-57"/>
              <w:rPr>
                <w:i/>
                <w:sz w:val="16"/>
                <w:szCs w:val="16"/>
                <w:lang w:val="fr-FR"/>
              </w:rPr>
            </w:pPr>
          </w:p>
        </w:tc>
      </w:tr>
      <w:tr w:rsidR="004717EB" w:rsidRPr="0086703D" w:rsidTr="005A4B1F">
        <w:tc>
          <w:tcPr>
            <w:tcW w:w="384" w:type="dxa"/>
            <w:tcBorders>
              <w:bottom w:val="single" w:sz="4" w:space="0" w:color="auto"/>
            </w:tcBorders>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517" w:type="dxa"/>
            <w:tcBorders>
              <w:bottom w:val="single" w:sz="4" w:space="0" w:color="auto"/>
            </w:tcBorders>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1960" w:type="dxa"/>
            <w:tcBorders>
              <w:bottom w:val="single" w:sz="4" w:space="0" w:color="auto"/>
            </w:tcBorders>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1624" w:type="dxa"/>
            <w:gridSpan w:val="2"/>
            <w:tcBorders>
              <w:bottom w:val="single" w:sz="4" w:space="0" w:color="auto"/>
            </w:tcBorders>
            <w:tcMar>
              <w:left w:w="57" w:type="dxa"/>
              <w:right w:w="57" w:type="dxa"/>
            </w:tcMar>
          </w:tcPr>
          <w:p w:rsidR="004717EB" w:rsidRPr="0086703D" w:rsidRDefault="004717EB" w:rsidP="005A4B1F">
            <w:pPr>
              <w:spacing w:before="80" w:after="80" w:line="200" w:lineRule="exact"/>
              <w:jc w:val="center"/>
              <w:rPr>
                <w:i/>
                <w:sz w:val="16"/>
                <w:szCs w:val="16"/>
                <w:lang w:val="fr-FR"/>
              </w:rPr>
            </w:pPr>
            <w:r w:rsidRPr="0086703D">
              <w:rPr>
                <w:i/>
                <w:sz w:val="16"/>
                <w:szCs w:val="16"/>
                <w:lang w:val="fr-FR"/>
              </w:rPr>
              <w:t>Horizontale</w:t>
            </w:r>
          </w:p>
        </w:tc>
        <w:tc>
          <w:tcPr>
            <w:tcW w:w="938" w:type="dxa"/>
            <w:tcBorders>
              <w:bottom w:val="single" w:sz="4" w:space="0" w:color="auto"/>
            </w:tcBorders>
            <w:tcMar>
              <w:left w:w="57" w:type="dxa"/>
              <w:right w:w="57" w:type="dxa"/>
            </w:tcMar>
          </w:tcPr>
          <w:p w:rsidR="004717EB" w:rsidRPr="0086703D" w:rsidRDefault="004717EB" w:rsidP="005A4B1F">
            <w:pPr>
              <w:spacing w:before="80" w:after="80" w:line="200" w:lineRule="exact"/>
              <w:jc w:val="center"/>
              <w:rPr>
                <w:i/>
                <w:sz w:val="16"/>
                <w:szCs w:val="16"/>
                <w:lang w:val="fr-FR"/>
              </w:rPr>
            </w:pPr>
            <w:r w:rsidRPr="0086703D">
              <w:rPr>
                <w:i/>
                <w:sz w:val="16"/>
                <w:szCs w:val="16"/>
                <w:lang w:val="fr-FR"/>
              </w:rPr>
              <w:t>Verticale</w:t>
            </w:r>
          </w:p>
        </w:tc>
        <w:tc>
          <w:tcPr>
            <w:tcW w:w="1357" w:type="dxa"/>
            <w:gridSpan w:val="2"/>
            <w:tcBorders>
              <w:bottom w:val="single" w:sz="4" w:space="0" w:color="auto"/>
            </w:tcBorders>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1508" w:type="dxa"/>
            <w:gridSpan w:val="2"/>
            <w:tcBorders>
              <w:bottom w:val="single" w:sz="4" w:space="0" w:color="auto"/>
            </w:tcBorders>
            <w:tcMar>
              <w:left w:w="57" w:type="dxa"/>
              <w:right w:w="57" w:type="dxa"/>
            </w:tcMar>
          </w:tcPr>
          <w:p w:rsidR="004717EB" w:rsidRPr="0086703D" w:rsidRDefault="004717EB" w:rsidP="005A4B1F">
            <w:pPr>
              <w:spacing w:before="80" w:after="80" w:line="200" w:lineRule="exact"/>
              <w:ind w:left="57" w:right="-57"/>
              <w:rPr>
                <w:i/>
                <w:sz w:val="16"/>
                <w:szCs w:val="16"/>
                <w:lang w:val="fr-FR"/>
              </w:rPr>
            </w:pPr>
          </w:p>
        </w:tc>
        <w:tc>
          <w:tcPr>
            <w:tcW w:w="1351" w:type="dxa"/>
            <w:gridSpan w:val="2"/>
            <w:tcBorders>
              <w:bottom w:val="single" w:sz="4" w:space="0" w:color="auto"/>
            </w:tcBorders>
            <w:tcMar>
              <w:left w:w="57" w:type="dxa"/>
              <w:right w:w="57" w:type="dxa"/>
            </w:tcMar>
          </w:tcPr>
          <w:p w:rsidR="004717EB" w:rsidRPr="0086703D" w:rsidRDefault="004717EB" w:rsidP="005A4B1F">
            <w:pPr>
              <w:spacing w:before="80" w:after="80" w:line="200" w:lineRule="exact"/>
              <w:ind w:left="57" w:right="-57"/>
              <w:rPr>
                <w:i/>
                <w:sz w:val="16"/>
                <w:szCs w:val="16"/>
                <w:lang w:val="fr-FR"/>
              </w:rPr>
            </w:pPr>
          </w:p>
        </w:tc>
      </w:tr>
      <w:tr w:rsidR="004717EB" w:rsidRPr="0086703D" w:rsidTr="005A4B1F">
        <w:tc>
          <w:tcPr>
            <w:tcW w:w="384" w:type="dxa"/>
            <w:vMerge w:val="restart"/>
            <w:tcMar>
              <w:left w:w="57" w:type="dxa"/>
              <w:right w:w="57" w:type="dxa"/>
            </w:tcMar>
            <w:textDirection w:val="btLr"/>
          </w:tcPr>
          <w:p w:rsidR="004717EB" w:rsidRPr="0086703D" w:rsidRDefault="004717EB" w:rsidP="005A4B1F">
            <w:pPr>
              <w:spacing w:before="40" w:after="40" w:line="220" w:lineRule="exact"/>
              <w:ind w:left="57" w:right="-57"/>
              <w:jc w:val="center"/>
              <w:rPr>
                <w:i/>
                <w:sz w:val="16"/>
                <w:szCs w:val="16"/>
                <w:lang w:val="fr-FR"/>
              </w:rPr>
            </w:pPr>
            <w:r w:rsidRPr="0086703D">
              <w:rPr>
                <w:i/>
                <w:sz w:val="16"/>
                <w:szCs w:val="16"/>
                <w:lang w:val="fr-FR"/>
              </w:rPr>
              <w:t>Partie</w:t>
            </w:r>
            <w:r>
              <w:rPr>
                <w:i/>
                <w:sz w:val="16"/>
                <w:szCs w:val="16"/>
                <w:lang w:val="fr-FR"/>
              </w:rPr>
              <w:t xml:space="preserve"> A</w:t>
            </w:r>
          </w:p>
        </w:tc>
        <w:tc>
          <w:tcPr>
            <w:tcW w:w="517" w:type="dxa"/>
            <w:tcBorders>
              <w:bottom w:val="single" w:sz="12" w:space="0" w:color="auto"/>
            </w:tcBorders>
            <w:tcMar>
              <w:left w:w="57" w:type="dxa"/>
              <w:right w:w="57" w:type="dxa"/>
            </w:tcMar>
          </w:tcPr>
          <w:p w:rsidR="004717EB" w:rsidRPr="0086703D" w:rsidRDefault="004717EB" w:rsidP="005A4B1F">
            <w:pPr>
              <w:spacing w:before="80" w:after="80" w:line="200" w:lineRule="exact"/>
              <w:ind w:right="57"/>
              <w:rPr>
                <w:i/>
                <w:sz w:val="16"/>
                <w:szCs w:val="16"/>
                <w:lang w:val="fr-FR"/>
              </w:rPr>
            </w:pPr>
            <w:r w:rsidRPr="0086703D">
              <w:rPr>
                <w:i/>
                <w:sz w:val="16"/>
                <w:szCs w:val="16"/>
                <w:lang w:val="fr-FR"/>
              </w:rPr>
              <w:t>N</w:t>
            </w:r>
            <w:r w:rsidRPr="0086703D">
              <w:rPr>
                <w:i/>
                <w:sz w:val="16"/>
                <w:szCs w:val="16"/>
                <w:vertAlign w:val="superscript"/>
                <w:lang w:val="fr-FR"/>
              </w:rPr>
              <w:t>o</w:t>
            </w:r>
          </w:p>
        </w:tc>
        <w:tc>
          <w:tcPr>
            <w:tcW w:w="1960" w:type="dxa"/>
            <w:tcBorders>
              <w:bottom w:val="single" w:sz="12" w:space="0" w:color="auto"/>
            </w:tcBorders>
            <w:tcMar>
              <w:left w:w="57" w:type="dxa"/>
              <w:right w:w="57" w:type="dxa"/>
            </w:tcMar>
          </w:tcPr>
          <w:p w:rsidR="004717EB" w:rsidRPr="0086703D" w:rsidRDefault="004717EB" w:rsidP="005A4B1F">
            <w:pPr>
              <w:spacing w:before="80" w:after="80" w:line="200" w:lineRule="exact"/>
              <w:ind w:right="57"/>
              <w:rPr>
                <w:i/>
                <w:sz w:val="16"/>
                <w:szCs w:val="16"/>
                <w:lang w:val="fr-FR"/>
              </w:rPr>
            </w:pPr>
            <w:r w:rsidRPr="0086703D">
              <w:rPr>
                <w:i/>
                <w:sz w:val="16"/>
                <w:szCs w:val="16"/>
                <w:lang w:val="fr-FR"/>
              </w:rPr>
              <w:t>Élément</w:t>
            </w:r>
          </w:p>
        </w:tc>
        <w:tc>
          <w:tcPr>
            <w:tcW w:w="904" w:type="dxa"/>
            <w:tcBorders>
              <w:bottom w:val="single" w:sz="12" w:space="0" w:color="auto"/>
            </w:tcBorders>
            <w:tcMar>
              <w:left w:w="57" w:type="dxa"/>
              <w:right w:w="57" w:type="dxa"/>
            </w:tcMar>
          </w:tcPr>
          <w:p w:rsidR="004717EB" w:rsidRPr="0086703D" w:rsidRDefault="004717EB" w:rsidP="005A4B1F">
            <w:pPr>
              <w:spacing w:before="80" w:after="80" w:line="200" w:lineRule="exact"/>
              <w:ind w:left="57"/>
              <w:jc w:val="right"/>
              <w:rPr>
                <w:i/>
                <w:sz w:val="16"/>
                <w:szCs w:val="16"/>
                <w:lang w:val="fr-FR"/>
              </w:rPr>
            </w:pPr>
            <w:r w:rsidRPr="0086703D">
              <w:rPr>
                <w:i/>
                <w:sz w:val="16"/>
                <w:szCs w:val="16"/>
                <w:lang w:val="fr-FR"/>
              </w:rPr>
              <w:t>à/de</w:t>
            </w:r>
          </w:p>
        </w:tc>
        <w:tc>
          <w:tcPr>
            <w:tcW w:w="720" w:type="dxa"/>
            <w:tcBorders>
              <w:bottom w:val="single" w:sz="12" w:space="0" w:color="auto"/>
            </w:tcBorders>
            <w:tcMar>
              <w:left w:w="57" w:type="dxa"/>
              <w:right w:w="57" w:type="dxa"/>
            </w:tcMar>
          </w:tcPr>
          <w:p w:rsidR="004717EB" w:rsidRPr="0086703D" w:rsidRDefault="004717EB" w:rsidP="005A4B1F">
            <w:pPr>
              <w:spacing w:before="80" w:after="80" w:line="200" w:lineRule="exact"/>
              <w:ind w:left="57"/>
              <w:jc w:val="right"/>
              <w:rPr>
                <w:i/>
                <w:sz w:val="16"/>
                <w:szCs w:val="16"/>
                <w:lang w:val="fr-FR"/>
              </w:rPr>
            </w:pPr>
            <w:r w:rsidRPr="0086703D">
              <w:rPr>
                <w:i/>
                <w:sz w:val="16"/>
                <w:szCs w:val="16"/>
                <w:lang w:val="fr-FR"/>
              </w:rPr>
              <w:t>à</w:t>
            </w:r>
          </w:p>
        </w:tc>
        <w:tc>
          <w:tcPr>
            <w:tcW w:w="938" w:type="dxa"/>
            <w:tcBorders>
              <w:bottom w:val="single" w:sz="12" w:space="0" w:color="auto"/>
            </w:tcBorders>
            <w:tcMar>
              <w:left w:w="57" w:type="dxa"/>
              <w:right w:w="57" w:type="dxa"/>
            </w:tcMar>
          </w:tcPr>
          <w:p w:rsidR="004717EB" w:rsidRPr="0086703D" w:rsidRDefault="004717EB" w:rsidP="005A4B1F">
            <w:pPr>
              <w:spacing w:before="80" w:after="80" w:line="200" w:lineRule="exact"/>
              <w:ind w:left="57"/>
              <w:jc w:val="right"/>
              <w:rPr>
                <w:i/>
                <w:sz w:val="16"/>
                <w:szCs w:val="16"/>
                <w:lang w:val="fr-FR"/>
              </w:rPr>
            </w:pPr>
            <w:r w:rsidRPr="0086703D">
              <w:rPr>
                <w:i/>
                <w:sz w:val="16"/>
                <w:szCs w:val="16"/>
                <w:lang w:val="fr-FR"/>
              </w:rPr>
              <w:t>à</w:t>
            </w:r>
          </w:p>
        </w:tc>
        <w:tc>
          <w:tcPr>
            <w:tcW w:w="603" w:type="dxa"/>
            <w:tcBorders>
              <w:bottom w:val="single" w:sz="12" w:space="0" w:color="auto"/>
            </w:tcBorders>
            <w:tcMar>
              <w:left w:w="57" w:type="dxa"/>
              <w:right w:w="57" w:type="dxa"/>
            </w:tcMar>
          </w:tcPr>
          <w:p w:rsidR="004717EB" w:rsidRPr="0086703D" w:rsidRDefault="004717EB" w:rsidP="005A4B1F">
            <w:pPr>
              <w:spacing w:before="80" w:after="80" w:line="200" w:lineRule="exact"/>
              <w:ind w:left="57"/>
              <w:jc w:val="right"/>
              <w:rPr>
                <w:i/>
                <w:sz w:val="16"/>
                <w:szCs w:val="16"/>
                <w:lang w:val="fr-FR"/>
              </w:rPr>
            </w:pPr>
            <w:r w:rsidRPr="0086703D">
              <w:rPr>
                <w:i/>
                <w:sz w:val="16"/>
                <w:szCs w:val="16"/>
                <w:lang w:val="fr-FR"/>
              </w:rPr>
              <w:t>min.</w:t>
            </w:r>
          </w:p>
        </w:tc>
        <w:tc>
          <w:tcPr>
            <w:tcW w:w="754" w:type="dxa"/>
            <w:tcBorders>
              <w:bottom w:val="single" w:sz="12" w:space="0" w:color="auto"/>
            </w:tcBorders>
            <w:tcMar>
              <w:left w:w="57" w:type="dxa"/>
              <w:right w:w="57" w:type="dxa"/>
            </w:tcMar>
          </w:tcPr>
          <w:p w:rsidR="004717EB" w:rsidRPr="0086703D" w:rsidRDefault="004717EB" w:rsidP="005A4B1F">
            <w:pPr>
              <w:spacing w:before="80" w:after="80" w:line="200" w:lineRule="exact"/>
              <w:ind w:left="57"/>
              <w:jc w:val="right"/>
              <w:rPr>
                <w:i/>
                <w:sz w:val="16"/>
                <w:szCs w:val="16"/>
                <w:lang w:val="fr-FR"/>
              </w:rPr>
            </w:pPr>
            <w:r w:rsidRPr="0086703D">
              <w:rPr>
                <w:i/>
                <w:sz w:val="16"/>
                <w:szCs w:val="16"/>
                <w:lang w:val="fr-FR"/>
              </w:rPr>
              <w:t>max.</w:t>
            </w:r>
          </w:p>
        </w:tc>
        <w:tc>
          <w:tcPr>
            <w:tcW w:w="754" w:type="dxa"/>
            <w:tcBorders>
              <w:bottom w:val="single" w:sz="12" w:space="0" w:color="auto"/>
            </w:tcBorders>
            <w:tcMar>
              <w:left w:w="57" w:type="dxa"/>
              <w:right w:w="57" w:type="dxa"/>
            </w:tcMar>
          </w:tcPr>
          <w:p w:rsidR="004717EB" w:rsidRPr="0086703D" w:rsidRDefault="004717EB" w:rsidP="005A4B1F">
            <w:pPr>
              <w:spacing w:before="80" w:after="80" w:line="200" w:lineRule="exact"/>
              <w:ind w:left="57"/>
              <w:jc w:val="right"/>
              <w:rPr>
                <w:i/>
                <w:sz w:val="16"/>
                <w:szCs w:val="16"/>
                <w:lang w:val="fr-FR"/>
              </w:rPr>
            </w:pPr>
            <w:r w:rsidRPr="0086703D">
              <w:rPr>
                <w:i/>
                <w:sz w:val="16"/>
                <w:szCs w:val="16"/>
                <w:lang w:val="fr-FR"/>
              </w:rPr>
              <w:t>min.</w:t>
            </w:r>
          </w:p>
        </w:tc>
        <w:tc>
          <w:tcPr>
            <w:tcW w:w="754" w:type="dxa"/>
            <w:tcBorders>
              <w:bottom w:val="single" w:sz="12" w:space="0" w:color="auto"/>
            </w:tcBorders>
            <w:tcMar>
              <w:left w:w="57" w:type="dxa"/>
              <w:right w:w="57" w:type="dxa"/>
            </w:tcMar>
          </w:tcPr>
          <w:p w:rsidR="004717EB" w:rsidRPr="0086703D" w:rsidRDefault="004717EB" w:rsidP="005A4B1F">
            <w:pPr>
              <w:spacing w:before="80" w:after="80" w:line="200" w:lineRule="exact"/>
              <w:ind w:left="57"/>
              <w:jc w:val="right"/>
              <w:rPr>
                <w:i/>
                <w:sz w:val="16"/>
                <w:szCs w:val="16"/>
                <w:lang w:val="fr-FR"/>
              </w:rPr>
            </w:pPr>
            <w:r w:rsidRPr="0086703D">
              <w:rPr>
                <w:i/>
                <w:sz w:val="16"/>
                <w:szCs w:val="16"/>
                <w:lang w:val="fr-FR"/>
              </w:rPr>
              <w:t>max.</w:t>
            </w:r>
          </w:p>
        </w:tc>
        <w:tc>
          <w:tcPr>
            <w:tcW w:w="737" w:type="dxa"/>
            <w:tcBorders>
              <w:bottom w:val="single" w:sz="12" w:space="0" w:color="auto"/>
            </w:tcBorders>
            <w:tcMar>
              <w:left w:w="57" w:type="dxa"/>
              <w:right w:w="57" w:type="dxa"/>
            </w:tcMar>
          </w:tcPr>
          <w:p w:rsidR="004717EB" w:rsidRPr="0086703D" w:rsidRDefault="004717EB" w:rsidP="005A4B1F">
            <w:pPr>
              <w:spacing w:before="80" w:after="80" w:line="200" w:lineRule="exact"/>
              <w:ind w:left="57"/>
              <w:jc w:val="right"/>
              <w:rPr>
                <w:i/>
                <w:sz w:val="16"/>
                <w:szCs w:val="16"/>
                <w:lang w:val="fr-FR"/>
              </w:rPr>
            </w:pPr>
            <w:r w:rsidRPr="0086703D">
              <w:rPr>
                <w:i/>
                <w:sz w:val="16"/>
                <w:szCs w:val="16"/>
                <w:lang w:val="fr-FR"/>
              </w:rPr>
              <w:t>min.</w:t>
            </w:r>
          </w:p>
        </w:tc>
        <w:tc>
          <w:tcPr>
            <w:tcW w:w="614" w:type="dxa"/>
            <w:tcBorders>
              <w:bottom w:val="single" w:sz="12" w:space="0" w:color="auto"/>
            </w:tcBorders>
            <w:tcMar>
              <w:left w:w="57" w:type="dxa"/>
              <w:right w:w="57" w:type="dxa"/>
            </w:tcMar>
          </w:tcPr>
          <w:p w:rsidR="004717EB" w:rsidRPr="0086703D" w:rsidRDefault="004717EB" w:rsidP="005A4B1F">
            <w:pPr>
              <w:spacing w:before="80" w:after="80" w:line="200" w:lineRule="exact"/>
              <w:ind w:left="57"/>
              <w:jc w:val="right"/>
              <w:rPr>
                <w:i/>
                <w:sz w:val="16"/>
                <w:szCs w:val="16"/>
                <w:lang w:val="fr-FR"/>
              </w:rPr>
            </w:pPr>
            <w:r w:rsidRPr="0086703D">
              <w:rPr>
                <w:i/>
                <w:sz w:val="16"/>
                <w:szCs w:val="16"/>
                <w:lang w:val="fr-FR"/>
              </w:rPr>
              <w:t>max.</w:t>
            </w:r>
          </w:p>
        </w:tc>
      </w:tr>
      <w:tr w:rsidR="004717EB" w:rsidRPr="0086703D" w:rsidTr="005A4B1F">
        <w:tc>
          <w:tcPr>
            <w:tcW w:w="384" w:type="dxa"/>
            <w:vMerge/>
            <w:tcMar>
              <w:left w:w="57" w:type="dxa"/>
              <w:right w:w="57" w:type="dxa"/>
            </w:tcMar>
            <w:textDirection w:val="btLr"/>
            <w:vAlign w:val="center"/>
          </w:tcPr>
          <w:p w:rsidR="004717EB" w:rsidRPr="0086703D" w:rsidRDefault="004717EB" w:rsidP="005A4B1F">
            <w:pPr>
              <w:spacing w:before="40" w:after="40" w:line="220" w:lineRule="exact"/>
              <w:ind w:left="57" w:right="-57"/>
              <w:jc w:val="center"/>
              <w:rPr>
                <w:sz w:val="18"/>
                <w:szCs w:val="18"/>
                <w:lang w:val="fr-FR"/>
              </w:rPr>
            </w:pPr>
          </w:p>
        </w:tc>
        <w:tc>
          <w:tcPr>
            <w:tcW w:w="517" w:type="dxa"/>
            <w:tcBorders>
              <w:top w:val="single" w:sz="12" w:space="0" w:color="auto"/>
            </w:tcBorders>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1</w:t>
            </w:r>
          </w:p>
        </w:tc>
        <w:tc>
          <w:tcPr>
            <w:tcW w:w="1960" w:type="dxa"/>
            <w:tcBorders>
              <w:top w:val="single" w:sz="12" w:space="0" w:color="auto"/>
            </w:tcBorders>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B</w:t>
            </w:r>
            <w:r>
              <w:rPr>
                <w:sz w:val="18"/>
                <w:szCs w:val="18"/>
                <w:lang w:val="fr-FR"/>
              </w:rPr>
              <w:t> </w:t>
            </w:r>
            <w:r w:rsidRPr="0086703D">
              <w:rPr>
                <w:sz w:val="18"/>
                <w:szCs w:val="18"/>
                <w:lang w:val="fr-FR"/>
              </w:rPr>
              <w:t>50</w:t>
            </w:r>
            <w:r>
              <w:rPr>
                <w:sz w:val="18"/>
                <w:szCs w:val="18"/>
                <w:lang w:val="fr-FR"/>
              </w:rPr>
              <w:t> </w:t>
            </w:r>
            <w:r w:rsidRPr="0086703D">
              <w:rPr>
                <w:sz w:val="18"/>
                <w:szCs w:val="18"/>
                <w:lang w:val="fr-FR"/>
              </w:rPr>
              <w:t>L</w:t>
            </w:r>
          </w:p>
        </w:tc>
        <w:tc>
          <w:tcPr>
            <w:tcW w:w="904" w:type="dxa"/>
            <w:tcBorders>
              <w:top w:val="single" w:sz="12" w:space="0" w:color="auto"/>
            </w:tcBorders>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3,43</w:t>
            </w:r>
            <w:r>
              <w:rPr>
                <w:sz w:val="18"/>
                <w:szCs w:val="18"/>
                <w:lang w:val="fr-FR"/>
              </w:rPr>
              <w:t> </w:t>
            </w:r>
            <w:r w:rsidRPr="0086703D">
              <w:rPr>
                <w:sz w:val="18"/>
                <w:szCs w:val="18"/>
                <w:lang w:val="fr-FR"/>
              </w:rPr>
              <w:t>L</w:t>
            </w:r>
          </w:p>
        </w:tc>
        <w:tc>
          <w:tcPr>
            <w:tcW w:w="720" w:type="dxa"/>
            <w:tcBorders>
              <w:top w:val="single" w:sz="12" w:space="0" w:color="auto"/>
            </w:tcBorders>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Borders>
              <w:top w:val="single" w:sz="12" w:space="0" w:color="auto"/>
            </w:tcBorders>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0,57</w:t>
            </w:r>
            <w:r>
              <w:rPr>
                <w:sz w:val="18"/>
                <w:szCs w:val="18"/>
                <w:lang w:val="fr-FR"/>
              </w:rPr>
              <w:t> </w:t>
            </w:r>
            <w:r w:rsidRPr="0086703D">
              <w:rPr>
                <w:sz w:val="18"/>
                <w:szCs w:val="18"/>
                <w:lang w:val="fr-FR"/>
              </w:rPr>
              <w:t>U</w:t>
            </w:r>
          </w:p>
        </w:tc>
        <w:tc>
          <w:tcPr>
            <w:tcW w:w="603" w:type="dxa"/>
            <w:tcBorders>
              <w:top w:val="single" w:sz="12"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tcBorders>
              <w:top w:val="single" w:sz="12" w:space="0" w:color="auto"/>
            </w:tcBorders>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350</w:t>
            </w:r>
          </w:p>
        </w:tc>
        <w:tc>
          <w:tcPr>
            <w:tcW w:w="754" w:type="dxa"/>
            <w:tcBorders>
              <w:top w:val="single" w:sz="12"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tcBorders>
              <w:top w:val="single" w:sz="12" w:space="0" w:color="auto"/>
            </w:tcBorders>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350</w:t>
            </w:r>
          </w:p>
        </w:tc>
        <w:tc>
          <w:tcPr>
            <w:tcW w:w="737" w:type="dxa"/>
            <w:tcBorders>
              <w:top w:val="single" w:sz="12" w:space="0" w:color="auto"/>
            </w:tcBorders>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c>
          <w:tcPr>
            <w:tcW w:w="614" w:type="dxa"/>
            <w:tcBorders>
              <w:top w:val="single" w:sz="12" w:space="0" w:color="auto"/>
            </w:tcBorders>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350</w:t>
            </w: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2</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BR</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2,50</w:t>
            </w:r>
            <w:r>
              <w:rPr>
                <w:sz w:val="18"/>
                <w:szCs w:val="18"/>
                <w:lang w:val="fr-FR"/>
              </w:rPr>
              <w:t> </w:t>
            </w:r>
            <w:r w:rsidRPr="0086703D">
              <w:rPr>
                <w:sz w:val="18"/>
                <w:szCs w:val="18"/>
                <w:lang w:val="fr-FR"/>
              </w:rPr>
              <w:t>R</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1,00</w:t>
            </w:r>
            <w:r>
              <w:rPr>
                <w:sz w:val="18"/>
                <w:szCs w:val="18"/>
                <w:lang w:val="fr-FR"/>
              </w:rPr>
              <w:t> </w:t>
            </w:r>
            <w:r w:rsidRPr="0086703D">
              <w:rPr>
                <w:sz w:val="18"/>
                <w:szCs w:val="18"/>
                <w:lang w:val="fr-FR"/>
              </w:rPr>
              <w:t>U</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ja-JP"/>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1 750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1 750</w:t>
            </w: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3</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Zone III (voir partie C)</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625</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625</w:t>
            </w: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625</w:t>
            </w: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4</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50</w:t>
            </w:r>
            <w:r>
              <w:rPr>
                <w:sz w:val="18"/>
                <w:szCs w:val="18"/>
                <w:lang w:val="fr-FR"/>
              </w:rPr>
              <w:t> </w:t>
            </w:r>
            <w:r w:rsidRPr="0086703D">
              <w:rPr>
                <w:sz w:val="18"/>
                <w:szCs w:val="18"/>
                <w:lang w:val="fr-FR"/>
              </w:rPr>
              <w:t>R</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R</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0,86</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5 100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10 100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12 500</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5</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75</w:t>
            </w:r>
            <w:r>
              <w:rPr>
                <w:sz w:val="18"/>
                <w:szCs w:val="18"/>
                <w:lang w:val="fr-FR"/>
              </w:rPr>
              <w:t> </w:t>
            </w:r>
            <w:r w:rsidRPr="0086703D">
              <w:rPr>
                <w:sz w:val="18"/>
                <w:szCs w:val="18"/>
                <w:lang w:val="fr-FR"/>
              </w:rPr>
              <w:t>R</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1,15</w:t>
            </w:r>
            <w:r>
              <w:rPr>
                <w:sz w:val="18"/>
                <w:szCs w:val="18"/>
                <w:lang w:val="fr-FR"/>
              </w:rPr>
              <w:t> </w:t>
            </w:r>
            <w:r w:rsidRPr="0086703D">
              <w:rPr>
                <w:sz w:val="18"/>
                <w:szCs w:val="18"/>
                <w:lang w:val="fr-FR"/>
              </w:rPr>
              <w:t>R</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0,57</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5 100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10 100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12 500</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6</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50</w:t>
            </w:r>
            <w:r>
              <w:rPr>
                <w:sz w:val="18"/>
                <w:szCs w:val="18"/>
                <w:lang w:val="fr-FR"/>
              </w:rPr>
              <w:t> </w:t>
            </w:r>
            <w:r w:rsidRPr="0086703D">
              <w:rPr>
                <w:sz w:val="18"/>
                <w:szCs w:val="18"/>
                <w:lang w:val="fr-FR"/>
              </w:rPr>
              <w:t>V</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V</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0,86</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5 100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7 500</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7</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50</w:t>
            </w:r>
            <w:r>
              <w:rPr>
                <w:sz w:val="18"/>
                <w:szCs w:val="18"/>
                <w:lang w:val="fr-FR"/>
              </w:rPr>
              <w:t> </w:t>
            </w:r>
            <w:r w:rsidRPr="0086703D">
              <w:rPr>
                <w:sz w:val="18"/>
                <w:szCs w:val="18"/>
                <w:lang w:val="fr-FR"/>
              </w:rPr>
              <w:t>L</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3,43</w:t>
            </w:r>
            <w:r>
              <w:rPr>
                <w:sz w:val="18"/>
                <w:szCs w:val="18"/>
                <w:lang w:val="fr-FR"/>
              </w:rPr>
              <w:t> </w:t>
            </w:r>
            <w:r w:rsidRPr="0086703D">
              <w:rPr>
                <w:sz w:val="18"/>
                <w:szCs w:val="18"/>
                <w:lang w:val="fr-FR"/>
              </w:rPr>
              <w:t>L</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0,86</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3 550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13 200*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6 800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13 200*</w:t>
            </w: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18 480</w:t>
            </w: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8</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75</w:t>
            </w:r>
            <w:r>
              <w:rPr>
                <w:sz w:val="18"/>
                <w:szCs w:val="18"/>
                <w:lang w:val="fr-FR"/>
              </w:rPr>
              <w:t> </w:t>
            </w:r>
            <w:r w:rsidRPr="0086703D">
              <w:rPr>
                <w:sz w:val="18"/>
                <w:szCs w:val="18"/>
                <w:lang w:val="fr-FR"/>
              </w:rPr>
              <w:t>L</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3,43</w:t>
            </w:r>
            <w:r>
              <w:rPr>
                <w:sz w:val="18"/>
                <w:szCs w:val="18"/>
                <w:lang w:val="fr-FR"/>
              </w:rPr>
              <w:t> </w:t>
            </w:r>
            <w:r w:rsidRPr="0086703D">
              <w:rPr>
                <w:sz w:val="18"/>
                <w:szCs w:val="18"/>
                <w:lang w:val="fr-FR"/>
              </w:rPr>
              <w:t>L</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0,57</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10 600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10 600</w:t>
            </w: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9</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L1</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3,43</w:t>
            </w:r>
            <w:r>
              <w:rPr>
                <w:sz w:val="18"/>
                <w:szCs w:val="18"/>
                <w:lang w:val="fr-FR"/>
              </w:rPr>
              <w:t> </w:t>
            </w:r>
            <w:r w:rsidRPr="0086703D">
              <w:rPr>
                <w:sz w:val="18"/>
                <w:szCs w:val="18"/>
                <w:lang w:val="fr-FR"/>
              </w:rPr>
              <w:t>L</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18 800</w:t>
            </w: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10</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L2</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9,00</w:t>
            </w:r>
            <w:r>
              <w:rPr>
                <w:sz w:val="18"/>
                <w:szCs w:val="18"/>
                <w:lang w:val="fr-FR"/>
              </w:rPr>
              <w:t> </w:t>
            </w:r>
            <w:r w:rsidRPr="0086703D">
              <w:rPr>
                <w:sz w:val="18"/>
                <w:szCs w:val="18"/>
                <w:lang w:val="fr-FR"/>
              </w:rPr>
              <w:t>L</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1 250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1 700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2 500</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11</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R1</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9,00</w:t>
            </w:r>
            <w:r>
              <w:rPr>
                <w:sz w:val="18"/>
                <w:szCs w:val="18"/>
                <w:lang w:val="fr-FR"/>
              </w:rPr>
              <w:t> </w:t>
            </w:r>
            <w:r w:rsidRPr="0086703D">
              <w:rPr>
                <w:sz w:val="18"/>
                <w:szCs w:val="18"/>
                <w:lang w:val="fr-FR"/>
              </w:rPr>
              <w:t>R</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1 250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1 700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2 500</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12</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L3</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15,0</w:t>
            </w:r>
            <w:r>
              <w:rPr>
                <w:sz w:val="18"/>
                <w:szCs w:val="18"/>
                <w:lang w:val="fr-FR"/>
              </w:rPr>
              <w:t> </w:t>
            </w:r>
            <w:r w:rsidRPr="0086703D">
              <w:rPr>
                <w:sz w:val="18"/>
                <w:szCs w:val="18"/>
                <w:lang w:val="fr-FR"/>
              </w:rPr>
              <w:t>L</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1 250</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13</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25</w:t>
            </w:r>
            <w:r>
              <w:rPr>
                <w:sz w:val="18"/>
                <w:szCs w:val="18"/>
                <w:lang w:val="fr-FR"/>
              </w:rPr>
              <w:t> </w:t>
            </w:r>
            <w:r w:rsidRPr="0086703D">
              <w:rPr>
                <w:sz w:val="18"/>
                <w:szCs w:val="18"/>
                <w:lang w:val="fr-FR"/>
              </w:rPr>
              <w:t>R2</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15,0</w:t>
            </w:r>
            <w:r>
              <w:rPr>
                <w:sz w:val="18"/>
                <w:szCs w:val="18"/>
                <w:lang w:val="fr-FR"/>
              </w:rPr>
              <w:t> </w:t>
            </w:r>
            <w:r w:rsidRPr="0086703D">
              <w:rPr>
                <w:sz w:val="18"/>
                <w:szCs w:val="18"/>
                <w:lang w:val="fr-FR"/>
              </w:rPr>
              <w:t>R</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1,72</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1 250</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14</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15</w:t>
            </w:r>
            <w:r>
              <w:rPr>
                <w:sz w:val="18"/>
                <w:szCs w:val="18"/>
                <w:lang w:val="fr-FR"/>
              </w:rPr>
              <w:t> </w:t>
            </w:r>
            <w:r w:rsidRPr="0086703D">
              <w:rPr>
                <w:sz w:val="18"/>
                <w:szCs w:val="18"/>
                <w:lang w:val="fr-FR"/>
              </w:rPr>
              <w:t>L</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20,0</w:t>
            </w:r>
            <w:r>
              <w:rPr>
                <w:sz w:val="18"/>
                <w:szCs w:val="18"/>
                <w:lang w:val="fr-FR"/>
              </w:rPr>
              <w:t> </w:t>
            </w:r>
            <w:r w:rsidRPr="0086703D">
              <w:rPr>
                <w:sz w:val="18"/>
                <w:szCs w:val="18"/>
                <w:lang w:val="fr-FR"/>
              </w:rPr>
              <w:t>L</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2,86</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625</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15</w:t>
            </w: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15</w:t>
            </w:r>
            <w:r>
              <w:rPr>
                <w:sz w:val="18"/>
                <w:szCs w:val="18"/>
                <w:lang w:val="fr-FR"/>
              </w:rPr>
              <w:t> </w:t>
            </w:r>
            <w:r w:rsidRPr="0086703D">
              <w:rPr>
                <w:sz w:val="18"/>
                <w:szCs w:val="18"/>
                <w:lang w:val="fr-FR"/>
              </w:rPr>
              <w:t>R</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20,0</w:t>
            </w:r>
            <w:r>
              <w:rPr>
                <w:sz w:val="18"/>
                <w:szCs w:val="18"/>
                <w:lang w:val="fr-FR"/>
              </w:rPr>
              <w:t> </w:t>
            </w:r>
            <w:r w:rsidRPr="0086703D">
              <w:rPr>
                <w:sz w:val="18"/>
                <w:szCs w:val="18"/>
                <w:lang w:val="fr-FR"/>
              </w:rPr>
              <w:t>R</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2,86</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625</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Segment I A à B</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5,15</w:t>
            </w:r>
            <w:r>
              <w:rPr>
                <w:sz w:val="18"/>
                <w:szCs w:val="18"/>
                <w:lang w:val="fr-FR"/>
              </w:rPr>
              <w:t> </w:t>
            </w:r>
            <w:r w:rsidRPr="0086703D">
              <w:rPr>
                <w:sz w:val="18"/>
                <w:szCs w:val="18"/>
                <w:lang w:val="fr-FR"/>
              </w:rPr>
              <w:t>L</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5,15</w:t>
            </w:r>
            <w:r>
              <w:rPr>
                <w:sz w:val="18"/>
                <w:szCs w:val="18"/>
                <w:lang w:val="fr-FR"/>
              </w:rPr>
              <w:t> </w:t>
            </w:r>
            <w:r w:rsidRPr="0086703D">
              <w:rPr>
                <w:sz w:val="18"/>
                <w:szCs w:val="18"/>
                <w:lang w:val="fr-FR"/>
              </w:rPr>
              <w:t>R</w:t>
            </w: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0,86</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3 750</w:t>
            </w: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Segment I C à D</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2,50</w:t>
            </w:r>
            <w:r>
              <w:rPr>
                <w:sz w:val="18"/>
                <w:szCs w:val="18"/>
                <w:lang w:val="fr-FR"/>
              </w:rPr>
              <w:t> </w:t>
            </w:r>
            <w:r w:rsidRPr="0086703D">
              <w:rPr>
                <w:sz w:val="18"/>
                <w:szCs w:val="18"/>
                <w:lang w:val="fr-FR"/>
              </w:rPr>
              <w:t>R</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1,00</w:t>
            </w:r>
            <w:r>
              <w:rPr>
                <w:sz w:val="18"/>
                <w:szCs w:val="18"/>
                <w:lang w:val="fr-FR"/>
              </w:rPr>
              <w:t> </w:t>
            </w:r>
            <w:r w:rsidRPr="0086703D">
              <w:rPr>
                <w:sz w:val="18"/>
                <w:szCs w:val="18"/>
                <w:lang w:val="fr-FR"/>
              </w:rPr>
              <w:t>U</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1 750</w:t>
            </w: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Segment III et plus bas</w:t>
            </w:r>
          </w:p>
        </w:tc>
        <w:tc>
          <w:tcPr>
            <w:tcW w:w="904"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9,37</w:t>
            </w:r>
            <w:r>
              <w:rPr>
                <w:sz w:val="18"/>
                <w:szCs w:val="18"/>
                <w:lang w:val="fr-FR"/>
              </w:rPr>
              <w:t> </w:t>
            </w:r>
            <w:r w:rsidRPr="0086703D">
              <w:rPr>
                <w:sz w:val="18"/>
                <w:szCs w:val="18"/>
                <w:lang w:val="fr-FR"/>
              </w:rPr>
              <w:t>L</w:t>
            </w:r>
          </w:p>
        </w:tc>
        <w:tc>
          <w:tcPr>
            <w:tcW w:w="720"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8,50</w:t>
            </w:r>
            <w:r>
              <w:rPr>
                <w:sz w:val="18"/>
                <w:szCs w:val="18"/>
                <w:lang w:val="fr-FR"/>
              </w:rPr>
              <w:t> </w:t>
            </w:r>
            <w:r w:rsidRPr="0086703D">
              <w:rPr>
                <w:sz w:val="18"/>
                <w:szCs w:val="18"/>
                <w:lang w:val="fr-FR"/>
              </w:rPr>
              <w:t>R</w:t>
            </w:r>
          </w:p>
        </w:tc>
        <w:tc>
          <w:tcPr>
            <w:tcW w:w="938" w:type="dxa"/>
            <w:tcMar>
              <w:left w:w="57" w:type="dxa"/>
              <w:right w:w="57" w:type="dxa"/>
            </w:tcMar>
          </w:tcPr>
          <w:p w:rsidR="004717EB" w:rsidRPr="0086703D" w:rsidRDefault="004717EB" w:rsidP="005A4B1F">
            <w:pPr>
              <w:spacing w:before="40" w:after="40" w:line="220" w:lineRule="exact"/>
              <w:ind w:right="57"/>
              <w:jc w:val="right"/>
              <w:rPr>
                <w:sz w:val="18"/>
                <w:szCs w:val="18"/>
                <w:lang w:val="fr-FR"/>
              </w:rPr>
            </w:pPr>
            <w:r w:rsidRPr="0086703D">
              <w:rPr>
                <w:sz w:val="18"/>
                <w:szCs w:val="18"/>
                <w:lang w:val="fr-FR"/>
              </w:rPr>
              <w:t>4,29</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12 500</w:t>
            </w: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Zone IV</w:t>
            </w:r>
          </w:p>
        </w:tc>
        <w:tc>
          <w:tcPr>
            <w:tcW w:w="2562" w:type="dxa"/>
            <w:gridSpan w:val="3"/>
            <w:tcMar>
              <w:left w:w="0" w:type="dxa"/>
              <w:right w:w="0" w:type="dxa"/>
            </w:tcMar>
          </w:tcPr>
          <w:p w:rsidR="004717EB" w:rsidRPr="0086703D" w:rsidRDefault="004717EB" w:rsidP="005A4B1F">
            <w:pPr>
              <w:spacing w:before="40" w:after="40" w:line="220" w:lineRule="exact"/>
              <w:ind w:left="57"/>
              <w:rPr>
                <w:sz w:val="18"/>
                <w:szCs w:val="18"/>
                <w:lang w:val="fr-FR"/>
              </w:rPr>
            </w:pPr>
            <w:r w:rsidRPr="0086703D">
              <w:rPr>
                <w:sz w:val="18"/>
                <w:szCs w:val="18"/>
                <w:lang w:val="fr-FR"/>
              </w:rPr>
              <w:t>5,15</w:t>
            </w:r>
            <w:r>
              <w:rPr>
                <w:sz w:val="18"/>
                <w:szCs w:val="18"/>
                <w:lang w:val="fr-FR"/>
              </w:rPr>
              <w:t> </w:t>
            </w:r>
            <w:r w:rsidRPr="0086703D">
              <w:rPr>
                <w:sz w:val="18"/>
                <w:szCs w:val="18"/>
                <w:lang w:val="fr-FR"/>
              </w:rPr>
              <w:t>L à 5,15</w:t>
            </w:r>
            <w:r>
              <w:rPr>
                <w:sz w:val="18"/>
                <w:szCs w:val="18"/>
                <w:lang w:val="fr-FR"/>
              </w:rPr>
              <w:t> </w:t>
            </w:r>
            <w:r w:rsidRPr="0086703D">
              <w:rPr>
                <w:sz w:val="18"/>
                <w:szCs w:val="18"/>
                <w:lang w:val="fr-FR"/>
              </w:rPr>
              <w:t xml:space="preserve">R </w:t>
            </w:r>
            <w:r>
              <w:rPr>
                <w:sz w:val="18"/>
                <w:szCs w:val="18"/>
                <w:lang w:val="fr-FR"/>
              </w:rPr>
              <w:t xml:space="preserve">− </w:t>
            </w:r>
            <w:r w:rsidRPr="0086703D">
              <w:rPr>
                <w:sz w:val="18"/>
                <w:szCs w:val="18"/>
                <w:lang w:val="fr-FR"/>
              </w:rPr>
              <w:t>0,86</w:t>
            </w:r>
            <w:r>
              <w:rPr>
                <w:sz w:val="18"/>
                <w:szCs w:val="18"/>
                <w:lang w:val="fr-FR"/>
              </w:rPr>
              <w:t> </w:t>
            </w:r>
            <w:r w:rsidRPr="0086703D">
              <w:rPr>
                <w:sz w:val="18"/>
                <w:szCs w:val="18"/>
                <w:lang w:val="fr-FR"/>
              </w:rPr>
              <w:t>D à 1,72</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35338D" w:rsidP="005A4B1F">
            <w:pPr>
              <w:spacing w:before="40" w:after="40" w:line="220" w:lineRule="exact"/>
              <w:ind w:right="57"/>
              <w:jc w:val="right"/>
              <w:rPr>
                <w:snapToGrid w:val="0"/>
                <w:sz w:val="18"/>
                <w:szCs w:val="18"/>
                <w:lang w:val="fr-FR"/>
              </w:rPr>
            </w:pPr>
            <w:r w:rsidRPr="0086703D">
              <w:rPr>
                <w:sz w:val="18"/>
                <w:szCs w:val="18"/>
                <w:lang w:val="fr-FR"/>
              </w:rPr>
              <w:t>1 700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067F59" w:rsidP="005A4B1F">
            <w:pPr>
              <w:spacing w:before="40" w:after="40" w:line="220" w:lineRule="exact"/>
              <w:ind w:right="57"/>
              <w:jc w:val="right"/>
              <w:rPr>
                <w:snapToGrid w:val="0"/>
                <w:sz w:val="18"/>
                <w:szCs w:val="18"/>
                <w:lang w:val="fr-FR"/>
              </w:rPr>
            </w:pPr>
            <w:r w:rsidRPr="0086703D">
              <w:rPr>
                <w:sz w:val="18"/>
                <w:szCs w:val="18"/>
                <w:lang w:val="fr-FR"/>
              </w:rPr>
              <w:t>2 500</w:t>
            </w:r>
          </w:p>
        </w:tc>
        <w:tc>
          <w:tcPr>
            <w:tcW w:w="737" w:type="dxa"/>
          </w:tcPr>
          <w:p w:rsidR="004717EB" w:rsidRPr="0086703D" w:rsidRDefault="004717EB" w:rsidP="005A4B1F">
            <w:pPr>
              <w:spacing w:before="40" w:after="40" w:line="220" w:lineRule="exact"/>
              <w:ind w:left="57" w:right="57"/>
              <w:jc w:val="right"/>
              <w:rPr>
                <w:snapToGrid w:val="0"/>
                <w:sz w:val="18"/>
                <w:szCs w:val="18"/>
                <w:vertAlign w:val="superscript"/>
                <w:lang w:val="fr-FR" w:eastAsia="de-DE"/>
              </w:rPr>
            </w:pP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Mar>
              <w:left w:w="57" w:type="dxa"/>
              <w:right w:w="57" w:type="dxa"/>
            </w:tcMar>
          </w:tcPr>
          <w:p w:rsidR="004717EB" w:rsidRPr="0086703D" w:rsidRDefault="004717EB" w:rsidP="005A4B1F">
            <w:pPr>
              <w:spacing w:before="40" w:after="40" w:line="220" w:lineRule="exact"/>
              <w:ind w:right="57"/>
              <w:rPr>
                <w:sz w:val="18"/>
                <w:szCs w:val="18"/>
                <w:lang w:val="fr-FR"/>
              </w:rPr>
            </w:pPr>
          </w:p>
        </w:tc>
        <w:tc>
          <w:tcPr>
            <w:tcW w:w="1960" w:type="dxa"/>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Zone I</w:t>
            </w:r>
          </w:p>
        </w:tc>
        <w:tc>
          <w:tcPr>
            <w:tcW w:w="2562" w:type="dxa"/>
            <w:gridSpan w:val="3"/>
            <w:tcMar>
              <w:left w:w="0" w:type="dxa"/>
              <w:right w:w="0" w:type="dxa"/>
            </w:tcMar>
          </w:tcPr>
          <w:p w:rsidR="004717EB" w:rsidRPr="0086703D" w:rsidRDefault="004717EB" w:rsidP="005A4B1F">
            <w:pPr>
              <w:spacing w:before="40" w:after="40" w:line="220" w:lineRule="exact"/>
              <w:ind w:left="57"/>
              <w:rPr>
                <w:sz w:val="18"/>
                <w:szCs w:val="18"/>
                <w:lang w:val="fr-FR"/>
              </w:rPr>
            </w:pPr>
            <w:r w:rsidRPr="0086703D">
              <w:rPr>
                <w:sz w:val="18"/>
                <w:szCs w:val="18"/>
                <w:lang w:val="fr-FR"/>
              </w:rPr>
              <w:t>9,00</w:t>
            </w:r>
            <w:r>
              <w:rPr>
                <w:sz w:val="18"/>
                <w:szCs w:val="18"/>
                <w:lang w:val="fr-FR"/>
              </w:rPr>
              <w:t> </w:t>
            </w:r>
            <w:r w:rsidRPr="0086703D">
              <w:rPr>
                <w:sz w:val="18"/>
                <w:szCs w:val="18"/>
                <w:lang w:val="fr-FR"/>
              </w:rPr>
              <w:t>L à 9,00</w:t>
            </w:r>
            <w:r>
              <w:rPr>
                <w:sz w:val="18"/>
                <w:szCs w:val="18"/>
                <w:lang w:val="fr-FR"/>
              </w:rPr>
              <w:t> </w:t>
            </w:r>
            <w:r w:rsidRPr="0086703D">
              <w:rPr>
                <w:sz w:val="18"/>
                <w:szCs w:val="18"/>
                <w:lang w:val="fr-FR"/>
              </w:rPr>
              <w:t xml:space="preserve">R </w:t>
            </w:r>
            <w:r>
              <w:rPr>
                <w:sz w:val="18"/>
                <w:szCs w:val="18"/>
                <w:lang w:val="fr-FR"/>
              </w:rPr>
              <w:t xml:space="preserve">− </w:t>
            </w:r>
            <w:r w:rsidRPr="0086703D">
              <w:rPr>
                <w:sz w:val="18"/>
                <w:szCs w:val="18"/>
                <w:lang w:val="fr-FR"/>
              </w:rPr>
              <w:t>1,72</w:t>
            </w:r>
            <w:r>
              <w:rPr>
                <w:sz w:val="18"/>
                <w:szCs w:val="18"/>
                <w:lang w:val="fr-FR"/>
              </w:rPr>
              <w:t> </w:t>
            </w:r>
            <w:r w:rsidRPr="0086703D">
              <w:rPr>
                <w:sz w:val="18"/>
                <w:szCs w:val="18"/>
                <w:lang w:val="fr-FR"/>
              </w:rPr>
              <w:t>D à 4,00</w:t>
            </w:r>
            <w:r>
              <w:rPr>
                <w:sz w:val="18"/>
                <w:szCs w:val="18"/>
                <w:lang w:val="fr-FR"/>
              </w:rPr>
              <w:t> </w:t>
            </w:r>
            <w:r w:rsidRPr="0086703D">
              <w:rPr>
                <w:sz w:val="18"/>
                <w:szCs w:val="18"/>
                <w:lang w:val="fr-FR"/>
              </w:rPr>
              <w:t>D</w:t>
            </w:r>
          </w:p>
        </w:tc>
        <w:tc>
          <w:tcPr>
            <w:tcW w:w="603"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17 600</w:t>
            </w: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vAlign w:val="center"/>
          </w:tcPr>
          <w:p w:rsidR="004717EB" w:rsidRPr="0086703D" w:rsidRDefault="004717EB" w:rsidP="005A4B1F">
            <w:pPr>
              <w:spacing w:before="40" w:after="40" w:line="220" w:lineRule="exact"/>
              <w:ind w:right="57"/>
              <w:jc w:val="right"/>
              <w:rPr>
                <w:snapToGrid w:val="0"/>
                <w:sz w:val="18"/>
                <w:szCs w:val="18"/>
                <w:lang w:val="fr-FR"/>
              </w:rPr>
            </w:pPr>
            <w:r w:rsidRPr="0086703D">
              <w:rPr>
                <w:sz w:val="18"/>
                <w:szCs w:val="18"/>
                <w:lang w:val="fr-FR"/>
              </w:rPr>
              <w:t>&lt; 2I**</w:t>
            </w:r>
          </w:p>
        </w:tc>
        <w:tc>
          <w:tcPr>
            <w:tcW w:w="737" w:type="dxa"/>
          </w:tcPr>
          <w:p w:rsidR="004717EB" w:rsidRPr="0086703D" w:rsidRDefault="004717EB" w:rsidP="005A4B1F">
            <w:pPr>
              <w:spacing w:before="40" w:after="40" w:line="220" w:lineRule="exact"/>
              <w:ind w:left="57" w:right="57"/>
              <w:jc w:val="right"/>
              <w:rPr>
                <w:snapToGrid w:val="0"/>
                <w:sz w:val="18"/>
                <w:szCs w:val="18"/>
                <w:vertAlign w:val="superscript"/>
                <w:lang w:val="fr-FR" w:eastAsia="de-DE"/>
              </w:rPr>
            </w:pPr>
          </w:p>
        </w:tc>
        <w:tc>
          <w:tcPr>
            <w:tcW w:w="614" w:type="dxa"/>
            <w:vAlign w:val="center"/>
          </w:tcPr>
          <w:p w:rsidR="004717EB" w:rsidRPr="0086703D" w:rsidRDefault="004717EB" w:rsidP="005A4B1F">
            <w:pPr>
              <w:spacing w:before="40" w:after="40" w:line="220" w:lineRule="exact"/>
              <w:ind w:left="57" w:right="57"/>
              <w:jc w:val="right"/>
              <w:rPr>
                <w:snapToGrid w:val="0"/>
                <w:sz w:val="18"/>
                <w:szCs w:val="18"/>
                <w:lang w:val="fr-FR" w:eastAsia="de-DE"/>
              </w:rPr>
            </w:pPr>
          </w:p>
        </w:tc>
      </w:tr>
      <w:tr w:rsidR="004717EB" w:rsidRPr="0086703D" w:rsidTr="005A4B1F">
        <w:tc>
          <w:tcPr>
            <w:tcW w:w="384" w:type="dxa"/>
            <w:vMerge/>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Borders>
              <w:bottom w:val="single" w:sz="4" w:space="0" w:color="auto"/>
            </w:tcBorders>
            <w:tcMar>
              <w:left w:w="57" w:type="dxa"/>
              <w:right w:w="57" w:type="dxa"/>
            </w:tcMar>
          </w:tcPr>
          <w:p w:rsidR="004717EB" w:rsidRPr="0086703D" w:rsidRDefault="004717EB" w:rsidP="005A4B1F">
            <w:pPr>
              <w:spacing w:before="40" w:after="40" w:line="220" w:lineRule="exact"/>
              <w:ind w:right="57"/>
              <w:rPr>
                <w:sz w:val="18"/>
                <w:szCs w:val="18"/>
                <w:lang w:val="fr-FR"/>
              </w:rPr>
            </w:pPr>
          </w:p>
        </w:tc>
        <w:tc>
          <w:tcPr>
            <w:tcW w:w="1960" w:type="dxa"/>
            <w:tcBorders>
              <w:bottom w:val="single" w:sz="4" w:space="0" w:color="auto"/>
            </w:tcBorders>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E</w:t>
            </w:r>
            <w:r w:rsidRPr="0086703D">
              <w:rPr>
                <w:sz w:val="18"/>
                <w:szCs w:val="18"/>
                <w:vertAlign w:val="subscript"/>
                <w:lang w:val="fr-FR"/>
              </w:rPr>
              <w:t>max</w:t>
            </w:r>
            <w:r w:rsidRPr="0086703D">
              <w:rPr>
                <w:sz w:val="18"/>
                <w:szCs w:val="18"/>
                <w:lang w:val="fr-FR"/>
              </w:rPr>
              <w:t xml:space="preserve"> R</w:t>
            </w:r>
          </w:p>
        </w:tc>
        <w:tc>
          <w:tcPr>
            <w:tcW w:w="2562" w:type="dxa"/>
            <w:gridSpan w:val="3"/>
            <w:tcBorders>
              <w:bottom w:val="single" w:sz="4" w:space="0" w:color="auto"/>
            </w:tcBorders>
            <w:tcMar>
              <w:left w:w="0" w:type="dxa"/>
              <w:right w:w="0" w:type="dxa"/>
            </w:tcMar>
          </w:tcPr>
          <w:p w:rsidR="004717EB" w:rsidRPr="0086703D" w:rsidRDefault="004717EB" w:rsidP="005A4B1F">
            <w:pPr>
              <w:spacing w:before="40" w:after="40" w:line="220" w:lineRule="exact"/>
              <w:ind w:left="57"/>
              <w:rPr>
                <w:sz w:val="18"/>
                <w:szCs w:val="18"/>
                <w:lang w:val="fr-FR"/>
              </w:rPr>
            </w:pPr>
            <w:r w:rsidRPr="0086703D">
              <w:rPr>
                <w:sz w:val="18"/>
                <w:szCs w:val="18"/>
                <w:lang w:val="fr-FR"/>
              </w:rPr>
              <w:t>Au-dessus de 1,72</w:t>
            </w:r>
            <w:r>
              <w:rPr>
                <w:sz w:val="18"/>
                <w:szCs w:val="18"/>
                <w:lang w:val="fr-FR"/>
              </w:rPr>
              <w:t> </w:t>
            </w:r>
            <w:r w:rsidRPr="0086703D">
              <w:rPr>
                <w:sz w:val="18"/>
                <w:szCs w:val="18"/>
                <w:lang w:val="fr-FR"/>
              </w:rPr>
              <w:t xml:space="preserve">D et à droite </w:t>
            </w:r>
            <w:r>
              <w:rPr>
                <w:sz w:val="18"/>
                <w:szCs w:val="18"/>
                <w:lang w:val="fr-FR"/>
              </w:rPr>
              <w:br/>
            </w:r>
            <w:r w:rsidRPr="0086703D">
              <w:rPr>
                <w:sz w:val="18"/>
                <w:szCs w:val="18"/>
                <w:lang w:val="fr-FR"/>
              </w:rPr>
              <w:t>de l’axe V-V</w:t>
            </w:r>
          </w:p>
        </w:tc>
        <w:tc>
          <w:tcPr>
            <w:tcW w:w="603" w:type="dxa"/>
            <w:tcBorders>
              <w:bottom w:val="single" w:sz="4"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tcBorders>
              <w:bottom w:val="single" w:sz="4" w:space="0" w:color="auto"/>
            </w:tcBorders>
          </w:tcPr>
          <w:p w:rsidR="004717EB" w:rsidRPr="0086703D" w:rsidRDefault="004717EB" w:rsidP="005A4B1F">
            <w:pPr>
              <w:spacing w:before="40" w:after="40" w:line="220" w:lineRule="exact"/>
              <w:ind w:left="57" w:right="57"/>
              <w:jc w:val="right"/>
              <w:rPr>
                <w:snapToGrid w:val="0"/>
                <w:sz w:val="18"/>
                <w:szCs w:val="18"/>
                <w:vertAlign w:val="superscript"/>
                <w:lang w:val="fr-FR" w:eastAsia="de-DE"/>
              </w:rPr>
            </w:pPr>
          </w:p>
        </w:tc>
        <w:tc>
          <w:tcPr>
            <w:tcW w:w="614" w:type="dxa"/>
            <w:tcBorders>
              <w:bottom w:val="single" w:sz="4" w:space="0" w:color="auto"/>
            </w:tcBorders>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43 800</w:t>
            </w:r>
          </w:p>
        </w:tc>
      </w:tr>
      <w:tr w:rsidR="004717EB" w:rsidRPr="0086703D" w:rsidTr="005A4B1F">
        <w:tc>
          <w:tcPr>
            <w:tcW w:w="384" w:type="dxa"/>
            <w:vMerge/>
            <w:tcBorders>
              <w:bottom w:val="single" w:sz="12" w:space="0" w:color="auto"/>
            </w:tcBorders>
            <w:tcMar>
              <w:left w:w="57" w:type="dxa"/>
              <w:right w:w="57" w:type="dxa"/>
            </w:tcMar>
          </w:tcPr>
          <w:p w:rsidR="004717EB" w:rsidRPr="0086703D" w:rsidRDefault="004717EB" w:rsidP="005A4B1F">
            <w:pPr>
              <w:spacing w:before="40" w:after="40" w:line="220" w:lineRule="exact"/>
              <w:ind w:left="57" w:right="-57"/>
              <w:rPr>
                <w:sz w:val="18"/>
                <w:szCs w:val="18"/>
                <w:lang w:val="fr-FR"/>
              </w:rPr>
            </w:pPr>
          </w:p>
        </w:tc>
        <w:tc>
          <w:tcPr>
            <w:tcW w:w="517" w:type="dxa"/>
            <w:tcBorders>
              <w:bottom w:val="single" w:sz="12" w:space="0" w:color="auto"/>
            </w:tcBorders>
            <w:tcMar>
              <w:left w:w="57" w:type="dxa"/>
              <w:right w:w="57" w:type="dxa"/>
            </w:tcMar>
          </w:tcPr>
          <w:p w:rsidR="004717EB" w:rsidRPr="0086703D" w:rsidRDefault="004717EB" w:rsidP="005A4B1F">
            <w:pPr>
              <w:spacing w:before="40" w:after="40" w:line="220" w:lineRule="exact"/>
              <w:ind w:right="57"/>
              <w:rPr>
                <w:sz w:val="18"/>
                <w:szCs w:val="18"/>
                <w:lang w:val="fr-FR"/>
              </w:rPr>
            </w:pPr>
          </w:p>
        </w:tc>
        <w:tc>
          <w:tcPr>
            <w:tcW w:w="1960" w:type="dxa"/>
            <w:tcBorders>
              <w:bottom w:val="single" w:sz="12" w:space="0" w:color="auto"/>
            </w:tcBorders>
            <w:tcMar>
              <w:left w:w="57" w:type="dxa"/>
              <w:right w:w="57" w:type="dxa"/>
            </w:tcMar>
          </w:tcPr>
          <w:p w:rsidR="004717EB" w:rsidRPr="0086703D" w:rsidRDefault="004717EB" w:rsidP="005A4B1F">
            <w:pPr>
              <w:spacing w:before="40" w:after="40" w:line="220" w:lineRule="exact"/>
              <w:ind w:right="57"/>
              <w:rPr>
                <w:sz w:val="18"/>
                <w:szCs w:val="18"/>
                <w:lang w:val="fr-FR"/>
              </w:rPr>
            </w:pPr>
            <w:r w:rsidRPr="0086703D">
              <w:rPr>
                <w:sz w:val="18"/>
                <w:szCs w:val="18"/>
                <w:lang w:val="fr-FR"/>
              </w:rPr>
              <w:t>E</w:t>
            </w:r>
            <w:r w:rsidRPr="0086703D">
              <w:rPr>
                <w:sz w:val="18"/>
                <w:szCs w:val="18"/>
                <w:vertAlign w:val="subscript"/>
                <w:lang w:val="fr-FR"/>
              </w:rPr>
              <w:t>max</w:t>
            </w:r>
            <w:r w:rsidRPr="0086703D">
              <w:rPr>
                <w:sz w:val="18"/>
                <w:szCs w:val="18"/>
                <w:lang w:val="fr-FR"/>
              </w:rPr>
              <w:t xml:space="preserve"> L</w:t>
            </w:r>
          </w:p>
        </w:tc>
        <w:tc>
          <w:tcPr>
            <w:tcW w:w="2562" w:type="dxa"/>
            <w:gridSpan w:val="3"/>
            <w:tcBorders>
              <w:bottom w:val="single" w:sz="12" w:space="0" w:color="auto"/>
            </w:tcBorders>
            <w:tcMar>
              <w:left w:w="0" w:type="dxa"/>
              <w:right w:w="0" w:type="dxa"/>
            </w:tcMar>
          </w:tcPr>
          <w:p w:rsidR="004717EB" w:rsidRPr="0086703D" w:rsidRDefault="004717EB" w:rsidP="005A4B1F">
            <w:pPr>
              <w:spacing w:before="40" w:after="40" w:line="220" w:lineRule="exact"/>
              <w:ind w:left="57"/>
              <w:rPr>
                <w:sz w:val="18"/>
                <w:szCs w:val="18"/>
                <w:lang w:val="fr-FR"/>
              </w:rPr>
            </w:pPr>
            <w:r w:rsidRPr="0086703D">
              <w:rPr>
                <w:sz w:val="18"/>
                <w:szCs w:val="18"/>
                <w:lang w:val="fr-FR"/>
              </w:rPr>
              <w:t>À gauche de l’axe V-V</w:t>
            </w:r>
          </w:p>
        </w:tc>
        <w:tc>
          <w:tcPr>
            <w:tcW w:w="603" w:type="dxa"/>
            <w:tcBorders>
              <w:bottom w:val="single" w:sz="12"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rsidR="004717EB" w:rsidRPr="0086703D" w:rsidRDefault="004717EB" w:rsidP="005A4B1F">
            <w:pPr>
              <w:spacing w:before="40" w:after="40" w:line="220" w:lineRule="exact"/>
              <w:ind w:right="57"/>
              <w:jc w:val="right"/>
              <w:rPr>
                <w:snapToGrid w:val="0"/>
                <w:sz w:val="18"/>
                <w:szCs w:val="18"/>
                <w:lang w:val="fr-FR" w:eastAsia="de-DE"/>
              </w:rPr>
            </w:pPr>
          </w:p>
        </w:tc>
        <w:tc>
          <w:tcPr>
            <w:tcW w:w="737" w:type="dxa"/>
            <w:tcBorders>
              <w:bottom w:val="single" w:sz="12" w:space="0" w:color="auto"/>
            </w:tcBorders>
          </w:tcPr>
          <w:p w:rsidR="004717EB" w:rsidRPr="0086703D" w:rsidRDefault="004717EB" w:rsidP="005A4B1F">
            <w:pPr>
              <w:spacing w:before="40" w:after="40" w:line="220" w:lineRule="exact"/>
              <w:ind w:left="57" w:right="57"/>
              <w:jc w:val="right"/>
              <w:rPr>
                <w:snapToGrid w:val="0"/>
                <w:sz w:val="18"/>
                <w:szCs w:val="18"/>
                <w:vertAlign w:val="superscript"/>
                <w:lang w:val="fr-FR" w:eastAsia="de-DE"/>
              </w:rPr>
            </w:pPr>
          </w:p>
        </w:tc>
        <w:tc>
          <w:tcPr>
            <w:tcW w:w="614" w:type="dxa"/>
            <w:tcBorders>
              <w:bottom w:val="single" w:sz="12" w:space="0" w:color="auto"/>
            </w:tcBorders>
            <w:vAlign w:val="center"/>
          </w:tcPr>
          <w:p w:rsidR="004717EB" w:rsidRPr="0086703D" w:rsidRDefault="004717EB" w:rsidP="005A4B1F">
            <w:pPr>
              <w:spacing w:before="40" w:after="40" w:line="220" w:lineRule="exact"/>
              <w:ind w:left="57" w:right="57"/>
              <w:jc w:val="right"/>
              <w:rPr>
                <w:snapToGrid w:val="0"/>
                <w:sz w:val="18"/>
                <w:szCs w:val="18"/>
                <w:lang w:val="fr-FR"/>
              </w:rPr>
            </w:pPr>
            <w:r w:rsidRPr="0086703D">
              <w:rPr>
                <w:sz w:val="18"/>
                <w:szCs w:val="18"/>
                <w:lang w:val="fr-FR"/>
              </w:rPr>
              <w:t>31 300</w:t>
            </w:r>
          </w:p>
        </w:tc>
      </w:tr>
    </w:tbl>
    <w:p w:rsidR="004717EB" w:rsidRPr="00BA5736" w:rsidRDefault="004717EB" w:rsidP="004717EB">
      <w:pPr>
        <w:rPr>
          <w:lang w:val="fr-FR"/>
        </w:rPr>
      </w:pPr>
      <w:r>
        <w:rPr>
          <w:lang w:val="fr-FR"/>
        </w:rPr>
        <w:br w:type="page"/>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2"/>
        <w:gridCol w:w="1703"/>
        <w:gridCol w:w="2837"/>
        <w:gridCol w:w="3593"/>
      </w:tblGrid>
      <w:tr w:rsidR="004717EB" w:rsidRPr="00BA5736" w:rsidTr="005A4B1F">
        <w:tc>
          <w:tcPr>
            <w:tcW w:w="6374" w:type="dxa"/>
            <w:gridSpan w:val="4"/>
          </w:tcPr>
          <w:p w:rsidR="004717EB" w:rsidRPr="00FE5054" w:rsidRDefault="004717EB" w:rsidP="005A4B1F">
            <w:pPr>
              <w:spacing w:before="80" w:after="80" w:line="200" w:lineRule="exact"/>
              <w:ind w:left="57" w:right="57"/>
              <w:rPr>
                <w:i/>
                <w:sz w:val="16"/>
                <w:szCs w:val="16"/>
                <w:lang w:val="fr-FR"/>
              </w:rPr>
            </w:pPr>
            <w:r w:rsidRPr="00FE5054">
              <w:rPr>
                <w:i/>
                <w:sz w:val="16"/>
                <w:szCs w:val="16"/>
                <w:lang w:val="fr-FR"/>
              </w:rPr>
              <w:t>Projecteurs conçus pour la circulation à droite***</w:t>
            </w:r>
          </w:p>
        </w:tc>
      </w:tr>
      <w:tr w:rsidR="004717EB" w:rsidRPr="00FE5054" w:rsidTr="005A4B1F">
        <w:tc>
          <w:tcPr>
            <w:tcW w:w="279" w:type="dxa"/>
            <w:vMerge w:val="restart"/>
            <w:tcBorders>
              <w:bottom w:val="single" w:sz="12" w:space="0" w:color="auto"/>
            </w:tcBorders>
            <w:textDirection w:val="btLr"/>
          </w:tcPr>
          <w:p w:rsidR="004717EB" w:rsidRPr="00FE5054" w:rsidRDefault="004717EB" w:rsidP="005A4B1F">
            <w:pPr>
              <w:spacing w:before="80" w:after="80" w:line="200" w:lineRule="exact"/>
              <w:jc w:val="center"/>
              <w:rPr>
                <w:i/>
                <w:sz w:val="16"/>
                <w:szCs w:val="16"/>
                <w:lang w:val="fr-FR"/>
              </w:rPr>
            </w:pPr>
            <w:r w:rsidRPr="00FE5054">
              <w:rPr>
                <w:i/>
                <w:sz w:val="16"/>
                <w:szCs w:val="16"/>
                <w:lang w:val="fr-FR"/>
              </w:rPr>
              <w:t>Partie B</w:t>
            </w:r>
          </w:p>
        </w:tc>
        <w:tc>
          <w:tcPr>
            <w:tcW w:w="1276" w:type="dxa"/>
            <w:tcBorders>
              <w:bottom w:val="single" w:sz="12" w:space="0" w:color="auto"/>
            </w:tcBorders>
          </w:tcPr>
          <w:p w:rsidR="004717EB" w:rsidRPr="00FE5054" w:rsidRDefault="004717EB" w:rsidP="005A4B1F">
            <w:pPr>
              <w:spacing w:before="80" w:after="80" w:line="200" w:lineRule="exact"/>
              <w:ind w:left="170" w:right="57"/>
              <w:rPr>
                <w:i/>
                <w:sz w:val="16"/>
                <w:szCs w:val="16"/>
                <w:lang w:val="fr-FR"/>
              </w:rPr>
            </w:pPr>
            <w:r w:rsidRPr="00FE5054">
              <w:rPr>
                <w:i/>
                <w:sz w:val="16"/>
                <w:szCs w:val="16"/>
                <w:lang w:val="fr-FR"/>
              </w:rPr>
              <w:t>Point d’essai</w:t>
            </w:r>
          </w:p>
        </w:tc>
        <w:tc>
          <w:tcPr>
            <w:tcW w:w="2126" w:type="dxa"/>
            <w:tcBorders>
              <w:bottom w:val="single" w:sz="12" w:space="0" w:color="auto"/>
            </w:tcBorders>
          </w:tcPr>
          <w:p w:rsidR="004717EB" w:rsidRPr="00FE5054" w:rsidRDefault="004717EB" w:rsidP="005A4B1F">
            <w:pPr>
              <w:spacing w:before="40" w:after="40" w:line="220" w:lineRule="exact"/>
              <w:ind w:left="57" w:right="227"/>
              <w:jc w:val="right"/>
              <w:rPr>
                <w:i/>
                <w:sz w:val="16"/>
                <w:szCs w:val="16"/>
                <w:lang w:val="fr-FR"/>
              </w:rPr>
            </w:pPr>
            <w:r w:rsidRPr="00FE5054">
              <w:rPr>
                <w:i/>
                <w:sz w:val="16"/>
                <w:szCs w:val="16"/>
                <w:lang w:val="fr-FR"/>
              </w:rPr>
              <w:t>Coordonnées angulaires (degrés)</w:t>
            </w:r>
          </w:p>
        </w:tc>
        <w:tc>
          <w:tcPr>
            <w:tcW w:w="2693" w:type="dxa"/>
            <w:tcBorders>
              <w:bottom w:val="single" w:sz="12" w:space="0" w:color="auto"/>
            </w:tcBorders>
          </w:tcPr>
          <w:p w:rsidR="004717EB" w:rsidRPr="00FE5054" w:rsidRDefault="004717EB" w:rsidP="005A4B1F">
            <w:pPr>
              <w:spacing w:before="80" w:after="80" w:line="200" w:lineRule="exact"/>
              <w:ind w:left="57" w:right="57"/>
              <w:jc w:val="center"/>
              <w:rPr>
                <w:i/>
                <w:sz w:val="16"/>
                <w:szCs w:val="16"/>
                <w:lang w:val="fr-FR"/>
              </w:rPr>
            </w:pPr>
            <w:r w:rsidRPr="00FE5054">
              <w:rPr>
                <w:i/>
                <w:sz w:val="16"/>
                <w:szCs w:val="16"/>
                <w:lang w:val="fr-FR"/>
              </w:rPr>
              <w:t>Intensité lumineuse prescrite (cd)</w:t>
            </w:r>
          </w:p>
        </w:tc>
      </w:tr>
      <w:tr w:rsidR="004717EB" w:rsidRPr="00FE5054" w:rsidTr="005A4B1F">
        <w:tc>
          <w:tcPr>
            <w:tcW w:w="279" w:type="dxa"/>
            <w:vMerge/>
            <w:tcBorders>
              <w:bottom w:val="single" w:sz="12" w:space="0" w:color="auto"/>
            </w:tcBorders>
          </w:tcPr>
          <w:p w:rsidR="004717EB" w:rsidRPr="00FE5054" w:rsidRDefault="004717EB" w:rsidP="005A4B1F">
            <w:pPr>
              <w:spacing w:before="80" w:after="80" w:line="200" w:lineRule="exact"/>
              <w:rPr>
                <w:sz w:val="16"/>
                <w:szCs w:val="16"/>
                <w:lang w:val="fr-FR"/>
              </w:rPr>
            </w:pPr>
          </w:p>
        </w:tc>
        <w:tc>
          <w:tcPr>
            <w:tcW w:w="1276" w:type="dxa"/>
          </w:tcPr>
          <w:p w:rsidR="004717EB" w:rsidRPr="00A14AB1" w:rsidRDefault="004717EB" w:rsidP="005A4B1F">
            <w:pPr>
              <w:spacing w:before="40" w:after="40" w:line="220" w:lineRule="exact"/>
              <w:ind w:left="170" w:right="57"/>
              <w:rPr>
                <w:sz w:val="18"/>
                <w:szCs w:val="18"/>
                <w:lang w:val="fr-FR"/>
              </w:rPr>
            </w:pPr>
            <w:r w:rsidRPr="00A14AB1">
              <w:rPr>
                <w:sz w:val="18"/>
                <w:szCs w:val="18"/>
                <w:lang w:val="fr-FR"/>
              </w:rPr>
              <w:t>B1</w:t>
            </w:r>
          </w:p>
        </w:tc>
        <w:tc>
          <w:tcPr>
            <w:tcW w:w="2126" w:type="dxa"/>
          </w:tcPr>
          <w:p w:rsidR="004717EB" w:rsidRPr="00A14AB1" w:rsidRDefault="004717EB" w:rsidP="005A4B1F">
            <w:pPr>
              <w:spacing w:before="40" w:after="40" w:line="220" w:lineRule="exact"/>
              <w:ind w:left="57" w:right="227"/>
              <w:jc w:val="right"/>
              <w:rPr>
                <w:sz w:val="18"/>
                <w:szCs w:val="18"/>
                <w:lang w:val="fr-FR"/>
              </w:rPr>
            </w:pPr>
            <w:r w:rsidRPr="00A14AB1">
              <w:rPr>
                <w:sz w:val="18"/>
                <w:szCs w:val="18"/>
                <w:lang w:val="fr-FR"/>
              </w:rPr>
              <w:t>4,00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8,00</w:t>
            </w:r>
            <w:r>
              <w:rPr>
                <w:sz w:val="18"/>
                <w:szCs w:val="18"/>
                <w:lang w:val="fr-FR"/>
              </w:rPr>
              <w:t> </w:t>
            </w:r>
            <w:r w:rsidRPr="00A14AB1">
              <w:rPr>
                <w:sz w:val="18"/>
                <w:szCs w:val="18"/>
                <w:lang w:val="fr-FR"/>
              </w:rPr>
              <w:t>L</w:t>
            </w:r>
          </w:p>
        </w:tc>
        <w:tc>
          <w:tcPr>
            <w:tcW w:w="2693" w:type="dxa"/>
            <w:vMerge w:val="restart"/>
            <w:vAlign w:val="center"/>
          </w:tcPr>
          <w:p w:rsidR="004717EB" w:rsidRPr="00A14AB1" w:rsidRDefault="004717EB" w:rsidP="005A4B1F">
            <w:pPr>
              <w:spacing w:before="40" w:after="40" w:line="220" w:lineRule="exact"/>
              <w:ind w:left="57" w:right="57"/>
              <w:jc w:val="center"/>
              <w:rPr>
                <w:sz w:val="18"/>
                <w:szCs w:val="18"/>
                <w:lang w:val="fr-FR"/>
              </w:rPr>
            </w:pPr>
            <w:r w:rsidRPr="00A14AB1">
              <w:rPr>
                <w:sz w:val="18"/>
                <w:szCs w:val="18"/>
                <w:lang w:val="fr-FR"/>
              </w:rPr>
              <w:t>Points B1 + B2 + B3</w:t>
            </w:r>
            <w:r>
              <w:rPr>
                <w:sz w:val="18"/>
                <w:szCs w:val="18"/>
                <w:lang w:val="fr-FR"/>
              </w:rPr>
              <w:br/>
            </w:r>
            <w:r w:rsidRPr="00A14AB1">
              <w:rPr>
                <w:sz w:val="18"/>
                <w:szCs w:val="18"/>
                <w:lang w:val="fr-FR"/>
              </w:rPr>
              <w:t>190 min.</w:t>
            </w:r>
          </w:p>
        </w:tc>
      </w:tr>
      <w:tr w:rsidR="004717EB" w:rsidRPr="00FE5054" w:rsidTr="005A4B1F">
        <w:tc>
          <w:tcPr>
            <w:tcW w:w="279" w:type="dxa"/>
            <w:vMerge/>
            <w:tcBorders>
              <w:bottom w:val="single" w:sz="12" w:space="0" w:color="auto"/>
            </w:tcBorders>
          </w:tcPr>
          <w:p w:rsidR="004717EB" w:rsidRPr="00FE5054" w:rsidRDefault="004717EB" w:rsidP="005A4B1F">
            <w:pPr>
              <w:spacing w:before="80" w:after="80" w:line="200" w:lineRule="exact"/>
              <w:rPr>
                <w:sz w:val="16"/>
                <w:szCs w:val="16"/>
                <w:lang w:val="fr-FR"/>
              </w:rPr>
            </w:pPr>
          </w:p>
        </w:tc>
        <w:tc>
          <w:tcPr>
            <w:tcW w:w="1276" w:type="dxa"/>
          </w:tcPr>
          <w:p w:rsidR="004717EB" w:rsidRPr="00A14AB1" w:rsidRDefault="004717EB" w:rsidP="005A4B1F">
            <w:pPr>
              <w:spacing w:before="40" w:after="40" w:line="220" w:lineRule="exact"/>
              <w:ind w:left="170" w:right="57"/>
              <w:rPr>
                <w:sz w:val="18"/>
                <w:szCs w:val="18"/>
                <w:lang w:val="fr-FR"/>
              </w:rPr>
            </w:pPr>
            <w:r w:rsidRPr="00A14AB1">
              <w:rPr>
                <w:sz w:val="18"/>
                <w:szCs w:val="18"/>
                <w:lang w:val="fr-FR"/>
              </w:rPr>
              <w:t>B2</w:t>
            </w:r>
          </w:p>
        </w:tc>
        <w:tc>
          <w:tcPr>
            <w:tcW w:w="2126" w:type="dxa"/>
          </w:tcPr>
          <w:p w:rsidR="004717EB" w:rsidRPr="00A14AB1" w:rsidRDefault="004717EB" w:rsidP="005A4B1F">
            <w:pPr>
              <w:spacing w:before="40" w:after="40" w:line="220" w:lineRule="exact"/>
              <w:ind w:left="57" w:right="227"/>
              <w:jc w:val="right"/>
              <w:rPr>
                <w:sz w:val="18"/>
                <w:szCs w:val="18"/>
                <w:lang w:val="fr-FR"/>
              </w:rPr>
            </w:pPr>
            <w:r w:rsidRPr="00A14AB1">
              <w:rPr>
                <w:sz w:val="18"/>
                <w:szCs w:val="18"/>
                <w:lang w:val="fr-FR"/>
              </w:rPr>
              <w:t>4,00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0</w:t>
            </w:r>
          </w:p>
        </w:tc>
        <w:tc>
          <w:tcPr>
            <w:tcW w:w="2693" w:type="dxa"/>
            <w:vMerge/>
            <w:vAlign w:val="center"/>
          </w:tcPr>
          <w:p w:rsidR="004717EB" w:rsidRPr="00A14AB1" w:rsidRDefault="004717EB" w:rsidP="005A4B1F">
            <w:pPr>
              <w:spacing w:before="40" w:after="40" w:line="220" w:lineRule="exact"/>
              <w:ind w:left="57" w:right="57"/>
              <w:jc w:val="center"/>
              <w:rPr>
                <w:sz w:val="18"/>
                <w:szCs w:val="18"/>
                <w:lang w:val="fr-FR"/>
              </w:rPr>
            </w:pPr>
          </w:p>
        </w:tc>
      </w:tr>
      <w:tr w:rsidR="004717EB" w:rsidRPr="00FE5054" w:rsidTr="005A4B1F">
        <w:tc>
          <w:tcPr>
            <w:tcW w:w="279" w:type="dxa"/>
            <w:vMerge/>
            <w:tcBorders>
              <w:bottom w:val="single" w:sz="12" w:space="0" w:color="auto"/>
            </w:tcBorders>
          </w:tcPr>
          <w:p w:rsidR="004717EB" w:rsidRPr="00FE5054" w:rsidRDefault="004717EB" w:rsidP="005A4B1F">
            <w:pPr>
              <w:spacing w:before="80" w:after="80" w:line="200" w:lineRule="exact"/>
              <w:rPr>
                <w:sz w:val="16"/>
                <w:szCs w:val="16"/>
                <w:lang w:val="fr-FR"/>
              </w:rPr>
            </w:pPr>
          </w:p>
        </w:tc>
        <w:tc>
          <w:tcPr>
            <w:tcW w:w="1276" w:type="dxa"/>
          </w:tcPr>
          <w:p w:rsidR="004717EB" w:rsidRPr="00A14AB1" w:rsidRDefault="004717EB" w:rsidP="005A4B1F">
            <w:pPr>
              <w:spacing w:before="40" w:after="40" w:line="220" w:lineRule="exact"/>
              <w:ind w:left="170" w:right="57"/>
              <w:rPr>
                <w:sz w:val="18"/>
                <w:szCs w:val="18"/>
                <w:lang w:val="fr-FR"/>
              </w:rPr>
            </w:pPr>
            <w:r w:rsidRPr="00A14AB1">
              <w:rPr>
                <w:sz w:val="18"/>
                <w:szCs w:val="18"/>
                <w:lang w:val="fr-FR"/>
              </w:rPr>
              <w:t>B3</w:t>
            </w:r>
          </w:p>
        </w:tc>
        <w:tc>
          <w:tcPr>
            <w:tcW w:w="2126" w:type="dxa"/>
          </w:tcPr>
          <w:p w:rsidR="004717EB" w:rsidRPr="00A14AB1" w:rsidRDefault="004717EB" w:rsidP="005A4B1F">
            <w:pPr>
              <w:spacing w:before="40" w:after="40" w:line="220" w:lineRule="exact"/>
              <w:ind w:left="57" w:right="227"/>
              <w:jc w:val="right"/>
              <w:rPr>
                <w:sz w:val="18"/>
                <w:szCs w:val="18"/>
                <w:lang w:val="fr-FR"/>
              </w:rPr>
            </w:pPr>
            <w:r w:rsidRPr="00A14AB1">
              <w:rPr>
                <w:sz w:val="18"/>
                <w:szCs w:val="18"/>
                <w:lang w:val="fr-FR"/>
              </w:rPr>
              <w:t>4,00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8,00</w:t>
            </w:r>
            <w:r>
              <w:rPr>
                <w:sz w:val="18"/>
                <w:szCs w:val="18"/>
                <w:lang w:val="fr-FR"/>
              </w:rPr>
              <w:t> </w:t>
            </w:r>
            <w:r w:rsidRPr="00A14AB1">
              <w:rPr>
                <w:sz w:val="18"/>
                <w:szCs w:val="18"/>
                <w:lang w:val="fr-FR"/>
              </w:rPr>
              <w:t>R</w:t>
            </w:r>
          </w:p>
        </w:tc>
        <w:tc>
          <w:tcPr>
            <w:tcW w:w="2693" w:type="dxa"/>
            <w:vMerge/>
            <w:vAlign w:val="center"/>
          </w:tcPr>
          <w:p w:rsidR="004717EB" w:rsidRPr="00A14AB1" w:rsidRDefault="004717EB" w:rsidP="005A4B1F">
            <w:pPr>
              <w:spacing w:before="40" w:after="40" w:line="220" w:lineRule="exact"/>
              <w:ind w:left="57" w:right="57"/>
              <w:jc w:val="center"/>
              <w:rPr>
                <w:sz w:val="18"/>
                <w:szCs w:val="18"/>
                <w:lang w:val="fr-FR"/>
              </w:rPr>
            </w:pPr>
          </w:p>
        </w:tc>
      </w:tr>
      <w:tr w:rsidR="004717EB" w:rsidRPr="00FE5054" w:rsidTr="005A4B1F">
        <w:tc>
          <w:tcPr>
            <w:tcW w:w="279" w:type="dxa"/>
            <w:vMerge/>
            <w:tcBorders>
              <w:bottom w:val="single" w:sz="12" w:space="0" w:color="auto"/>
            </w:tcBorders>
          </w:tcPr>
          <w:p w:rsidR="004717EB" w:rsidRPr="00FE5054" w:rsidRDefault="004717EB" w:rsidP="005A4B1F">
            <w:pPr>
              <w:spacing w:before="80" w:after="80" w:line="200" w:lineRule="exact"/>
              <w:rPr>
                <w:sz w:val="16"/>
                <w:szCs w:val="16"/>
                <w:lang w:val="fr-FR"/>
              </w:rPr>
            </w:pPr>
          </w:p>
        </w:tc>
        <w:tc>
          <w:tcPr>
            <w:tcW w:w="1276" w:type="dxa"/>
          </w:tcPr>
          <w:p w:rsidR="004717EB" w:rsidRPr="00A14AB1" w:rsidRDefault="004717EB" w:rsidP="005A4B1F">
            <w:pPr>
              <w:spacing w:before="40" w:after="40" w:line="220" w:lineRule="exact"/>
              <w:ind w:left="170" w:right="57"/>
              <w:rPr>
                <w:sz w:val="18"/>
                <w:szCs w:val="18"/>
                <w:lang w:val="fr-FR"/>
              </w:rPr>
            </w:pPr>
            <w:r w:rsidRPr="00A14AB1">
              <w:rPr>
                <w:sz w:val="18"/>
                <w:szCs w:val="18"/>
                <w:lang w:val="fr-FR"/>
              </w:rPr>
              <w:t>B4</w:t>
            </w:r>
          </w:p>
        </w:tc>
        <w:tc>
          <w:tcPr>
            <w:tcW w:w="2126" w:type="dxa"/>
          </w:tcPr>
          <w:p w:rsidR="004717EB" w:rsidRPr="00A14AB1" w:rsidRDefault="004717EB" w:rsidP="005A4B1F">
            <w:pPr>
              <w:spacing w:before="40" w:after="40" w:line="220" w:lineRule="exact"/>
              <w:ind w:left="57" w:right="227"/>
              <w:jc w:val="right"/>
              <w:rPr>
                <w:sz w:val="18"/>
                <w:szCs w:val="18"/>
                <w:lang w:val="fr-FR"/>
              </w:rPr>
            </w:pPr>
            <w:r w:rsidRPr="00A14AB1">
              <w:rPr>
                <w:sz w:val="18"/>
                <w:szCs w:val="18"/>
                <w:lang w:val="fr-FR"/>
              </w:rPr>
              <w:t>2,00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4,00</w:t>
            </w:r>
            <w:r>
              <w:rPr>
                <w:sz w:val="18"/>
                <w:szCs w:val="18"/>
                <w:lang w:val="fr-FR"/>
              </w:rPr>
              <w:t> </w:t>
            </w:r>
            <w:r w:rsidRPr="00A14AB1">
              <w:rPr>
                <w:sz w:val="18"/>
                <w:szCs w:val="18"/>
                <w:lang w:val="fr-FR"/>
              </w:rPr>
              <w:t>L</w:t>
            </w:r>
          </w:p>
        </w:tc>
        <w:tc>
          <w:tcPr>
            <w:tcW w:w="2693" w:type="dxa"/>
            <w:vMerge w:val="restart"/>
            <w:vAlign w:val="center"/>
          </w:tcPr>
          <w:p w:rsidR="004717EB" w:rsidRPr="00A14AB1" w:rsidRDefault="004717EB" w:rsidP="005A4B1F">
            <w:pPr>
              <w:spacing w:before="40" w:after="40" w:line="220" w:lineRule="exact"/>
              <w:ind w:left="57" w:right="57"/>
              <w:jc w:val="center"/>
              <w:rPr>
                <w:sz w:val="18"/>
                <w:szCs w:val="18"/>
                <w:lang w:val="fr-FR"/>
              </w:rPr>
            </w:pPr>
            <w:r w:rsidRPr="00A14AB1">
              <w:rPr>
                <w:sz w:val="18"/>
                <w:szCs w:val="18"/>
                <w:lang w:val="fr-FR"/>
              </w:rPr>
              <w:t>Points B4 + B5 + B6</w:t>
            </w:r>
            <w:r>
              <w:rPr>
                <w:sz w:val="18"/>
                <w:szCs w:val="18"/>
                <w:lang w:val="fr-FR"/>
              </w:rPr>
              <w:br/>
            </w:r>
            <w:r w:rsidRPr="00A14AB1">
              <w:rPr>
                <w:sz w:val="18"/>
                <w:szCs w:val="18"/>
                <w:lang w:val="fr-FR"/>
              </w:rPr>
              <w:t>375 min.</w:t>
            </w:r>
          </w:p>
        </w:tc>
      </w:tr>
      <w:tr w:rsidR="004717EB" w:rsidRPr="00FE5054" w:rsidTr="005A4B1F">
        <w:tc>
          <w:tcPr>
            <w:tcW w:w="279" w:type="dxa"/>
            <w:vMerge/>
            <w:tcBorders>
              <w:bottom w:val="single" w:sz="12" w:space="0" w:color="auto"/>
            </w:tcBorders>
          </w:tcPr>
          <w:p w:rsidR="004717EB" w:rsidRPr="00FE5054" w:rsidRDefault="004717EB" w:rsidP="005A4B1F">
            <w:pPr>
              <w:spacing w:before="80" w:after="80" w:line="200" w:lineRule="exact"/>
              <w:rPr>
                <w:sz w:val="16"/>
                <w:szCs w:val="16"/>
                <w:lang w:val="fr-FR"/>
              </w:rPr>
            </w:pPr>
          </w:p>
        </w:tc>
        <w:tc>
          <w:tcPr>
            <w:tcW w:w="1276" w:type="dxa"/>
          </w:tcPr>
          <w:p w:rsidR="004717EB" w:rsidRPr="00A14AB1" w:rsidRDefault="004717EB" w:rsidP="005A4B1F">
            <w:pPr>
              <w:spacing w:before="40" w:after="40" w:line="220" w:lineRule="exact"/>
              <w:ind w:left="170" w:right="57"/>
              <w:rPr>
                <w:sz w:val="18"/>
                <w:szCs w:val="18"/>
                <w:lang w:val="fr-FR"/>
              </w:rPr>
            </w:pPr>
            <w:r w:rsidRPr="00A14AB1">
              <w:rPr>
                <w:sz w:val="18"/>
                <w:szCs w:val="18"/>
                <w:lang w:val="fr-FR"/>
              </w:rPr>
              <w:t>B5</w:t>
            </w:r>
          </w:p>
        </w:tc>
        <w:tc>
          <w:tcPr>
            <w:tcW w:w="2126" w:type="dxa"/>
          </w:tcPr>
          <w:p w:rsidR="004717EB" w:rsidRPr="00A14AB1" w:rsidRDefault="004717EB" w:rsidP="005A4B1F">
            <w:pPr>
              <w:spacing w:before="40" w:after="40" w:line="220" w:lineRule="exact"/>
              <w:ind w:left="57" w:right="227"/>
              <w:jc w:val="right"/>
              <w:rPr>
                <w:sz w:val="18"/>
                <w:szCs w:val="18"/>
                <w:lang w:val="fr-FR"/>
              </w:rPr>
            </w:pPr>
            <w:r w:rsidRPr="00A14AB1">
              <w:rPr>
                <w:sz w:val="18"/>
                <w:szCs w:val="18"/>
                <w:lang w:val="fr-FR"/>
              </w:rPr>
              <w:t>2,00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0</w:t>
            </w:r>
          </w:p>
        </w:tc>
        <w:tc>
          <w:tcPr>
            <w:tcW w:w="2693" w:type="dxa"/>
            <w:vMerge/>
            <w:vAlign w:val="center"/>
          </w:tcPr>
          <w:p w:rsidR="004717EB" w:rsidRPr="00A14AB1" w:rsidRDefault="004717EB" w:rsidP="005A4B1F">
            <w:pPr>
              <w:spacing w:before="40" w:after="40" w:line="220" w:lineRule="exact"/>
              <w:ind w:left="57" w:right="57"/>
              <w:jc w:val="center"/>
              <w:rPr>
                <w:sz w:val="18"/>
                <w:szCs w:val="18"/>
                <w:lang w:val="fr-FR"/>
              </w:rPr>
            </w:pPr>
          </w:p>
        </w:tc>
      </w:tr>
      <w:tr w:rsidR="004717EB" w:rsidRPr="00FE5054" w:rsidTr="005A4B1F">
        <w:tc>
          <w:tcPr>
            <w:tcW w:w="279" w:type="dxa"/>
            <w:vMerge/>
            <w:tcBorders>
              <w:bottom w:val="single" w:sz="12" w:space="0" w:color="auto"/>
            </w:tcBorders>
          </w:tcPr>
          <w:p w:rsidR="004717EB" w:rsidRPr="00FE5054" w:rsidRDefault="004717EB" w:rsidP="005A4B1F">
            <w:pPr>
              <w:spacing w:before="80" w:after="80" w:line="200" w:lineRule="exact"/>
              <w:rPr>
                <w:sz w:val="16"/>
                <w:szCs w:val="16"/>
                <w:lang w:val="fr-FR"/>
              </w:rPr>
            </w:pPr>
          </w:p>
        </w:tc>
        <w:tc>
          <w:tcPr>
            <w:tcW w:w="1276" w:type="dxa"/>
          </w:tcPr>
          <w:p w:rsidR="004717EB" w:rsidRPr="00A14AB1" w:rsidRDefault="004717EB" w:rsidP="005A4B1F">
            <w:pPr>
              <w:spacing w:before="40" w:after="40" w:line="220" w:lineRule="exact"/>
              <w:ind w:left="170" w:right="57"/>
              <w:rPr>
                <w:sz w:val="18"/>
                <w:szCs w:val="18"/>
                <w:lang w:val="fr-FR"/>
              </w:rPr>
            </w:pPr>
            <w:r w:rsidRPr="00A14AB1">
              <w:rPr>
                <w:sz w:val="18"/>
                <w:szCs w:val="18"/>
                <w:lang w:val="fr-FR"/>
              </w:rPr>
              <w:t>B6</w:t>
            </w:r>
          </w:p>
        </w:tc>
        <w:tc>
          <w:tcPr>
            <w:tcW w:w="2126" w:type="dxa"/>
          </w:tcPr>
          <w:p w:rsidR="004717EB" w:rsidRPr="00A14AB1" w:rsidRDefault="004717EB" w:rsidP="005A4B1F">
            <w:pPr>
              <w:spacing w:before="40" w:after="40" w:line="220" w:lineRule="exact"/>
              <w:ind w:left="57" w:right="227"/>
              <w:jc w:val="right"/>
              <w:rPr>
                <w:sz w:val="18"/>
                <w:szCs w:val="18"/>
                <w:lang w:val="fr-FR"/>
              </w:rPr>
            </w:pPr>
            <w:r w:rsidRPr="00A14AB1">
              <w:rPr>
                <w:sz w:val="18"/>
                <w:szCs w:val="18"/>
                <w:lang w:val="fr-FR"/>
              </w:rPr>
              <w:t>2,00</w:t>
            </w:r>
            <w:r>
              <w:rPr>
                <w:sz w:val="18"/>
                <w:szCs w:val="18"/>
                <w:lang w:val="fr-FR"/>
              </w:rPr>
              <w:t> </w:t>
            </w:r>
            <w:r w:rsidRPr="00A14AB1">
              <w:rPr>
                <w:sz w:val="18"/>
                <w:szCs w:val="18"/>
                <w:lang w:val="fr-FR"/>
              </w:rPr>
              <w:t xml:space="preserve">U </w:t>
            </w:r>
            <w:r>
              <w:rPr>
                <w:sz w:val="18"/>
                <w:szCs w:val="18"/>
                <w:lang w:val="fr-FR"/>
              </w:rPr>
              <w:t>−</w:t>
            </w:r>
            <w:r w:rsidRPr="00A14AB1">
              <w:rPr>
                <w:sz w:val="18"/>
                <w:szCs w:val="18"/>
                <w:lang w:val="fr-FR"/>
              </w:rPr>
              <w:t xml:space="preserve"> 4,00</w:t>
            </w:r>
            <w:r>
              <w:rPr>
                <w:sz w:val="18"/>
                <w:szCs w:val="18"/>
                <w:lang w:val="fr-FR"/>
              </w:rPr>
              <w:t> </w:t>
            </w:r>
            <w:r w:rsidRPr="00A14AB1">
              <w:rPr>
                <w:sz w:val="18"/>
                <w:szCs w:val="18"/>
                <w:lang w:val="fr-FR"/>
              </w:rPr>
              <w:t>R</w:t>
            </w:r>
          </w:p>
        </w:tc>
        <w:tc>
          <w:tcPr>
            <w:tcW w:w="2693" w:type="dxa"/>
            <w:vMerge/>
            <w:vAlign w:val="center"/>
          </w:tcPr>
          <w:p w:rsidR="004717EB" w:rsidRPr="00A14AB1" w:rsidRDefault="004717EB" w:rsidP="005A4B1F">
            <w:pPr>
              <w:spacing w:before="40" w:after="40" w:line="220" w:lineRule="exact"/>
              <w:ind w:left="57" w:right="57"/>
              <w:jc w:val="center"/>
              <w:rPr>
                <w:sz w:val="18"/>
                <w:szCs w:val="18"/>
                <w:lang w:val="fr-FR"/>
              </w:rPr>
            </w:pPr>
          </w:p>
        </w:tc>
      </w:tr>
      <w:tr w:rsidR="004717EB" w:rsidRPr="00FE5054" w:rsidTr="005A4B1F">
        <w:tc>
          <w:tcPr>
            <w:tcW w:w="279" w:type="dxa"/>
            <w:vMerge/>
            <w:tcBorders>
              <w:bottom w:val="single" w:sz="12" w:space="0" w:color="auto"/>
            </w:tcBorders>
          </w:tcPr>
          <w:p w:rsidR="004717EB" w:rsidRPr="00FE5054" w:rsidRDefault="004717EB" w:rsidP="005A4B1F">
            <w:pPr>
              <w:spacing w:before="80" w:after="80" w:line="200" w:lineRule="exact"/>
              <w:rPr>
                <w:sz w:val="16"/>
                <w:szCs w:val="16"/>
                <w:lang w:val="fr-FR"/>
              </w:rPr>
            </w:pPr>
          </w:p>
        </w:tc>
        <w:tc>
          <w:tcPr>
            <w:tcW w:w="1276" w:type="dxa"/>
            <w:tcBorders>
              <w:bottom w:val="single" w:sz="4" w:space="0" w:color="auto"/>
            </w:tcBorders>
          </w:tcPr>
          <w:p w:rsidR="004717EB" w:rsidRPr="00A14AB1" w:rsidRDefault="004717EB" w:rsidP="005A4B1F">
            <w:pPr>
              <w:spacing w:before="40" w:after="40" w:line="220" w:lineRule="exact"/>
              <w:ind w:left="170" w:right="57"/>
              <w:rPr>
                <w:sz w:val="18"/>
                <w:szCs w:val="18"/>
                <w:lang w:val="fr-FR"/>
              </w:rPr>
            </w:pPr>
            <w:r w:rsidRPr="00A14AB1">
              <w:rPr>
                <w:sz w:val="18"/>
                <w:szCs w:val="18"/>
                <w:lang w:val="fr-FR"/>
              </w:rPr>
              <w:t>B7</w:t>
            </w:r>
          </w:p>
        </w:tc>
        <w:tc>
          <w:tcPr>
            <w:tcW w:w="2126" w:type="dxa"/>
            <w:tcBorders>
              <w:bottom w:val="single" w:sz="4" w:space="0" w:color="auto"/>
            </w:tcBorders>
          </w:tcPr>
          <w:p w:rsidR="004717EB" w:rsidRPr="00A14AB1" w:rsidRDefault="004717EB" w:rsidP="005A4B1F">
            <w:pPr>
              <w:spacing w:before="40" w:after="40" w:line="220" w:lineRule="exact"/>
              <w:ind w:left="57" w:right="227"/>
              <w:jc w:val="right"/>
              <w:rPr>
                <w:sz w:val="18"/>
                <w:szCs w:val="18"/>
                <w:lang w:val="fr-FR"/>
              </w:rPr>
            </w:pPr>
            <w:r w:rsidRPr="00A14AB1">
              <w:rPr>
                <w:sz w:val="18"/>
                <w:szCs w:val="18"/>
                <w:lang w:val="fr-FR"/>
              </w:rPr>
              <w:t xml:space="preserve">0 </w:t>
            </w:r>
            <w:r>
              <w:rPr>
                <w:sz w:val="18"/>
                <w:szCs w:val="18"/>
                <w:lang w:val="fr-FR"/>
              </w:rPr>
              <w:t>−</w:t>
            </w:r>
            <w:r w:rsidRPr="00A14AB1">
              <w:rPr>
                <w:sz w:val="18"/>
                <w:szCs w:val="18"/>
                <w:lang w:val="fr-FR"/>
              </w:rPr>
              <w:t xml:space="preserve"> 8,00</w:t>
            </w:r>
            <w:r>
              <w:rPr>
                <w:sz w:val="18"/>
                <w:szCs w:val="18"/>
                <w:lang w:val="fr-FR"/>
              </w:rPr>
              <w:t> </w:t>
            </w:r>
            <w:r w:rsidRPr="00A14AB1">
              <w:rPr>
                <w:sz w:val="18"/>
                <w:szCs w:val="18"/>
                <w:lang w:val="fr-FR"/>
              </w:rPr>
              <w:t>L</w:t>
            </w:r>
          </w:p>
        </w:tc>
        <w:tc>
          <w:tcPr>
            <w:tcW w:w="2693" w:type="dxa"/>
            <w:tcBorders>
              <w:bottom w:val="single" w:sz="4" w:space="0" w:color="auto"/>
            </w:tcBorders>
            <w:vAlign w:val="center"/>
          </w:tcPr>
          <w:p w:rsidR="004717EB" w:rsidRPr="00A14AB1" w:rsidRDefault="004717EB" w:rsidP="005A4B1F">
            <w:pPr>
              <w:spacing w:before="40" w:after="40" w:line="220" w:lineRule="exact"/>
              <w:ind w:left="57" w:right="57"/>
              <w:jc w:val="center"/>
              <w:rPr>
                <w:sz w:val="18"/>
                <w:szCs w:val="18"/>
                <w:lang w:val="fr-FR"/>
              </w:rPr>
            </w:pPr>
            <w:r w:rsidRPr="00A14AB1">
              <w:rPr>
                <w:sz w:val="18"/>
                <w:szCs w:val="18"/>
                <w:lang w:val="fr-FR"/>
              </w:rPr>
              <w:t>65 min.</w:t>
            </w:r>
          </w:p>
        </w:tc>
      </w:tr>
      <w:tr w:rsidR="004717EB" w:rsidRPr="00FE5054" w:rsidTr="005A4B1F">
        <w:tc>
          <w:tcPr>
            <w:tcW w:w="279" w:type="dxa"/>
            <w:vMerge/>
            <w:tcBorders>
              <w:bottom w:val="single" w:sz="12" w:space="0" w:color="auto"/>
            </w:tcBorders>
          </w:tcPr>
          <w:p w:rsidR="004717EB" w:rsidRPr="00FE5054" w:rsidRDefault="004717EB" w:rsidP="005A4B1F">
            <w:pPr>
              <w:spacing w:before="80" w:after="80" w:line="200" w:lineRule="exact"/>
              <w:rPr>
                <w:sz w:val="16"/>
                <w:szCs w:val="16"/>
                <w:lang w:val="fr-FR"/>
              </w:rPr>
            </w:pPr>
          </w:p>
        </w:tc>
        <w:tc>
          <w:tcPr>
            <w:tcW w:w="1276" w:type="dxa"/>
            <w:tcBorders>
              <w:bottom w:val="single" w:sz="12" w:space="0" w:color="auto"/>
            </w:tcBorders>
          </w:tcPr>
          <w:p w:rsidR="004717EB" w:rsidRPr="00A14AB1" w:rsidRDefault="004717EB" w:rsidP="005A4B1F">
            <w:pPr>
              <w:spacing w:before="40" w:after="40" w:line="220" w:lineRule="exact"/>
              <w:ind w:left="170" w:right="57"/>
              <w:rPr>
                <w:sz w:val="18"/>
                <w:szCs w:val="18"/>
                <w:lang w:val="fr-FR"/>
              </w:rPr>
            </w:pPr>
            <w:r w:rsidRPr="00A14AB1">
              <w:rPr>
                <w:sz w:val="18"/>
                <w:szCs w:val="18"/>
                <w:lang w:val="fr-FR"/>
              </w:rPr>
              <w:t>B8</w:t>
            </w:r>
          </w:p>
        </w:tc>
        <w:tc>
          <w:tcPr>
            <w:tcW w:w="2126" w:type="dxa"/>
            <w:tcBorders>
              <w:bottom w:val="single" w:sz="12" w:space="0" w:color="auto"/>
            </w:tcBorders>
          </w:tcPr>
          <w:p w:rsidR="004717EB" w:rsidRPr="00A14AB1" w:rsidRDefault="004717EB" w:rsidP="005A4B1F">
            <w:pPr>
              <w:spacing w:before="40" w:after="40" w:line="220" w:lineRule="exact"/>
              <w:ind w:left="57" w:right="227"/>
              <w:jc w:val="right"/>
              <w:rPr>
                <w:sz w:val="18"/>
                <w:szCs w:val="18"/>
                <w:lang w:val="fr-FR"/>
              </w:rPr>
            </w:pPr>
            <w:r w:rsidRPr="00A14AB1">
              <w:rPr>
                <w:sz w:val="18"/>
                <w:szCs w:val="18"/>
                <w:lang w:val="fr-FR"/>
              </w:rPr>
              <w:t xml:space="preserve">0 </w:t>
            </w:r>
            <w:r>
              <w:rPr>
                <w:sz w:val="18"/>
                <w:szCs w:val="18"/>
                <w:lang w:val="fr-FR"/>
              </w:rPr>
              <w:t>−</w:t>
            </w:r>
            <w:r w:rsidRPr="00A14AB1">
              <w:rPr>
                <w:sz w:val="18"/>
                <w:szCs w:val="18"/>
                <w:lang w:val="fr-FR"/>
              </w:rPr>
              <w:t xml:space="preserve"> 4,00</w:t>
            </w:r>
            <w:r>
              <w:rPr>
                <w:sz w:val="18"/>
                <w:szCs w:val="18"/>
                <w:lang w:val="fr-FR"/>
              </w:rPr>
              <w:t> </w:t>
            </w:r>
            <w:r w:rsidRPr="00A14AB1">
              <w:rPr>
                <w:sz w:val="18"/>
                <w:szCs w:val="18"/>
                <w:lang w:val="fr-FR"/>
              </w:rPr>
              <w:t>L</w:t>
            </w:r>
          </w:p>
        </w:tc>
        <w:tc>
          <w:tcPr>
            <w:tcW w:w="2693" w:type="dxa"/>
            <w:tcBorders>
              <w:bottom w:val="single" w:sz="12" w:space="0" w:color="auto"/>
            </w:tcBorders>
            <w:vAlign w:val="center"/>
          </w:tcPr>
          <w:p w:rsidR="004717EB" w:rsidRPr="00A14AB1" w:rsidRDefault="004717EB" w:rsidP="005A4B1F">
            <w:pPr>
              <w:spacing w:before="40" w:after="40" w:line="220" w:lineRule="exact"/>
              <w:ind w:left="57" w:right="57"/>
              <w:jc w:val="center"/>
              <w:rPr>
                <w:sz w:val="18"/>
                <w:szCs w:val="18"/>
                <w:lang w:val="fr-FR"/>
              </w:rPr>
            </w:pPr>
            <w:r w:rsidRPr="00A14AB1">
              <w:rPr>
                <w:sz w:val="18"/>
                <w:szCs w:val="18"/>
                <w:lang w:val="fr-FR"/>
              </w:rPr>
              <w:t>125 min.</w:t>
            </w:r>
          </w:p>
        </w:tc>
      </w:tr>
    </w:tbl>
    <w:p w:rsidR="004717EB" w:rsidRPr="00FE5054" w:rsidRDefault="004717EB" w:rsidP="004717EB">
      <w:pPr>
        <w:spacing w:before="80" w:after="80" w:line="200" w:lineRule="exact"/>
        <w:rPr>
          <w:sz w:val="16"/>
          <w:szCs w:val="16"/>
          <w:lang w:val="fr-FR"/>
        </w:rPr>
      </w:pPr>
    </w:p>
    <w:tbl>
      <w:tblPr>
        <w:tblW w:w="8497"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8"/>
        <w:gridCol w:w="1121"/>
        <w:gridCol w:w="1043"/>
        <w:gridCol w:w="1042"/>
        <w:gridCol w:w="1043"/>
        <w:gridCol w:w="1042"/>
        <w:gridCol w:w="1043"/>
        <w:gridCol w:w="868"/>
        <w:gridCol w:w="917"/>
      </w:tblGrid>
      <w:tr w:rsidR="004717EB" w:rsidRPr="00A14AB1" w:rsidTr="009C3603">
        <w:tc>
          <w:tcPr>
            <w:tcW w:w="8497" w:type="dxa"/>
            <w:gridSpan w:val="9"/>
            <w:tcBorders>
              <w:bottom w:val="single" w:sz="12" w:space="0" w:color="auto"/>
            </w:tcBorders>
            <w:tcMar>
              <w:left w:w="57" w:type="dxa"/>
              <w:right w:w="57" w:type="dxa"/>
            </w:tcMar>
          </w:tcPr>
          <w:p w:rsidR="004717EB" w:rsidRPr="00A14AB1" w:rsidRDefault="004717EB" w:rsidP="005A4B1F">
            <w:pPr>
              <w:spacing w:before="80" w:after="80" w:line="200" w:lineRule="exact"/>
              <w:ind w:left="57" w:right="57"/>
              <w:rPr>
                <w:i/>
                <w:sz w:val="16"/>
                <w:szCs w:val="16"/>
                <w:lang w:val="fr-FR"/>
              </w:rPr>
            </w:pPr>
            <w:r w:rsidRPr="00A14AB1">
              <w:rPr>
                <w:i/>
                <w:sz w:val="16"/>
                <w:szCs w:val="16"/>
                <w:lang w:val="fr-FR"/>
              </w:rPr>
              <w:t>Zone III (délimitée par les coordonnées suivantes, en degrés)</w:t>
            </w:r>
          </w:p>
        </w:tc>
      </w:tr>
      <w:tr w:rsidR="004717EB" w:rsidRPr="00666181" w:rsidTr="009C3603">
        <w:tc>
          <w:tcPr>
            <w:tcW w:w="378" w:type="dxa"/>
            <w:vMerge w:val="restart"/>
            <w:tcBorders>
              <w:top w:val="single" w:sz="12" w:space="0" w:color="auto"/>
              <w:bottom w:val="single" w:sz="12" w:space="0" w:color="auto"/>
            </w:tcBorders>
            <w:textDirection w:val="btLr"/>
          </w:tcPr>
          <w:p w:rsidR="004717EB" w:rsidRPr="00666181" w:rsidRDefault="004717EB" w:rsidP="005A4B1F">
            <w:pPr>
              <w:spacing w:before="40" w:after="40" w:line="220" w:lineRule="exact"/>
              <w:ind w:left="57" w:right="57"/>
              <w:jc w:val="center"/>
              <w:rPr>
                <w:i/>
                <w:sz w:val="16"/>
                <w:szCs w:val="16"/>
                <w:lang w:val="fr-FR"/>
              </w:rPr>
            </w:pPr>
            <w:r w:rsidRPr="00666181">
              <w:rPr>
                <w:i/>
                <w:sz w:val="16"/>
                <w:szCs w:val="16"/>
                <w:lang w:val="fr-FR"/>
              </w:rPr>
              <w:t>Partie C</w:t>
            </w:r>
          </w:p>
        </w:tc>
        <w:tc>
          <w:tcPr>
            <w:tcW w:w="1121" w:type="dxa"/>
            <w:tcBorders>
              <w:top w:val="single" w:sz="12" w:space="0" w:color="auto"/>
              <w:bottom w:val="single" w:sz="4"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8,00 L</w:t>
            </w:r>
          </w:p>
        </w:tc>
        <w:tc>
          <w:tcPr>
            <w:tcW w:w="1043" w:type="dxa"/>
            <w:tcBorders>
              <w:top w:val="single" w:sz="12" w:space="0" w:color="auto"/>
              <w:bottom w:val="single" w:sz="4"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8,00 L</w:t>
            </w:r>
          </w:p>
        </w:tc>
        <w:tc>
          <w:tcPr>
            <w:tcW w:w="1042" w:type="dxa"/>
            <w:tcBorders>
              <w:top w:val="single" w:sz="12" w:space="0" w:color="auto"/>
              <w:bottom w:val="single" w:sz="4"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8,00 R</w:t>
            </w:r>
          </w:p>
        </w:tc>
        <w:tc>
          <w:tcPr>
            <w:tcW w:w="1043" w:type="dxa"/>
            <w:tcBorders>
              <w:top w:val="single" w:sz="12" w:space="0" w:color="auto"/>
              <w:bottom w:val="single" w:sz="4"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8,00 R</w:t>
            </w:r>
          </w:p>
        </w:tc>
        <w:tc>
          <w:tcPr>
            <w:tcW w:w="1042" w:type="dxa"/>
            <w:tcBorders>
              <w:top w:val="single" w:sz="12" w:space="0" w:color="auto"/>
              <w:bottom w:val="single" w:sz="4"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6,00 R</w:t>
            </w:r>
          </w:p>
        </w:tc>
        <w:tc>
          <w:tcPr>
            <w:tcW w:w="1043" w:type="dxa"/>
            <w:tcBorders>
              <w:top w:val="single" w:sz="12" w:space="0" w:color="auto"/>
              <w:bottom w:val="single" w:sz="4"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1,50 R</w:t>
            </w:r>
          </w:p>
        </w:tc>
        <w:tc>
          <w:tcPr>
            <w:tcW w:w="868" w:type="dxa"/>
            <w:tcBorders>
              <w:top w:val="single" w:sz="12" w:space="0" w:color="auto"/>
              <w:bottom w:val="single" w:sz="4"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V-V</w:t>
            </w:r>
          </w:p>
        </w:tc>
        <w:tc>
          <w:tcPr>
            <w:tcW w:w="917" w:type="dxa"/>
            <w:tcBorders>
              <w:top w:val="single" w:sz="12" w:space="0" w:color="auto"/>
              <w:bottom w:val="single" w:sz="4"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4,00 L</w:t>
            </w:r>
          </w:p>
        </w:tc>
      </w:tr>
      <w:tr w:rsidR="004717EB" w:rsidRPr="00666181" w:rsidTr="009C3603">
        <w:tc>
          <w:tcPr>
            <w:tcW w:w="378" w:type="dxa"/>
            <w:vMerge/>
            <w:tcBorders>
              <w:bottom w:val="single" w:sz="12" w:space="0" w:color="auto"/>
            </w:tcBorders>
          </w:tcPr>
          <w:p w:rsidR="004717EB" w:rsidRPr="00666181" w:rsidRDefault="004717EB" w:rsidP="005A4B1F">
            <w:pPr>
              <w:spacing w:before="40" w:after="40" w:line="220" w:lineRule="exact"/>
              <w:ind w:left="57" w:right="-57"/>
              <w:rPr>
                <w:sz w:val="18"/>
                <w:szCs w:val="18"/>
                <w:lang w:val="fr-FR"/>
              </w:rPr>
            </w:pPr>
          </w:p>
        </w:tc>
        <w:tc>
          <w:tcPr>
            <w:tcW w:w="1121" w:type="dxa"/>
            <w:tcBorders>
              <w:bottom w:val="single" w:sz="12"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1,00 U</w:t>
            </w:r>
          </w:p>
        </w:tc>
        <w:tc>
          <w:tcPr>
            <w:tcW w:w="1043" w:type="dxa"/>
            <w:tcBorders>
              <w:bottom w:val="single" w:sz="12"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4,00 U</w:t>
            </w:r>
          </w:p>
        </w:tc>
        <w:tc>
          <w:tcPr>
            <w:tcW w:w="1042" w:type="dxa"/>
            <w:tcBorders>
              <w:bottom w:val="single" w:sz="12"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4,00 U</w:t>
            </w:r>
          </w:p>
        </w:tc>
        <w:tc>
          <w:tcPr>
            <w:tcW w:w="1043" w:type="dxa"/>
            <w:tcBorders>
              <w:bottom w:val="single" w:sz="12"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2,00 U</w:t>
            </w:r>
          </w:p>
        </w:tc>
        <w:tc>
          <w:tcPr>
            <w:tcW w:w="1042" w:type="dxa"/>
            <w:tcBorders>
              <w:bottom w:val="single" w:sz="12"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1,50 U</w:t>
            </w:r>
          </w:p>
        </w:tc>
        <w:tc>
          <w:tcPr>
            <w:tcW w:w="1043" w:type="dxa"/>
            <w:tcBorders>
              <w:bottom w:val="single" w:sz="12"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1,50 U</w:t>
            </w:r>
          </w:p>
        </w:tc>
        <w:tc>
          <w:tcPr>
            <w:tcW w:w="868" w:type="dxa"/>
            <w:tcBorders>
              <w:bottom w:val="single" w:sz="12"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H-H</w:t>
            </w:r>
          </w:p>
        </w:tc>
        <w:tc>
          <w:tcPr>
            <w:tcW w:w="917" w:type="dxa"/>
            <w:tcBorders>
              <w:bottom w:val="single" w:sz="12" w:space="0" w:color="auto"/>
            </w:tcBorders>
            <w:tcMar>
              <w:left w:w="57" w:type="dxa"/>
              <w:right w:w="57" w:type="dxa"/>
            </w:tcMar>
            <w:vAlign w:val="center"/>
          </w:tcPr>
          <w:p w:rsidR="004717EB" w:rsidRPr="00666181" w:rsidRDefault="004717EB" w:rsidP="005A4B1F">
            <w:pPr>
              <w:spacing w:before="80" w:after="80" w:line="220" w:lineRule="exact"/>
              <w:ind w:left="57" w:right="57"/>
              <w:jc w:val="right"/>
              <w:rPr>
                <w:sz w:val="18"/>
                <w:szCs w:val="18"/>
                <w:lang w:val="fr-FR"/>
              </w:rPr>
            </w:pPr>
            <w:r w:rsidRPr="00666181">
              <w:rPr>
                <w:sz w:val="18"/>
                <w:szCs w:val="18"/>
                <w:lang w:val="fr-FR"/>
              </w:rPr>
              <w:t>H-H</w:t>
            </w:r>
          </w:p>
        </w:tc>
      </w:tr>
    </w:tbl>
    <w:p w:rsidR="004717EB" w:rsidRPr="00A14AB1" w:rsidRDefault="004717EB" w:rsidP="004717EB">
      <w:pPr>
        <w:spacing w:before="120"/>
        <w:ind w:left="1134" w:firstLine="170"/>
        <w:rPr>
          <w:sz w:val="18"/>
          <w:szCs w:val="18"/>
          <w:lang w:val="fr-FR"/>
        </w:rPr>
      </w:pPr>
      <w:r w:rsidRPr="00A14AB1">
        <w:rPr>
          <w:i/>
          <w:iCs/>
          <w:sz w:val="18"/>
          <w:szCs w:val="18"/>
          <w:lang w:val="fr-FR"/>
        </w:rPr>
        <w:t>Notes</w:t>
      </w:r>
      <w:r w:rsidRPr="00A14AB1">
        <w:rPr>
          <w:sz w:val="18"/>
          <w:szCs w:val="18"/>
          <w:lang w:val="fr-FR"/>
        </w:rPr>
        <w:t> : Dans les parties A, B et C du tableau 8 :</w:t>
      </w:r>
    </w:p>
    <w:p w:rsidR="004717EB" w:rsidRPr="00A14AB1" w:rsidRDefault="004717EB" w:rsidP="004717EB">
      <w:pPr>
        <w:ind w:left="1134" w:firstLine="170"/>
        <w:rPr>
          <w:sz w:val="18"/>
          <w:szCs w:val="18"/>
          <w:lang w:val="fr-FR"/>
        </w:rPr>
      </w:pPr>
      <w:r w:rsidRPr="00A14AB1">
        <w:rPr>
          <w:sz w:val="18"/>
          <w:szCs w:val="18"/>
          <w:lang w:val="fr-FR"/>
        </w:rPr>
        <w:t>La lettre L indique que le point est à gauche de l’axe V-V.</w:t>
      </w:r>
    </w:p>
    <w:p w:rsidR="004717EB" w:rsidRPr="00A14AB1" w:rsidRDefault="004717EB" w:rsidP="004717EB">
      <w:pPr>
        <w:ind w:left="1134" w:firstLine="170"/>
        <w:rPr>
          <w:sz w:val="18"/>
          <w:szCs w:val="18"/>
          <w:lang w:val="fr-FR"/>
        </w:rPr>
      </w:pPr>
      <w:r w:rsidRPr="00A14AB1">
        <w:rPr>
          <w:sz w:val="18"/>
          <w:szCs w:val="18"/>
          <w:lang w:val="fr-FR"/>
        </w:rPr>
        <w:t>La lettre R indique que le point est à droite de l’axe V-V.</w:t>
      </w:r>
    </w:p>
    <w:p w:rsidR="004717EB" w:rsidRPr="00A14AB1" w:rsidRDefault="004717EB" w:rsidP="004717EB">
      <w:pPr>
        <w:ind w:left="1134" w:firstLine="170"/>
        <w:rPr>
          <w:sz w:val="18"/>
          <w:szCs w:val="18"/>
          <w:lang w:val="fr-FR"/>
        </w:rPr>
      </w:pPr>
      <w:r w:rsidRPr="00A14AB1">
        <w:rPr>
          <w:sz w:val="18"/>
          <w:szCs w:val="18"/>
          <w:lang w:val="fr-FR"/>
        </w:rPr>
        <w:t>La lettre U indique que le point est au-dessus de l’axe H-H.</w:t>
      </w:r>
    </w:p>
    <w:p w:rsidR="004717EB" w:rsidRPr="00A14AB1" w:rsidRDefault="004717EB" w:rsidP="004717EB">
      <w:pPr>
        <w:ind w:left="1134" w:firstLine="170"/>
        <w:rPr>
          <w:sz w:val="18"/>
          <w:szCs w:val="18"/>
          <w:lang w:val="fr-FR"/>
        </w:rPr>
      </w:pPr>
      <w:r w:rsidRPr="00A14AB1">
        <w:rPr>
          <w:sz w:val="18"/>
          <w:szCs w:val="18"/>
          <w:lang w:val="fr-FR"/>
        </w:rPr>
        <w:t>La lettre D indique que le point ou segment est au-dessous de l’axe H-H.</w:t>
      </w:r>
    </w:p>
    <w:p w:rsidR="004717EB" w:rsidRPr="00A14AB1" w:rsidRDefault="004717EB" w:rsidP="004717EB">
      <w:pPr>
        <w:ind w:left="1134" w:firstLine="170"/>
        <w:rPr>
          <w:sz w:val="18"/>
          <w:szCs w:val="18"/>
          <w:lang w:val="fr-FR"/>
        </w:rPr>
      </w:pPr>
      <w:r>
        <w:rPr>
          <w:sz w:val="18"/>
          <w:szCs w:val="18"/>
          <w:lang w:val="fr-FR"/>
        </w:rPr>
        <w:t xml:space="preserve">*  </w:t>
      </w:r>
      <w:r w:rsidRPr="00A14AB1">
        <w:rPr>
          <w:sz w:val="18"/>
          <w:szCs w:val="18"/>
          <w:lang w:val="fr-FR"/>
        </w:rPr>
        <w:t>Dans le cas d’un projecteur dans lequel des modules DEL produisent un faisceau de croisement en association avec un module électronique de régulation de source lumineuse, la valeur mesurée ne doit pas être supérieure à</w:t>
      </w:r>
      <w:r>
        <w:rPr>
          <w:sz w:val="18"/>
          <w:szCs w:val="18"/>
          <w:lang w:val="fr-FR"/>
        </w:rPr>
        <w:t> </w:t>
      </w:r>
      <w:r w:rsidRPr="00A14AB1">
        <w:rPr>
          <w:sz w:val="18"/>
          <w:szCs w:val="18"/>
          <w:lang w:val="fr-FR"/>
        </w:rPr>
        <w:t>18 500 cd.</w:t>
      </w:r>
    </w:p>
    <w:p w:rsidR="004717EB" w:rsidRPr="00A14AB1" w:rsidRDefault="004717EB" w:rsidP="004717EB">
      <w:pPr>
        <w:ind w:left="1134" w:firstLine="170"/>
        <w:rPr>
          <w:sz w:val="18"/>
          <w:szCs w:val="18"/>
          <w:lang w:val="fr-FR"/>
        </w:rPr>
      </w:pPr>
      <w:r>
        <w:rPr>
          <w:sz w:val="18"/>
          <w:szCs w:val="18"/>
          <w:lang w:val="fr-FR"/>
        </w:rPr>
        <w:t xml:space="preserve">**  </w:t>
      </w:r>
      <w:r w:rsidRPr="00A14AB1">
        <w:rPr>
          <w:sz w:val="18"/>
          <w:szCs w:val="18"/>
          <w:lang w:val="fr-FR"/>
        </w:rPr>
        <w:t>Valeur réelle mesurée au point 50</w:t>
      </w:r>
      <w:r>
        <w:rPr>
          <w:sz w:val="18"/>
          <w:szCs w:val="18"/>
          <w:lang w:val="fr-FR"/>
        </w:rPr>
        <w:t> </w:t>
      </w:r>
      <w:r w:rsidRPr="00A14AB1">
        <w:rPr>
          <w:sz w:val="18"/>
          <w:szCs w:val="18"/>
          <w:lang w:val="fr-FR"/>
        </w:rPr>
        <w:t>R ou 50</w:t>
      </w:r>
      <w:r>
        <w:rPr>
          <w:sz w:val="18"/>
          <w:szCs w:val="18"/>
          <w:lang w:val="fr-FR"/>
        </w:rPr>
        <w:t> </w:t>
      </w:r>
      <w:r w:rsidRPr="00A14AB1">
        <w:rPr>
          <w:sz w:val="18"/>
          <w:szCs w:val="18"/>
          <w:lang w:val="fr-FR"/>
        </w:rPr>
        <w:t>L selon le cas.</w:t>
      </w:r>
    </w:p>
    <w:p w:rsidR="004717EB" w:rsidRPr="00A14AB1" w:rsidRDefault="004717EB" w:rsidP="004717EB">
      <w:pPr>
        <w:spacing w:after="240"/>
        <w:ind w:left="1134" w:firstLine="170"/>
        <w:rPr>
          <w:sz w:val="18"/>
          <w:szCs w:val="18"/>
          <w:lang w:val="fr-FR"/>
        </w:rPr>
      </w:pPr>
      <w:r w:rsidRPr="00A14AB1">
        <w:rPr>
          <w:sz w:val="18"/>
          <w:szCs w:val="18"/>
          <w:lang w:val="fr-FR"/>
        </w:rPr>
        <w:t xml:space="preserve">*** </w:t>
      </w:r>
      <w:r>
        <w:rPr>
          <w:sz w:val="18"/>
          <w:szCs w:val="18"/>
          <w:lang w:val="fr-FR"/>
        </w:rPr>
        <w:t xml:space="preserve"> </w:t>
      </w:r>
      <w:r w:rsidRPr="00A14AB1">
        <w:rPr>
          <w:sz w:val="18"/>
          <w:szCs w:val="18"/>
          <w:lang w:val="fr-FR"/>
        </w:rPr>
        <w:t>Pour la circulation à gauche, la lettre R doit être remplacée par la lettre L et vice versa.</w:t>
      </w:r>
    </w:p>
    <w:p w:rsidR="004717EB" w:rsidRPr="00BA5736" w:rsidRDefault="004717EB" w:rsidP="004717EB">
      <w:pPr>
        <w:pStyle w:val="SingleTxtG"/>
        <w:tabs>
          <w:tab w:val="left" w:pos="2268"/>
        </w:tabs>
        <w:ind w:left="2268" w:hanging="1134"/>
        <w:rPr>
          <w:lang w:val="fr-FR"/>
        </w:rPr>
      </w:pPr>
      <w:r w:rsidRPr="00BA5736">
        <w:rPr>
          <w:lang w:val="fr-FR"/>
        </w:rPr>
        <w:t>5.2.3</w:t>
      </w:r>
      <w:r w:rsidRPr="00BA5736">
        <w:rPr>
          <w:lang w:val="fr-FR"/>
        </w:rPr>
        <w:tab/>
        <w:t>Aucune des zones I, III et IV ne doit présenter de variations latérales nuisibles à une bonne visibilité.</w:t>
      </w:r>
    </w:p>
    <w:p w:rsidR="004717EB" w:rsidRPr="00BA5736" w:rsidRDefault="004717EB" w:rsidP="004717EB">
      <w:pPr>
        <w:pStyle w:val="SingleTxtG"/>
        <w:tabs>
          <w:tab w:val="left" w:pos="2268"/>
        </w:tabs>
        <w:ind w:left="2268" w:hanging="1134"/>
        <w:rPr>
          <w:lang w:val="fr-FR"/>
        </w:rPr>
      </w:pPr>
      <w:r w:rsidRPr="00BA5736">
        <w:rPr>
          <w:lang w:val="fr-FR"/>
        </w:rPr>
        <w:t>5.2.4</w:t>
      </w:r>
      <w:r w:rsidRPr="00BA5736">
        <w:rPr>
          <w:lang w:val="fr-FR"/>
        </w:rPr>
        <w:tab/>
      </w:r>
      <w:bookmarkStart w:id="7" w:name="_Hlk522022303"/>
      <w:r w:rsidRPr="00BA5736">
        <w:rPr>
          <w:lang w:val="fr-FR"/>
        </w:rPr>
        <w:t>Les projecteurs conçus pour répondre à la fois aux exigences de la circulation à droite et à celles de la circulation à gauche doivent satisfaire, dans chacune des deux positions de réglage du bloc optique, de la ou des sources lumineuses ou du ou des modules DEL produisant le faisceau de croisement principal, aux prescriptions indiquées ci-dessus pour le sens de circulation correspondant à la position de réglage considérée.</w:t>
      </w:r>
      <w:bookmarkEnd w:id="7"/>
    </w:p>
    <w:p w:rsidR="004717EB" w:rsidRPr="00BA5736" w:rsidRDefault="004717EB" w:rsidP="004717EB">
      <w:pPr>
        <w:pStyle w:val="SingleTxtG"/>
        <w:tabs>
          <w:tab w:val="left" w:pos="2268"/>
        </w:tabs>
        <w:ind w:left="2268" w:hanging="1134"/>
        <w:rPr>
          <w:lang w:val="fr-FR"/>
        </w:rPr>
      </w:pPr>
      <w:r w:rsidRPr="00BA5736">
        <w:rPr>
          <w:lang w:val="fr-FR"/>
        </w:rPr>
        <w:t>5.2.5</w:t>
      </w:r>
      <w:r w:rsidRPr="00BA5736">
        <w:rPr>
          <w:lang w:val="fr-FR"/>
        </w:rPr>
        <w:tab/>
        <w:t xml:space="preserve">Les prescriptions du paragraphe 5.2.2 ci-dessus s’appliquent également aux projecteurs conçus </w:t>
      </w:r>
      <w:r>
        <w:rPr>
          <w:lang w:val="fr-FR"/>
        </w:rPr>
        <w:t xml:space="preserve">pour </w:t>
      </w:r>
      <w:r w:rsidRPr="00BA5736">
        <w:rPr>
          <w:lang w:val="fr-FR"/>
        </w:rPr>
        <w:t>produire un éclairage en virage et/ou équipés de la ou des sources lumineuses ou du ou des modules DEL supplém</w:t>
      </w:r>
      <w:r>
        <w:rPr>
          <w:lang w:val="fr-FR"/>
        </w:rPr>
        <w:t>entaires visés au paragraphe 5.2</w:t>
      </w:r>
      <w:r w:rsidRPr="00BA5736">
        <w:rPr>
          <w:lang w:val="fr-FR"/>
        </w:rPr>
        <w:t>.6.2. Dans le cas d’un projecteur conçu pour produire un éclairage en virage, son réglage peut être modifié, à condition que l’axe du faisceau ne soit pas dépla</w:t>
      </w:r>
      <w:r>
        <w:rPr>
          <w:lang w:val="fr-FR"/>
        </w:rPr>
        <w:t>cé verticalement de plus de 0,2 degré</w:t>
      </w:r>
      <w:r w:rsidRPr="00BA5736">
        <w:rPr>
          <w:lang w:val="fr-FR"/>
        </w:rPr>
        <w:t>.</w:t>
      </w:r>
    </w:p>
    <w:p w:rsidR="004717EB" w:rsidRPr="00BA5736" w:rsidRDefault="004717EB" w:rsidP="004717EB">
      <w:pPr>
        <w:pStyle w:val="SingleTxtG"/>
        <w:keepNext/>
        <w:tabs>
          <w:tab w:val="left" w:pos="2268"/>
        </w:tabs>
        <w:ind w:left="2268" w:hanging="1134"/>
        <w:rPr>
          <w:lang w:val="fr-FR"/>
        </w:rPr>
      </w:pPr>
      <w:r w:rsidRPr="00BA5736">
        <w:rPr>
          <w:lang w:val="fr-FR"/>
        </w:rPr>
        <w:t>5.2.5.1</w:t>
      </w:r>
      <w:r w:rsidRPr="00BA5736">
        <w:rPr>
          <w:lang w:val="fr-FR"/>
        </w:rPr>
        <w:tab/>
        <w:t>Si l’éclairage en virage est obtenu par :</w:t>
      </w:r>
    </w:p>
    <w:p w:rsidR="004717EB" w:rsidRPr="00BA5736" w:rsidRDefault="004717EB" w:rsidP="004717EB">
      <w:pPr>
        <w:pStyle w:val="SingleTxtG"/>
        <w:tabs>
          <w:tab w:val="left" w:pos="2268"/>
        </w:tabs>
        <w:ind w:left="2268" w:hanging="1134"/>
        <w:rPr>
          <w:lang w:val="fr-FR"/>
        </w:rPr>
      </w:pPr>
      <w:r w:rsidRPr="00BA5736">
        <w:rPr>
          <w:lang w:val="fr-FR"/>
        </w:rPr>
        <w:t>5.2.5.1.1</w:t>
      </w:r>
      <w:r w:rsidRPr="00BA5736">
        <w:rPr>
          <w:lang w:val="fr-FR"/>
        </w:rPr>
        <w:tab/>
        <w:t>Pivotement du feu de croisement ou déplacement horizontal du point d’inflexion du coude de la ligne de coupure, les valeurs doivent être mesurées après un nouveau réglage horizontal de l’ensemble du projecteur, effectué par exemple au moyen d’un goniomètre ;</w:t>
      </w:r>
    </w:p>
    <w:p w:rsidR="004717EB" w:rsidRPr="00BA5736" w:rsidRDefault="004717EB" w:rsidP="004717EB">
      <w:pPr>
        <w:pStyle w:val="SingleTxtG"/>
        <w:tabs>
          <w:tab w:val="left" w:pos="2268"/>
        </w:tabs>
        <w:ind w:left="2268" w:hanging="1134"/>
        <w:rPr>
          <w:lang w:val="fr-FR"/>
        </w:rPr>
      </w:pPr>
      <w:r w:rsidRPr="00BA5736">
        <w:rPr>
          <w:lang w:val="fr-FR"/>
        </w:rPr>
        <w:t>5.2.5.1.2</w:t>
      </w:r>
      <w:r w:rsidRPr="00BA5736">
        <w:rPr>
          <w:lang w:val="fr-FR"/>
        </w:rPr>
        <w:tab/>
        <w:t>Déplacement d’une ou plusieurs parties du système optique du projecteur, sans déplacement horizontal du point d’inflexion du coude de la ligne de coupure, les valeurs doivent être mesurées lorsque ces parties sont en positions extrêmes de fonctionnement ;</w:t>
      </w:r>
    </w:p>
    <w:p w:rsidR="004717EB" w:rsidRPr="00BA5736" w:rsidRDefault="004717EB" w:rsidP="004717EB">
      <w:pPr>
        <w:pStyle w:val="SingleTxtG"/>
        <w:tabs>
          <w:tab w:val="left" w:pos="2268"/>
        </w:tabs>
        <w:ind w:left="2268" w:hanging="1134"/>
        <w:rPr>
          <w:lang w:val="fr-FR"/>
        </w:rPr>
      </w:pPr>
      <w:r w:rsidRPr="00BA5736">
        <w:rPr>
          <w:lang w:val="fr-FR"/>
        </w:rPr>
        <w:t>5.2.5.1.3</w:t>
      </w:r>
      <w:r w:rsidRPr="00BA5736">
        <w:rPr>
          <w:lang w:val="fr-FR"/>
        </w:rPr>
        <w:tab/>
        <w:t>Emploi d’une ou plusieurs sources lumineuses supplémentaires ou d’un ou plusieurs modules DEL sans déplacement horizontal du point d’inflexion du coude de la ligne de coupure, les valeurs doivent être mesurées alors que cette ou ces sources ou ce ou ces modules DEL sont allumés.</w:t>
      </w:r>
    </w:p>
    <w:p w:rsidR="004717EB" w:rsidRPr="00BA5736" w:rsidRDefault="004717EB" w:rsidP="004717EB">
      <w:pPr>
        <w:pStyle w:val="SingleTxtG"/>
        <w:keepNext/>
        <w:tabs>
          <w:tab w:val="left" w:pos="2268"/>
        </w:tabs>
        <w:ind w:left="2268" w:hanging="1134"/>
        <w:rPr>
          <w:lang w:val="fr-FR"/>
        </w:rPr>
      </w:pPr>
      <w:r w:rsidRPr="00BA5736">
        <w:rPr>
          <w:lang w:val="fr-FR"/>
        </w:rPr>
        <w:t>5.2.6</w:t>
      </w:r>
      <w:r w:rsidRPr="00BA5736">
        <w:rPr>
          <w:lang w:val="fr-FR"/>
        </w:rPr>
        <w:tab/>
        <w:t>Le faisceau de croisement principal doit être produit par une seule source lumineuse à incandescence, une seule source lumineuse à décharge, une ou plusieurs sources lumineuses à DEL ou un ou plusieurs modules DEL. Les</w:t>
      </w:r>
      <w:r>
        <w:rPr>
          <w:lang w:val="fr-FR"/>
        </w:rPr>
        <w:t> </w:t>
      </w:r>
      <w:r w:rsidRPr="00BA5736">
        <w:rPr>
          <w:lang w:val="fr-FR"/>
        </w:rPr>
        <w:t>sources lumineuses ou modules DEL supplémentaires ne sont autorisés que comme suit :</w:t>
      </w:r>
      <w:r>
        <w:rPr>
          <w:lang w:val="fr-FR"/>
        </w:rPr>
        <w:t xml:space="preserve"> </w:t>
      </w:r>
    </w:p>
    <w:p w:rsidR="004717EB" w:rsidRPr="00BA5736" w:rsidRDefault="004717EB" w:rsidP="004717EB">
      <w:pPr>
        <w:pStyle w:val="SingleTxtG"/>
        <w:tabs>
          <w:tab w:val="left" w:pos="2268"/>
        </w:tabs>
        <w:ind w:left="2268" w:hanging="1134"/>
        <w:rPr>
          <w:lang w:val="fr-FR"/>
        </w:rPr>
      </w:pPr>
      <w:r w:rsidRPr="00BA5736">
        <w:rPr>
          <w:lang w:val="fr-FR"/>
        </w:rPr>
        <w:t>5.2.6.1</w:t>
      </w:r>
      <w:r w:rsidRPr="00BA5736">
        <w:rPr>
          <w:lang w:val="fr-FR"/>
        </w:rPr>
        <w:tab/>
        <w:t>Pour contribuer à l’éclairage en virage, il est permis de placer à l’intérieur du feu de croisement une seule source lumineuse à incandescence supplémentaire conforme au Règlement ONU n</w:t>
      </w:r>
      <w:r w:rsidRPr="00BA5736">
        <w:rPr>
          <w:vertAlign w:val="superscript"/>
          <w:lang w:val="fr-FR"/>
        </w:rPr>
        <w:t>o</w:t>
      </w:r>
      <w:r w:rsidRPr="00BA5736">
        <w:rPr>
          <w:lang w:val="fr-FR"/>
        </w:rPr>
        <w:t> 37, une ou plusieurs sources lumineuses à DEL supplémentaires conformes au Règlement ONU n</w:t>
      </w:r>
      <w:r w:rsidRPr="00BA5736">
        <w:rPr>
          <w:vertAlign w:val="superscript"/>
          <w:lang w:val="fr-FR"/>
        </w:rPr>
        <w:t>o</w:t>
      </w:r>
      <w:r w:rsidRPr="00BA5736">
        <w:rPr>
          <w:lang w:val="fr-FR"/>
        </w:rPr>
        <w:t> 128 ou un ou plusie</w:t>
      </w:r>
      <w:r>
        <w:rPr>
          <w:lang w:val="fr-FR"/>
        </w:rPr>
        <w:t>urs modules DEL supplémentaires ;</w:t>
      </w:r>
    </w:p>
    <w:p w:rsidR="004717EB" w:rsidRPr="00BA5736" w:rsidRDefault="004717EB" w:rsidP="004717EB">
      <w:pPr>
        <w:pStyle w:val="SingleTxtG"/>
        <w:tabs>
          <w:tab w:val="left" w:pos="2268"/>
        </w:tabs>
        <w:ind w:left="2268" w:hanging="1134"/>
        <w:rPr>
          <w:lang w:val="fr-FR"/>
        </w:rPr>
      </w:pPr>
      <w:r w:rsidRPr="00BA5736">
        <w:rPr>
          <w:lang w:val="fr-FR"/>
        </w:rPr>
        <w:t>5.2.6.2</w:t>
      </w:r>
      <w:r w:rsidRPr="00BA5736">
        <w:rPr>
          <w:lang w:val="fr-FR"/>
        </w:rPr>
        <w:tab/>
        <w:t>Pour émettre un rayonnement infrarouge, il est permis de placer à l’intérieur du feu de croisement une seule source lumineuse à incandescence supplémentaire conforme au Règlement ONU n</w:t>
      </w:r>
      <w:r w:rsidRPr="00BA5736">
        <w:rPr>
          <w:vertAlign w:val="superscript"/>
          <w:lang w:val="fr-FR"/>
        </w:rPr>
        <w:t>o</w:t>
      </w:r>
      <w:r w:rsidRPr="00BA5736">
        <w:rPr>
          <w:lang w:val="fr-FR"/>
        </w:rPr>
        <w:t> 37, une ou plusieurs sources lumineuses à DEL supplémentaires conformes au Règlement ONU n</w:t>
      </w:r>
      <w:r w:rsidRPr="00BA5736">
        <w:rPr>
          <w:vertAlign w:val="superscript"/>
          <w:lang w:val="fr-FR"/>
        </w:rPr>
        <w:t>o</w:t>
      </w:r>
      <w:r w:rsidRPr="00BA5736">
        <w:rPr>
          <w:lang w:val="fr-FR"/>
        </w:rPr>
        <w:t> 128 et/ou un ou plusieurs modules DEL. Ces modules ou sources lumineuses ne doivent s’allumer qu’en même temps que la source lumineuse principale ou que le ou les modules DEL principaux. En cas de défaillance de la source lumineuse principale, du module DEL principal ou de l’un des modules DEL principaux, cette source lumineuse supplémentaire et/ou ce ou ces modules DEL doivent s’éteindre automatiquement ;</w:t>
      </w:r>
    </w:p>
    <w:p w:rsidR="004717EB" w:rsidRPr="00BA5736" w:rsidRDefault="004717EB" w:rsidP="004717EB">
      <w:pPr>
        <w:pStyle w:val="SingleTxtG"/>
        <w:tabs>
          <w:tab w:val="left" w:pos="2268"/>
        </w:tabs>
        <w:ind w:left="2268" w:hanging="1134"/>
        <w:rPr>
          <w:lang w:val="fr-FR"/>
        </w:rPr>
      </w:pPr>
      <w:r w:rsidRPr="00BA5736">
        <w:rPr>
          <w:lang w:val="fr-FR"/>
        </w:rPr>
        <w:t>5.2.6.3</w:t>
      </w:r>
      <w:r w:rsidRPr="00BA5736">
        <w:rPr>
          <w:lang w:val="fr-FR"/>
        </w:rPr>
        <w:tab/>
        <w:t>En cas de défaillance d’une source lumineuse à incandescence supplémentaire, d’une ou plusieurs sources lumineuses à DEL supplémentaires ou d’un ou plusieurs modules DEL supplémentaires, le projecteur doit continuer à satisfaire aux prescriptions du faisceau de croisement.</w:t>
      </w:r>
    </w:p>
    <w:p w:rsidR="004717EB" w:rsidRPr="00BA5736" w:rsidRDefault="004717EB" w:rsidP="004717EB">
      <w:pPr>
        <w:pStyle w:val="SingleTxtG"/>
        <w:keepNext/>
        <w:tabs>
          <w:tab w:val="left" w:pos="2268"/>
        </w:tabs>
        <w:ind w:left="2268" w:hanging="1134"/>
        <w:rPr>
          <w:lang w:val="fr-FR"/>
        </w:rPr>
      </w:pPr>
      <w:r w:rsidRPr="00BA5736">
        <w:rPr>
          <w:lang w:val="fr-FR"/>
        </w:rPr>
        <w:t>5.3</w:t>
      </w:r>
      <w:r w:rsidRPr="00BA5736">
        <w:rPr>
          <w:lang w:val="fr-FR"/>
        </w:rPr>
        <w:tab/>
      </w:r>
      <w:r w:rsidRPr="00BA5736">
        <w:rPr>
          <w:lang w:val="fr-FR"/>
        </w:rPr>
        <w:tab/>
        <w:t>Prescriptions techniques concernant les systèmes d’éclairage avant actifs (symboles XC, XCE, XCV, XCW et XR)</w:t>
      </w:r>
    </w:p>
    <w:p w:rsidR="004717EB" w:rsidRPr="00BA5736" w:rsidRDefault="004717EB" w:rsidP="004717EB">
      <w:pPr>
        <w:pStyle w:val="SingleTxtG"/>
        <w:keepNext/>
        <w:tabs>
          <w:tab w:val="left" w:pos="2268"/>
        </w:tabs>
        <w:ind w:left="2268" w:hanging="1134"/>
        <w:rPr>
          <w:lang w:val="fr-FR"/>
        </w:rPr>
      </w:pPr>
      <w:r w:rsidRPr="00BA5736">
        <w:rPr>
          <w:lang w:val="fr-FR"/>
        </w:rPr>
        <w:t>5.3.1</w:t>
      </w:r>
      <w:r w:rsidRPr="00BA5736">
        <w:rPr>
          <w:lang w:val="fr-FR"/>
        </w:rPr>
        <w:tab/>
        <w:t>Dispositions générales</w:t>
      </w:r>
    </w:p>
    <w:p w:rsidR="004717EB" w:rsidRPr="00BA5736" w:rsidRDefault="004717EB" w:rsidP="004717EB">
      <w:pPr>
        <w:pStyle w:val="SingleTxtG"/>
        <w:tabs>
          <w:tab w:val="left" w:pos="2268"/>
        </w:tabs>
        <w:ind w:left="2268" w:hanging="1134"/>
        <w:rPr>
          <w:lang w:val="fr-FR"/>
        </w:rPr>
      </w:pPr>
      <w:r w:rsidRPr="00BA5736">
        <w:rPr>
          <w:lang w:val="fr-FR"/>
        </w:rPr>
        <w:t>5.3.1.1</w:t>
      </w:r>
      <w:r w:rsidRPr="00BA5736">
        <w:rPr>
          <w:lang w:val="fr-FR"/>
        </w:rPr>
        <w:tab/>
        <w:t xml:space="preserve">Chaque système doit émettre un faisceau de croisement de classe C conforme aux prescriptions du paragraphe 5.3.2.4 et un ou plusieurs faisceaux de croisement d’une ou plusieurs autres classes ; il peut inclure un ou plusieurs autres modes à l’intérieur de chaque classe de faisceau de croisement ainsi que les fonctions d’éclairage avant visées aux </w:t>
      </w:r>
      <w:r w:rsidR="00067F59">
        <w:rPr>
          <w:lang w:val="fr-FR"/>
        </w:rPr>
        <w:t>paragraphes 5.3.3 et/ou 3.1.3.2</w:t>
      </w:r>
      <w:r w:rsidRPr="002435F7">
        <w:t>.</w:t>
      </w:r>
    </w:p>
    <w:p w:rsidR="004717EB" w:rsidRPr="00BA5736" w:rsidRDefault="004717EB" w:rsidP="004717EB">
      <w:pPr>
        <w:pStyle w:val="SingleTxtG"/>
        <w:tabs>
          <w:tab w:val="left" w:pos="2268"/>
        </w:tabs>
        <w:ind w:left="2268" w:hanging="1134"/>
        <w:rPr>
          <w:lang w:val="fr-FR"/>
        </w:rPr>
      </w:pPr>
      <w:r w:rsidRPr="00BA5736">
        <w:rPr>
          <w:lang w:val="fr-FR"/>
        </w:rPr>
        <w:t>5.3.1.2</w:t>
      </w:r>
      <w:r w:rsidRPr="00BA5736">
        <w:rPr>
          <w:lang w:val="fr-FR"/>
        </w:rPr>
        <w:tab/>
        <w:t>Le système doit apporter des modifications automatiques de manière à produire un bon éclairement de la route en ne causant aucune gêne, ni pour le conducteur ni pour les autres usagers.</w:t>
      </w:r>
    </w:p>
    <w:p w:rsidR="004717EB" w:rsidRPr="00BA5736" w:rsidRDefault="004717EB" w:rsidP="004717EB">
      <w:pPr>
        <w:pStyle w:val="SingleTxtG"/>
        <w:tabs>
          <w:tab w:val="left" w:pos="2268"/>
        </w:tabs>
        <w:ind w:left="2268" w:hanging="1134"/>
        <w:rPr>
          <w:lang w:val="fr-FR"/>
        </w:rPr>
      </w:pPr>
      <w:r w:rsidRPr="00BA5736">
        <w:rPr>
          <w:lang w:val="fr-FR"/>
        </w:rPr>
        <w:t>5.3.1.3</w:t>
      </w:r>
      <w:r w:rsidRPr="00BA5736">
        <w:rPr>
          <w:lang w:val="fr-FR"/>
        </w:rPr>
        <w:tab/>
        <w:t>Le système est considéré comme acceptable s’il satisfait aux prescriptions photométriques applicables des paragraphes 5.3.2 et 5.3.3.</w:t>
      </w:r>
    </w:p>
    <w:p w:rsidR="004717EB" w:rsidRPr="00BA5736" w:rsidRDefault="004717EB" w:rsidP="004717EB">
      <w:pPr>
        <w:pStyle w:val="SingleTxtG"/>
        <w:keepNext/>
        <w:tabs>
          <w:tab w:val="left" w:pos="2268"/>
        </w:tabs>
        <w:ind w:left="2268" w:hanging="1134"/>
        <w:rPr>
          <w:lang w:val="fr-FR"/>
        </w:rPr>
      </w:pPr>
      <w:r w:rsidRPr="00BA5736">
        <w:rPr>
          <w:lang w:val="fr-FR"/>
        </w:rPr>
        <w:t>5.3.1.4</w:t>
      </w:r>
      <w:r w:rsidRPr="00BA5736">
        <w:rPr>
          <w:lang w:val="fr-FR"/>
        </w:rPr>
        <w:tab/>
        <w:t>Les mesures photométriques doivent s’effectuer selon les indications du demandeur :</w:t>
      </w:r>
    </w:p>
    <w:p w:rsidR="004717EB" w:rsidRPr="00BA5736" w:rsidRDefault="004717EB" w:rsidP="004717EB">
      <w:pPr>
        <w:pStyle w:val="SingleTxtG"/>
        <w:tabs>
          <w:tab w:val="left" w:pos="2268"/>
        </w:tabs>
        <w:ind w:left="2268" w:hanging="1134"/>
        <w:rPr>
          <w:lang w:val="fr-FR"/>
        </w:rPr>
      </w:pPr>
      <w:r w:rsidRPr="00BA5736">
        <w:rPr>
          <w:lang w:val="fr-FR"/>
        </w:rPr>
        <w:t>5.3.1.4.1</w:t>
      </w:r>
      <w:r w:rsidRPr="00BA5736">
        <w:rPr>
          <w:lang w:val="fr-FR"/>
        </w:rPr>
        <w:tab/>
        <w:t>À l’état neutre ;</w:t>
      </w:r>
    </w:p>
    <w:p w:rsidR="004717EB" w:rsidRPr="00BA5736" w:rsidRDefault="004717EB" w:rsidP="004717EB">
      <w:pPr>
        <w:pStyle w:val="SingleTxtG"/>
        <w:tabs>
          <w:tab w:val="left" w:pos="2268"/>
        </w:tabs>
        <w:ind w:left="2268" w:hanging="1134"/>
        <w:rPr>
          <w:lang w:val="fr-FR"/>
        </w:rPr>
      </w:pPr>
      <w:r w:rsidRPr="00BA5736">
        <w:rPr>
          <w:lang w:val="fr-FR"/>
        </w:rPr>
        <w:t>5.3.1.4.2</w:t>
      </w:r>
      <w:r w:rsidRPr="00BA5736">
        <w:rPr>
          <w:lang w:val="fr-FR"/>
        </w:rPr>
        <w:tab/>
        <w:t>Au signal V, au signal W, au signal E ou au signal T, selon le cas ;</w:t>
      </w:r>
    </w:p>
    <w:p w:rsidR="004717EB" w:rsidRPr="00BA5736" w:rsidRDefault="004717EB" w:rsidP="004717EB">
      <w:pPr>
        <w:pStyle w:val="SingleTxtG"/>
        <w:tabs>
          <w:tab w:val="left" w:pos="2268"/>
        </w:tabs>
        <w:ind w:left="2268" w:hanging="1134"/>
        <w:rPr>
          <w:lang w:val="fr-FR"/>
        </w:rPr>
      </w:pPr>
      <w:r w:rsidRPr="00BA5736">
        <w:rPr>
          <w:lang w:val="fr-FR"/>
        </w:rPr>
        <w:t>5.3.1.4.3</w:t>
      </w:r>
      <w:r w:rsidRPr="00BA5736">
        <w:rPr>
          <w:lang w:val="fr-FR"/>
        </w:rPr>
        <w:tab/>
        <w:t>Le cas échéant, à tous autres signaux ou combinaisons de signaux, selon les indications du demandeur.</w:t>
      </w:r>
    </w:p>
    <w:p w:rsidR="004717EB" w:rsidRPr="00BA5736" w:rsidRDefault="004717EB" w:rsidP="004717EB">
      <w:pPr>
        <w:pStyle w:val="SingleTxtG"/>
        <w:keepNext/>
        <w:tabs>
          <w:tab w:val="left" w:pos="2268"/>
        </w:tabs>
        <w:ind w:left="2268" w:hanging="1134"/>
        <w:rPr>
          <w:lang w:val="fr-FR"/>
        </w:rPr>
      </w:pPr>
      <w:r w:rsidRPr="00BA5736">
        <w:rPr>
          <w:lang w:val="fr-FR"/>
        </w:rPr>
        <w:t>5.3.1.4.4</w:t>
      </w:r>
      <w:r w:rsidRPr="00BA5736">
        <w:rPr>
          <w:lang w:val="fr-FR"/>
        </w:rPr>
        <w:tab/>
        <w:t>Dans le cas d’un projecteur utilisant une source lumineuse à décharge à ballast non intégré, quatre secondes après allumage du projecteur resté éteint pendant au moins 30 minutes :</w:t>
      </w:r>
    </w:p>
    <w:p w:rsidR="004717EB" w:rsidRPr="00BA5736" w:rsidRDefault="004717EB" w:rsidP="004717EB">
      <w:pPr>
        <w:pStyle w:val="SingleTxtG"/>
        <w:tabs>
          <w:tab w:val="left" w:pos="2268"/>
        </w:tabs>
        <w:ind w:left="2268" w:hanging="1134"/>
        <w:rPr>
          <w:lang w:val="fr-FR"/>
        </w:rPr>
      </w:pPr>
      <w:r w:rsidRPr="00BA5736">
        <w:rPr>
          <w:lang w:val="fr-FR"/>
        </w:rPr>
        <w:t>5.3.1.4.4.1</w:t>
      </w:r>
      <w:r w:rsidRPr="00BA5736">
        <w:rPr>
          <w:lang w:val="fr-FR"/>
        </w:rPr>
        <w:tab/>
        <w:t>L’intensité lumineuse mesurée au point HV doit être d’au moins 37 500 cd pour un système émettant seulem</w:t>
      </w:r>
      <w:r>
        <w:rPr>
          <w:lang w:val="fr-FR"/>
        </w:rPr>
        <w:t>ent un faisceau de route ;</w:t>
      </w:r>
    </w:p>
    <w:p w:rsidR="004717EB" w:rsidRPr="00BA5736" w:rsidRDefault="004717EB" w:rsidP="004717EB">
      <w:pPr>
        <w:pStyle w:val="SingleTxtG"/>
        <w:tabs>
          <w:tab w:val="left" w:pos="2268"/>
        </w:tabs>
        <w:ind w:left="2268" w:hanging="1134"/>
        <w:rPr>
          <w:lang w:val="fr-FR"/>
        </w:rPr>
      </w:pPr>
      <w:r w:rsidRPr="00BA5736">
        <w:rPr>
          <w:lang w:val="fr-FR"/>
        </w:rPr>
        <w:t>5.3.1.4.4.2</w:t>
      </w:r>
      <w:r w:rsidRPr="00BA5736">
        <w:rPr>
          <w:lang w:val="fr-FR"/>
        </w:rPr>
        <w:tab/>
        <w:t>L’intensité lumineuse mesurée au point 50</w:t>
      </w:r>
      <w:r>
        <w:rPr>
          <w:lang w:val="fr-FR"/>
        </w:rPr>
        <w:t> </w:t>
      </w:r>
      <w:r w:rsidRPr="00BA5736">
        <w:rPr>
          <w:lang w:val="fr-FR"/>
        </w:rPr>
        <w:t>V doit être d’au moins 3 100 cd lorsque le faisceau de croisement de classe C est activé pour les systèmes émettant seulement un faisceau de croisement ou émettant un faisceau de croisement et un faisceau de route en alternance comme indiqué a</w:t>
      </w:r>
      <w:r>
        <w:rPr>
          <w:lang w:val="fr-FR"/>
        </w:rPr>
        <w:t>ux paragraphes 4.11.1 et 4.11.4 ;</w:t>
      </w:r>
    </w:p>
    <w:p w:rsidR="004717EB" w:rsidRPr="00BA5736" w:rsidRDefault="004717EB" w:rsidP="004717EB">
      <w:pPr>
        <w:pStyle w:val="SingleTxtG"/>
        <w:tabs>
          <w:tab w:val="left" w:pos="2268"/>
        </w:tabs>
        <w:ind w:left="2268" w:hanging="1134"/>
        <w:rPr>
          <w:lang w:val="fr-FR"/>
        </w:rPr>
      </w:pPr>
      <w:r w:rsidRPr="00BA5736">
        <w:rPr>
          <w:lang w:val="fr-FR"/>
        </w:rPr>
        <w:t>5.3.1.4.4.3</w:t>
      </w:r>
      <w:r w:rsidRPr="00BA5736">
        <w:rPr>
          <w:lang w:val="fr-FR"/>
        </w:rPr>
        <w:tab/>
        <w:t>Dans l’un ou l’autre cas, la source d’alimentation doit être suffisante pour garantir que l’impulsion de forte intensité a le temps de montée prescrit.</w:t>
      </w:r>
    </w:p>
    <w:p w:rsidR="004717EB" w:rsidRPr="00BA5736" w:rsidRDefault="004717EB" w:rsidP="004717EB">
      <w:pPr>
        <w:pStyle w:val="SingleTxtG"/>
        <w:keepNext/>
        <w:tabs>
          <w:tab w:val="left" w:pos="2268"/>
        </w:tabs>
        <w:ind w:left="2268" w:hanging="1134"/>
        <w:rPr>
          <w:lang w:val="fr-FR"/>
        </w:rPr>
      </w:pPr>
      <w:r w:rsidRPr="00BA5736">
        <w:rPr>
          <w:lang w:val="fr-FR"/>
        </w:rPr>
        <w:t>5.3.2</w:t>
      </w:r>
      <w:r w:rsidRPr="00BA5736">
        <w:rPr>
          <w:lang w:val="fr-FR"/>
        </w:rPr>
        <w:tab/>
      </w:r>
      <w:r w:rsidRPr="00BA5736">
        <w:rPr>
          <w:lang w:val="fr-FR"/>
        </w:rPr>
        <w:tab/>
        <w:t>Prescriptions concernant le faisceau de croisement</w:t>
      </w:r>
    </w:p>
    <w:p w:rsidR="004717EB" w:rsidRPr="00BA5736" w:rsidRDefault="004717EB" w:rsidP="004717EB">
      <w:pPr>
        <w:pStyle w:val="SingleTxtG"/>
        <w:ind w:left="2268"/>
        <w:rPr>
          <w:lang w:val="fr-FR"/>
        </w:rPr>
      </w:pPr>
      <w:r w:rsidRPr="00BA5736">
        <w:rPr>
          <w:lang w:val="fr-FR"/>
        </w:rPr>
        <w:t>Avant les essais qui suivent, le système doit être mis à l’état neutre, c’est-à-dire en faisceau de croisement de classe C.</w:t>
      </w:r>
    </w:p>
    <w:p w:rsidR="004717EB" w:rsidRPr="00BA5736" w:rsidRDefault="004717EB" w:rsidP="004717EB">
      <w:pPr>
        <w:pStyle w:val="SingleTxtG"/>
        <w:keepNext/>
        <w:tabs>
          <w:tab w:val="left" w:pos="2268"/>
        </w:tabs>
        <w:ind w:left="2268" w:hanging="1134"/>
        <w:rPr>
          <w:lang w:val="fr-FR"/>
        </w:rPr>
      </w:pPr>
      <w:r w:rsidRPr="00BA5736">
        <w:rPr>
          <w:lang w:val="fr-FR"/>
        </w:rPr>
        <w:t>5.3.2.1</w:t>
      </w:r>
      <w:r w:rsidRPr="00BA5736">
        <w:rPr>
          <w:lang w:val="fr-FR"/>
        </w:rPr>
        <w:tab/>
        <w:t>De chaque côté du système (c’est-à-dire du véhicule), le faisceau de croisement à l’état neutre doit produire, à partir d’au moins une unité d’éclairage, une coupure telle que définie à l’annexe 5, ou bien :</w:t>
      </w:r>
    </w:p>
    <w:p w:rsidR="004717EB" w:rsidRPr="00BA5736" w:rsidRDefault="004717EB" w:rsidP="004717EB">
      <w:pPr>
        <w:pStyle w:val="SingleTxtG"/>
        <w:tabs>
          <w:tab w:val="left" w:pos="2268"/>
        </w:tabs>
        <w:ind w:left="2268" w:hanging="1134"/>
        <w:rPr>
          <w:lang w:val="fr-FR"/>
        </w:rPr>
      </w:pPr>
      <w:r w:rsidRPr="00BA5736">
        <w:rPr>
          <w:lang w:val="fr-FR"/>
        </w:rPr>
        <w:t>5.3.2.1.1</w:t>
      </w:r>
      <w:r w:rsidRPr="00BA5736">
        <w:rPr>
          <w:lang w:val="fr-FR"/>
        </w:rPr>
        <w:tab/>
        <w:t>Le système doit offrir d’autres moyens d’obtenir sans ambiguïté une bonne orientation des faisceaux, par exemple des fonctionnalités optiques ou des fa</w:t>
      </w:r>
      <w:r>
        <w:rPr>
          <w:lang w:val="fr-FR"/>
        </w:rPr>
        <w:t>isceaux auxiliaires temporaires ;</w:t>
      </w:r>
    </w:p>
    <w:p w:rsidR="004717EB" w:rsidRPr="00BA5736" w:rsidRDefault="004717EB" w:rsidP="004717EB">
      <w:pPr>
        <w:pStyle w:val="SingleTxtG"/>
        <w:tabs>
          <w:tab w:val="left" w:pos="2268"/>
        </w:tabs>
        <w:ind w:left="2268" w:hanging="1134"/>
        <w:rPr>
          <w:lang w:val="fr-FR"/>
        </w:rPr>
      </w:pPr>
      <w:r w:rsidRPr="00BA5736">
        <w:rPr>
          <w:lang w:val="fr-FR"/>
        </w:rPr>
        <w:t>5.3.2.1.2</w:t>
      </w:r>
      <w:r w:rsidRPr="00BA5736">
        <w:rPr>
          <w:lang w:val="fr-FR"/>
        </w:rPr>
        <w:tab/>
        <w:t>L’annexe 5 ne s’applique pas à la fonction de changement de sens de circulation présentée au paragraphe 4.12.</w:t>
      </w:r>
    </w:p>
    <w:p w:rsidR="004717EB" w:rsidRPr="00BA5736" w:rsidRDefault="004717EB" w:rsidP="004717EB">
      <w:pPr>
        <w:pStyle w:val="SingleTxtG"/>
        <w:tabs>
          <w:tab w:val="left" w:pos="2268"/>
        </w:tabs>
        <w:ind w:left="2268" w:hanging="1134"/>
        <w:rPr>
          <w:lang w:val="fr-FR"/>
        </w:rPr>
      </w:pPr>
      <w:r w:rsidRPr="00BA5736">
        <w:rPr>
          <w:lang w:val="fr-FR"/>
        </w:rPr>
        <w:t>5.3.2.2</w:t>
      </w:r>
      <w:r w:rsidRPr="00BA5736">
        <w:rPr>
          <w:lang w:val="fr-FR"/>
        </w:rPr>
        <w:tab/>
        <w:t>Le système ou l’une ou plusieurs de ses parties doivent être orientés conformément aux prescriptions de la section 1 de l’annexe 5 de telle sorte que la position de la ligne de coupure corresponde aux prescriptions du tableau 10.</w:t>
      </w:r>
    </w:p>
    <w:p w:rsidR="004717EB" w:rsidRPr="00BA5736" w:rsidRDefault="004717EB" w:rsidP="004717EB">
      <w:pPr>
        <w:pStyle w:val="SingleTxtG"/>
        <w:ind w:left="2268"/>
        <w:rPr>
          <w:lang w:val="fr-FR"/>
        </w:rPr>
      </w:pPr>
      <w:r w:rsidRPr="00BA5736">
        <w:rPr>
          <w:lang w:val="fr-FR"/>
        </w:rPr>
        <w:t>Toutefois, s’il n’est pas possible d’effectuer le réglage vertical à plusieurs reprises en obtenant chaque fois la position correcte dans les limites de tolérance admises, on doit appliquer la méthode instrumentale prescrite à la section 2 de l’annexe 5 pour vérifier que la qualité de la ligne de coupure répond aux exigences minimales et pour effectuer le réglage vertical du faisceau.</w:t>
      </w:r>
    </w:p>
    <w:p w:rsidR="004717EB" w:rsidRPr="00BA5736" w:rsidRDefault="004717EB" w:rsidP="004717EB">
      <w:pPr>
        <w:pStyle w:val="SingleTxtG"/>
        <w:keepNext/>
        <w:tabs>
          <w:tab w:val="left" w:pos="2268"/>
        </w:tabs>
        <w:ind w:left="2268" w:hanging="1134"/>
        <w:rPr>
          <w:lang w:val="fr-FR"/>
        </w:rPr>
      </w:pPr>
      <w:r w:rsidRPr="00BA5736">
        <w:rPr>
          <w:lang w:val="fr-FR"/>
        </w:rPr>
        <w:t>5.3.2.3</w:t>
      </w:r>
      <w:r w:rsidRPr="00BA5736">
        <w:rPr>
          <w:lang w:val="fr-FR"/>
        </w:rPr>
        <w:tab/>
        <w:t>Lorsque le système ou l’une ou plusieurs de ses parties sont ainsi orientés :</w:t>
      </w:r>
    </w:p>
    <w:p w:rsidR="004717EB" w:rsidRPr="00BA5736" w:rsidRDefault="00665B2A" w:rsidP="004717EB">
      <w:pPr>
        <w:pStyle w:val="SingleTxtG"/>
        <w:ind w:left="2835" w:hanging="567"/>
        <w:rPr>
          <w:lang w:val="fr-FR"/>
        </w:rPr>
      </w:pPr>
      <w:r>
        <w:rPr>
          <w:lang w:val="fr-FR"/>
        </w:rPr>
        <w:t>-</w:t>
      </w:r>
      <w:r w:rsidR="004717EB" w:rsidRPr="00BA5736">
        <w:rPr>
          <w:lang w:val="fr-FR"/>
        </w:rPr>
        <w:tab/>
        <w:t>Si leur homologation est demandée uniquement pour le faisceau de croisement, ils doivent satisfaire aux prescriptions des paragraphes applicables ci-dessous ;</w:t>
      </w:r>
    </w:p>
    <w:p w:rsidR="004717EB" w:rsidRPr="00BA5736" w:rsidRDefault="00665B2A" w:rsidP="004717EB">
      <w:pPr>
        <w:pStyle w:val="SingleTxtG"/>
        <w:ind w:left="2835" w:hanging="567"/>
        <w:rPr>
          <w:lang w:val="fr-FR"/>
        </w:rPr>
      </w:pPr>
      <w:r>
        <w:rPr>
          <w:lang w:val="fr-FR"/>
        </w:rPr>
        <w:t>-</w:t>
      </w:r>
      <w:r w:rsidR="004717EB" w:rsidRPr="00BA5736">
        <w:rPr>
          <w:lang w:val="fr-FR"/>
        </w:rPr>
        <w:tab/>
        <w:t>S’ils sont conçus pour apporter un éclairage supplémentaire ou des fonctions de signalisation lumineuse conformément au champ d’application du présent Règlement</w:t>
      </w:r>
      <w:r w:rsidR="007B761C">
        <w:rPr>
          <w:lang w:val="fr-FR"/>
        </w:rPr>
        <w:t> ONU</w:t>
      </w:r>
      <w:r w:rsidR="004717EB" w:rsidRPr="00BA5736">
        <w:rPr>
          <w:lang w:val="fr-FR"/>
        </w:rPr>
        <w:t xml:space="preserve"> et qu’ils ne sont pas réglables séparément, ils doivent en plus satisfaire aux prescriptions applicables des paragraphes ci-dessous.</w:t>
      </w:r>
    </w:p>
    <w:p w:rsidR="004717EB" w:rsidRPr="00BA5736" w:rsidRDefault="004717EB" w:rsidP="004717EB">
      <w:pPr>
        <w:pStyle w:val="SingleTxtG"/>
        <w:tabs>
          <w:tab w:val="left" w:pos="2268"/>
        </w:tabs>
        <w:ind w:left="2268" w:hanging="1134"/>
        <w:rPr>
          <w:lang w:val="fr-FR"/>
        </w:rPr>
      </w:pPr>
      <w:r w:rsidRPr="00BA5736">
        <w:rPr>
          <w:lang w:val="fr-FR"/>
        </w:rPr>
        <w:t>5.3.2.4</w:t>
      </w:r>
      <w:r w:rsidRPr="00BA5736">
        <w:rPr>
          <w:lang w:val="fr-FR"/>
        </w:rPr>
        <w:tab/>
        <w:t>Lorsqu’il émet le faisceau de croisement dans un mode donné, le système doit être conforme aux prescriptions de la section correspondante (C, V, E ou W) de la partie A du tableau 9 (valeurs photométriques) et du tableau 10 (</w:t>
      </w:r>
      <w:r w:rsidRPr="006806AB">
        <w:rPr>
          <w:lang w:val="fr-FR"/>
        </w:rPr>
        <w:t>I</w:t>
      </w:r>
      <w:r w:rsidRPr="00BA5736">
        <w:rPr>
          <w:vertAlign w:val="subscript"/>
          <w:lang w:val="fr-FR"/>
        </w:rPr>
        <w:t>max</w:t>
      </w:r>
      <w:r w:rsidRPr="00BA5736">
        <w:rPr>
          <w:lang w:val="fr-FR"/>
        </w:rPr>
        <w:t xml:space="preserve"> et positions de la ligne de coupure), ainsi que de la section 1 (prescriptions concernant la ligne de coupure) de l’annexe 5.</w:t>
      </w:r>
    </w:p>
    <w:p w:rsidR="004717EB" w:rsidRPr="00BA5736" w:rsidRDefault="004717EB" w:rsidP="004717EB">
      <w:pPr>
        <w:pStyle w:val="SingleTxtG"/>
        <w:keepNext/>
        <w:tabs>
          <w:tab w:val="left" w:pos="2268"/>
        </w:tabs>
        <w:ind w:left="2268" w:hanging="1134"/>
        <w:rPr>
          <w:lang w:val="fr-FR"/>
        </w:rPr>
      </w:pPr>
      <w:r w:rsidRPr="00BA5736">
        <w:rPr>
          <w:lang w:val="fr-FR"/>
        </w:rPr>
        <w:t>5.3.2.5</w:t>
      </w:r>
      <w:r w:rsidRPr="00BA5736">
        <w:rPr>
          <w:lang w:val="fr-FR"/>
        </w:rPr>
        <w:tab/>
        <w:t>Un faisceau peut être émis en mode d’éclairage en virage, sous réserve des conditions suivantes :</w:t>
      </w:r>
    </w:p>
    <w:p w:rsidR="004717EB" w:rsidRPr="00BA5736" w:rsidRDefault="004717EB" w:rsidP="004717EB">
      <w:pPr>
        <w:pStyle w:val="SingleTxtG"/>
        <w:tabs>
          <w:tab w:val="left" w:pos="2268"/>
        </w:tabs>
        <w:ind w:left="2268" w:hanging="1134"/>
        <w:rPr>
          <w:lang w:val="fr-FR"/>
        </w:rPr>
      </w:pPr>
      <w:r w:rsidRPr="00BA5736">
        <w:rPr>
          <w:lang w:val="fr-FR"/>
        </w:rPr>
        <w:t>5.3.2.5.1</w:t>
      </w:r>
      <w:r w:rsidRPr="00BA5736">
        <w:rPr>
          <w:lang w:val="fr-FR"/>
        </w:rPr>
        <w:tab/>
        <w:t>Le système satisfait aux prescriptions applicables de la partie B du tableau 9 (valeurs photométriques) et du point B du tableau 10 (prescriptions applicables à la coupure) lorsque les valeurs sont mesurées selon la méthode indiquée au paragraphe 5.3.4, en fonction de la catégorie (1 ou 2) du mode d’éclairage en virage pour laquelle l’</w:t>
      </w:r>
      <w:r>
        <w:rPr>
          <w:lang w:val="fr-FR"/>
        </w:rPr>
        <w:t>homologation est demandée ;</w:t>
      </w:r>
    </w:p>
    <w:p w:rsidR="004717EB" w:rsidRPr="00BA5736" w:rsidRDefault="004717EB" w:rsidP="004717EB">
      <w:pPr>
        <w:pStyle w:val="SingleTxtG"/>
        <w:tabs>
          <w:tab w:val="left" w:pos="2268"/>
        </w:tabs>
        <w:ind w:left="2268" w:hanging="1134"/>
        <w:rPr>
          <w:lang w:val="fr-FR"/>
        </w:rPr>
      </w:pPr>
      <w:r w:rsidRPr="00BA5736">
        <w:rPr>
          <w:lang w:val="fr-FR"/>
        </w:rPr>
        <w:t>5.3.2.5.2</w:t>
      </w:r>
      <w:r w:rsidRPr="00BA5736">
        <w:rPr>
          <w:lang w:val="fr-FR"/>
        </w:rPr>
        <w:tab/>
        <w:t>Lorsque le signal T correspond au plus petit rayon de braquage du véhicule vers la gauche (ou vers la droite), la somme des intensités lumineuses fournies par tous les composants de la partie droite ou de la partie gauche du système est supérieure ou égale à 2 500 cd en un ou plusieurs points de la zone comprise entre l’axe H-H et la ligne située 2</w:t>
      </w:r>
      <w:r w:rsidR="005A33A9">
        <w:rPr>
          <w:lang w:val="fr-FR"/>
        </w:rPr>
        <w:t> degrés au-dessous de celui</w:t>
      </w:r>
      <w:r w:rsidR="005A33A9">
        <w:rPr>
          <w:lang w:val="fr-FR"/>
        </w:rPr>
        <w:noBreakHyphen/>
      </w:r>
      <w:r w:rsidRPr="00BA5736">
        <w:rPr>
          <w:lang w:val="fr-FR"/>
        </w:rPr>
        <w:t>ci, et entre 10 et 4</w:t>
      </w:r>
      <w:r>
        <w:rPr>
          <w:lang w:val="fr-FR"/>
        </w:rPr>
        <w:t>5 degrés à gauche (ou à droite) ;</w:t>
      </w:r>
    </w:p>
    <w:p w:rsidR="004717EB" w:rsidRPr="00BA5736" w:rsidRDefault="004717EB" w:rsidP="004717EB">
      <w:pPr>
        <w:pStyle w:val="SingleTxtG"/>
        <w:tabs>
          <w:tab w:val="left" w:pos="2268"/>
        </w:tabs>
        <w:ind w:left="2268" w:hanging="1134"/>
        <w:rPr>
          <w:lang w:val="fr-FR"/>
        </w:rPr>
      </w:pPr>
      <w:r w:rsidRPr="00BA5736">
        <w:rPr>
          <w:lang w:val="fr-FR"/>
        </w:rPr>
        <w:t>5.3.2.5.3</w:t>
      </w:r>
      <w:r w:rsidRPr="00BA5736">
        <w:rPr>
          <w:lang w:val="fr-FR"/>
        </w:rPr>
        <w:tab/>
        <w:t>Si l’homologation est demandée pour un mode d’éclairage en virage de catégorie 1, l’utilisation du système est limitée aux véhicules conçus de telle sorte que la position horizontale du point d’inflexion de la ligne de coupure produite par le système soit conforme aux pr</w:t>
      </w:r>
      <w:r>
        <w:rPr>
          <w:lang w:val="fr-FR"/>
        </w:rPr>
        <w:t>escriptions applicables du sous</w:t>
      </w:r>
      <w:r>
        <w:rPr>
          <w:lang w:val="fr-FR"/>
        </w:rPr>
        <w:noBreakHyphen/>
      </w:r>
      <w:r w:rsidRPr="00BA5736">
        <w:rPr>
          <w:lang w:val="fr-FR"/>
        </w:rPr>
        <w:t>alinéa i) du paragraphe 6.22.7.4.5 du Règlement ONU n</w:t>
      </w:r>
      <w:r w:rsidRPr="00BA5736">
        <w:rPr>
          <w:vertAlign w:val="superscript"/>
          <w:lang w:val="fr-FR"/>
        </w:rPr>
        <w:t>o</w:t>
      </w:r>
      <w:r>
        <w:rPr>
          <w:lang w:val="fr-FR"/>
        </w:rPr>
        <w:t> 48 ;</w:t>
      </w:r>
    </w:p>
    <w:p w:rsidR="004717EB" w:rsidRPr="00BA5736" w:rsidRDefault="004717EB" w:rsidP="004717EB">
      <w:pPr>
        <w:pStyle w:val="SingleTxtG"/>
        <w:tabs>
          <w:tab w:val="left" w:pos="2268"/>
        </w:tabs>
        <w:ind w:left="2268" w:hanging="1134"/>
        <w:rPr>
          <w:lang w:val="fr-FR"/>
        </w:rPr>
      </w:pPr>
      <w:r w:rsidRPr="00BA5736">
        <w:rPr>
          <w:lang w:val="fr-FR"/>
        </w:rPr>
        <w:t>5.3.2.5.4</w:t>
      </w:r>
      <w:r w:rsidRPr="00BA5736">
        <w:rPr>
          <w:lang w:val="fr-FR"/>
        </w:rPr>
        <w:tab/>
        <w:t>Si l’homologation est demandée pour un mode d’éclairage en virage de catégorie 1, le système est conçu de telle sorte qu’en cas de défaillance ayant un effet sur le mouvement latéral ou sur la modification de l’éclairement, il soit possible d’obtenir automatiquement des conditions photométriques qui, soit correspondent à celles définies au paragraphe 5.3.2.4, soit produisent des valeurs ne dépassant pas 1 300 cd dans la zone III</w:t>
      </w:r>
      <w:r>
        <w:rPr>
          <w:lang w:val="fr-FR"/>
        </w:rPr>
        <w:t> </w:t>
      </w:r>
      <w:r w:rsidRPr="00BA5736">
        <w:rPr>
          <w:lang w:val="fr-FR"/>
        </w:rPr>
        <w:t>b, telle que définie au tableau 11, et au moins égales à 3 400 cd en un point du « segment I</w:t>
      </w:r>
      <w:r w:rsidRPr="00BA5736">
        <w:rPr>
          <w:vertAlign w:val="subscript"/>
          <w:lang w:val="fr-FR"/>
        </w:rPr>
        <w:t>max</w:t>
      </w:r>
      <w:r w:rsidRPr="00BA5736">
        <w:rPr>
          <w:lang w:val="fr-FR"/>
        </w:rPr>
        <w:t> ».</w:t>
      </w:r>
    </w:p>
    <w:p w:rsidR="004717EB" w:rsidRPr="00BA5736" w:rsidRDefault="004717EB" w:rsidP="004717EB">
      <w:pPr>
        <w:pStyle w:val="SingleTxtG"/>
        <w:ind w:left="2268"/>
        <w:rPr>
          <w:lang w:val="fr-FR"/>
        </w:rPr>
      </w:pPr>
      <w:r w:rsidRPr="00BA5736">
        <w:rPr>
          <w:lang w:val="fr-FR"/>
        </w:rPr>
        <w:t>Cependant, cela n’est pas nécessaire si pour les positions situées, jusqu’à 5 degrés à gauche de l’axe de référence du système, à 0,3 degré au-dessus de l’axe H-H, et, au-delà de 5 degrés à gauche de l’axe de référence du système, à 0,57 degré au-dessus, la valeur de 880 cd n’est dépassée en aucun endroit.</w:t>
      </w:r>
    </w:p>
    <w:p w:rsidR="004717EB" w:rsidRPr="00BA5736" w:rsidRDefault="004717EB" w:rsidP="004717EB">
      <w:pPr>
        <w:pStyle w:val="SingleTxtG"/>
        <w:tabs>
          <w:tab w:val="left" w:pos="2268"/>
        </w:tabs>
        <w:ind w:left="2268" w:hanging="1134"/>
        <w:rPr>
          <w:lang w:val="fr-FR"/>
        </w:rPr>
      </w:pPr>
      <w:r w:rsidRPr="00BA5736">
        <w:rPr>
          <w:lang w:val="fr-FR"/>
        </w:rPr>
        <w:t>5.3.2.6</w:t>
      </w:r>
      <w:r w:rsidRPr="00BA5736">
        <w:rPr>
          <w:lang w:val="fr-FR"/>
        </w:rPr>
        <w:tab/>
        <w:t>Le système doit être vérifié selon les instructions applicables du fabricant, qui figurent dans le concept de sécurité visé au paragraphe 3.1.3.3.1.</w:t>
      </w:r>
    </w:p>
    <w:p w:rsidR="004717EB" w:rsidRPr="00BA5736" w:rsidRDefault="004717EB" w:rsidP="004717EB">
      <w:pPr>
        <w:pStyle w:val="SingleTxtG"/>
        <w:tabs>
          <w:tab w:val="left" w:pos="2268"/>
        </w:tabs>
        <w:ind w:left="2268" w:hanging="1134"/>
        <w:rPr>
          <w:lang w:val="fr-FR"/>
        </w:rPr>
      </w:pPr>
      <w:r w:rsidRPr="00BA5736">
        <w:rPr>
          <w:lang w:val="fr-FR"/>
        </w:rPr>
        <w:t>5.3.2.7</w:t>
      </w:r>
      <w:r w:rsidRPr="00BA5736">
        <w:rPr>
          <w:lang w:val="fr-FR"/>
        </w:rPr>
        <w:tab/>
        <w:t>Lorsque le système ou l’une ou plusieurs de ses parties sont conçus pour répondre à la fois aux exigences de la circulation à droite et à celles de la circulation à gauche, ils doivent, dans chacune des deux positions de réglage visées au paragraphe 4.10, satisfaire aux prescriptions applicables au sens de circulation considéré.</w:t>
      </w:r>
    </w:p>
    <w:p w:rsidR="004717EB" w:rsidRPr="00BA5736" w:rsidRDefault="004717EB" w:rsidP="004717EB">
      <w:pPr>
        <w:pStyle w:val="SingleTxtG"/>
        <w:keepNext/>
        <w:tabs>
          <w:tab w:val="left" w:pos="2268"/>
        </w:tabs>
        <w:ind w:left="2268" w:hanging="1134"/>
        <w:rPr>
          <w:lang w:val="fr-FR"/>
        </w:rPr>
      </w:pPr>
      <w:r w:rsidRPr="00BA5736">
        <w:rPr>
          <w:lang w:val="fr-FR"/>
        </w:rPr>
        <w:t>5.3.2.8</w:t>
      </w:r>
      <w:r w:rsidRPr="00BA5736">
        <w:rPr>
          <w:lang w:val="fr-FR"/>
        </w:rPr>
        <w:tab/>
        <w:t>Le système doit être conçu de manière à satisfaire aux conditions suivantes :</w:t>
      </w:r>
    </w:p>
    <w:p w:rsidR="004717EB" w:rsidRPr="00BA5736" w:rsidRDefault="004717EB" w:rsidP="004717EB">
      <w:pPr>
        <w:pStyle w:val="SingleTxtG"/>
        <w:tabs>
          <w:tab w:val="left" w:pos="2268"/>
        </w:tabs>
        <w:ind w:left="2268" w:hanging="1134"/>
        <w:rPr>
          <w:lang w:val="fr-FR"/>
        </w:rPr>
      </w:pPr>
      <w:r w:rsidRPr="00BA5736">
        <w:rPr>
          <w:lang w:val="fr-FR"/>
        </w:rPr>
        <w:t>5.3.2.8.1</w:t>
      </w:r>
      <w:r w:rsidRPr="00BA5736">
        <w:rPr>
          <w:lang w:val="fr-FR"/>
        </w:rPr>
        <w:tab/>
        <w:t>Tout mode de faisceau de croisement spécifié produit au moins 2 500 cd au poin</w:t>
      </w:r>
      <w:r>
        <w:rPr>
          <w:lang w:val="fr-FR"/>
        </w:rPr>
        <w:t>t 50 V de chaque côté du système ;</w:t>
      </w:r>
    </w:p>
    <w:p w:rsidR="004717EB" w:rsidRPr="00BA5736" w:rsidRDefault="004717EB" w:rsidP="004717EB">
      <w:pPr>
        <w:pStyle w:val="SingleTxtG"/>
        <w:ind w:left="2268"/>
        <w:rPr>
          <w:lang w:val="fr-FR"/>
        </w:rPr>
      </w:pPr>
      <w:r w:rsidRPr="00BA5736">
        <w:rPr>
          <w:lang w:val="fr-FR"/>
        </w:rPr>
        <w:tab/>
        <w:t>Le ou les modes de faisceau de croisement de classe V sont dispensés de la présente prescription.</w:t>
      </w:r>
    </w:p>
    <w:p w:rsidR="004717EB" w:rsidRPr="00BA5736" w:rsidRDefault="004717EB" w:rsidP="004717EB">
      <w:pPr>
        <w:pStyle w:val="SingleTxtG"/>
        <w:keepNext/>
        <w:tabs>
          <w:tab w:val="left" w:pos="2268"/>
        </w:tabs>
        <w:ind w:left="2268" w:hanging="1134"/>
        <w:rPr>
          <w:lang w:val="fr-FR"/>
        </w:rPr>
      </w:pPr>
      <w:r w:rsidRPr="00BA5736">
        <w:rPr>
          <w:lang w:val="fr-FR"/>
        </w:rPr>
        <w:t>5.3.2.8.2</w:t>
      </w:r>
      <w:r w:rsidRPr="00BA5736">
        <w:rPr>
          <w:lang w:val="fr-FR"/>
        </w:rPr>
        <w:tab/>
        <w:t>Pour les autres modes :</w:t>
      </w:r>
    </w:p>
    <w:p w:rsidR="004717EB" w:rsidRDefault="004717EB" w:rsidP="004717EB">
      <w:pPr>
        <w:pStyle w:val="SingleTxtG"/>
        <w:ind w:left="2268"/>
        <w:rPr>
          <w:lang w:val="fr-FR"/>
        </w:rPr>
      </w:pPr>
      <w:r w:rsidRPr="00BA5736">
        <w:rPr>
          <w:lang w:val="fr-FR"/>
        </w:rPr>
        <w:tab/>
        <w:t>En présence des signaux d’entrée visés au paragraphe 5.3.1.5.3, les prescriptions du paragraphe 5.3.2 s’appliquent.</w:t>
      </w:r>
    </w:p>
    <w:p w:rsidR="004717EB" w:rsidRDefault="004717EB" w:rsidP="004717EB">
      <w:pPr>
        <w:pStyle w:val="Heading1"/>
        <w:ind w:left="0"/>
        <w:rPr>
          <w:lang w:val="fr-FR"/>
        </w:rPr>
      </w:pPr>
      <w:r>
        <w:rPr>
          <w:lang w:val="fr-FR"/>
        </w:rPr>
        <w:br w:type="page"/>
      </w:r>
      <w:r w:rsidRPr="00BA5736">
        <w:rPr>
          <w:lang w:val="fr-FR"/>
        </w:rPr>
        <w:t>Tableau 9</w:t>
      </w:r>
    </w:p>
    <w:p w:rsidR="004717EB" w:rsidRDefault="004717EB" w:rsidP="004717EB">
      <w:pPr>
        <w:pStyle w:val="Heading1"/>
        <w:spacing w:after="120"/>
        <w:ind w:left="0"/>
        <w:rPr>
          <w:b/>
          <w:lang w:val="fr-FR"/>
        </w:rPr>
      </w:pPr>
      <w:r w:rsidRPr="005A3D81">
        <w:rPr>
          <w:b/>
          <w:lang w:val="fr-FR"/>
        </w:rPr>
        <w:t>Prescriptions photométriques applicables au faisceau de croisement dans le cadre de la figure A4-VII</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
        <w:gridCol w:w="368"/>
        <w:gridCol w:w="2009"/>
        <w:gridCol w:w="630"/>
        <w:gridCol w:w="536"/>
        <w:gridCol w:w="646"/>
        <w:gridCol w:w="562"/>
        <w:gridCol w:w="564"/>
        <w:gridCol w:w="633"/>
        <w:gridCol w:w="686"/>
        <w:gridCol w:w="687"/>
        <w:gridCol w:w="626"/>
        <w:gridCol w:w="686"/>
        <w:gridCol w:w="695"/>
      </w:tblGrid>
      <w:tr w:rsidR="004717EB" w:rsidRPr="005A3D81" w:rsidTr="005A4B1F">
        <w:tc>
          <w:tcPr>
            <w:tcW w:w="2688" w:type="dxa"/>
            <w:gridSpan w:val="3"/>
            <w:vMerge w:val="restart"/>
            <w:tcMar>
              <w:top w:w="0" w:type="dxa"/>
              <w:left w:w="28" w:type="dxa"/>
              <w:bottom w:w="0" w:type="dxa"/>
              <w:right w:w="28" w:type="dxa"/>
            </w:tcMar>
            <w:vAlign w:val="center"/>
          </w:tcPr>
          <w:p w:rsidR="004717EB" w:rsidRPr="00A63733" w:rsidRDefault="004717EB" w:rsidP="005A4B1F">
            <w:pPr>
              <w:spacing w:before="80" w:after="80" w:line="180" w:lineRule="exact"/>
              <w:ind w:left="57"/>
              <w:rPr>
                <w:i/>
                <w:sz w:val="14"/>
                <w:szCs w:val="14"/>
                <w:lang w:val="fr-FR"/>
              </w:rPr>
            </w:pPr>
            <w:r w:rsidRPr="00A63733">
              <w:rPr>
                <w:i/>
                <w:iCs/>
                <w:sz w:val="14"/>
                <w:szCs w:val="14"/>
                <w:lang w:val="fr-FR"/>
              </w:rPr>
              <w:t>Prescriptions, exprimées en cd</w:t>
            </w:r>
          </w:p>
        </w:tc>
        <w:tc>
          <w:tcPr>
            <w:tcW w:w="1812" w:type="dxa"/>
            <w:gridSpan w:val="3"/>
            <w:tcMar>
              <w:top w:w="0" w:type="dxa"/>
              <w:left w:w="28" w:type="dxa"/>
              <w:bottom w:w="0" w:type="dxa"/>
              <w:right w:w="28" w:type="dxa"/>
            </w:tcMar>
            <w:vAlign w:val="center"/>
          </w:tcPr>
          <w:p w:rsidR="004717EB" w:rsidRPr="00A63733" w:rsidRDefault="004717EB" w:rsidP="005A4B1F">
            <w:pPr>
              <w:spacing w:before="80" w:after="80" w:line="180" w:lineRule="exact"/>
              <w:jc w:val="center"/>
              <w:rPr>
                <w:i/>
                <w:sz w:val="14"/>
                <w:szCs w:val="14"/>
                <w:lang w:val="fr-FR"/>
              </w:rPr>
            </w:pPr>
            <w:r w:rsidRPr="00A63733">
              <w:rPr>
                <w:i/>
                <w:iCs/>
                <w:sz w:val="14"/>
                <w:szCs w:val="14"/>
                <w:lang w:val="fr-FR"/>
              </w:rPr>
              <w:t>Position/degrés</w:t>
            </w:r>
          </w:p>
        </w:tc>
        <w:tc>
          <w:tcPr>
            <w:tcW w:w="5139" w:type="dxa"/>
            <w:gridSpan w:val="8"/>
            <w:tcMar>
              <w:top w:w="0" w:type="dxa"/>
              <w:left w:w="28" w:type="dxa"/>
              <w:bottom w:w="0" w:type="dxa"/>
              <w:right w:w="28" w:type="dxa"/>
            </w:tcMar>
            <w:vAlign w:val="center"/>
          </w:tcPr>
          <w:p w:rsidR="004717EB" w:rsidRPr="00A63733" w:rsidRDefault="004717EB" w:rsidP="005A4B1F">
            <w:pPr>
              <w:spacing w:before="80" w:after="80" w:line="180" w:lineRule="exact"/>
              <w:jc w:val="center"/>
              <w:rPr>
                <w:i/>
                <w:sz w:val="14"/>
                <w:szCs w:val="14"/>
                <w:lang w:val="fr-FR"/>
              </w:rPr>
            </w:pPr>
            <w:r w:rsidRPr="00A63733">
              <w:rPr>
                <w:i/>
                <w:iCs/>
                <w:sz w:val="14"/>
                <w:szCs w:val="14"/>
                <w:lang w:val="fr-FR"/>
              </w:rPr>
              <w:t>Faisceau de croisement</w:t>
            </w:r>
          </w:p>
        </w:tc>
      </w:tr>
      <w:tr w:rsidR="004717EB" w:rsidRPr="005A3D81" w:rsidTr="005A4B1F">
        <w:tc>
          <w:tcPr>
            <w:tcW w:w="2688" w:type="dxa"/>
            <w:gridSpan w:val="3"/>
            <w:vMerge/>
            <w:tcBorders>
              <w:bottom w:val="single" w:sz="4"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rPr>
                <w:i/>
                <w:sz w:val="14"/>
                <w:szCs w:val="14"/>
                <w:lang w:val="fr-FR"/>
              </w:rPr>
            </w:pPr>
          </w:p>
        </w:tc>
        <w:tc>
          <w:tcPr>
            <w:tcW w:w="1166" w:type="dxa"/>
            <w:gridSpan w:val="2"/>
            <w:tcBorders>
              <w:bottom w:val="single" w:sz="4"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jc w:val="center"/>
              <w:rPr>
                <w:i/>
                <w:sz w:val="14"/>
                <w:szCs w:val="14"/>
                <w:lang w:val="fr-FR"/>
              </w:rPr>
            </w:pPr>
            <w:r w:rsidRPr="00A63733">
              <w:rPr>
                <w:i/>
                <w:sz w:val="14"/>
                <w:szCs w:val="14"/>
                <w:lang w:val="fr-FR"/>
              </w:rPr>
              <w:t>Horizontale</w:t>
            </w:r>
          </w:p>
        </w:tc>
        <w:tc>
          <w:tcPr>
            <w:tcW w:w="646"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jc w:val="center"/>
              <w:rPr>
                <w:i/>
                <w:sz w:val="14"/>
                <w:szCs w:val="14"/>
                <w:lang w:val="fr-FR"/>
              </w:rPr>
            </w:pPr>
            <w:r w:rsidRPr="00A63733">
              <w:rPr>
                <w:i/>
                <w:sz w:val="14"/>
                <w:szCs w:val="14"/>
                <w:lang w:val="fr-FR"/>
              </w:rPr>
              <w:t>Verticale</w:t>
            </w:r>
          </w:p>
        </w:tc>
        <w:tc>
          <w:tcPr>
            <w:tcW w:w="1126" w:type="dxa"/>
            <w:gridSpan w:val="2"/>
            <w:tcBorders>
              <w:bottom w:val="single" w:sz="4"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jc w:val="center"/>
              <w:rPr>
                <w:i/>
                <w:sz w:val="14"/>
                <w:szCs w:val="14"/>
                <w:lang w:val="fr-FR"/>
              </w:rPr>
            </w:pPr>
            <w:r w:rsidRPr="00A63733">
              <w:rPr>
                <w:i/>
                <w:iCs/>
                <w:sz w:val="14"/>
                <w:szCs w:val="14"/>
                <w:lang w:val="fr-FR"/>
              </w:rPr>
              <w:t>Classe C</w:t>
            </w:r>
          </w:p>
        </w:tc>
        <w:tc>
          <w:tcPr>
            <w:tcW w:w="1319" w:type="dxa"/>
            <w:gridSpan w:val="2"/>
            <w:tcBorders>
              <w:bottom w:val="single" w:sz="4"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jc w:val="center"/>
              <w:rPr>
                <w:i/>
                <w:sz w:val="14"/>
                <w:szCs w:val="14"/>
                <w:lang w:val="fr-FR"/>
              </w:rPr>
            </w:pPr>
            <w:r w:rsidRPr="00A63733">
              <w:rPr>
                <w:i/>
                <w:iCs/>
                <w:sz w:val="14"/>
                <w:szCs w:val="14"/>
                <w:lang w:val="fr-FR"/>
              </w:rPr>
              <w:t>Classe V</w:t>
            </w:r>
          </w:p>
        </w:tc>
        <w:tc>
          <w:tcPr>
            <w:tcW w:w="1313" w:type="dxa"/>
            <w:gridSpan w:val="2"/>
            <w:tcBorders>
              <w:bottom w:val="single" w:sz="4"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jc w:val="center"/>
              <w:rPr>
                <w:i/>
                <w:sz w:val="14"/>
                <w:szCs w:val="14"/>
                <w:lang w:val="fr-FR"/>
              </w:rPr>
            </w:pPr>
            <w:r w:rsidRPr="00A63733">
              <w:rPr>
                <w:i/>
                <w:iCs/>
                <w:sz w:val="14"/>
                <w:szCs w:val="14"/>
                <w:lang w:val="fr-FR"/>
              </w:rPr>
              <w:t>Classe E</w:t>
            </w:r>
          </w:p>
        </w:tc>
        <w:tc>
          <w:tcPr>
            <w:tcW w:w="1381" w:type="dxa"/>
            <w:gridSpan w:val="2"/>
            <w:tcBorders>
              <w:bottom w:val="single" w:sz="4"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jc w:val="center"/>
              <w:rPr>
                <w:i/>
                <w:sz w:val="14"/>
                <w:szCs w:val="14"/>
                <w:lang w:val="fr-FR"/>
              </w:rPr>
            </w:pPr>
            <w:r w:rsidRPr="00A63733">
              <w:rPr>
                <w:i/>
                <w:iCs/>
                <w:sz w:val="14"/>
                <w:szCs w:val="14"/>
                <w:lang w:val="fr-FR"/>
              </w:rPr>
              <w:t>Classe W</w:t>
            </w:r>
          </w:p>
        </w:tc>
      </w:tr>
      <w:tr w:rsidR="004717EB" w:rsidRPr="005A3D81" w:rsidTr="005A4B1F">
        <w:tc>
          <w:tcPr>
            <w:tcW w:w="311"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rPr>
                <w:i/>
                <w:sz w:val="14"/>
                <w:szCs w:val="14"/>
                <w:lang w:val="fr-FR"/>
              </w:rPr>
            </w:pPr>
          </w:p>
        </w:tc>
        <w:tc>
          <w:tcPr>
            <w:tcW w:w="368"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rPr>
                <w:i/>
                <w:sz w:val="14"/>
                <w:szCs w:val="14"/>
                <w:lang w:val="fr-FR"/>
              </w:rPr>
            </w:pPr>
            <w:r w:rsidRPr="00A63733">
              <w:rPr>
                <w:i/>
                <w:sz w:val="14"/>
                <w:szCs w:val="14"/>
                <w:lang w:val="fr-FR"/>
              </w:rPr>
              <w:t>N</w:t>
            </w:r>
            <w:r w:rsidRPr="00A63733">
              <w:rPr>
                <w:i/>
                <w:sz w:val="14"/>
                <w:szCs w:val="14"/>
                <w:vertAlign w:val="superscript"/>
                <w:lang w:val="fr-FR"/>
              </w:rPr>
              <w:t>o</w:t>
            </w:r>
          </w:p>
        </w:tc>
        <w:tc>
          <w:tcPr>
            <w:tcW w:w="2009"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rPr>
                <w:i/>
                <w:sz w:val="14"/>
                <w:szCs w:val="14"/>
                <w:lang w:val="fr-FR"/>
              </w:rPr>
            </w:pPr>
            <w:r w:rsidRPr="00A63733">
              <w:rPr>
                <w:i/>
                <w:sz w:val="14"/>
                <w:szCs w:val="14"/>
                <w:lang w:val="fr-FR"/>
              </w:rPr>
              <w:t>Élément</w:t>
            </w:r>
          </w:p>
        </w:tc>
        <w:tc>
          <w:tcPr>
            <w:tcW w:w="630"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à/de</w:t>
            </w:r>
          </w:p>
        </w:tc>
        <w:tc>
          <w:tcPr>
            <w:tcW w:w="53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à</w:t>
            </w:r>
          </w:p>
        </w:tc>
        <w:tc>
          <w:tcPr>
            <w:tcW w:w="64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à</w:t>
            </w:r>
          </w:p>
        </w:tc>
        <w:tc>
          <w:tcPr>
            <w:tcW w:w="562"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min.</w:t>
            </w:r>
          </w:p>
        </w:tc>
        <w:tc>
          <w:tcPr>
            <w:tcW w:w="564"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max.</w:t>
            </w:r>
          </w:p>
        </w:tc>
        <w:tc>
          <w:tcPr>
            <w:tcW w:w="633"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min.</w:t>
            </w:r>
          </w:p>
        </w:tc>
        <w:tc>
          <w:tcPr>
            <w:tcW w:w="68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max.</w:t>
            </w:r>
          </w:p>
        </w:tc>
        <w:tc>
          <w:tcPr>
            <w:tcW w:w="687"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min.</w:t>
            </w:r>
          </w:p>
        </w:tc>
        <w:tc>
          <w:tcPr>
            <w:tcW w:w="62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max.</w:t>
            </w:r>
          </w:p>
        </w:tc>
        <w:tc>
          <w:tcPr>
            <w:tcW w:w="68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min.</w:t>
            </w:r>
          </w:p>
        </w:tc>
        <w:tc>
          <w:tcPr>
            <w:tcW w:w="695"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80" w:after="80" w:line="180" w:lineRule="exact"/>
              <w:ind w:left="57"/>
              <w:jc w:val="right"/>
              <w:rPr>
                <w:i/>
                <w:sz w:val="14"/>
                <w:szCs w:val="14"/>
                <w:lang w:val="fr-FR"/>
              </w:rPr>
            </w:pPr>
            <w:r w:rsidRPr="00A63733">
              <w:rPr>
                <w:i/>
                <w:iCs/>
                <w:sz w:val="14"/>
                <w:szCs w:val="14"/>
                <w:lang w:val="fr-FR"/>
              </w:rPr>
              <w:t>max.</w:t>
            </w:r>
          </w:p>
        </w:tc>
      </w:tr>
      <w:tr w:rsidR="004717EB" w:rsidRPr="005A3D81" w:rsidTr="005A4B1F">
        <w:tc>
          <w:tcPr>
            <w:tcW w:w="311" w:type="dxa"/>
            <w:vMerge w:val="restart"/>
            <w:tcBorders>
              <w:top w:val="single" w:sz="12" w:space="0" w:color="auto"/>
              <w:bottom w:val="single" w:sz="12" w:space="0" w:color="auto"/>
            </w:tcBorders>
            <w:tcMar>
              <w:top w:w="0" w:type="dxa"/>
              <w:left w:w="28" w:type="dxa"/>
              <w:bottom w:w="0" w:type="dxa"/>
              <w:right w:w="28" w:type="dxa"/>
            </w:tcMar>
            <w:textDirection w:val="btLr"/>
            <w:vAlign w:val="center"/>
          </w:tcPr>
          <w:p w:rsidR="004717EB" w:rsidRPr="00A63733" w:rsidRDefault="004717EB" w:rsidP="005A4B1F">
            <w:pPr>
              <w:spacing w:before="40" w:after="40" w:line="220" w:lineRule="exact"/>
              <w:ind w:left="57" w:right="57"/>
              <w:jc w:val="center"/>
              <w:rPr>
                <w:i/>
                <w:sz w:val="18"/>
                <w:szCs w:val="18"/>
                <w:lang w:val="fr-FR"/>
              </w:rPr>
            </w:pPr>
            <w:r w:rsidRPr="00A63733">
              <w:rPr>
                <w:i/>
                <w:sz w:val="18"/>
                <w:szCs w:val="18"/>
                <w:lang w:val="fr-FR"/>
              </w:rPr>
              <w:t>Partie A</w:t>
            </w:r>
          </w:p>
        </w:tc>
        <w:tc>
          <w:tcPr>
            <w:tcW w:w="368"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w:t>
            </w:r>
          </w:p>
        </w:tc>
        <w:tc>
          <w:tcPr>
            <w:tcW w:w="2009"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B</w:t>
            </w:r>
            <w:r>
              <w:rPr>
                <w:sz w:val="16"/>
                <w:szCs w:val="16"/>
                <w:lang w:val="fr-FR"/>
              </w:rPr>
              <w:t> </w:t>
            </w:r>
            <w:r w:rsidRPr="00A63733">
              <w:rPr>
                <w:sz w:val="16"/>
                <w:szCs w:val="16"/>
                <w:lang w:val="fr-FR"/>
              </w:rPr>
              <w:t>50</w:t>
            </w:r>
            <w:r>
              <w:rPr>
                <w:sz w:val="16"/>
                <w:szCs w:val="16"/>
                <w:lang w:val="fr-FR"/>
              </w:rPr>
              <w:t> </w:t>
            </w:r>
            <w:r w:rsidRPr="00A63733">
              <w:rPr>
                <w:sz w:val="16"/>
                <w:szCs w:val="16"/>
                <w:lang w:val="fr-FR"/>
              </w:rPr>
              <w:t>L</w:t>
            </w:r>
          </w:p>
        </w:tc>
        <w:tc>
          <w:tcPr>
            <w:tcW w:w="630"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L 3,43</w:t>
            </w:r>
          </w:p>
        </w:tc>
        <w:tc>
          <w:tcPr>
            <w:tcW w:w="536"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U 0,57</w:t>
            </w:r>
          </w:p>
        </w:tc>
        <w:tc>
          <w:tcPr>
            <w:tcW w:w="1126" w:type="dxa"/>
            <w:gridSpan w:val="2"/>
            <w:vMerge w:val="restart"/>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center"/>
              <w:rPr>
                <w:sz w:val="16"/>
                <w:szCs w:val="16"/>
                <w:lang w:val="fr-FR"/>
              </w:rPr>
            </w:pPr>
            <w:r w:rsidRPr="00A63733">
              <w:rPr>
                <w:sz w:val="16"/>
                <w:szCs w:val="16"/>
                <w:lang w:val="fr-FR"/>
              </w:rPr>
              <w:t>Comme indiqué dans la colonne A du tableau 17</w:t>
            </w:r>
          </w:p>
        </w:tc>
        <w:tc>
          <w:tcPr>
            <w:tcW w:w="633"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50</w:t>
            </w:r>
          </w:p>
        </w:tc>
        <w:tc>
          <w:tcPr>
            <w:tcW w:w="686"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350</w:t>
            </w:r>
          </w:p>
        </w:tc>
        <w:tc>
          <w:tcPr>
            <w:tcW w:w="687"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50</w:t>
            </w:r>
          </w:p>
        </w:tc>
        <w:tc>
          <w:tcPr>
            <w:tcW w:w="626"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625</w:t>
            </w:r>
            <w:r w:rsidRPr="00F25605">
              <w:rPr>
                <w:i/>
                <w:sz w:val="16"/>
                <w:szCs w:val="16"/>
                <w:vertAlign w:val="superscript"/>
                <w:lang w:val="fr-FR"/>
              </w:rPr>
              <w:t>7</w:t>
            </w:r>
          </w:p>
        </w:tc>
        <w:tc>
          <w:tcPr>
            <w:tcW w:w="686"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50</w:t>
            </w:r>
          </w:p>
        </w:tc>
        <w:tc>
          <w:tcPr>
            <w:tcW w:w="695" w:type="dxa"/>
            <w:tcBorders>
              <w:top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625</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3</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BR</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R 2,50</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U 1,00</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50</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880</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50</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1 750</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50</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2 650</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4</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Segment BRR</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R 8,00</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R 20</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U 0,57</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880</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3 550</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5 300</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5</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Segment BLL</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L 8,00</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L 20</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U 0,57</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880</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880</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880</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6</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P</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L 7,00</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043F1C" w:rsidP="005A4B1F">
            <w:pPr>
              <w:spacing w:before="40" w:after="40" w:line="210" w:lineRule="exact"/>
              <w:ind w:left="57" w:right="57"/>
              <w:jc w:val="right"/>
              <w:rPr>
                <w:sz w:val="16"/>
                <w:szCs w:val="16"/>
                <w:lang w:val="fr-FR"/>
              </w:rPr>
            </w:pPr>
            <w:r>
              <w:rPr>
                <w:sz w:val="16"/>
                <w:szCs w:val="16"/>
                <w:lang w:val="fr-FR"/>
              </w:rPr>
              <w:t>H</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63</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7</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Zone III</w:t>
            </w:r>
          </w:p>
        </w:tc>
        <w:tc>
          <w:tcPr>
            <w:tcW w:w="1812" w:type="dxa"/>
            <w:gridSpan w:val="3"/>
            <w:tcMar>
              <w:top w:w="0" w:type="dxa"/>
              <w:left w:w="28" w:type="dxa"/>
              <w:bottom w:w="0" w:type="dxa"/>
              <w:right w:w="28" w:type="dxa"/>
            </w:tcMar>
            <w:vAlign w:val="center"/>
          </w:tcPr>
          <w:p w:rsidR="004717EB" w:rsidRPr="00A63733" w:rsidRDefault="004717EB" w:rsidP="005A4B1F">
            <w:pPr>
              <w:spacing w:before="40" w:after="40" w:line="210" w:lineRule="exact"/>
              <w:ind w:left="57" w:right="57"/>
              <w:jc w:val="center"/>
              <w:rPr>
                <w:sz w:val="16"/>
                <w:szCs w:val="16"/>
                <w:lang w:val="fr-FR"/>
              </w:rPr>
            </w:pPr>
            <w:r w:rsidRPr="00A63733">
              <w:rPr>
                <w:sz w:val="16"/>
                <w:szCs w:val="16"/>
                <w:lang w:val="fr-FR"/>
              </w:rPr>
              <w:t>Comme indiqué dans le</w:t>
            </w:r>
            <w:r>
              <w:rPr>
                <w:sz w:val="16"/>
                <w:szCs w:val="16"/>
                <w:lang w:val="fr-FR"/>
              </w:rPr>
              <w:t> </w:t>
            </w:r>
            <w:r w:rsidRPr="00A63733">
              <w:rPr>
                <w:sz w:val="16"/>
                <w:szCs w:val="16"/>
                <w:lang w:val="fr-FR"/>
              </w:rPr>
              <w:t>tableau 11</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625</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880</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880</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8a</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S</w:t>
            </w:r>
            <w:r>
              <w:rPr>
                <w:sz w:val="16"/>
                <w:szCs w:val="16"/>
                <w:lang w:val="fr-FR"/>
              </w:rPr>
              <w:t> </w:t>
            </w:r>
            <w:r w:rsidRPr="00A63733">
              <w:rPr>
                <w:sz w:val="16"/>
                <w:szCs w:val="16"/>
                <w:lang w:val="fr-FR"/>
              </w:rPr>
              <w:t>50+S</w:t>
            </w:r>
            <w:r>
              <w:rPr>
                <w:sz w:val="16"/>
                <w:szCs w:val="16"/>
                <w:lang w:val="fr-FR"/>
              </w:rPr>
              <w:t> </w:t>
            </w:r>
            <w:r w:rsidRPr="00A63733">
              <w:rPr>
                <w:sz w:val="16"/>
                <w:szCs w:val="16"/>
                <w:lang w:val="fr-FR"/>
              </w:rPr>
              <w:t>50</w:t>
            </w:r>
            <w:r>
              <w:rPr>
                <w:sz w:val="16"/>
                <w:szCs w:val="16"/>
                <w:lang w:val="fr-FR"/>
              </w:rPr>
              <w:t> </w:t>
            </w:r>
            <w:r w:rsidRPr="00A63733">
              <w:rPr>
                <w:sz w:val="16"/>
                <w:szCs w:val="16"/>
                <w:lang w:val="fr-FR"/>
              </w:rPr>
              <w:t>LL+S</w:t>
            </w:r>
            <w:r>
              <w:rPr>
                <w:sz w:val="16"/>
                <w:szCs w:val="16"/>
                <w:lang w:val="fr-FR"/>
              </w:rPr>
              <w:t> </w:t>
            </w:r>
            <w:r w:rsidRPr="00A63733">
              <w:rPr>
                <w:sz w:val="16"/>
                <w:szCs w:val="16"/>
                <w:lang w:val="fr-FR"/>
              </w:rPr>
              <w:t>50</w:t>
            </w:r>
            <w:r>
              <w:rPr>
                <w:sz w:val="16"/>
                <w:szCs w:val="16"/>
                <w:lang w:val="fr-FR"/>
              </w:rPr>
              <w:t> </w:t>
            </w:r>
            <w:r w:rsidRPr="00A63733">
              <w:rPr>
                <w:sz w:val="16"/>
                <w:szCs w:val="16"/>
                <w:lang w:val="fr-FR"/>
              </w:rPr>
              <w:t>RR</w:t>
            </w:r>
            <w:r w:rsidRPr="00C44753">
              <w:rPr>
                <w:i/>
                <w:sz w:val="16"/>
                <w:szCs w:val="16"/>
                <w:vertAlign w:val="superscript"/>
                <w:lang w:val="fr-FR"/>
              </w:rPr>
              <w:t>5</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U 4,00</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190</w:t>
            </w:r>
            <w:r w:rsidRPr="00F25605">
              <w:rPr>
                <w:i/>
                <w:sz w:val="16"/>
                <w:szCs w:val="16"/>
                <w:vertAlign w:val="superscript"/>
                <w:lang w:val="fr-FR"/>
              </w:rPr>
              <w:t>6</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190</w:t>
            </w:r>
            <w:r w:rsidRPr="00F25605">
              <w:rPr>
                <w:i/>
                <w:sz w:val="16"/>
                <w:szCs w:val="16"/>
                <w:vertAlign w:val="superscript"/>
                <w:lang w:val="fr-FR"/>
              </w:rPr>
              <w:t>6</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9a</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S</w:t>
            </w:r>
            <w:r>
              <w:rPr>
                <w:sz w:val="16"/>
                <w:szCs w:val="16"/>
                <w:lang w:val="fr-FR"/>
              </w:rPr>
              <w:t> </w:t>
            </w:r>
            <w:r w:rsidRPr="00A63733">
              <w:rPr>
                <w:sz w:val="16"/>
                <w:szCs w:val="16"/>
                <w:lang w:val="fr-FR"/>
              </w:rPr>
              <w:t>100+S</w:t>
            </w:r>
            <w:r>
              <w:rPr>
                <w:sz w:val="16"/>
                <w:szCs w:val="16"/>
                <w:lang w:val="fr-FR"/>
              </w:rPr>
              <w:t> </w:t>
            </w:r>
            <w:r w:rsidRPr="00A63733">
              <w:rPr>
                <w:sz w:val="16"/>
                <w:szCs w:val="16"/>
                <w:lang w:val="fr-FR"/>
              </w:rPr>
              <w:t>100</w:t>
            </w:r>
            <w:r>
              <w:rPr>
                <w:sz w:val="16"/>
                <w:szCs w:val="16"/>
                <w:lang w:val="fr-FR"/>
              </w:rPr>
              <w:t> </w:t>
            </w:r>
            <w:r w:rsidRPr="00A63733">
              <w:rPr>
                <w:sz w:val="16"/>
                <w:szCs w:val="16"/>
                <w:lang w:val="fr-FR"/>
              </w:rPr>
              <w:t>LL+S</w:t>
            </w:r>
            <w:r>
              <w:rPr>
                <w:sz w:val="16"/>
                <w:szCs w:val="16"/>
                <w:lang w:val="fr-FR"/>
              </w:rPr>
              <w:t> </w:t>
            </w:r>
            <w:r w:rsidRPr="00A63733">
              <w:rPr>
                <w:sz w:val="16"/>
                <w:szCs w:val="16"/>
                <w:lang w:val="fr-FR"/>
              </w:rPr>
              <w:t>100</w:t>
            </w:r>
            <w:r>
              <w:rPr>
                <w:sz w:val="16"/>
                <w:szCs w:val="16"/>
                <w:lang w:val="fr-FR"/>
              </w:rPr>
              <w:t> </w:t>
            </w:r>
            <w:r w:rsidRPr="00A63733">
              <w:rPr>
                <w:sz w:val="16"/>
                <w:szCs w:val="16"/>
                <w:lang w:val="fr-FR"/>
              </w:rPr>
              <w:t>RR</w:t>
            </w:r>
            <w:r w:rsidRPr="00C44753">
              <w:rPr>
                <w:i/>
                <w:sz w:val="16"/>
                <w:szCs w:val="16"/>
                <w:vertAlign w:val="superscript"/>
                <w:lang w:val="fr-FR"/>
              </w:rPr>
              <w:t>5</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U 2,00</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375</w:t>
            </w:r>
            <w:r w:rsidRPr="00F25605">
              <w:rPr>
                <w:i/>
                <w:sz w:val="16"/>
                <w:szCs w:val="16"/>
                <w:vertAlign w:val="superscript"/>
                <w:lang w:val="fr-FR"/>
              </w:rPr>
              <w:t>6</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375</w:t>
            </w:r>
            <w:r w:rsidRPr="00F25605">
              <w:rPr>
                <w:i/>
                <w:sz w:val="16"/>
                <w:szCs w:val="16"/>
                <w:vertAlign w:val="superscript"/>
                <w:lang w:val="fr-FR"/>
              </w:rPr>
              <w:t>6</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10</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50</w:t>
            </w:r>
            <w:r>
              <w:rPr>
                <w:sz w:val="16"/>
                <w:szCs w:val="16"/>
                <w:lang w:val="fr-FR"/>
              </w:rPr>
              <w:t> </w:t>
            </w:r>
            <w:r w:rsidRPr="00A63733">
              <w:rPr>
                <w:sz w:val="16"/>
                <w:szCs w:val="16"/>
                <w:lang w:val="fr-FR"/>
              </w:rPr>
              <w:t>R</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jc w:val="right"/>
              <w:rPr>
                <w:sz w:val="16"/>
                <w:szCs w:val="16"/>
                <w:lang w:val="fr-FR"/>
              </w:rPr>
            </w:pPr>
            <w:r w:rsidRPr="00A63733">
              <w:rPr>
                <w:sz w:val="16"/>
                <w:szCs w:val="16"/>
                <w:lang w:val="fr-FR"/>
              </w:rPr>
              <w:t>R 1,72</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D 0,86</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5 100</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11</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75</w:t>
            </w:r>
            <w:r>
              <w:rPr>
                <w:sz w:val="16"/>
                <w:szCs w:val="16"/>
                <w:lang w:val="fr-FR"/>
              </w:rPr>
              <w:t> </w:t>
            </w:r>
            <w:r w:rsidRPr="00A63733">
              <w:rPr>
                <w:sz w:val="16"/>
                <w:szCs w:val="16"/>
                <w:lang w:val="fr-FR"/>
              </w:rPr>
              <w:t>R</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jc w:val="right"/>
              <w:rPr>
                <w:sz w:val="16"/>
                <w:szCs w:val="16"/>
                <w:lang w:val="fr-FR"/>
              </w:rPr>
            </w:pPr>
            <w:r w:rsidRPr="00A63733">
              <w:rPr>
                <w:sz w:val="16"/>
                <w:szCs w:val="16"/>
                <w:lang w:val="fr-FR"/>
              </w:rPr>
              <w:t>R 1,15</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D 0,57</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15 200</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20 300</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12</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50</w:t>
            </w:r>
            <w:r>
              <w:rPr>
                <w:sz w:val="16"/>
                <w:szCs w:val="16"/>
                <w:lang w:val="fr-FR"/>
              </w:rPr>
              <w:t> </w:t>
            </w:r>
            <w:r w:rsidRPr="00A63733">
              <w:rPr>
                <w:sz w:val="16"/>
                <w:szCs w:val="16"/>
                <w:lang w:val="fr-FR"/>
              </w:rPr>
              <w:t>V</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jc w:val="right"/>
              <w:rPr>
                <w:sz w:val="16"/>
                <w:szCs w:val="16"/>
                <w:lang w:val="fr-FR"/>
              </w:rPr>
            </w:pPr>
            <w:r w:rsidRPr="00A63733">
              <w:rPr>
                <w:sz w:val="16"/>
                <w:szCs w:val="16"/>
                <w:lang w:val="fr-FR"/>
              </w:rPr>
              <w:t>V</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D 0,86</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5 100</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10 100</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10 100</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13</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50</w:t>
            </w:r>
            <w:r>
              <w:rPr>
                <w:sz w:val="16"/>
                <w:szCs w:val="16"/>
                <w:lang w:val="fr-FR"/>
              </w:rPr>
              <w:t> </w:t>
            </w:r>
            <w:r w:rsidRPr="00A63733">
              <w:rPr>
                <w:sz w:val="16"/>
                <w:szCs w:val="16"/>
                <w:lang w:val="fr-FR"/>
              </w:rPr>
              <w:t>L</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jc w:val="right"/>
              <w:rPr>
                <w:sz w:val="16"/>
                <w:szCs w:val="16"/>
                <w:lang w:val="fr-FR"/>
              </w:rPr>
            </w:pPr>
            <w:r w:rsidRPr="00A63733">
              <w:rPr>
                <w:sz w:val="16"/>
                <w:szCs w:val="16"/>
                <w:lang w:val="fr-FR"/>
              </w:rPr>
              <w:t>L 3,43</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D 0,86</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3 550</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13 200</w:t>
            </w:r>
            <w:r w:rsidRPr="00F25605">
              <w:rPr>
                <w:i/>
                <w:sz w:val="16"/>
                <w:szCs w:val="16"/>
                <w:vertAlign w:val="superscript"/>
                <w:lang w:val="fr-FR"/>
              </w:rPr>
              <w:t>8</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6 800</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6 800</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26 400</w:t>
            </w:r>
            <w:r w:rsidRPr="00F25605">
              <w:rPr>
                <w:i/>
                <w:sz w:val="16"/>
                <w:szCs w:val="16"/>
                <w:vertAlign w:val="superscript"/>
                <w:lang w:val="fr-FR"/>
              </w:rPr>
              <w:t>8</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14</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25</w:t>
            </w:r>
            <w:r>
              <w:rPr>
                <w:sz w:val="16"/>
                <w:szCs w:val="16"/>
                <w:lang w:val="fr-FR"/>
              </w:rPr>
              <w:t> </w:t>
            </w:r>
            <w:r w:rsidRPr="00A63733">
              <w:rPr>
                <w:sz w:val="16"/>
                <w:szCs w:val="16"/>
                <w:lang w:val="fr-FR"/>
              </w:rPr>
              <w:t>LL</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jc w:val="right"/>
              <w:rPr>
                <w:sz w:val="16"/>
                <w:szCs w:val="16"/>
                <w:lang w:val="fr-FR"/>
              </w:rPr>
            </w:pPr>
            <w:r w:rsidRPr="00A63733">
              <w:rPr>
                <w:sz w:val="16"/>
                <w:szCs w:val="16"/>
                <w:lang w:val="fr-FR"/>
              </w:rPr>
              <w:t>L 16,00</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D 1,72</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845</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1 180</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3 400</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15</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25</w:t>
            </w:r>
            <w:r>
              <w:rPr>
                <w:sz w:val="16"/>
                <w:szCs w:val="16"/>
                <w:lang w:val="fr-FR"/>
              </w:rPr>
              <w:t> </w:t>
            </w:r>
            <w:r w:rsidRPr="00A63733">
              <w:rPr>
                <w:sz w:val="16"/>
                <w:szCs w:val="16"/>
                <w:lang w:val="fr-FR"/>
              </w:rPr>
              <w:t>RR</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jc w:val="right"/>
              <w:rPr>
                <w:sz w:val="16"/>
                <w:szCs w:val="16"/>
                <w:lang w:val="fr-FR"/>
              </w:rPr>
            </w:pPr>
            <w:r w:rsidRPr="00A63733">
              <w:rPr>
                <w:sz w:val="16"/>
                <w:szCs w:val="16"/>
                <w:lang w:val="fr-FR"/>
              </w:rPr>
              <w:t>R 11,00</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D 1,72</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845</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1 180</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3 400</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16</w:t>
            </w:r>
          </w:p>
        </w:tc>
        <w:tc>
          <w:tcPr>
            <w:tcW w:w="2009"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Segment 20 et au-dessous</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left="57"/>
              <w:jc w:val="right"/>
              <w:rPr>
                <w:sz w:val="16"/>
                <w:szCs w:val="16"/>
                <w:lang w:val="fr-FR"/>
              </w:rPr>
            </w:pPr>
            <w:r w:rsidRPr="00A63733">
              <w:rPr>
                <w:sz w:val="16"/>
                <w:szCs w:val="16"/>
                <w:lang w:val="fr-FR"/>
              </w:rPr>
              <w:t>L 3,50</w:t>
            </w:r>
          </w:p>
        </w:tc>
        <w:tc>
          <w:tcPr>
            <w:tcW w:w="53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V</w:t>
            </w:r>
          </w:p>
        </w:tc>
        <w:tc>
          <w:tcPr>
            <w:tcW w:w="646"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D 2,00</w:t>
            </w:r>
          </w:p>
        </w:tc>
        <w:tc>
          <w:tcPr>
            <w:tcW w:w="1126" w:type="dxa"/>
            <w:gridSpan w:val="2"/>
            <w:vMerge/>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7"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2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95"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17 600</w:t>
            </w:r>
            <w:r w:rsidRPr="00F25605">
              <w:rPr>
                <w:i/>
                <w:sz w:val="16"/>
                <w:szCs w:val="16"/>
                <w:vertAlign w:val="superscript"/>
                <w:lang w:val="fr-FR"/>
              </w:rPr>
              <w:t>2</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17</w:t>
            </w:r>
          </w:p>
        </w:tc>
        <w:tc>
          <w:tcPr>
            <w:tcW w:w="2009"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Segment 10 et au-dessous</w:t>
            </w:r>
          </w:p>
        </w:tc>
        <w:tc>
          <w:tcPr>
            <w:tcW w:w="630"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jc w:val="right"/>
              <w:rPr>
                <w:sz w:val="16"/>
                <w:szCs w:val="16"/>
                <w:lang w:val="fr-FR"/>
              </w:rPr>
            </w:pPr>
            <w:r w:rsidRPr="00A63733">
              <w:rPr>
                <w:sz w:val="16"/>
                <w:szCs w:val="16"/>
                <w:lang w:val="fr-FR"/>
              </w:rPr>
              <w:t>L 4,50</w:t>
            </w:r>
          </w:p>
        </w:tc>
        <w:tc>
          <w:tcPr>
            <w:tcW w:w="536"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jc w:val="right"/>
              <w:rPr>
                <w:sz w:val="16"/>
                <w:szCs w:val="16"/>
                <w:lang w:val="fr-FR"/>
              </w:rPr>
            </w:pPr>
            <w:r w:rsidRPr="00A63733">
              <w:rPr>
                <w:sz w:val="16"/>
                <w:szCs w:val="16"/>
                <w:lang w:val="fr-FR"/>
              </w:rPr>
              <w:t>R 2,00</w:t>
            </w:r>
          </w:p>
        </w:tc>
        <w:tc>
          <w:tcPr>
            <w:tcW w:w="646"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sidRPr="00A63733">
              <w:rPr>
                <w:sz w:val="16"/>
                <w:szCs w:val="16"/>
                <w:lang w:val="fr-FR"/>
              </w:rPr>
              <w:t>D 4,00</w:t>
            </w:r>
          </w:p>
        </w:tc>
        <w:tc>
          <w:tcPr>
            <w:tcW w:w="1126" w:type="dxa"/>
            <w:gridSpan w:val="2"/>
            <w:vMerge/>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6"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12 300</w:t>
            </w:r>
            <w:r w:rsidRPr="00F25605">
              <w:rPr>
                <w:i/>
                <w:sz w:val="16"/>
                <w:szCs w:val="16"/>
                <w:vertAlign w:val="superscript"/>
                <w:lang w:val="fr-FR"/>
              </w:rPr>
              <w:t>1</w:t>
            </w:r>
          </w:p>
        </w:tc>
        <w:tc>
          <w:tcPr>
            <w:tcW w:w="687"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26"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12 300</w:t>
            </w:r>
            <w:r w:rsidRPr="00F25605">
              <w:rPr>
                <w:i/>
                <w:sz w:val="16"/>
                <w:szCs w:val="16"/>
                <w:vertAlign w:val="superscript"/>
                <w:lang w:val="fr-FR"/>
              </w:rPr>
              <w:t>1</w:t>
            </w:r>
          </w:p>
        </w:tc>
        <w:tc>
          <w:tcPr>
            <w:tcW w:w="686"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95" w:type="dxa"/>
            <w:tcBorders>
              <w:bottom w:val="single" w:sz="4"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7 100</w:t>
            </w:r>
            <w:r w:rsidRPr="00F25605">
              <w:rPr>
                <w:i/>
                <w:sz w:val="16"/>
                <w:szCs w:val="16"/>
                <w:vertAlign w:val="superscript"/>
                <w:lang w:val="fr-FR"/>
              </w:rPr>
              <w:t>2</w:t>
            </w:r>
          </w:p>
        </w:tc>
      </w:tr>
      <w:tr w:rsidR="004717EB" w:rsidRPr="005A3D81" w:rsidTr="005A4B1F">
        <w:tc>
          <w:tcPr>
            <w:tcW w:w="311" w:type="dxa"/>
            <w:vMerge/>
            <w:tcBorders>
              <w:bottom w:val="single" w:sz="12" w:space="0" w:color="auto"/>
            </w:tcBorders>
            <w:tcMar>
              <w:top w:w="0" w:type="dxa"/>
              <w:left w:w="28" w:type="dxa"/>
              <w:bottom w:w="0" w:type="dxa"/>
              <w:right w:w="28" w:type="dxa"/>
            </w:tcMar>
            <w:vAlign w:val="center"/>
          </w:tcPr>
          <w:p w:rsidR="004717EB" w:rsidRPr="005A3D81" w:rsidRDefault="004717EB" w:rsidP="005A4B1F">
            <w:pPr>
              <w:spacing w:before="40" w:after="40" w:line="220" w:lineRule="exact"/>
              <w:ind w:left="57" w:right="57"/>
              <w:rPr>
                <w:sz w:val="18"/>
                <w:szCs w:val="18"/>
                <w:lang w:val="fr-FR"/>
              </w:rPr>
            </w:pPr>
          </w:p>
        </w:tc>
        <w:tc>
          <w:tcPr>
            <w:tcW w:w="368"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18</w:t>
            </w:r>
          </w:p>
        </w:tc>
        <w:tc>
          <w:tcPr>
            <w:tcW w:w="2009"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I</w:t>
            </w:r>
            <w:r w:rsidRPr="00A63733">
              <w:rPr>
                <w:sz w:val="16"/>
                <w:szCs w:val="16"/>
                <w:vertAlign w:val="subscript"/>
                <w:lang w:val="fr-FR"/>
              </w:rPr>
              <w:t>max</w:t>
            </w:r>
            <w:r w:rsidRPr="00F25605">
              <w:rPr>
                <w:i/>
                <w:sz w:val="16"/>
                <w:szCs w:val="16"/>
                <w:vertAlign w:val="superscript"/>
                <w:lang w:val="fr-FR"/>
              </w:rPr>
              <w:t>3</w:t>
            </w:r>
          </w:p>
        </w:tc>
        <w:tc>
          <w:tcPr>
            <w:tcW w:w="630"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53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64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r>
              <w:rPr>
                <w:sz w:val="16"/>
                <w:szCs w:val="16"/>
                <w:lang w:val="fr-FR"/>
              </w:rPr>
              <w:t>−</w:t>
            </w:r>
          </w:p>
        </w:tc>
        <w:tc>
          <w:tcPr>
            <w:tcW w:w="1126" w:type="dxa"/>
            <w:gridSpan w:val="2"/>
            <w:vMerge/>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left="57" w:right="57"/>
              <w:jc w:val="right"/>
              <w:rPr>
                <w:sz w:val="16"/>
                <w:szCs w:val="16"/>
                <w:lang w:val="fr-FR"/>
              </w:rPr>
            </w:pPr>
          </w:p>
        </w:tc>
        <w:tc>
          <w:tcPr>
            <w:tcW w:w="633"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8 400</w:t>
            </w:r>
          </w:p>
        </w:tc>
        <w:tc>
          <w:tcPr>
            <w:tcW w:w="68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44 100</w:t>
            </w:r>
          </w:p>
        </w:tc>
        <w:tc>
          <w:tcPr>
            <w:tcW w:w="687"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16 900</w:t>
            </w:r>
          </w:p>
        </w:tc>
        <w:tc>
          <w:tcPr>
            <w:tcW w:w="62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79 300</w:t>
            </w:r>
            <w:r w:rsidRPr="00F25605">
              <w:rPr>
                <w:i/>
                <w:sz w:val="16"/>
                <w:szCs w:val="16"/>
                <w:vertAlign w:val="superscript"/>
                <w:lang w:val="fr-FR"/>
              </w:rPr>
              <w:t>7</w:t>
            </w:r>
          </w:p>
        </w:tc>
        <w:tc>
          <w:tcPr>
            <w:tcW w:w="686"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29 530</w:t>
            </w:r>
          </w:p>
        </w:tc>
        <w:tc>
          <w:tcPr>
            <w:tcW w:w="695" w:type="dxa"/>
            <w:tcBorders>
              <w:bottom w:val="single" w:sz="12" w:space="0" w:color="auto"/>
            </w:tcBorders>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70 500</w:t>
            </w:r>
            <w:r w:rsidRPr="00F25605">
              <w:rPr>
                <w:i/>
                <w:sz w:val="16"/>
                <w:szCs w:val="16"/>
                <w:vertAlign w:val="superscript"/>
                <w:lang w:val="fr-FR"/>
              </w:rPr>
              <w:t>2</w:t>
            </w:r>
          </w:p>
        </w:tc>
      </w:tr>
    </w:tbl>
    <w:p w:rsidR="004717EB" w:rsidRPr="00BA5736" w:rsidRDefault="004717EB" w:rsidP="004717EB">
      <w:pPr>
        <w:pStyle w:val="SingleTxtG"/>
        <w:spacing w:before="120"/>
        <w:ind w:right="0"/>
        <w:rPr>
          <w:lang w:val="fr-FR"/>
        </w:rPr>
      </w:pPr>
      <w:r w:rsidRPr="00BA5736">
        <w:rPr>
          <w:lang w:val="fr-FR"/>
        </w:rPr>
        <w:t>Partie B (mode d’éclairage en virage) : Le tableau 9 s’applique après remplacement des lignes 1, 7, 13 et</w:t>
      </w:r>
      <w:r>
        <w:rPr>
          <w:lang w:val="fr-FR"/>
        </w:rPr>
        <w:t> </w:t>
      </w:r>
      <w:r w:rsidRPr="00BA5736">
        <w:rPr>
          <w:lang w:val="fr-FR"/>
        </w:rPr>
        <w:t>18 par celles figurant ci-dessous.</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7"/>
        <w:gridCol w:w="367"/>
        <w:gridCol w:w="1901"/>
        <w:gridCol w:w="669"/>
        <w:gridCol w:w="552"/>
        <w:gridCol w:w="643"/>
        <w:gridCol w:w="567"/>
        <w:gridCol w:w="568"/>
        <w:gridCol w:w="641"/>
        <w:gridCol w:w="694"/>
        <w:gridCol w:w="695"/>
        <w:gridCol w:w="636"/>
        <w:gridCol w:w="695"/>
        <w:gridCol w:w="704"/>
      </w:tblGrid>
      <w:tr w:rsidR="004717EB" w:rsidRPr="00BA5736" w:rsidTr="005A4B1F">
        <w:tc>
          <w:tcPr>
            <w:tcW w:w="302" w:type="dxa"/>
            <w:vMerge w:val="restart"/>
            <w:tcMar>
              <w:top w:w="0" w:type="dxa"/>
              <w:left w:w="28" w:type="dxa"/>
              <w:bottom w:w="0" w:type="dxa"/>
              <w:right w:w="28" w:type="dxa"/>
            </w:tcMar>
            <w:textDirection w:val="btLr"/>
            <w:vAlign w:val="center"/>
          </w:tcPr>
          <w:p w:rsidR="004717EB" w:rsidRPr="00A63733" w:rsidRDefault="004717EB" w:rsidP="005A4B1F">
            <w:pPr>
              <w:spacing w:before="80" w:after="80" w:line="200" w:lineRule="exact"/>
              <w:jc w:val="center"/>
              <w:rPr>
                <w:i/>
                <w:sz w:val="16"/>
                <w:szCs w:val="16"/>
                <w:lang w:val="fr-FR"/>
              </w:rPr>
            </w:pPr>
            <w:r w:rsidRPr="00A63733">
              <w:rPr>
                <w:i/>
                <w:sz w:val="16"/>
                <w:szCs w:val="16"/>
                <w:lang w:val="fr-FR"/>
              </w:rPr>
              <w:t>Partie B</w:t>
            </w:r>
          </w:p>
        </w:tc>
        <w:tc>
          <w:tcPr>
            <w:tcW w:w="36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w:t>
            </w:r>
          </w:p>
        </w:tc>
        <w:tc>
          <w:tcPr>
            <w:tcW w:w="1864"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B</w:t>
            </w:r>
            <w:r>
              <w:rPr>
                <w:sz w:val="16"/>
                <w:szCs w:val="16"/>
                <w:lang w:val="fr-FR"/>
              </w:rPr>
              <w:t> </w:t>
            </w:r>
            <w:r w:rsidRPr="00A63733">
              <w:rPr>
                <w:sz w:val="16"/>
                <w:szCs w:val="16"/>
                <w:lang w:val="fr-FR"/>
              </w:rPr>
              <w:t>50</w:t>
            </w:r>
            <w:r>
              <w:rPr>
                <w:sz w:val="16"/>
                <w:szCs w:val="16"/>
                <w:lang w:val="fr-FR"/>
              </w:rPr>
              <w:t> </w:t>
            </w:r>
            <w:r w:rsidRPr="00A63733">
              <w:rPr>
                <w:sz w:val="16"/>
                <w:szCs w:val="16"/>
                <w:lang w:val="fr-FR"/>
              </w:rPr>
              <w:t>L</w:t>
            </w:r>
          </w:p>
        </w:tc>
        <w:tc>
          <w:tcPr>
            <w:tcW w:w="65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L 3,43</w:t>
            </w:r>
          </w:p>
        </w:tc>
        <w:tc>
          <w:tcPr>
            <w:tcW w:w="54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U 0,57</w:t>
            </w:r>
          </w:p>
        </w:tc>
        <w:tc>
          <w:tcPr>
            <w:tcW w:w="55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50</w:t>
            </w:r>
            <w:r w:rsidRPr="00A63733">
              <w:rPr>
                <w:sz w:val="16"/>
                <w:szCs w:val="16"/>
                <w:vertAlign w:val="superscript"/>
                <w:lang w:val="fr-FR"/>
              </w:rPr>
              <w:t>4</w:t>
            </w:r>
          </w:p>
        </w:tc>
        <w:tc>
          <w:tcPr>
            <w:tcW w:w="557" w:type="dxa"/>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530</w:t>
            </w:r>
          </w:p>
        </w:tc>
        <w:tc>
          <w:tcPr>
            <w:tcW w:w="628"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50</w:t>
            </w:r>
          </w:p>
        </w:tc>
        <w:tc>
          <w:tcPr>
            <w:tcW w:w="68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350</w:t>
            </w:r>
          </w:p>
        </w:tc>
        <w:tc>
          <w:tcPr>
            <w:tcW w:w="68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50</w:t>
            </w:r>
          </w:p>
        </w:tc>
        <w:tc>
          <w:tcPr>
            <w:tcW w:w="624"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625</w:t>
            </w:r>
          </w:p>
        </w:tc>
        <w:tc>
          <w:tcPr>
            <w:tcW w:w="68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50</w:t>
            </w:r>
          </w:p>
        </w:tc>
        <w:tc>
          <w:tcPr>
            <w:tcW w:w="69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625</w:t>
            </w:r>
          </w:p>
        </w:tc>
      </w:tr>
      <w:tr w:rsidR="004717EB" w:rsidRPr="00BA5736" w:rsidTr="005A4B1F">
        <w:tc>
          <w:tcPr>
            <w:tcW w:w="302" w:type="dxa"/>
            <w:vMerge/>
            <w:tcMar>
              <w:top w:w="0" w:type="dxa"/>
              <w:left w:w="28" w:type="dxa"/>
              <w:bottom w:w="0" w:type="dxa"/>
              <w:right w:w="28" w:type="dxa"/>
            </w:tcMar>
            <w:vAlign w:val="center"/>
          </w:tcPr>
          <w:p w:rsidR="004717EB" w:rsidRPr="00BA5736" w:rsidRDefault="004717EB" w:rsidP="005A4B1F">
            <w:pPr>
              <w:rPr>
                <w:lang w:val="fr-FR"/>
              </w:rPr>
            </w:pPr>
          </w:p>
        </w:tc>
        <w:tc>
          <w:tcPr>
            <w:tcW w:w="36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7</w:t>
            </w:r>
          </w:p>
        </w:tc>
        <w:tc>
          <w:tcPr>
            <w:tcW w:w="1864"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Zone III</w:t>
            </w:r>
          </w:p>
        </w:tc>
        <w:tc>
          <w:tcPr>
            <w:tcW w:w="1827" w:type="dxa"/>
            <w:gridSpan w:val="3"/>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Comme indiqué dans le</w:t>
            </w:r>
            <w:r>
              <w:rPr>
                <w:sz w:val="16"/>
                <w:szCs w:val="16"/>
                <w:lang w:val="fr-FR"/>
              </w:rPr>
              <w:t> </w:t>
            </w:r>
            <w:r w:rsidRPr="00A63733">
              <w:rPr>
                <w:sz w:val="16"/>
                <w:szCs w:val="16"/>
                <w:lang w:val="fr-FR"/>
              </w:rPr>
              <w:t>tableau 11</w:t>
            </w:r>
          </w:p>
        </w:tc>
        <w:tc>
          <w:tcPr>
            <w:tcW w:w="55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557" w:type="dxa"/>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880</w:t>
            </w:r>
          </w:p>
        </w:tc>
        <w:tc>
          <w:tcPr>
            <w:tcW w:w="628"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880</w:t>
            </w:r>
          </w:p>
        </w:tc>
        <w:tc>
          <w:tcPr>
            <w:tcW w:w="68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24"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880</w:t>
            </w:r>
          </w:p>
        </w:tc>
        <w:tc>
          <w:tcPr>
            <w:tcW w:w="68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9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880</w:t>
            </w:r>
          </w:p>
        </w:tc>
      </w:tr>
      <w:tr w:rsidR="004717EB" w:rsidRPr="00BA5736" w:rsidTr="005A4B1F">
        <w:tc>
          <w:tcPr>
            <w:tcW w:w="302" w:type="dxa"/>
            <w:vMerge/>
            <w:tcMar>
              <w:top w:w="0" w:type="dxa"/>
              <w:left w:w="28" w:type="dxa"/>
              <w:bottom w:w="0" w:type="dxa"/>
              <w:right w:w="28" w:type="dxa"/>
            </w:tcMar>
            <w:vAlign w:val="center"/>
          </w:tcPr>
          <w:p w:rsidR="004717EB" w:rsidRPr="00BA5736" w:rsidRDefault="004717EB" w:rsidP="005A4B1F">
            <w:pPr>
              <w:rPr>
                <w:lang w:val="fr-FR"/>
              </w:rPr>
            </w:pPr>
          </w:p>
        </w:tc>
        <w:tc>
          <w:tcPr>
            <w:tcW w:w="36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13</w:t>
            </w:r>
          </w:p>
        </w:tc>
        <w:tc>
          <w:tcPr>
            <w:tcW w:w="1864"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50</w:t>
            </w:r>
            <w:r>
              <w:rPr>
                <w:sz w:val="16"/>
                <w:szCs w:val="16"/>
                <w:lang w:val="fr-FR"/>
              </w:rPr>
              <w:t> </w:t>
            </w:r>
            <w:r w:rsidRPr="00A63733">
              <w:rPr>
                <w:sz w:val="16"/>
                <w:szCs w:val="16"/>
                <w:lang w:val="fr-FR"/>
              </w:rPr>
              <w:t>L</w:t>
            </w:r>
          </w:p>
        </w:tc>
        <w:tc>
          <w:tcPr>
            <w:tcW w:w="65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L 3,43</w:t>
            </w:r>
          </w:p>
        </w:tc>
        <w:tc>
          <w:tcPr>
            <w:tcW w:w="54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D 0,86</w:t>
            </w:r>
          </w:p>
        </w:tc>
        <w:tc>
          <w:tcPr>
            <w:tcW w:w="55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1 700</w:t>
            </w:r>
          </w:p>
        </w:tc>
        <w:tc>
          <w:tcPr>
            <w:tcW w:w="557" w:type="dxa"/>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28"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1 700</w:t>
            </w:r>
          </w:p>
        </w:tc>
        <w:tc>
          <w:tcPr>
            <w:tcW w:w="68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1" w:type="dxa"/>
            <w:tcMar>
              <w:top w:w="0" w:type="dxa"/>
              <w:left w:w="0" w:type="dxa"/>
              <w:bottom w:w="0" w:type="dxa"/>
              <w:right w:w="0"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3 400</w:t>
            </w:r>
          </w:p>
        </w:tc>
        <w:tc>
          <w:tcPr>
            <w:tcW w:w="624" w:type="dxa"/>
            <w:tcMar>
              <w:top w:w="0" w:type="dxa"/>
              <w:left w:w="0" w:type="dxa"/>
              <w:bottom w:w="0" w:type="dxa"/>
              <w:right w:w="0"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8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3 400</w:t>
            </w:r>
          </w:p>
        </w:tc>
        <w:tc>
          <w:tcPr>
            <w:tcW w:w="69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r>
      <w:tr w:rsidR="004717EB" w:rsidRPr="00BA5736" w:rsidTr="005A4B1F">
        <w:tc>
          <w:tcPr>
            <w:tcW w:w="302" w:type="dxa"/>
            <w:vMerge/>
            <w:tcMar>
              <w:top w:w="0" w:type="dxa"/>
              <w:left w:w="28" w:type="dxa"/>
              <w:bottom w:w="0" w:type="dxa"/>
              <w:right w:w="28" w:type="dxa"/>
            </w:tcMar>
            <w:vAlign w:val="center"/>
          </w:tcPr>
          <w:p w:rsidR="004717EB" w:rsidRPr="00BA5736" w:rsidRDefault="004717EB" w:rsidP="005A4B1F">
            <w:pPr>
              <w:rPr>
                <w:lang w:val="fr-FR"/>
              </w:rPr>
            </w:pPr>
          </w:p>
        </w:tc>
        <w:tc>
          <w:tcPr>
            <w:tcW w:w="360"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18</w:t>
            </w:r>
          </w:p>
        </w:tc>
        <w:tc>
          <w:tcPr>
            <w:tcW w:w="1864" w:type="dxa"/>
            <w:tcMar>
              <w:top w:w="0" w:type="dxa"/>
              <w:left w:w="28" w:type="dxa"/>
              <w:bottom w:w="0" w:type="dxa"/>
              <w:right w:w="28" w:type="dxa"/>
            </w:tcMar>
            <w:vAlign w:val="center"/>
          </w:tcPr>
          <w:p w:rsidR="004717EB" w:rsidRPr="00A63733" w:rsidRDefault="004717EB" w:rsidP="005A4B1F">
            <w:pPr>
              <w:spacing w:before="40" w:after="40" w:line="210" w:lineRule="exact"/>
              <w:ind w:left="57" w:right="57"/>
              <w:rPr>
                <w:sz w:val="16"/>
                <w:szCs w:val="16"/>
                <w:lang w:val="fr-FR"/>
              </w:rPr>
            </w:pPr>
            <w:r w:rsidRPr="00A63733">
              <w:rPr>
                <w:sz w:val="16"/>
                <w:szCs w:val="16"/>
                <w:lang w:val="fr-FR"/>
              </w:rPr>
              <w:t>I</w:t>
            </w:r>
            <w:r w:rsidRPr="00A63733">
              <w:rPr>
                <w:sz w:val="16"/>
                <w:szCs w:val="16"/>
                <w:vertAlign w:val="subscript"/>
                <w:lang w:val="fr-FR"/>
              </w:rPr>
              <w:t>max</w:t>
            </w:r>
          </w:p>
        </w:tc>
        <w:tc>
          <w:tcPr>
            <w:tcW w:w="65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54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63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Pr>
                <w:sz w:val="16"/>
                <w:szCs w:val="16"/>
                <w:lang w:val="fr-FR"/>
              </w:rPr>
              <w:t>−</w:t>
            </w:r>
          </w:p>
        </w:tc>
        <w:tc>
          <w:tcPr>
            <w:tcW w:w="556"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10 100</w:t>
            </w:r>
          </w:p>
        </w:tc>
        <w:tc>
          <w:tcPr>
            <w:tcW w:w="557" w:type="dxa"/>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44 100</w:t>
            </w:r>
          </w:p>
        </w:tc>
        <w:tc>
          <w:tcPr>
            <w:tcW w:w="628"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5 100</w:t>
            </w:r>
          </w:p>
        </w:tc>
        <w:tc>
          <w:tcPr>
            <w:tcW w:w="68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44 100</w:t>
            </w:r>
          </w:p>
        </w:tc>
        <w:tc>
          <w:tcPr>
            <w:tcW w:w="68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10 100</w:t>
            </w:r>
          </w:p>
        </w:tc>
        <w:tc>
          <w:tcPr>
            <w:tcW w:w="624"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79 300</w:t>
            </w:r>
            <w:r w:rsidRPr="00F25605">
              <w:rPr>
                <w:i/>
                <w:sz w:val="16"/>
                <w:szCs w:val="16"/>
                <w:vertAlign w:val="superscript"/>
                <w:lang w:val="fr-FR"/>
              </w:rPr>
              <w:t>7</w:t>
            </w:r>
          </w:p>
        </w:tc>
        <w:tc>
          <w:tcPr>
            <w:tcW w:w="681"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20 300</w:t>
            </w:r>
          </w:p>
        </w:tc>
        <w:tc>
          <w:tcPr>
            <w:tcW w:w="690" w:type="dxa"/>
            <w:tcMar>
              <w:top w:w="0" w:type="dxa"/>
              <w:left w:w="28" w:type="dxa"/>
              <w:bottom w:w="0" w:type="dxa"/>
              <w:right w:w="28" w:type="dxa"/>
            </w:tcMar>
            <w:vAlign w:val="center"/>
          </w:tcPr>
          <w:p w:rsidR="004717EB" w:rsidRPr="00A63733" w:rsidRDefault="004717EB" w:rsidP="005A4B1F">
            <w:pPr>
              <w:spacing w:before="40" w:after="40" w:line="210" w:lineRule="exact"/>
              <w:ind w:right="57"/>
              <w:jc w:val="right"/>
              <w:rPr>
                <w:sz w:val="16"/>
                <w:szCs w:val="16"/>
                <w:lang w:val="fr-FR"/>
              </w:rPr>
            </w:pPr>
            <w:r w:rsidRPr="00A63733">
              <w:rPr>
                <w:sz w:val="16"/>
                <w:szCs w:val="16"/>
                <w:lang w:val="fr-FR"/>
              </w:rPr>
              <w:t>70 500</w:t>
            </w:r>
            <w:r w:rsidRPr="00F25605">
              <w:rPr>
                <w:i/>
                <w:sz w:val="16"/>
                <w:szCs w:val="16"/>
                <w:vertAlign w:val="superscript"/>
                <w:lang w:val="fr-FR"/>
              </w:rPr>
              <w:t>2</w:t>
            </w:r>
          </w:p>
        </w:tc>
      </w:tr>
    </w:tbl>
    <w:p w:rsidR="004717EB" w:rsidRPr="00A63733" w:rsidRDefault="004717EB" w:rsidP="004717EB">
      <w:pPr>
        <w:spacing w:before="120"/>
        <w:ind w:firstLine="170"/>
        <w:rPr>
          <w:sz w:val="18"/>
          <w:szCs w:val="18"/>
          <w:lang w:val="fr-FR"/>
        </w:rPr>
      </w:pPr>
      <w:r w:rsidRPr="00A63733">
        <w:rPr>
          <w:i/>
          <w:iCs/>
          <w:sz w:val="18"/>
          <w:szCs w:val="18"/>
          <w:lang w:val="fr-FR"/>
        </w:rPr>
        <w:t>Notes</w:t>
      </w:r>
      <w:r w:rsidRPr="00A63733">
        <w:rPr>
          <w:sz w:val="18"/>
          <w:szCs w:val="18"/>
          <w:lang w:val="fr-FR"/>
        </w:rPr>
        <w:t> : Dans les parties A et B du tableau 9 :</w:t>
      </w:r>
    </w:p>
    <w:p w:rsidR="004717EB" w:rsidRPr="00A63733" w:rsidRDefault="004717EB" w:rsidP="004717EB">
      <w:pPr>
        <w:ind w:firstLine="170"/>
        <w:rPr>
          <w:sz w:val="18"/>
          <w:szCs w:val="18"/>
          <w:lang w:val="fr-FR"/>
        </w:rPr>
      </w:pPr>
      <w:r w:rsidRPr="00A63733">
        <w:rPr>
          <w:i/>
          <w:sz w:val="18"/>
          <w:szCs w:val="18"/>
          <w:vertAlign w:val="superscript"/>
          <w:lang w:val="fr-FR"/>
        </w:rPr>
        <w:t>1</w:t>
      </w:r>
      <w:r>
        <w:rPr>
          <w:sz w:val="18"/>
          <w:szCs w:val="18"/>
          <w:lang w:val="fr-FR"/>
        </w:rPr>
        <w:t xml:space="preserve">  </w:t>
      </w:r>
      <w:r w:rsidRPr="00A63733">
        <w:rPr>
          <w:sz w:val="18"/>
          <w:szCs w:val="18"/>
          <w:lang w:val="fr-FR"/>
        </w:rPr>
        <w:t>15 900 cd maximum, si le système est aussi conçu pour émettre un faisceau de croisement de classe W.</w:t>
      </w:r>
    </w:p>
    <w:p w:rsidR="004717EB" w:rsidRPr="00A63733" w:rsidRDefault="004717EB" w:rsidP="004717EB">
      <w:pPr>
        <w:ind w:firstLine="170"/>
        <w:rPr>
          <w:sz w:val="18"/>
          <w:szCs w:val="18"/>
          <w:lang w:val="fr-FR"/>
        </w:rPr>
      </w:pPr>
      <w:r w:rsidRPr="00A63733">
        <w:rPr>
          <w:i/>
          <w:sz w:val="18"/>
          <w:szCs w:val="18"/>
          <w:vertAlign w:val="superscript"/>
          <w:lang w:val="fr-FR"/>
        </w:rPr>
        <w:t>2</w:t>
      </w:r>
      <w:r>
        <w:rPr>
          <w:sz w:val="18"/>
          <w:szCs w:val="18"/>
          <w:lang w:val="fr-FR"/>
        </w:rPr>
        <w:t xml:space="preserve">  </w:t>
      </w:r>
      <w:r w:rsidRPr="00A63733">
        <w:rPr>
          <w:sz w:val="18"/>
          <w:szCs w:val="18"/>
          <w:lang w:val="fr-FR"/>
        </w:rPr>
        <w:t>Les prescriptions figurant au tableau 12 s’appliquent également.</w:t>
      </w:r>
    </w:p>
    <w:p w:rsidR="004717EB" w:rsidRPr="00A63733" w:rsidRDefault="004717EB" w:rsidP="004717EB">
      <w:pPr>
        <w:ind w:firstLine="170"/>
        <w:rPr>
          <w:sz w:val="18"/>
          <w:szCs w:val="18"/>
          <w:lang w:val="fr-FR"/>
        </w:rPr>
      </w:pPr>
      <w:r w:rsidRPr="00A63733">
        <w:rPr>
          <w:i/>
          <w:sz w:val="18"/>
          <w:szCs w:val="18"/>
          <w:vertAlign w:val="superscript"/>
          <w:lang w:val="fr-FR"/>
        </w:rPr>
        <w:t>3</w:t>
      </w:r>
      <w:r>
        <w:rPr>
          <w:sz w:val="18"/>
          <w:szCs w:val="18"/>
          <w:lang w:val="fr-FR"/>
        </w:rPr>
        <w:t xml:space="preserve">  </w:t>
      </w:r>
      <w:r w:rsidRPr="00A63733">
        <w:rPr>
          <w:sz w:val="18"/>
          <w:szCs w:val="18"/>
          <w:lang w:val="fr-FR"/>
        </w:rPr>
        <w:t>Paramètres d’emplacement prescrits au tableau 10 (</w:t>
      </w:r>
      <w:r>
        <w:rPr>
          <w:sz w:val="18"/>
          <w:szCs w:val="18"/>
          <w:lang w:val="fr-FR"/>
        </w:rPr>
        <w:t>« </w:t>
      </w:r>
      <w:r w:rsidRPr="00A63733">
        <w:rPr>
          <w:sz w:val="18"/>
          <w:szCs w:val="18"/>
          <w:lang w:val="fr-FR"/>
        </w:rPr>
        <w:t>segment I</w:t>
      </w:r>
      <w:r w:rsidRPr="00A63733">
        <w:rPr>
          <w:sz w:val="18"/>
          <w:szCs w:val="18"/>
          <w:vertAlign w:val="subscript"/>
          <w:lang w:val="fr-FR"/>
        </w:rPr>
        <w:t>max</w:t>
      </w:r>
      <w:r>
        <w:rPr>
          <w:sz w:val="18"/>
          <w:szCs w:val="18"/>
          <w:lang w:val="fr-FR"/>
        </w:rPr>
        <w:t> »</w:t>
      </w:r>
      <w:r w:rsidRPr="00A63733">
        <w:rPr>
          <w:sz w:val="18"/>
          <w:szCs w:val="18"/>
          <w:lang w:val="fr-FR"/>
        </w:rPr>
        <w:t>).</w:t>
      </w:r>
    </w:p>
    <w:p w:rsidR="004717EB" w:rsidRPr="00A63733" w:rsidRDefault="004717EB" w:rsidP="004717EB">
      <w:pPr>
        <w:ind w:firstLine="170"/>
        <w:rPr>
          <w:sz w:val="18"/>
          <w:szCs w:val="18"/>
          <w:lang w:val="fr-FR"/>
        </w:rPr>
      </w:pPr>
      <w:r w:rsidRPr="00A63733">
        <w:rPr>
          <w:i/>
          <w:sz w:val="18"/>
          <w:szCs w:val="18"/>
          <w:vertAlign w:val="superscript"/>
          <w:lang w:val="fr-FR"/>
        </w:rPr>
        <w:t>4</w:t>
      </w:r>
      <w:r>
        <w:rPr>
          <w:sz w:val="18"/>
          <w:szCs w:val="18"/>
          <w:lang w:val="fr-FR"/>
        </w:rPr>
        <w:t xml:space="preserve">  </w:t>
      </w:r>
      <w:r w:rsidRPr="00A63733">
        <w:rPr>
          <w:sz w:val="18"/>
          <w:szCs w:val="18"/>
          <w:lang w:val="fr-FR"/>
        </w:rPr>
        <w:t>La contribution de chaque côté du système (pour les segments BLL et BRR : d’au moins un point), mesurée selon les</w:t>
      </w:r>
      <w:r>
        <w:rPr>
          <w:sz w:val="18"/>
          <w:szCs w:val="18"/>
          <w:lang w:val="fr-FR"/>
        </w:rPr>
        <w:t> </w:t>
      </w:r>
      <w:r w:rsidRPr="00A63733">
        <w:rPr>
          <w:sz w:val="18"/>
          <w:szCs w:val="18"/>
          <w:lang w:val="fr-FR"/>
        </w:rPr>
        <w:t>prescriptions de l’annexe 4, ne doit pas être inférieure à 50 cd.</w:t>
      </w:r>
    </w:p>
    <w:p w:rsidR="004717EB" w:rsidRPr="00A63733" w:rsidRDefault="004717EB" w:rsidP="004717EB">
      <w:pPr>
        <w:ind w:firstLine="170"/>
        <w:rPr>
          <w:sz w:val="18"/>
          <w:szCs w:val="18"/>
          <w:lang w:val="fr-FR"/>
        </w:rPr>
      </w:pPr>
      <w:r w:rsidRPr="00A63733">
        <w:rPr>
          <w:i/>
          <w:sz w:val="18"/>
          <w:szCs w:val="18"/>
          <w:vertAlign w:val="superscript"/>
          <w:lang w:val="fr-FR"/>
        </w:rPr>
        <w:t>5</w:t>
      </w:r>
      <w:r>
        <w:rPr>
          <w:sz w:val="18"/>
          <w:szCs w:val="18"/>
          <w:lang w:val="fr-FR"/>
        </w:rPr>
        <w:t xml:space="preserve">  </w:t>
      </w:r>
      <w:r w:rsidRPr="00A63733">
        <w:rPr>
          <w:sz w:val="18"/>
          <w:szCs w:val="18"/>
          <w:lang w:val="fr-FR"/>
        </w:rPr>
        <w:t>Paramètres d’emplacement prescrits au tableau 13.</w:t>
      </w:r>
    </w:p>
    <w:p w:rsidR="004717EB" w:rsidRPr="00A63733" w:rsidRDefault="004717EB" w:rsidP="004717EB">
      <w:pPr>
        <w:ind w:firstLine="170"/>
        <w:rPr>
          <w:sz w:val="18"/>
          <w:szCs w:val="18"/>
          <w:lang w:val="fr-FR"/>
        </w:rPr>
      </w:pPr>
      <w:r w:rsidRPr="00A63733">
        <w:rPr>
          <w:i/>
          <w:sz w:val="18"/>
          <w:szCs w:val="18"/>
          <w:vertAlign w:val="superscript"/>
          <w:lang w:val="fr-FR"/>
        </w:rPr>
        <w:t>6</w:t>
      </w:r>
      <w:r>
        <w:rPr>
          <w:sz w:val="18"/>
          <w:szCs w:val="18"/>
          <w:lang w:val="fr-FR"/>
        </w:rPr>
        <w:t xml:space="preserve">  </w:t>
      </w:r>
      <w:r w:rsidRPr="00A63733">
        <w:rPr>
          <w:sz w:val="18"/>
          <w:szCs w:val="18"/>
          <w:lang w:val="fr-FR"/>
        </w:rPr>
        <w:t>Une paire de feux de position, incorporée au système ou destinée à être montée avec celui-ci, peut être allumée conformément aux indications du demandeur.</w:t>
      </w:r>
    </w:p>
    <w:p w:rsidR="004717EB" w:rsidRPr="00A63733" w:rsidRDefault="004717EB" w:rsidP="004717EB">
      <w:pPr>
        <w:ind w:firstLine="170"/>
        <w:rPr>
          <w:sz w:val="18"/>
          <w:szCs w:val="18"/>
          <w:lang w:val="fr-FR"/>
        </w:rPr>
      </w:pPr>
      <w:r w:rsidRPr="00A63733">
        <w:rPr>
          <w:i/>
          <w:sz w:val="18"/>
          <w:szCs w:val="18"/>
          <w:vertAlign w:val="superscript"/>
          <w:lang w:val="fr-FR"/>
        </w:rPr>
        <w:t>7</w:t>
      </w:r>
      <w:r>
        <w:rPr>
          <w:sz w:val="18"/>
          <w:szCs w:val="18"/>
          <w:lang w:val="fr-FR"/>
        </w:rPr>
        <w:t xml:space="preserve">  </w:t>
      </w:r>
      <w:r w:rsidRPr="00A63733">
        <w:rPr>
          <w:sz w:val="18"/>
          <w:szCs w:val="18"/>
          <w:lang w:val="fr-FR"/>
        </w:rPr>
        <w:t>Les prescriptions figurant au tableau 14 s’appliquent également.</w:t>
      </w:r>
    </w:p>
    <w:p w:rsidR="004717EB" w:rsidRPr="00A63733" w:rsidRDefault="004717EB" w:rsidP="004717EB">
      <w:pPr>
        <w:spacing w:after="240"/>
        <w:ind w:firstLine="170"/>
        <w:rPr>
          <w:sz w:val="18"/>
          <w:szCs w:val="18"/>
          <w:lang w:val="fr-FR"/>
        </w:rPr>
      </w:pPr>
      <w:r w:rsidRPr="00A63733">
        <w:rPr>
          <w:i/>
          <w:sz w:val="18"/>
          <w:szCs w:val="18"/>
          <w:vertAlign w:val="superscript"/>
          <w:lang w:val="fr-FR"/>
        </w:rPr>
        <w:t>8</w:t>
      </w:r>
      <w:r>
        <w:rPr>
          <w:sz w:val="18"/>
          <w:szCs w:val="18"/>
          <w:lang w:val="fr-FR"/>
        </w:rPr>
        <w:t xml:space="preserve">  </w:t>
      </w:r>
      <w:r w:rsidRPr="00A63733">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 stabilisation/limitation correspondante de son alimentation, comme indiqué sur la fiche de communication.</w:t>
      </w:r>
    </w:p>
    <w:p w:rsidR="004717EB" w:rsidRPr="00181A58" w:rsidRDefault="004717EB" w:rsidP="004717EB">
      <w:pPr>
        <w:pStyle w:val="Heading1"/>
      </w:pPr>
      <w:r w:rsidRPr="00BA5736">
        <w:rPr>
          <w:lang w:val="fr-FR"/>
        </w:rPr>
        <w:br w:type="page"/>
      </w:r>
      <w:r w:rsidRPr="00181A58">
        <w:t>Tableau 10</w:t>
      </w:r>
    </w:p>
    <w:p w:rsidR="004717EB" w:rsidRPr="002E25C7" w:rsidRDefault="004717EB" w:rsidP="004717EB">
      <w:pPr>
        <w:pStyle w:val="Heading1"/>
        <w:spacing w:after="120"/>
        <w:rPr>
          <w:b/>
          <w:lang w:val="fr-FR"/>
        </w:rPr>
      </w:pPr>
      <w:r w:rsidRPr="00B57FE7">
        <w:rPr>
          <w:b/>
        </w:rPr>
        <w:t>Posi</w:t>
      </w:r>
      <w:r w:rsidRPr="00B57FE7">
        <w:rPr>
          <w:b/>
          <w:lang w:val="fr-FR"/>
        </w:rPr>
        <w:t>t</w:t>
      </w:r>
      <w:r w:rsidRPr="002E25C7">
        <w:rPr>
          <w:b/>
          <w:lang w:val="fr-FR"/>
        </w:rPr>
        <w:t>ion angulaire (étendue en degrés) des éléments du faisceau de croisement : prescriptions supplémentaires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7"/>
        <w:gridCol w:w="2744"/>
        <w:gridCol w:w="602"/>
        <w:gridCol w:w="798"/>
        <w:gridCol w:w="573"/>
        <w:gridCol w:w="67"/>
        <w:gridCol w:w="759"/>
        <w:gridCol w:w="546"/>
        <w:gridCol w:w="827"/>
        <w:gridCol w:w="533"/>
        <w:gridCol w:w="43"/>
        <w:gridCol w:w="756"/>
      </w:tblGrid>
      <w:tr w:rsidR="004717EB" w:rsidRPr="000C6F59" w:rsidTr="005A4B1F">
        <w:trPr>
          <w:cantSplit/>
        </w:trPr>
        <w:tc>
          <w:tcPr>
            <w:tcW w:w="257" w:type="dxa"/>
            <w:vMerge w:val="restart"/>
            <w:tcMar>
              <w:top w:w="28" w:type="dxa"/>
              <w:bottom w:w="28" w:type="dxa"/>
            </w:tcMar>
            <w:vAlign w:val="center"/>
          </w:tcPr>
          <w:p w:rsidR="004717EB" w:rsidRPr="000C6F59" w:rsidRDefault="004717EB" w:rsidP="005A4B1F">
            <w:pPr>
              <w:spacing w:before="80" w:after="80" w:line="200" w:lineRule="exact"/>
              <w:ind w:left="57" w:right="57"/>
              <w:rPr>
                <w:i/>
                <w:snapToGrid w:val="0"/>
                <w:sz w:val="16"/>
                <w:szCs w:val="16"/>
                <w:lang w:val="fr-FR" w:eastAsia="de-DE"/>
              </w:rPr>
            </w:pPr>
          </w:p>
        </w:tc>
        <w:tc>
          <w:tcPr>
            <w:tcW w:w="2744" w:type="dxa"/>
            <w:vMerge w:val="restart"/>
            <w:tcMar>
              <w:top w:w="28" w:type="dxa"/>
              <w:bottom w:w="28" w:type="dxa"/>
            </w:tcMar>
            <w:vAlign w:val="bottom"/>
            <w:hideMark/>
          </w:tcPr>
          <w:p w:rsidR="004717EB" w:rsidRPr="000C6F59" w:rsidRDefault="004717EB" w:rsidP="005A4B1F">
            <w:pPr>
              <w:spacing w:before="80" w:after="80" w:line="200" w:lineRule="exact"/>
              <w:ind w:left="57" w:right="57"/>
              <w:rPr>
                <w:i/>
                <w:snapToGrid w:val="0"/>
                <w:sz w:val="16"/>
                <w:szCs w:val="16"/>
                <w:lang w:val="fr-FR"/>
              </w:rPr>
            </w:pPr>
            <w:r w:rsidRPr="000C6F59">
              <w:rPr>
                <w:i/>
                <w:iCs/>
                <w:sz w:val="16"/>
                <w:szCs w:val="16"/>
                <w:lang w:val="fr-FR"/>
              </w:rPr>
              <w:t xml:space="preserve">Désignation de la partie du faisceau </w:t>
            </w:r>
            <w:r>
              <w:rPr>
                <w:i/>
                <w:iCs/>
                <w:sz w:val="16"/>
                <w:szCs w:val="16"/>
                <w:lang w:val="fr-FR"/>
              </w:rPr>
              <w:br/>
            </w:r>
            <w:r w:rsidRPr="000C6F59">
              <w:rPr>
                <w:i/>
                <w:iCs/>
                <w:sz w:val="16"/>
                <w:szCs w:val="16"/>
                <w:lang w:val="fr-FR"/>
              </w:rPr>
              <w:t>et prescriptions</w:t>
            </w:r>
            <w:r w:rsidRPr="000C6F59">
              <w:rPr>
                <w:sz w:val="16"/>
                <w:szCs w:val="16"/>
                <w:lang w:val="fr-FR"/>
              </w:rPr>
              <w:t xml:space="preserve"> </w:t>
            </w:r>
          </w:p>
        </w:tc>
        <w:tc>
          <w:tcPr>
            <w:tcW w:w="1400" w:type="dxa"/>
            <w:gridSpan w:val="2"/>
            <w:tcBorders>
              <w:bottom w:val="single" w:sz="4" w:space="0" w:color="auto"/>
            </w:tcBorders>
            <w:tcMar>
              <w:top w:w="28" w:type="dxa"/>
              <w:bottom w:w="28" w:type="dxa"/>
            </w:tcMar>
            <w:vAlign w:val="center"/>
            <w:hideMark/>
          </w:tcPr>
          <w:p w:rsidR="004717EB" w:rsidRPr="000C6F59" w:rsidRDefault="004717EB" w:rsidP="005A4B1F">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Pr>
                <w:i/>
                <w:iCs/>
                <w:sz w:val="16"/>
                <w:szCs w:val="16"/>
                <w:lang w:val="fr-FR"/>
              </w:rPr>
              <w:br/>
            </w:r>
            <w:r w:rsidRPr="000C6F59">
              <w:rPr>
                <w:i/>
                <w:iCs/>
                <w:sz w:val="16"/>
                <w:szCs w:val="16"/>
                <w:lang w:val="fr-FR"/>
              </w:rPr>
              <w:t xml:space="preserve">de croisement </w:t>
            </w:r>
            <w:r>
              <w:rPr>
                <w:i/>
                <w:iCs/>
                <w:sz w:val="16"/>
                <w:szCs w:val="16"/>
                <w:lang w:val="fr-FR"/>
              </w:rPr>
              <w:br/>
            </w:r>
            <w:r w:rsidRPr="000C6F59">
              <w:rPr>
                <w:i/>
                <w:iCs/>
                <w:sz w:val="16"/>
                <w:szCs w:val="16"/>
                <w:lang w:val="fr-FR"/>
              </w:rPr>
              <w:t>de classe C</w:t>
            </w:r>
          </w:p>
        </w:tc>
        <w:tc>
          <w:tcPr>
            <w:tcW w:w="1399" w:type="dxa"/>
            <w:gridSpan w:val="3"/>
            <w:tcBorders>
              <w:bottom w:val="single" w:sz="4" w:space="0" w:color="auto"/>
            </w:tcBorders>
            <w:tcMar>
              <w:top w:w="28" w:type="dxa"/>
              <w:bottom w:w="28" w:type="dxa"/>
            </w:tcMar>
            <w:vAlign w:val="center"/>
            <w:hideMark/>
          </w:tcPr>
          <w:p w:rsidR="004717EB" w:rsidRPr="000C6F59" w:rsidRDefault="004717EB" w:rsidP="005A4B1F">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Pr>
                <w:i/>
                <w:iCs/>
                <w:sz w:val="16"/>
                <w:szCs w:val="16"/>
                <w:lang w:val="fr-FR"/>
              </w:rPr>
              <w:br/>
            </w:r>
            <w:r w:rsidRPr="000C6F59">
              <w:rPr>
                <w:i/>
                <w:iCs/>
                <w:sz w:val="16"/>
                <w:szCs w:val="16"/>
                <w:lang w:val="fr-FR"/>
              </w:rPr>
              <w:t xml:space="preserve">de croisement </w:t>
            </w:r>
            <w:r>
              <w:rPr>
                <w:i/>
                <w:iCs/>
                <w:sz w:val="16"/>
                <w:szCs w:val="16"/>
                <w:lang w:val="fr-FR"/>
              </w:rPr>
              <w:br/>
            </w:r>
            <w:r w:rsidRPr="000C6F59">
              <w:rPr>
                <w:i/>
                <w:iCs/>
                <w:sz w:val="16"/>
                <w:szCs w:val="16"/>
                <w:lang w:val="fr-FR"/>
              </w:rPr>
              <w:t>de classe V</w:t>
            </w:r>
          </w:p>
        </w:tc>
        <w:tc>
          <w:tcPr>
            <w:tcW w:w="1373" w:type="dxa"/>
            <w:gridSpan w:val="2"/>
            <w:tcBorders>
              <w:bottom w:val="single" w:sz="4" w:space="0" w:color="auto"/>
            </w:tcBorders>
            <w:tcMar>
              <w:top w:w="28" w:type="dxa"/>
              <w:bottom w:w="28" w:type="dxa"/>
            </w:tcMar>
            <w:vAlign w:val="center"/>
            <w:hideMark/>
          </w:tcPr>
          <w:p w:rsidR="004717EB" w:rsidRPr="000C6F59" w:rsidRDefault="004717EB" w:rsidP="005A4B1F">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Pr>
                <w:i/>
                <w:iCs/>
                <w:sz w:val="16"/>
                <w:szCs w:val="16"/>
                <w:lang w:val="fr-FR"/>
              </w:rPr>
              <w:br/>
            </w:r>
            <w:r w:rsidRPr="000C6F59">
              <w:rPr>
                <w:i/>
                <w:iCs/>
                <w:sz w:val="16"/>
                <w:szCs w:val="16"/>
                <w:lang w:val="fr-FR"/>
              </w:rPr>
              <w:t xml:space="preserve">de croisement </w:t>
            </w:r>
            <w:r>
              <w:rPr>
                <w:i/>
                <w:iCs/>
                <w:sz w:val="16"/>
                <w:szCs w:val="16"/>
                <w:lang w:val="fr-FR"/>
              </w:rPr>
              <w:br/>
            </w:r>
            <w:r w:rsidRPr="000C6F59">
              <w:rPr>
                <w:i/>
                <w:iCs/>
                <w:sz w:val="16"/>
                <w:szCs w:val="16"/>
                <w:lang w:val="fr-FR"/>
              </w:rPr>
              <w:t>de classe E</w:t>
            </w:r>
          </w:p>
        </w:tc>
        <w:tc>
          <w:tcPr>
            <w:tcW w:w="1332" w:type="dxa"/>
            <w:gridSpan w:val="3"/>
            <w:tcBorders>
              <w:bottom w:val="single" w:sz="4" w:space="0" w:color="auto"/>
            </w:tcBorders>
            <w:tcMar>
              <w:top w:w="28" w:type="dxa"/>
              <w:bottom w:w="28" w:type="dxa"/>
            </w:tcMar>
            <w:vAlign w:val="center"/>
          </w:tcPr>
          <w:p w:rsidR="004717EB" w:rsidRPr="000C6F59" w:rsidRDefault="004717EB" w:rsidP="005A4B1F">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Pr>
                <w:i/>
                <w:iCs/>
                <w:sz w:val="16"/>
                <w:szCs w:val="16"/>
                <w:lang w:val="fr-FR"/>
              </w:rPr>
              <w:br/>
            </w:r>
            <w:r w:rsidRPr="000C6F59">
              <w:rPr>
                <w:i/>
                <w:iCs/>
                <w:sz w:val="16"/>
                <w:szCs w:val="16"/>
                <w:lang w:val="fr-FR"/>
              </w:rPr>
              <w:t xml:space="preserve">de croisement </w:t>
            </w:r>
            <w:r>
              <w:rPr>
                <w:i/>
                <w:iCs/>
                <w:sz w:val="16"/>
                <w:szCs w:val="16"/>
                <w:lang w:val="fr-FR"/>
              </w:rPr>
              <w:br/>
            </w:r>
            <w:r w:rsidRPr="000C6F59">
              <w:rPr>
                <w:i/>
                <w:iCs/>
                <w:sz w:val="16"/>
                <w:szCs w:val="16"/>
                <w:lang w:val="fr-FR"/>
              </w:rPr>
              <w:t>de classe W</w:t>
            </w:r>
          </w:p>
        </w:tc>
      </w:tr>
      <w:tr w:rsidR="004717EB" w:rsidRPr="000C6F59" w:rsidTr="005A4B1F">
        <w:trPr>
          <w:cantSplit/>
        </w:trPr>
        <w:tc>
          <w:tcPr>
            <w:tcW w:w="257" w:type="dxa"/>
            <w:vMerge/>
            <w:tcBorders>
              <w:bottom w:val="single" w:sz="12" w:space="0" w:color="auto"/>
            </w:tcBorders>
            <w:tcMar>
              <w:top w:w="28" w:type="dxa"/>
              <w:bottom w:w="28" w:type="dxa"/>
            </w:tcMar>
            <w:vAlign w:val="center"/>
          </w:tcPr>
          <w:p w:rsidR="004717EB" w:rsidRPr="000C6F59" w:rsidRDefault="004717EB" w:rsidP="005A4B1F">
            <w:pPr>
              <w:spacing w:before="80" w:after="80" w:line="200" w:lineRule="exact"/>
              <w:ind w:left="57" w:right="57"/>
              <w:rPr>
                <w:i/>
                <w:snapToGrid w:val="0"/>
                <w:sz w:val="16"/>
                <w:szCs w:val="16"/>
                <w:lang w:val="fr-FR" w:eastAsia="de-DE"/>
              </w:rPr>
            </w:pPr>
          </w:p>
        </w:tc>
        <w:tc>
          <w:tcPr>
            <w:tcW w:w="2744" w:type="dxa"/>
            <w:vMerge/>
            <w:tcBorders>
              <w:bottom w:val="single" w:sz="12" w:space="0" w:color="auto"/>
            </w:tcBorders>
            <w:tcMar>
              <w:top w:w="28" w:type="dxa"/>
              <w:bottom w:w="28" w:type="dxa"/>
            </w:tcMar>
            <w:vAlign w:val="center"/>
            <w:hideMark/>
          </w:tcPr>
          <w:p w:rsidR="004717EB" w:rsidRPr="000C6F59" w:rsidRDefault="004717EB" w:rsidP="005A4B1F">
            <w:pPr>
              <w:spacing w:before="80" w:after="80" w:line="200" w:lineRule="exact"/>
              <w:ind w:left="57" w:right="57"/>
              <w:rPr>
                <w:i/>
                <w:snapToGrid w:val="0"/>
                <w:sz w:val="16"/>
                <w:szCs w:val="16"/>
                <w:lang w:val="fr-FR" w:eastAsia="de-DE"/>
              </w:rPr>
            </w:pPr>
          </w:p>
        </w:tc>
        <w:tc>
          <w:tcPr>
            <w:tcW w:w="602" w:type="dxa"/>
            <w:tcBorders>
              <w:bottom w:val="single" w:sz="12" w:space="0" w:color="auto"/>
            </w:tcBorders>
            <w:tcMar>
              <w:top w:w="0" w:type="dxa"/>
              <w:bottom w:w="0" w:type="dxa"/>
            </w:tcMar>
            <w:vAlign w:val="center"/>
            <w:hideMark/>
          </w:tcPr>
          <w:p w:rsidR="004717EB" w:rsidRPr="000C6F59" w:rsidRDefault="004717EB" w:rsidP="005A4B1F">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798" w:type="dxa"/>
            <w:tcBorders>
              <w:bottom w:val="single" w:sz="12" w:space="0" w:color="auto"/>
            </w:tcBorders>
            <w:tcMar>
              <w:top w:w="0" w:type="dxa"/>
              <w:bottom w:w="0" w:type="dxa"/>
            </w:tcMar>
            <w:vAlign w:val="center"/>
            <w:hideMark/>
          </w:tcPr>
          <w:p w:rsidR="004717EB" w:rsidRPr="000C6F59" w:rsidRDefault="004717EB" w:rsidP="005A4B1F">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73" w:type="dxa"/>
            <w:tcBorders>
              <w:bottom w:val="single" w:sz="12" w:space="0" w:color="auto"/>
            </w:tcBorders>
            <w:tcMar>
              <w:top w:w="0" w:type="dxa"/>
              <w:bottom w:w="0" w:type="dxa"/>
            </w:tcMar>
            <w:vAlign w:val="center"/>
            <w:hideMark/>
          </w:tcPr>
          <w:p w:rsidR="004717EB" w:rsidRPr="000C6F59" w:rsidRDefault="004717EB" w:rsidP="005A4B1F">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826" w:type="dxa"/>
            <w:gridSpan w:val="2"/>
            <w:tcBorders>
              <w:bottom w:val="single" w:sz="12" w:space="0" w:color="auto"/>
            </w:tcBorders>
            <w:tcMar>
              <w:top w:w="0" w:type="dxa"/>
              <w:bottom w:w="0" w:type="dxa"/>
            </w:tcMar>
            <w:vAlign w:val="center"/>
            <w:hideMark/>
          </w:tcPr>
          <w:p w:rsidR="004717EB" w:rsidRPr="000C6F59" w:rsidRDefault="004717EB" w:rsidP="005A4B1F">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46" w:type="dxa"/>
            <w:tcBorders>
              <w:bottom w:val="single" w:sz="12" w:space="0" w:color="auto"/>
            </w:tcBorders>
            <w:tcMar>
              <w:top w:w="0" w:type="dxa"/>
              <w:bottom w:w="0" w:type="dxa"/>
            </w:tcMar>
            <w:vAlign w:val="center"/>
            <w:hideMark/>
          </w:tcPr>
          <w:p w:rsidR="004717EB" w:rsidRPr="000C6F59" w:rsidRDefault="004717EB" w:rsidP="005A4B1F">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827" w:type="dxa"/>
            <w:tcBorders>
              <w:bottom w:val="single" w:sz="12" w:space="0" w:color="auto"/>
            </w:tcBorders>
            <w:tcMar>
              <w:top w:w="0" w:type="dxa"/>
              <w:bottom w:w="0" w:type="dxa"/>
            </w:tcMar>
            <w:vAlign w:val="center"/>
            <w:hideMark/>
          </w:tcPr>
          <w:p w:rsidR="004717EB" w:rsidRPr="000C6F59" w:rsidRDefault="004717EB" w:rsidP="005A4B1F">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76" w:type="dxa"/>
            <w:gridSpan w:val="2"/>
            <w:tcBorders>
              <w:bottom w:val="single" w:sz="12" w:space="0" w:color="auto"/>
            </w:tcBorders>
            <w:tcMar>
              <w:top w:w="0" w:type="dxa"/>
              <w:bottom w:w="0" w:type="dxa"/>
            </w:tcMar>
            <w:vAlign w:val="center"/>
            <w:hideMark/>
          </w:tcPr>
          <w:p w:rsidR="004717EB" w:rsidRPr="000C6F59" w:rsidRDefault="004717EB" w:rsidP="005A4B1F">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756" w:type="dxa"/>
            <w:tcBorders>
              <w:bottom w:val="single" w:sz="12" w:space="0" w:color="auto"/>
            </w:tcBorders>
            <w:tcMar>
              <w:top w:w="0" w:type="dxa"/>
              <w:bottom w:w="0" w:type="dxa"/>
            </w:tcMar>
            <w:vAlign w:val="center"/>
            <w:hideMark/>
          </w:tcPr>
          <w:p w:rsidR="004717EB" w:rsidRPr="000C6F59" w:rsidRDefault="004717EB" w:rsidP="005A4B1F">
            <w:pPr>
              <w:spacing w:before="80" w:after="80" w:line="200" w:lineRule="exact"/>
              <w:ind w:left="57" w:right="57"/>
              <w:jc w:val="right"/>
              <w:rPr>
                <w:i/>
                <w:snapToGrid w:val="0"/>
                <w:sz w:val="16"/>
                <w:szCs w:val="16"/>
                <w:lang w:val="fr-FR"/>
              </w:rPr>
            </w:pPr>
            <w:r w:rsidRPr="000C6F59">
              <w:rPr>
                <w:i/>
                <w:iCs/>
                <w:sz w:val="16"/>
                <w:szCs w:val="16"/>
                <w:lang w:val="fr-FR"/>
              </w:rPr>
              <w:t>Vert.</w:t>
            </w:r>
          </w:p>
        </w:tc>
      </w:tr>
      <w:tr w:rsidR="004717EB" w:rsidRPr="000C6F59" w:rsidTr="005A4B1F">
        <w:trPr>
          <w:cantSplit/>
          <w:trHeight w:hRule="exact" w:val="1753"/>
        </w:trPr>
        <w:tc>
          <w:tcPr>
            <w:tcW w:w="257" w:type="dxa"/>
            <w:tcBorders>
              <w:top w:val="single" w:sz="12" w:space="0" w:color="auto"/>
            </w:tcBorders>
            <w:tcMar>
              <w:top w:w="28" w:type="dxa"/>
              <w:bottom w:w="28" w:type="dxa"/>
            </w:tcMar>
            <w:vAlign w:val="center"/>
          </w:tcPr>
          <w:p w:rsidR="004717EB" w:rsidRPr="000C6F59" w:rsidRDefault="004717EB" w:rsidP="005A4B1F">
            <w:pPr>
              <w:spacing w:before="40" w:after="40" w:line="220" w:lineRule="exact"/>
              <w:ind w:left="57" w:right="57"/>
              <w:rPr>
                <w:snapToGrid w:val="0"/>
                <w:sz w:val="18"/>
                <w:szCs w:val="18"/>
                <w:lang w:val="fr-FR"/>
              </w:rPr>
            </w:pPr>
            <w:r w:rsidRPr="000C6F59">
              <w:rPr>
                <w:sz w:val="18"/>
                <w:szCs w:val="18"/>
                <w:lang w:val="fr-FR"/>
              </w:rPr>
              <w:t>A</w:t>
            </w:r>
          </w:p>
        </w:tc>
        <w:tc>
          <w:tcPr>
            <w:tcW w:w="2744" w:type="dxa"/>
            <w:tcBorders>
              <w:top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rPr>
                <w:snapToGrid w:val="0"/>
                <w:sz w:val="18"/>
                <w:szCs w:val="18"/>
                <w:vertAlign w:val="subscript"/>
                <w:lang w:val="fr-FR"/>
              </w:rPr>
            </w:pPr>
            <w:r w:rsidRPr="000C6F59">
              <w:rPr>
                <w:sz w:val="18"/>
                <w:szCs w:val="18"/>
                <w:lang w:val="fr-FR"/>
              </w:rPr>
              <w:t>Position angulaire (étendue en degrés) du segment I</w:t>
            </w:r>
            <w:r w:rsidRPr="000C6F59">
              <w:rPr>
                <w:sz w:val="18"/>
                <w:szCs w:val="18"/>
                <w:vertAlign w:val="subscript"/>
                <w:lang w:val="fr-FR"/>
              </w:rPr>
              <w:t>max</w:t>
            </w:r>
          </w:p>
          <w:p w:rsidR="004717EB" w:rsidRPr="000C6F59" w:rsidRDefault="004717EB" w:rsidP="005A4B1F">
            <w:pPr>
              <w:spacing w:before="40" w:after="40" w:line="220" w:lineRule="exact"/>
              <w:ind w:left="57" w:right="57"/>
              <w:rPr>
                <w:snapToGrid w:val="0"/>
                <w:sz w:val="18"/>
                <w:szCs w:val="18"/>
                <w:lang w:val="fr-FR"/>
              </w:rPr>
            </w:pPr>
            <w:r w:rsidRPr="000C6F59">
              <w:rPr>
                <w:sz w:val="18"/>
                <w:szCs w:val="18"/>
                <w:lang w:val="fr-FR"/>
              </w:rPr>
              <w:t xml:space="preserve">L’intensité lumineuse maximale </w:t>
            </w:r>
            <w:r>
              <w:rPr>
                <w:sz w:val="18"/>
                <w:szCs w:val="18"/>
                <w:lang w:val="fr-FR"/>
              </w:rPr>
              <w:br/>
            </w:r>
            <w:r w:rsidRPr="000C6F59">
              <w:rPr>
                <w:sz w:val="18"/>
                <w:szCs w:val="18"/>
                <w:lang w:val="fr-FR"/>
              </w:rPr>
              <w:t>sur chaque segment I</w:t>
            </w:r>
            <w:r w:rsidRPr="000C6F59">
              <w:rPr>
                <w:sz w:val="18"/>
                <w:szCs w:val="18"/>
                <w:vertAlign w:val="subscript"/>
                <w:lang w:val="fr-FR"/>
              </w:rPr>
              <w:t>max</w:t>
            </w:r>
            <w:r w:rsidRPr="000C6F59">
              <w:rPr>
                <w:sz w:val="18"/>
                <w:szCs w:val="18"/>
                <w:lang w:val="fr-FR"/>
              </w:rPr>
              <w:t xml:space="preserve"> indiqué dans le</w:t>
            </w:r>
            <w:r>
              <w:rPr>
                <w:sz w:val="18"/>
                <w:szCs w:val="18"/>
                <w:lang w:val="fr-FR"/>
              </w:rPr>
              <w:t> </w:t>
            </w:r>
            <w:r w:rsidRPr="000C6F59">
              <w:rPr>
                <w:sz w:val="18"/>
                <w:szCs w:val="18"/>
                <w:lang w:val="fr-FR"/>
              </w:rPr>
              <w:t xml:space="preserve">présent tableau doit se situer dans les limites prescrites </w:t>
            </w:r>
            <w:r>
              <w:rPr>
                <w:sz w:val="18"/>
                <w:szCs w:val="18"/>
                <w:lang w:val="fr-FR"/>
              </w:rPr>
              <w:br/>
            </w:r>
            <w:r w:rsidRPr="000C6F59">
              <w:rPr>
                <w:sz w:val="18"/>
                <w:szCs w:val="18"/>
                <w:lang w:val="fr-FR"/>
              </w:rPr>
              <w:t>à la ligne 18 du tableau 9.</w:t>
            </w:r>
          </w:p>
        </w:tc>
        <w:tc>
          <w:tcPr>
            <w:tcW w:w="602" w:type="dxa"/>
            <w:tcBorders>
              <w:top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0,5</w:t>
            </w:r>
            <w:r>
              <w:rPr>
                <w:sz w:val="18"/>
                <w:szCs w:val="18"/>
                <w:lang w:val="fr-FR"/>
              </w:rPr>
              <w:t> </w:t>
            </w:r>
            <w:r w:rsidRPr="000C6F59">
              <w:rPr>
                <w:sz w:val="18"/>
                <w:szCs w:val="18"/>
                <w:lang w:val="fr-FR"/>
              </w:rPr>
              <w:t xml:space="preserve">L </w:t>
            </w:r>
            <w:r>
              <w:rPr>
                <w:sz w:val="18"/>
                <w:szCs w:val="18"/>
                <w:lang w:val="fr-FR"/>
              </w:rPr>
              <w:br/>
            </w:r>
            <w:r w:rsidRPr="000C6F59">
              <w:rPr>
                <w:iCs/>
                <w:sz w:val="18"/>
                <w:szCs w:val="18"/>
                <w:lang w:val="fr-FR"/>
              </w:rPr>
              <w:t xml:space="preserve">à </w:t>
            </w:r>
            <w:r w:rsidRPr="000C6F59">
              <w:rPr>
                <w:sz w:val="18"/>
                <w:szCs w:val="18"/>
                <w:lang w:val="fr-FR"/>
              </w:rPr>
              <w:t>3</w:t>
            </w:r>
            <w:r>
              <w:rPr>
                <w:sz w:val="18"/>
                <w:szCs w:val="18"/>
                <w:lang w:val="fr-FR"/>
              </w:rPr>
              <w:t> </w:t>
            </w:r>
            <w:r w:rsidRPr="000C6F59">
              <w:rPr>
                <w:sz w:val="18"/>
                <w:szCs w:val="18"/>
                <w:lang w:val="fr-FR"/>
              </w:rPr>
              <w:t>R</w:t>
            </w:r>
          </w:p>
        </w:tc>
        <w:tc>
          <w:tcPr>
            <w:tcW w:w="798" w:type="dxa"/>
            <w:tcBorders>
              <w:top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0,3</w:t>
            </w:r>
            <w:r>
              <w:rPr>
                <w:sz w:val="18"/>
                <w:szCs w:val="18"/>
                <w:lang w:val="fr-FR"/>
              </w:rPr>
              <w:t> </w:t>
            </w:r>
            <w:r w:rsidRPr="000C6F59">
              <w:rPr>
                <w:sz w:val="18"/>
                <w:szCs w:val="18"/>
                <w:lang w:val="fr-FR"/>
              </w:rPr>
              <w:t xml:space="preserve">D </w:t>
            </w:r>
            <w:r w:rsidRPr="000C6F59">
              <w:rPr>
                <w:sz w:val="18"/>
                <w:szCs w:val="18"/>
                <w:lang w:val="fr-FR"/>
              </w:rPr>
              <w:br/>
              <w:t>à</w:t>
            </w:r>
            <w:r w:rsidRPr="000C6F59">
              <w:rPr>
                <w:iCs/>
                <w:sz w:val="18"/>
                <w:szCs w:val="18"/>
                <w:lang w:val="fr-FR"/>
              </w:rPr>
              <w:t xml:space="preserve"> </w:t>
            </w:r>
            <w:r w:rsidRPr="000C6F59">
              <w:rPr>
                <w:sz w:val="18"/>
                <w:szCs w:val="18"/>
                <w:lang w:val="fr-FR"/>
              </w:rPr>
              <w:t>1,72</w:t>
            </w:r>
            <w:r>
              <w:rPr>
                <w:sz w:val="18"/>
                <w:szCs w:val="18"/>
                <w:lang w:val="fr-FR"/>
              </w:rPr>
              <w:t> </w:t>
            </w:r>
            <w:r w:rsidRPr="000C6F59">
              <w:rPr>
                <w:sz w:val="18"/>
                <w:szCs w:val="18"/>
                <w:lang w:val="fr-FR"/>
              </w:rPr>
              <w:t>D</w:t>
            </w:r>
          </w:p>
        </w:tc>
        <w:tc>
          <w:tcPr>
            <w:tcW w:w="573" w:type="dxa"/>
            <w:tcBorders>
              <w:top w:val="single" w:sz="12" w:space="0" w:color="auto"/>
            </w:tcBorders>
            <w:tcMar>
              <w:top w:w="28" w:type="dxa"/>
              <w:bottom w:w="28" w:type="dxa"/>
            </w:tcMar>
            <w:vAlign w:val="center"/>
          </w:tcPr>
          <w:p w:rsidR="004717EB" w:rsidRPr="000C6F59" w:rsidRDefault="004717EB" w:rsidP="005A4B1F">
            <w:pPr>
              <w:spacing w:before="40" w:after="40" w:line="220" w:lineRule="exact"/>
              <w:ind w:left="57" w:right="57"/>
              <w:jc w:val="right"/>
              <w:rPr>
                <w:snapToGrid w:val="0"/>
                <w:sz w:val="18"/>
                <w:szCs w:val="18"/>
                <w:lang w:val="fr-FR" w:eastAsia="de-DE"/>
              </w:rPr>
            </w:pPr>
          </w:p>
        </w:tc>
        <w:tc>
          <w:tcPr>
            <w:tcW w:w="826" w:type="dxa"/>
            <w:gridSpan w:val="2"/>
            <w:tcBorders>
              <w:top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0,3</w:t>
            </w:r>
            <w:r>
              <w:rPr>
                <w:sz w:val="18"/>
                <w:szCs w:val="18"/>
                <w:lang w:val="fr-FR"/>
              </w:rPr>
              <w:t> </w:t>
            </w:r>
            <w:r w:rsidRPr="000C6F59">
              <w:rPr>
                <w:sz w:val="18"/>
                <w:szCs w:val="18"/>
                <w:lang w:val="fr-FR"/>
              </w:rPr>
              <w:t xml:space="preserve">D </w:t>
            </w:r>
            <w:r w:rsidRPr="000C6F59">
              <w:rPr>
                <w:sz w:val="18"/>
                <w:szCs w:val="18"/>
                <w:lang w:val="fr-FR"/>
              </w:rPr>
              <w:br/>
            </w:r>
            <w:r w:rsidRPr="000C6F59">
              <w:rPr>
                <w:iCs/>
                <w:sz w:val="18"/>
                <w:szCs w:val="18"/>
                <w:lang w:val="fr-FR"/>
              </w:rPr>
              <w:t xml:space="preserve">à </w:t>
            </w:r>
            <w:r w:rsidRPr="000C6F59">
              <w:rPr>
                <w:sz w:val="18"/>
                <w:szCs w:val="18"/>
                <w:lang w:val="fr-FR"/>
              </w:rPr>
              <w:t>1,72</w:t>
            </w:r>
            <w:r>
              <w:rPr>
                <w:sz w:val="18"/>
                <w:szCs w:val="18"/>
                <w:lang w:val="fr-FR"/>
              </w:rPr>
              <w:t> </w:t>
            </w:r>
            <w:r w:rsidRPr="000C6F59">
              <w:rPr>
                <w:sz w:val="18"/>
                <w:szCs w:val="18"/>
                <w:lang w:val="fr-FR"/>
              </w:rPr>
              <w:t>D</w:t>
            </w:r>
          </w:p>
        </w:tc>
        <w:tc>
          <w:tcPr>
            <w:tcW w:w="546" w:type="dxa"/>
            <w:tcBorders>
              <w:top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0,5</w:t>
            </w:r>
            <w:r>
              <w:rPr>
                <w:sz w:val="18"/>
                <w:szCs w:val="18"/>
                <w:lang w:val="fr-FR"/>
              </w:rPr>
              <w:t> </w:t>
            </w:r>
            <w:r w:rsidRPr="000C6F59">
              <w:rPr>
                <w:sz w:val="18"/>
                <w:szCs w:val="18"/>
                <w:lang w:val="fr-FR"/>
              </w:rPr>
              <w:t xml:space="preserve">L </w:t>
            </w:r>
            <w:r w:rsidRPr="000C6F59">
              <w:rPr>
                <w:sz w:val="18"/>
                <w:szCs w:val="18"/>
                <w:lang w:val="fr-FR"/>
              </w:rPr>
              <w:br/>
            </w:r>
            <w:r w:rsidRPr="000C6F59">
              <w:rPr>
                <w:iCs/>
                <w:sz w:val="18"/>
                <w:szCs w:val="18"/>
                <w:lang w:val="fr-FR"/>
              </w:rPr>
              <w:t xml:space="preserve">à </w:t>
            </w:r>
            <w:r w:rsidRPr="000C6F59">
              <w:rPr>
                <w:sz w:val="18"/>
                <w:szCs w:val="18"/>
                <w:lang w:val="fr-FR"/>
              </w:rPr>
              <w:t>3</w:t>
            </w:r>
            <w:r>
              <w:rPr>
                <w:sz w:val="18"/>
                <w:szCs w:val="18"/>
                <w:lang w:val="fr-FR"/>
              </w:rPr>
              <w:t> </w:t>
            </w:r>
            <w:r w:rsidRPr="000C6F59">
              <w:rPr>
                <w:sz w:val="18"/>
                <w:szCs w:val="18"/>
                <w:lang w:val="fr-FR"/>
              </w:rPr>
              <w:t>R</w:t>
            </w:r>
          </w:p>
        </w:tc>
        <w:tc>
          <w:tcPr>
            <w:tcW w:w="827" w:type="dxa"/>
            <w:tcBorders>
              <w:top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0,1</w:t>
            </w:r>
            <w:r>
              <w:rPr>
                <w:sz w:val="18"/>
                <w:szCs w:val="18"/>
                <w:lang w:val="fr-FR"/>
              </w:rPr>
              <w:t> </w:t>
            </w:r>
            <w:r w:rsidRPr="000C6F59">
              <w:rPr>
                <w:sz w:val="18"/>
                <w:szCs w:val="18"/>
                <w:lang w:val="fr-FR"/>
              </w:rPr>
              <w:t xml:space="preserve">D </w:t>
            </w:r>
            <w:r w:rsidRPr="000C6F59">
              <w:rPr>
                <w:sz w:val="18"/>
                <w:szCs w:val="18"/>
                <w:lang w:val="fr-FR"/>
              </w:rPr>
              <w:br/>
            </w:r>
            <w:r w:rsidRPr="000C6F59">
              <w:rPr>
                <w:iCs/>
                <w:sz w:val="18"/>
                <w:szCs w:val="18"/>
                <w:lang w:val="fr-FR"/>
              </w:rPr>
              <w:t xml:space="preserve">à </w:t>
            </w:r>
            <w:r w:rsidRPr="000C6F59">
              <w:rPr>
                <w:sz w:val="18"/>
                <w:szCs w:val="18"/>
                <w:lang w:val="fr-FR"/>
              </w:rPr>
              <w:t>1,72</w:t>
            </w:r>
            <w:r>
              <w:rPr>
                <w:sz w:val="18"/>
                <w:szCs w:val="18"/>
                <w:lang w:val="fr-FR"/>
              </w:rPr>
              <w:t> </w:t>
            </w:r>
            <w:r w:rsidRPr="000C6F59">
              <w:rPr>
                <w:sz w:val="18"/>
                <w:szCs w:val="18"/>
                <w:lang w:val="fr-FR"/>
              </w:rPr>
              <w:t>D</w:t>
            </w:r>
          </w:p>
        </w:tc>
        <w:tc>
          <w:tcPr>
            <w:tcW w:w="576" w:type="dxa"/>
            <w:gridSpan w:val="2"/>
            <w:tcBorders>
              <w:top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0,5</w:t>
            </w:r>
            <w:r>
              <w:rPr>
                <w:sz w:val="18"/>
                <w:szCs w:val="18"/>
                <w:lang w:val="fr-FR"/>
              </w:rPr>
              <w:t> </w:t>
            </w:r>
            <w:r w:rsidRPr="000C6F59">
              <w:rPr>
                <w:sz w:val="18"/>
                <w:szCs w:val="18"/>
                <w:lang w:val="fr-FR"/>
              </w:rPr>
              <w:t xml:space="preserve">L </w:t>
            </w:r>
            <w:r w:rsidRPr="000C6F59">
              <w:rPr>
                <w:sz w:val="18"/>
                <w:szCs w:val="18"/>
                <w:lang w:val="fr-FR"/>
              </w:rPr>
              <w:br/>
            </w:r>
            <w:r w:rsidRPr="000C6F59">
              <w:rPr>
                <w:iCs/>
                <w:sz w:val="18"/>
                <w:szCs w:val="18"/>
                <w:lang w:val="fr-FR"/>
              </w:rPr>
              <w:t xml:space="preserve">à </w:t>
            </w:r>
            <w:r w:rsidRPr="000C6F59">
              <w:rPr>
                <w:sz w:val="18"/>
                <w:szCs w:val="18"/>
                <w:lang w:val="fr-FR"/>
              </w:rPr>
              <w:t>3</w:t>
            </w:r>
            <w:r>
              <w:rPr>
                <w:sz w:val="18"/>
                <w:szCs w:val="18"/>
                <w:lang w:val="fr-FR"/>
              </w:rPr>
              <w:t> </w:t>
            </w:r>
            <w:r w:rsidRPr="000C6F59">
              <w:rPr>
                <w:sz w:val="18"/>
                <w:szCs w:val="18"/>
                <w:lang w:val="fr-FR"/>
              </w:rPr>
              <w:t>R</w:t>
            </w:r>
          </w:p>
        </w:tc>
        <w:tc>
          <w:tcPr>
            <w:tcW w:w="756" w:type="dxa"/>
            <w:tcBorders>
              <w:top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0,3</w:t>
            </w:r>
            <w:r>
              <w:rPr>
                <w:sz w:val="18"/>
                <w:szCs w:val="18"/>
                <w:lang w:val="fr-FR"/>
              </w:rPr>
              <w:t> </w:t>
            </w:r>
            <w:r w:rsidRPr="000C6F59">
              <w:rPr>
                <w:sz w:val="18"/>
                <w:szCs w:val="18"/>
                <w:lang w:val="fr-FR"/>
              </w:rPr>
              <w:t xml:space="preserve">D </w:t>
            </w:r>
            <w:r w:rsidRPr="000C6F59">
              <w:rPr>
                <w:sz w:val="18"/>
                <w:szCs w:val="18"/>
                <w:lang w:val="fr-FR"/>
              </w:rPr>
              <w:br/>
            </w:r>
            <w:r w:rsidRPr="000C6F59">
              <w:rPr>
                <w:iCs/>
                <w:sz w:val="18"/>
                <w:szCs w:val="18"/>
                <w:lang w:val="fr-FR"/>
              </w:rPr>
              <w:t xml:space="preserve">à </w:t>
            </w:r>
            <w:r w:rsidRPr="000C6F59">
              <w:rPr>
                <w:sz w:val="18"/>
                <w:szCs w:val="18"/>
                <w:lang w:val="fr-FR"/>
              </w:rPr>
              <w:t>1,72</w:t>
            </w:r>
            <w:r>
              <w:rPr>
                <w:sz w:val="18"/>
                <w:szCs w:val="18"/>
                <w:lang w:val="fr-FR"/>
              </w:rPr>
              <w:t> </w:t>
            </w:r>
            <w:r w:rsidRPr="000C6F59">
              <w:rPr>
                <w:sz w:val="18"/>
                <w:szCs w:val="18"/>
                <w:lang w:val="fr-FR"/>
              </w:rPr>
              <w:t>D</w:t>
            </w:r>
          </w:p>
        </w:tc>
      </w:tr>
      <w:tr w:rsidR="004717EB" w:rsidRPr="000C6F59" w:rsidTr="005A4B1F">
        <w:trPr>
          <w:cantSplit/>
          <w:trHeight w:hRule="exact" w:val="700"/>
        </w:trPr>
        <w:tc>
          <w:tcPr>
            <w:tcW w:w="257" w:type="dxa"/>
            <w:tcBorders>
              <w:bottom w:val="single" w:sz="4" w:space="0" w:color="auto"/>
            </w:tcBorders>
            <w:tcMar>
              <w:top w:w="28" w:type="dxa"/>
              <w:bottom w:w="28" w:type="dxa"/>
            </w:tcMar>
          </w:tcPr>
          <w:p w:rsidR="004717EB" w:rsidRPr="000C6F59" w:rsidRDefault="004717EB" w:rsidP="005A4B1F">
            <w:pPr>
              <w:spacing w:before="40" w:after="40" w:line="220" w:lineRule="exact"/>
              <w:ind w:left="57" w:right="57"/>
              <w:rPr>
                <w:snapToGrid w:val="0"/>
                <w:sz w:val="18"/>
                <w:szCs w:val="18"/>
                <w:lang w:val="fr-FR"/>
              </w:rPr>
            </w:pPr>
            <w:r w:rsidRPr="000C6F59">
              <w:rPr>
                <w:sz w:val="18"/>
                <w:szCs w:val="18"/>
                <w:lang w:val="fr-FR"/>
              </w:rPr>
              <w:t>B</w:t>
            </w:r>
          </w:p>
        </w:tc>
        <w:tc>
          <w:tcPr>
            <w:tcW w:w="8248" w:type="dxa"/>
            <w:gridSpan w:val="11"/>
            <w:tcBorders>
              <w:bottom w:val="single" w:sz="4" w:space="0" w:color="auto"/>
            </w:tcBorders>
            <w:tcMar>
              <w:top w:w="28" w:type="dxa"/>
              <w:bottom w:w="28" w:type="dxa"/>
            </w:tcMar>
            <w:vAlign w:val="center"/>
            <w:hideMark/>
          </w:tcPr>
          <w:p w:rsidR="004717EB" w:rsidRPr="000C6F59" w:rsidRDefault="004717EB" w:rsidP="005A4B1F">
            <w:pPr>
              <w:spacing w:before="40" w:after="40" w:line="220" w:lineRule="exact"/>
              <w:ind w:left="57" w:right="57"/>
              <w:rPr>
                <w:sz w:val="18"/>
                <w:szCs w:val="18"/>
                <w:lang w:val="fr-FR"/>
              </w:rPr>
            </w:pPr>
            <w:r w:rsidRPr="000C6F59">
              <w:rPr>
                <w:sz w:val="18"/>
                <w:szCs w:val="18"/>
                <w:lang w:val="fr-FR"/>
              </w:rPr>
              <w:t>La ligne de coupure et ses parties doivent :</w:t>
            </w:r>
          </w:p>
          <w:p w:rsidR="004717EB" w:rsidRPr="000C6F59" w:rsidRDefault="004717EB" w:rsidP="005A4B1F">
            <w:pPr>
              <w:tabs>
                <w:tab w:val="left" w:pos="365"/>
              </w:tabs>
              <w:spacing w:before="40" w:after="40" w:line="220" w:lineRule="exact"/>
              <w:ind w:left="57" w:right="57"/>
              <w:rPr>
                <w:snapToGrid w:val="0"/>
                <w:sz w:val="18"/>
                <w:szCs w:val="18"/>
                <w:lang w:val="fr-FR"/>
              </w:rPr>
            </w:pPr>
            <w:r>
              <w:rPr>
                <w:sz w:val="18"/>
                <w:szCs w:val="18"/>
                <w:lang w:val="fr-FR"/>
              </w:rPr>
              <w:t>a)</w:t>
            </w:r>
            <w:r>
              <w:rPr>
                <w:sz w:val="18"/>
                <w:szCs w:val="18"/>
                <w:lang w:val="fr-FR"/>
              </w:rPr>
              <w:tab/>
            </w:r>
            <w:r w:rsidRPr="000C6F59">
              <w:rPr>
                <w:sz w:val="18"/>
                <w:szCs w:val="18"/>
                <w:lang w:val="fr-FR"/>
              </w:rPr>
              <w:t>satisfaire aux prescriptions de la section 1 de l’annexe 5</w:t>
            </w:r>
          </w:p>
        </w:tc>
      </w:tr>
      <w:tr w:rsidR="004717EB" w:rsidRPr="000C6F59" w:rsidTr="005A4B1F">
        <w:trPr>
          <w:cantSplit/>
          <w:trHeight w:hRule="exact" w:val="851"/>
        </w:trPr>
        <w:tc>
          <w:tcPr>
            <w:tcW w:w="257" w:type="dxa"/>
            <w:tcBorders>
              <w:bottom w:val="single" w:sz="12" w:space="0" w:color="auto"/>
            </w:tcBorders>
            <w:tcMar>
              <w:top w:w="28" w:type="dxa"/>
              <w:bottom w:w="28" w:type="dxa"/>
            </w:tcMar>
          </w:tcPr>
          <w:p w:rsidR="004717EB" w:rsidRPr="000C6F59" w:rsidRDefault="004717EB" w:rsidP="005A4B1F">
            <w:pPr>
              <w:spacing w:before="40" w:after="40" w:line="220" w:lineRule="exact"/>
              <w:ind w:left="57" w:right="57"/>
              <w:rPr>
                <w:snapToGrid w:val="0"/>
                <w:sz w:val="18"/>
                <w:szCs w:val="18"/>
                <w:lang w:val="fr-FR" w:eastAsia="de-DE"/>
              </w:rPr>
            </w:pPr>
          </w:p>
        </w:tc>
        <w:tc>
          <w:tcPr>
            <w:tcW w:w="2744" w:type="dxa"/>
            <w:tcBorders>
              <w:bottom w:val="single" w:sz="12" w:space="0" w:color="auto"/>
            </w:tcBorders>
            <w:tcMar>
              <w:top w:w="28" w:type="dxa"/>
              <w:bottom w:w="28" w:type="dxa"/>
            </w:tcMar>
            <w:hideMark/>
          </w:tcPr>
          <w:p w:rsidR="004717EB" w:rsidRPr="000C6F59" w:rsidRDefault="004717EB" w:rsidP="005A4B1F">
            <w:pPr>
              <w:tabs>
                <w:tab w:val="left" w:pos="365"/>
              </w:tabs>
              <w:spacing w:before="40" w:after="40" w:line="220" w:lineRule="exact"/>
              <w:ind w:left="365" w:right="57" w:hanging="308"/>
              <w:rPr>
                <w:snapToGrid w:val="0"/>
                <w:sz w:val="18"/>
                <w:szCs w:val="18"/>
                <w:lang w:val="fr-FR"/>
              </w:rPr>
            </w:pPr>
            <w:r>
              <w:rPr>
                <w:snapToGrid w:val="0"/>
                <w:sz w:val="18"/>
                <w:szCs w:val="18"/>
                <w:lang w:val="fr-FR"/>
              </w:rPr>
              <w:t>b)</w:t>
            </w:r>
            <w:r>
              <w:rPr>
                <w:snapToGrid w:val="0"/>
                <w:sz w:val="18"/>
                <w:szCs w:val="18"/>
                <w:lang w:val="fr-FR"/>
              </w:rPr>
              <w:tab/>
            </w:r>
            <w:r w:rsidRPr="000C6F59">
              <w:rPr>
                <w:snapToGrid w:val="0"/>
                <w:sz w:val="18"/>
                <w:szCs w:val="18"/>
                <w:lang w:val="fr-FR"/>
              </w:rPr>
              <w:t xml:space="preserve">être positionnées de telle sorte </w:t>
            </w:r>
            <w:r>
              <w:rPr>
                <w:snapToGrid w:val="0"/>
                <w:sz w:val="18"/>
                <w:szCs w:val="18"/>
                <w:lang w:val="fr-FR"/>
              </w:rPr>
              <w:br/>
            </w:r>
            <w:r w:rsidRPr="000C6F59">
              <w:rPr>
                <w:snapToGrid w:val="0"/>
                <w:sz w:val="18"/>
                <w:szCs w:val="18"/>
                <w:lang w:val="fr-FR"/>
              </w:rPr>
              <w:t xml:space="preserve">que la partie horizontale soit : </w:t>
            </w:r>
          </w:p>
        </w:tc>
        <w:tc>
          <w:tcPr>
            <w:tcW w:w="602" w:type="dxa"/>
            <w:tcBorders>
              <w:bottom w:val="single" w:sz="12" w:space="0" w:color="auto"/>
            </w:tcBorders>
            <w:tcMar>
              <w:top w:w="28" w:type="dxa"/>
              <w:bottom w:w="28" w:type="dxa"/>
            </w:tcMar>
            <w:vAlign w:val="center"/>
          </w:tcPr>
          <w:p w:rsidR="004717EB" w:rsidRPr="000C6F59" w:rsidRDefault="004717EB" w:rsidP="005A4B1F">
            <w:pPr>
              <w:spacing w:before="40" w:after="40" w:line="220" w:lineRule="exact"/>
              <w:ind w:left="57" w:right="57"/>
              <w:rPr>
                <w:snapToGrid w:val="0"/>
                <w:sz w:val="18"/>
                <w:szCs w:val="18"/>
                <w:lang w:val="fr-FR" w:eastAsia="de-DE"/>
              </w:rPr>
            </w:pPr>
          </w:p>
        </w:tc>
        <w:tc>
          <w:tcPr>
            <w:tcW w:w="798" w:type="dxa"/>
            <w:tcBorders>
              <w:bottom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à V = 0,57</w:t>
            </w:r>
            <w:r>
              <w:rPr>
                <w:sz w:val="18"/>
                <w:szCs w:val="18"/>
                <w:lang w:val="fr-FR"/>
              </w:rPr>
              <w:t> </w:t>
            </w:r>
            <w:r w:rsidRPr="000C6F59">
              <w:rPr>
                <w:sz w:val="18"/>
                <w:szCs w:val="18"/>
                <w:lang w:val="fr-FR"/>
              </w:rPr>
              <w:t>D</w:t>
            </w:r>
          </w:p>
        </w:tc>
        <w:tc>
          <w:tcPr>
            <w:tcW w:w="640" w:type="dxa"/>
            <w:gridSpan w:val="2"/>
            <w:tcBorders>
              <w:bottom w:val="single" w:sz="12" w:space="0" w:color="auto"/>
            </w:tcBorders>
            <w:tcMar>
              <w:top w:w="28" w:type="dxa"/>
              <w:bottom w:w="28" w:type="dxa"/>
            </w:tcMar>
            <w:vAlign w:val="center"/>
          </w:tcPr>
          <w:p w:rsidR="004717EB" w:rsidRPr="000C6F59" w:rsidRDefault="004717EB" w:rsidP="005A4B1F">
            <w:pPr>
              <w:spacing w:before="40" w:after="40" w:line="220" w:lineRule="exact"/>
              <w:ind w:left="57" w:right="57"/>
              <w:jc w:val="right"/>
              <w:rPr>
                <w:snapToGrid w:val="0"/>
                <w:sz w:val="18"/>
                <w:szCs w:val="18"/>
                <w:lang w:val="fr-FR" w:eastAsia="de-DE"/>
              </w:rPr>
            </w:pPr>
          </w:p>
        </w:tc>
        <w:tc>
          <w:tcPr>
            <w:tcW w:w="759" w:type="dxa"/>
            <w:tcBorders>
              <w:bottom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 0,57</w:t>
            </w:r>
            <w:r>
              <w:rPr>
                <w:sz w:val="18"/>
                <w:szCs w:val="18"/>
                <w:lang w:val="fr-FR"/>
              </w:rPr>
              <w:t> </w:t>
            </w:r>
            <w:r w:rsidRPr="000C6F59">
              <w:rPr>
                <w:sz w:val="18"/>
                <w:szCs w:val="18"/>
                <w:lang w:val="fr-FR"/>
              </w:rPr>
              <w:t xml:space="preserve">D et </w:t>
            </w:r>
            <w:r w:rsidRPr="000C6F59">
              <w:rPr>
                <w:sz w:val="18"/>
                <w:szCs w:val="18"/>
                <w:lang w:val="fr-FR"/>
              </w:rPr>
              <w:br/>
              <w:t>≥ 1,3 D</w:t>
            </w:r>
          </w:p>
        </w:tc>
        <w:tc>
          <w:tcPr>
            <w:tcW w:w="546" w:type="dxa"/>
            <w:tcBorders>
              <w:bottom w:val="single" w:sz="12" w:space="0" w:color="auto"/>
            </w:tcBorders>
            <w:tcMar>
              <w:top w:w="28" w:type="dxa"/>
              <w:bottom w:w="28" w:type="dxa"/>
            </w:tcMar>
            <w:vAlign w:val="center"/>
          </w:tcPr>
          <w:p w:rsidR="004717EB" w:rsidRPr="000C6F59" w:rsidRDefault="004717EB" w:rsidP="005A4B1F">
            <w:pPr>
              <w:spacing w:before="40" w:after="40" w:line="220" w:lineRule="exact"/>
              <w:ind w:left="57" w:right="57"/>
              <w:jc w:val="right"/>
              <w:rPr>
                <w:snapToGrid w:val="0"/>
                <w:sz w:val="18"/>
                <w:szCs w:val="18"/>
                <w:lang w:val="fr-FR" w:eastAsia="de-DE"/>
              </w:rPr>
            </w:pPr>
          </w:p>
        </w:tc>
        <w:tc>
          <w:tcPr>
            <w:tcW w:w="827" w:type="dxa"/>
            <w:tcBorders>
              <w:bottom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 0,23</w:t>
            </w:r>
            <w:r>
              <w:rPr>
                <w:sz w:val="18"/>
                <w:szCs w:val="18"/>
                <w:lang w:val="fr-FR"/>
              </w:rPr>
              <w:t> </w:t>
            </w:r>
            <w:r w:rsidRPr="000C6F59">
              <w:rPr>
                <w:sz w:val="18"/>
                <w:szCs w:val="18"/>
                <w:lang w:val="fr-FR"/>
              </w:rPr>
              <w:t>D</w:t>
            </w:r>
            <w:r w:rsidRPr="000C6F59">
              <w:rPr>
                <w:i/>
                <w:sz w:val="18"/>
                <w:szCs w:val="18"/>
                <w:vertAlign w:val="superscript"/>
                <w:lang w:val="fr-FR"/>
              </w:rPr>
              <w:t>1</w:t>
            </w:r>
            <w:r w:rsidRPr="000C6F59">
              <w:rPr>
                <w:sz w:val="18"/>
                <w:szCs w:val="18"/>
                <w:lang w:val="fr-FR"/>
              </w:rPr>
              <w:t xml:space="preserve"> et ≥ 0,57</w:t>
            </w:r>
            <w:r>
              <w:rPr>
                <w:sz w:val="18"/>
                <w:szCs w:val="18"/>
                <w:lang w:val="fr-FR"/>
              </w:rPr>
              <w:t> </w:t>
            </w:r>
            <w:r w:rsidRPr="000C6F59">
              <w:rPr>
                <w:sz w:val="18"/>
                <w:szCs w:val="18"/>
                <w:lang w:val="fr-FR"/>
              </w:rPr>
              <w:t>D</w:t>
            </w:r>
          </w:p>
        </w:tc>
        <w:tc>
          <w:tcPr>
            <w:tcW w:w="533" w:type="dxa"/>
            <w:tcBorders>
              <w:bottom w:val="single" w:sz="12" w:space="0" w:color="auto"/>
            </w:tcBorders>
            <w:tcMar>
              <w:top w:w="28" w:type="dxa"/>
              <w:bottom w:w="28" w:type="dxa"/>
            </w:tcMar>
            <w:vAlign w:val="center"/>
          </w:tcPr>
          <w:p w:rsidR="004717EB" w:rsidRPr="000C6F59" w:rsidRDefault="004717EB" w:rsidP="005A4B1F">
            <w:pPr>
              <w:spacing w:before="40" w:after="40" w:line="220" w:lineRule="exact"/>
              <w:ind w:left="57" w:right="57"/>
              <w:jc w:val="right"/>
              <w:rPr>
                <w:snapToGrid w:val="0"/>
                <w:sz w:val="18"/>
                <w:szCs w:val="18"/>
                <w:lang w:val="fr-FR" w:eastAsia="de-DE"/>
              </w:rPr>
            </w:pPr>
          </w:p>
        </w:tc>
        <w:tc>
          <w:tcPr>
            <w:tcW w:w="799" w:type="dxa"/>
            <w:gridSpan w:val="2"/>
            <w:tcBorders>
              <w:bottom w:val="single" w:sz="12" w:space="0" w:color="auto"/>
            </w:tcBorders>
            <w:tcMar>
              <w:top w:w="28" w:type="dxa"/>
              <w:bottom w:w="28" w:type="dxa"/>
            </w:tcMar>
            <w:vAlign w:val="center"/>
            <w:hideMark/>
          </w:tcPr>
          <w:p w:rsidR="004717EB" w:rsidRPr="000C6F59" w:rsidRDefault="004717EB" w:rsidP="005A4B1F">
            <w:pPr>
              <w:spacing w:before="40" w:after="40" w:line="220" w:lineRule="exact"/>
              <w:ind w:left="57" w:right="57"/>
              <w:jc w:val="right"/>
              <w:rPr>
                <w:snapToGrid w:val="0"/>
                <w:sz w:val="18"/>
                <w:szCs w:val="18"/>
                <w:lang w:val="fr-FR"/>
              </w:rPr>
            </w:pPr>
            <w:r w:rsidRPr="000C6F59">
              <w:rPr>
                <w:sz w:val="18"/>
                <w:szCs w:val="18"/>
                <w:lang w:val="fr-FR"/>
              </w:rPr>
              <w:t>≤ 0,23</w:t>
            </w:r>
            <w:r>
              <w:rPr>
                <w:sz w:val="18"/>
                <w:szCs w:val="18"/>
                <w:lang w:val="fr-FR"/>
              </w:rPr>
              <w:t> </w:t>
            </w:r>
            <w:r w:rsidRPr="000C6F59">
              <w:rPr>
                <w:sz w:val="18"/>
                <w:szCs w:val="18"/>
                <w:lang w:val="fr-FR"/>
              </w:rPr>
              <w:t>D et ≥ 0,57 D</w:t>
            </w:r>
          </w:p>
        </w:tc>
      </w:tr>
    </w:tbl>
    <w:p w:rsidR="004717EB" w:rsidRPr="000C6F59" w:rsidRDefault="004717EB" w:rsidP="004717EB">
      <w:pPr>
        <w:spacing w:before="120"/>
        <w:ind w:left="1134" w:firstLine="170"/>
        <w:rPr>
          <w:sz w:val="18"/>
          <w:szCs w:val="18"/>
          <w:lang w:val="fr-FR"/>
        </w:rPr>
      </w:pPr>
      <w:r w:rsidRPr="000C6F59">
        <w:rPr>
          <w:sz w:val="18"/>
          <w:szCs w:val="18"/>
          <w:lang w:val="fr-FR"/>
        </w:rPr>
        <w:t>Note du tableau 10 :</w:t>
      </w:r>
    </w:p>
    <w:p w:rsidR="004717EB" w:rsidRPr="000C6F59" w:rsidRDefault="004717EB" w:rsidP="004717EB">
      <w:pPr>
        <w:spacing w:after="240"/>
        <w:ind w:left="1134" w:firstLine="170"/>
        <w:rPr>
          <w:sz w:val="18"/>
          <w:szCs w:val="18"/>
          <w:u w:val="single"/>
          <w:lang w:val="fr-FR"/>
        </w:rPr>
      </w:pPr>
      <w:r w:rsidRPr="000C6F59">
        <w:rPr>
          <w:i/>
          <w:sz w:val="18"/>
          <w:szCs w:val="18"/>
          <w:vertAlign w:val="superscript"/>
          <w:lang w:val="fr-FR"/>
        </w:rPr>
        <w:t>1</w:t>
      </w:r>
      <w:r w:rsidRPr="000C6F59">
        <w:rPr>
          <w:sz w:val="18"/>
          <w:szCs w:val="18"/>
          <w:lang w:val="fr-FR"/>
        </w:rPr>
        <w:t xml:space="preserve"> </w:t>
      </w:r>
      <w:r>
        <w:rPr>
          <w:sz w:val="18"/>
          <w:szCs w:val="18"/>
          <w:lang w:val="fr-FR"/>
        </w:rPr>
        <w:t xml:space="preserve"> </w:t>
      </w:r>
      <w:r w:rsidRPr="000C6F59">
        <w:rPr>
          <w:sz w:val="18"/>
          <w:szCs w:val="18"/>
          <w:lang w:val="fr-FR"/>
        </w:rPr>
        <w:t>Les prescriptions figurant au tableau 9 s’appliquent également.</w:t>
      </w:r>
    </w:p>
    <w:p w:rsidR="004717EB" w:rsidRPr="00181A58" w:rsidRDefault="004717EB" w:rsidP="004717EB">
      <w:pPr>
        <w:pStyle w:val="Heading1"/>
      </w:pPr>
      <w:r w:rsidRPr="00181A58">
        <w:t>Tableau 11</w:t>
      </w:r>
    </w:p>
    <w:p w:rsidR="004717EB" w:rsidRPr="000C6F59" w:rsidRDefault="004717EB" w:rsidP="004717EB">
      <w:pPr>
        <w:pStyle w:val="Heading1"/>
        <w:spacing w:after="120"/>
        <w:rPr>
          <w:b/>
          <w:snapToGrid w:val="0"/>
          <w:lang w:val="fr-FR"/>
        </w:rPr>
      </w:pPr>
      <w:r w:rsidRPr="00181A58">
        <w:rPr>
          <w:b/>
        </w:rPr>
        <w:t>Z</w:t>
      </w:r>
      <w:r w:rsidRPr="000C6F59">
        <w:rPr>
          <w:b/>
          <w:lang w:val="fr-FR"/>
        </w:rPr>
        <w:t>ones III du faisceau de croisement : coordonnées des angles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9"/>
        <w:gridCol w:w="1162"/>
        <w:gridCol w:w="591"/>
        <w:gridCol w:w="592"/>
        <w:gridCol w:w="592"/>
        <w:gridCol w:w="592"/>
        <w:gridCol w:w="591"/>
        <w:gridCol w:w="592"/>
        <w:gridCol w:w="592"/>
        <w:gridCol w:w="592"/>
      </w:tblGrid>
      <w:tr w:rsidR="004717EB" w:rsidRPr="00181A58" w:rsidTr="005A4B1F">
        <w:trPr>
          <w:cantSplit/>
        </w:trPr>
        <w:tc>
          <w:tcPr>
            <w:tcW w:w="2609"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rPr>
                <w:i/>
                <w:iCs/>
                <w:sz w:val="16"/>
                <w:szCs w:val="16"/>
                <w:lang w:val="fr-FR"/>
              </w:rPr>
            </w:pPr>
            <w:r w:rsidRPr="00181A58">
              <w:rPr>
                <w:i/>
                <w:iCs/>
                <w:sz w:val="16"/>
                <w:szCs w:val="16"/>
                <w:lang w:val="fr-FR"/>
              </w:rPr>
              <w:t>Position angulaire en degrés</w:t>
            </w:r>
          </w:p>
        </w:tc>
        <w:tc>
          <w:tcPr>
            <w:tcW w:w="1162"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rPr>
                <w:i/>
                <w:snapToGrid w:val="0"/>
                <w:sz w:val="16"/>
                <w:szCs w:val="16"/>
                <w:lang w:val="fr-FR"/>
              </w:rPr>
            </w:pPr>
            <w:r w:rsidRPr="00181A58">
              <w:rPr>
                <w:i/>
                <w:iCs/>
                <w:sz w:val="16"/>
                <w:szCs w:val="16"/>
                <w:lang w:val="fr-FR"/>
              </w:rPr>
              <w:t>Angle n</w:t>
            </w:r>
            <w:r w:rsidRPr="00181A58">
              <w:rPr>
                <w:i/>
                <w:iCs/>
                <w:sz w:val="16"/>
                <w:szCs w:val="16"/>
                <w:vertAlign w:val="superscript"/>
                <w:lang w:val="fr-FR"/>
              </w:rPr>
              <w:t>o</w:t>
            </w:r>
          </w:p>
        </w:tc>
        <w:tc>
          <w:tcPr>
            <w:tcW w:w="591"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jc w:val="right"/>
              <w:rPr>
                <w:i/>
                <w:snapToGrid w:val="0"/>
                <w:sz w:val="16"/>
                <w:szCs w:val="16"/>
                <w:lang w:val="fr-FR"/>
              </w:rPr>
            </w:pPr>
            <w:r w:rsidRPr="00181A58">
              <w:rPr>
                <w:i/>
                <w:sz w:val="16"/>
                <w:szCs w:val="16"/>
                <w:lang w:val="fr-FR"/>
              </w:rPr>
              <w:t>1</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jc w:val="right"/>
              <w:rPr>
                <w:i/>
                <w:snapToGrid w:val="0"/>
                <w:sz w:val="16"/>
                <w:szCs w:val="16"/>
                <w:lang w:val="fr-FR"/>
              </w:rPr>
            </w:pPr>
            <w:r w:rsidRPr="00181A58">
              <w:rPr>
                <w:i/>
                <w:iCs/>
                <w:sz w:val="16"/>
                <w:szCs w:val="16"/>
                <w:lang w:val="fr-FR"/>
              </w:rPr>
              <w:t>2</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jc w:val="right"/>
              <w:rPr>
                <w:i/>
                <w:snapToGrid w:val="0"/>
                <w:sz w:val="16"/>
                <w:szCs w:val="16"/>
                <w:lang w:val="fr-FR"/>
              </w:rPr>
            </w:pPr>
            <w:r w:rsidRPr="00181A58">
              <w:rPr>
                <w:i/>
                <w:sz w:val="16"/>
                <w:szCs w:val="16"/>
                <w:lang w:val="fr-FR"/>
              </w:rPr>
              <w:t>3</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jc w:val="right"/>
              <w:rPr>
                <w:i/>
                <w:snapToGrid w:val="0"/>
                <w:sz w:val="16"/>
                <w:szCs w:val="16"/>
                <w:lang w:val="fr-FR"/>
              </w:rPr>
            </w:pPr>
            <w:r w:rsidRPr="00181A58">
              <w:rPr>
                <w:i/>
                <w:sz w:val="16"/>
                <w:szCs w:val="16"/>
                <w:lang w:val="fr-FR"/>
              </w:rPr>
              <w:t>4</w:t>
            </w:r>
          </w:p>
        </w:tc>
        <w:tc>
          <w:tcPr>
            <w:tcW w:w="591"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jc w:val="right"/>
              <w:rPr>
                <w:i/>
                <w:snapToGrid w:val="0"/>
                <w:sz w:val="16"/>
                <w:szCs w:val="16"/>
                <w:lang w:val="fr-FR"/>
              </w:rPr>
            </w:pPr>
            <w:r w:rsidRPr="00181A58">
              <w:rPr>
                <w:i/>
                <w:sz w:val="16"/>
                <w:szCs w:val="16"/>
                <w:lang w:val="fr-FR"/>
              </w:rPr>
              <w:t>5</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jc w:val="right"/>
              <w:rPr>
                <w:i/>
                <w:snapToGrid w:val="0"/>
                <w:sz w:val="16"/>
                <w:szCs w:val="16"/>
                <w:lang w:val="fr-FR"/>
              </w:rPr>
            </w:pPr>
            <w:r w:rsidRPr="00181A58">
              <w:rPr>
                <w:i/>
                <w:sz w:val="16"/>
                <w:szCs w:val="16"/>
                <w:lang w:val="fr-FR"/>
              </w:rPr>
              <w:t>6</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jc w:val="right"/>
              <w:rPr>
                <w:i/>
                <w:snapToGrid w:val="0"/>
                <w:sz w:val="16"/>
                <w:szCs w:val="16"/>
                <w:lang w:val="fr-FR"/>
              </w:rPr>
            </w:pPr>
            <w:r w:rsidRPr="00181A58">
              <w:rPr>
                <w:i/>
                <w:sz w:val="16"/>
                <w:szCs w:val="16"/>
                <w:lang w:val="fr-FR"/>
              </w:rPr>
              <w:t>7</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80" w:after="80" w:line="200" w:lineRule="exact"/>
              <w:ind w:left="57" w:right="57"/>
              <w:jc w:val="right"/>
              <w:rPr>
                <w:i/>
                <w:snapToGrid w:val="0"/>
                <w:sz w:val="16"/>
                <w:szCs w:val="16"/>
                <w:lang w:val="fr-FR"/>
              </w:rPr>
            </w:pPr>
            <w:r w:rsidRPr="00181A58">
              <w:rPr>
                <w:i/>
                <w:sz w:val="16"/>
                <w:szCs w:val="16"/>
                <w:lang w:val="fr-FR"/>
              </w:rPr>
              <w:t>8</w:t>
            </w:r>
          </w:p>
        </w:tc>
      </w:tr>
      <w:tr w:rsidR="004717EB" w:rsidRPr="00181A58" w:rsidTr="005A4B1F">
        <w:trPr>
          <w:cantSplit/>
        </w:trPr>
        <w:tc>
          <w:tcPr>
            <w:tcW w:w="2609" w:type="dxa"/>
            <w:vMerge w:val="restart"/>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rPr>
                <w:snapToGrid w:val="0"/>
                <w:sz w:val="18"/>
                <w:szCs w:val="18"/>
                <w:lang w:val="fr-FR"/>
              </w:rPr>
            </w:pPr>
            <w:r w:rsidRPr="00181A58">
              <w:rPr>
                <w:sz w:val="18"/>
                <w:szCs w:val="18"/>
                <w:lang w:val="fr-FR"/>
              </w:rPr>
              <w:t>Zone III</w:t>
            </w:r>
            <w:r>
              <w:rPr>
                <w:sz w:val="18"/>
                <w:szCs w:val="18"/>
                <w:lang w:val="fr-FR"/>
              </w:rPr>
              <w:t> </w:t>
            </w:r>
            <w:r w:rsidRPr="00181A58">
              <w:rPr>
                <w:sz w:val="18"/>
                <w:szCs w:val="18"/>
                <w:lang w:val="fr-FR"/>
              </w:rPr>
              <w:t xml:space="preserve">a, pour un faisceau </w:t>
            </w:r>
            <w:r>
              <w:rPr>
                <w:sz w:val="18"/>
                <w:szCs w:val="18"/>
                <w:lang w:val="fr-FR"/>
              </w:rPr>
              <w:br/>
            </w:r>
            <w:r w:rsidRPr="00181A58">
              <w:rPr>
                <w:sz w:val="18"/>
                <w:szCs w:val="18"/>
                <w:lang w:val="fr-FR"/>
              </w:rPr>
              <w:t>de croisement de classe C ou V</w:t>
            </w:r>
          </w:p>
        </w:tc>
        <w:tc>
          <w:tcPr>
            <w:tcW w:w="1162" w:type="dxa"/>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rPr>
                <w:snapToGrid w:val="0"/>
                <w:sz w:val="18"/>
                <w:szCs w:val="18"/>
                <w:lang w:val="fr-FR"/>
              </w:rPr>
            </w:pPr>
            <w:r w:rsidRPr="00181A58">
              <w:rPr>
                <w:sz w:val="18"/>
                <w:szCs w:val="18"/>
                <w:lang w:val="fr-FR"/>
              </w:rPr>
              <w:t>Horizontale</w:t>
            </w:r>
          </w:p>
        </w:tc>
        <w:tc>
          <w:tcPr>
            <w:tcW w:w="591" w:type="dxa"/>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L</w:t>
            </w:r>
          </w:p>
        </w:tc>
        <w:tc>
          <w:tcPr>
            <w:tcW w:w="592" w:type="dxa"/>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L</w:t>
            </w:r>
          </w:p>
        </w:tc>
        <w:tc>
          <w:tcPr>
            <w:tcW w:w="592" w:type="dxa"/>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R</w:t>
            </w:r>
          </w:p>
        </w:tc>
        <w:tc>
          <w:tcPr>
            <w:tcW w:w="592" w:type="dxa"/>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R</w:t>
            </w:r>
          </w:p>
        </w:tc>
        <w:tc>
          <w:tcPr>
            <w:tcW w:w="591" w:type="dxa"/>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Pr>
                <w:sz w:val="18"/>
                <w:szCs w:val="18"/>
                <w:lang w:val="fr-FR"/>
              </w:rPr>
              <w:t xml:space="preserve">6 </w:t>
            </w:r>
            <w:r w:rsidRPr="00181A58">
              <w:rPr>
                <w:sz w:val="18"/>
                <w:szCs w:val="18"/>
                <w:lang w:val="fr-FR"/>
              </w:rPr>
              <w:t>R</w:t>
            </w:r>
          </w:p>
        </w:tc>
        <w:tc>
          <w:tcPr>
            <w:tcW w:w="592" w:type="dxa"/>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R</w:t>
            </w:r>
          </w:p>
        </w:tc>
        <w:tc>
          <w:tcPr>
            <w:tcW w:w="592" w:type="dxa"/>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V-V</w:t>
            </w:r>
          </w:p>
        </w:tc>
        <w:tc>
          <w:tcPr>
            <w:tcW w:w="592" w:type="dxa"/>
            <w:tcBorders>
              <w:top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L</w:t>
            </w:r>
          </w:p>
        </w:tc>
      </w:tr>
      <w:tr w:rsidR="004717EB" w:rsidRPr="00181A58" w:rsidTr="005A4B1F">
        <w:trPr>
          <w:cantSplit/>
        </w:trPr>
        <w:tc>
          <w:tcPr>
            <w:tcW w:w="2609" w:type="dxa"/>
            <w:vMerge/>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rPr>
                <w:snapToGrid w:val="0"/>
                <w:sz w:val="18"/>
                <w:szCs w:val="18"/>
                <w:lang w:val="fr-FR" w:eastAsia="de-DE"/>
              </w:rPr>
            </w:pPr>
          </w:p>
        </w:tc>
        <w:tc>
          <w:tcPr>
            <w:tcW w:w="1162" w:type="dxa"/>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rPr>
                <w:snapToGrid w:val="0"/>
                <w:sz w:val="18"/>
                <w:szCs w:val="18"/>
                <w:lang w:val="fr-FR"/>
              </w:rPr>
            </w:pPr>
            <w:r w:rsidRPr="00181A58">
              <w:rPr>
                <w:sz w:val="18"/>
                <w:szCs w:val="18"/>
                <w:lang w:val="fr-FR"/>
              </w:rPr>
              <w:t>Verticale</w:t>
            </w:r>
          </w:p>
        </w:tc>
        <w:tc>
          <w:tcPr>
            <w:tcW w:w="591" w:type="dxa"/>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1</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2</w:t>
            </w:r>
            <w:r>
              <w:rPr>
                <w:sz w:val="18"/>
                <w:szCs w:val="18"/>
                <w:lang w:val="fr-FR"/>
              </w:rPr>
              <w:t xml:space="preserve"> </w:t>
            </w:r>
            <w:r w:rsidRPr="00181A58">
              <w:rPr>
                <w:sz w:val="18"/>
                <w:szCs w:val="18"/>
                <w:lang w:val="fr-FR"/>
              </w:rPr>
              <w:t>U</w:t>
            </w:r>
          </w:p>
        </w:tc>
        <w:tc>
          <w:tcPr>
            <w:tcW w:w="591" w:type="dxa"/>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H-H</w:t>
            </w:r>
          </w:p>
        </w:tc>
        <w:tc>
          <w:tcPr>
            <w:tcW w:w="592" w:type="dxa"/>
            <w:tcBorders>
              <w:bottom w:val="single" w:sz="4"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H-H</w:t>
            </w:r>
          </w:p>
        </w:tc>
      </w:tr>
      <w:tr w:rsidR="004717EB" w:rsidRPr="00181A58" w:rsidTr="005A4B1F">
        <w:trPr>
          <w:cantSplit/>
        </w:trPr>
        <w:tc>
          <w:tcPr>
            <w:tcW w:w="2609" w:type="dxa"/>
            <w:vMerge w:val="restart"/>
            <w:tcMar>
              <w:top w:w="28" w:type="dxa"/>
              <w:bottom w:w="28" w:type="dxa"/>
            </w:tcMar>
            <w:vAlign w:val="center"/>
            <w:hideMark/>
          </w:tcPr>
          <w:p w:rsidR="004717EB" w:rsidRPr="00181A58" w:rsidRDefault="004717EB" w:rsidP="005A4B1F">
            <w:pPr>
              <w:spacing w:before="40" w:after="40" w:line="220" w:lineRule="exact"/>
              <w:ind w:left="57" w:right="57"/>
              <w:rPr>
                <w:snapToGrid w:val="0"/>
                <w:sz w:val="18"/>
                <w:szCs w:val="18"/>
                <w:lang w:val="fr-FR"/>
              </w:rPr>
            </w:pPr>
            <w:r w:rsidRPr="00181A58">
              <w:rPr>
                <w:sz w:val="18"/>
                <w:szCs w:val="18"/>
                <w:lang w:val="fr-FR"/>
              </w:rPr>
              <w:t>Zone III</w:t>
            </w:r>
            <w:r>
              <w:rPr>
                <w:sz w:val="18"/>
                <w:szCs w:val="18"/>
                <w:lang w:val="fr-FR"/>
              </w:rPr>
              <w:t> </w:t>
            </w:r>
            <w:r w:rsidRPr="00181A58">
              <w:rPr>
                <w:sz w:val="18"/>
                <w:szCs w:val="18"/>
                <w:lang w:val="fr-FR"/>
              </w:rPr>
              <w:t xml:space="preserve">b, pour un faisceau </w:t>
            </w:r>
            <w:r>
              <w:rPr>
                <w:sz w:val="18"/>
                <w:szCs w:val="18"/>
                <w:lang w:val="fr-FR"/>
              </w:rPr>
              <w:br/>
            </w:r>
            <w:r w:rsidRPr="00181A58">
              <w:rPr>
                <w:sz w:val="18"/>
                <w:szCs w:val="18"/>
                <w:lang w:val="fr-FR"/>
              </w:rPr>
              <w:t>de croisement de classe E ou W</w:t>
            </w:r>
          </w:p>
        </w:tc>
        <w:tc>
          <w:tcPr>
            <w:tcW w:w="1162" w:type="dxa"/>
            <w:tcMar>
              <w:top w:w="28" w:type="dxa"/>
              <w:bottom w:w="28" w:type="dxa"/>
            </w:tcMar>
            <w:vAlign w:val="center"/>
            <w:hideMark/>
          </w:tcPr>
          <w:p w:rsidR="004717EB" w:rsidRPr="00181A58" w:rsidRDefault="004717EB" w:rsidP="005A4B1F">
            <w:pPr>
              <w:spacing w:before="40" w:after="40" w:line="220" w:lineRule="exact"/>
              <w:ind w:left="57" w:right="57"/>
              <w:rPr>
                <w:snapToGrid w:val="0"/>
                <w:sz w:val="18"/>
                <w:szCs w:val="18"/>
                <w:lang w:val="fr-FR"/>
              </w:rPr>
            </w:pPr>
            <w:r w:rsidRPr="00181A58">
              <w:rPr>
                <w:sz w:val="18"/>
                <w:szCs w:val="18"/>
                <w:lang w:val="fr-FR"/>
              </w:rPr>
              <w:t>Horizontale</w:t>
            </w:r>
          </w:p>
        </w:tc>
        <w:tc>
          <w:tcPr>
            <w:tcW w:w="591" w:type="dxa"/>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R</w:t>
            </w:r>
          </w:p>
        </w:tc>
        <w:tc>
          <w:tcPr>
            <w:tcW w:w="592" w:type="dxa"/>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8</w:t>
            </w:r>
            <w:r>
              <w:rPr>
                <w:sz w:val="18"/>
                <w:szCs w:val="18"/>
                <w:lang w:val="fr-FR"/>
              </w:rPr>
              <w:t xml:space="preserve"> </w:t>
            </w:r>
            <w:r w:rsidRPr="00181A58">
              <w:rPr>
                <w:sz w:val="18"/>
                <w:szCs w:val="18"/>
                <w:lang w:val="fr-FR"/>
              </w:rPr>
              <w:t>R</w:t>
            </w:r>
          </w:p>
        </w:tc>
        <w:tc>
          <w:tcPr>
            <w:tcW w:w="591" w:type="dxa"/>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Pr>
                <w:sz w:val="18"/>
                <w:szCs w:val="18"/>
                <w:lang w:val="fr-FR"/>
              </w:rPr>
              <w:t xml:space="preserve">6 </w:t>
            </w:r>
            <w:r w:rsidRPr="00181A58">
              <w:rPr>
                <w:sz w:val="18"/>
                <w:szCs w:val="18"/>
                <w:lang w:val="fr-FR"/>
              </w:rPr>
              <w:t>R</w:t>
            </w:r>
          </w:p>
        </w:tc>
        <w:tc>
          <w:tcPr>
            <w:tcW w:w="592" w:type="dxa"/>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R</w:t>
            </w:r>
          </w:p>
        </w:tc>
        <w:tc>
          <w:tcPr>
            <w:tcW w:w="592" w:type="dxa"/>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0,5</w:t>
            </w:r>
            <w:r>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L</w:t>
            </w:r>
          </w:p>
        </w:tc>
      </w:tr>
      <w:tr w:rsidR="004717EB" w:rsidRPr="00181A58" w:rsidTr="005A4B1F">
        <w:trPr>
          <w:cantSplit/>
        </w:trPr>
        <w:tc>
          <w:tcPr>
            <w:tcW w:w="2609" w:type="dxa"/>
            <w:vMerge/>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rPr>
                <w:snapToGrid w:val="0"/>
                <w:sz w:val="18"/>
                <w:szCs w:val="18"/>
                <w:lang w:val="fr-FR" w:eastAsia="de-DE"/>
              </w:rPr>
            </w:pPr>
          </w:p>
        </w:tc>
        <w:tc>
          <w:tcPr>
            <w:tcW w:w="1162" w:type="dxa"/>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rPr>
                <w:snapToGrid w:val="0"/>
                <w:sz w:val="18"/>
                <w:szCs w:val="18"/>
                <w:lang w:val="fr-FR"/>
              </w:rPr>
            </w:pPr>
            <w:r w:rsidRPr="00181A58">
              <w:rPr>
                <w:sz w:val="18"/>
                <w:szCs w:val="18"/>
                <w:lang w:val="fr-FR"/>
              </w:rPr>
              <w:t>Verticale</w:t>
            </w:r>
          </w:p>
        </w:tc>
        <w:tc>
          <w:tcPr>
            <w:tcW w:w="591" w:type="dxa"/>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1</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4</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2</w:t>
            </w:r>
            <w:r>
              <w:rPr>
                <w:sz w:val="18"/>
                <w:szCs w:val="18"/>
                <w:lang w:val="fr-FR"/>
              </w:rPr>
              <w:t xml:space="preserve"> </w:t>
            </w:r>
            <w:r w:rsidRPr="00181A58">
              <w:rPr>
                <w:sz w:val="18"/>
                <w:szCs w:val="18"/>
                <w:lang w:val="fr-FR"/>
              </w:rPr>
              <w:t>U</w:t>
            </w:r>
          </w:p>
        </w:tc>
        <w:tc>
          <w:tcPr>
            <w:tcW w:w="591" w:type="dxa"/>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left="57" w:right="57"/>
              <w:jc w:val="right"/>
              <w:rPr>
                <w:snapToGrid w:val="0"/>
                <w:sz w:val="18"/>
                <w:szCs w:val="18"/>
                <w:lang w:val="fr-FR"/>
              </w:rPr>
            </w:pPr>
            <w:r w:rsidRPr="00181A58">
              <w:rPr>
                <w:sz w:val="18"/>
                <w:szCs w:val="18"/>
                <w:lang w:val="fr-FR"/>
              </w:rPr>
              <w:t>1,5</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right="57"/>
              <w:jc w:val="right"/>
              <w:rPr>
                <w:snapToGrid w:val="0"/>
                <w:sz w:val="18"/>
                <w:szCs w:val="18"/>
                <w:lang w:val="fr-FR"/>
              </w:rPr>
            </w:pPr>
            <w:r w:rsidRPr="00181A58">
              <w:rPr>
                <w:sz w:val="18"/>
                <w:szCs w:val="18"/>
                <w:lang w:val="fr-FR"/>
              </w:rPr>
              <w:t>0,34</w:t>
            </w:r>
            <w:r>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4717EB" w:rsidRPr="00181A58" w:rsidRDefault="004717EB" w:rsidP="005A4B1F">
            <w:pPr>
              <w:spacing w:before="40" w:after="40" w:line="220" w:lineRule="exact"/>
              <w:ind w:right="57"/>
              <w:jc w:val="right"/>
              <w:rPr>
                <w:snapToGrid w:val="0"/>
                <w:sz w:val="18"/>
                <w:szCs w:val="18"/>
                <w:lang w:val="fr-FR"/>
              </w:rPr>
            </w:pPr>
            <w:r w:rsidRPr="00181A58">
              <w:rPr>
                <w:sz w:val="18"/>
                <w:szCs w:val="18"/>
                <w:lang w:val="fr-FR"/>
              </w:rPr>
              <w:t>0,34</w:t>
            </w:r>
            <w:r>
              <w:rPr>
                <w:sz w:val="18"/>
                <w:szCs w:val="18"/>
                <w:lang w:val="fr-FR"/>
              </w:rPr>
              <w:t xml:space="preserve"> </w:t>
            </w:r>
            <w:r w:rsidRPr="00181A58">
              <w:rPr>
                <w:sz w:val="18"/>
                <w:szCs w:val="18"/>
                <w:lang w:val="fr-FR"/>
              </w:rPr>
              <w:t>U</w:t>
            </w:r>
          </w:p>
        </w:tc>
      </w:tr>
    </w:tbl>
    <w:p w:rsidR="004717EB" w:rsidRPr="00181A58" w:rsidRDefault="004717EB" w:rsidP="004717EB">
      <w:pPr>
        <w:pStyle w:val="Heading1"/>
        <w:spacing w:before="240"/>
      </w:pPr>
      <w:r w:rsidRPr="00181A58">
        <w:t>Tableau 12</w:t>
      </w:r>
    </w:p>
    <w:p w:rsidR="004717EB" w:rsidRPr="00181A58" w:rsidRDefault="004717EB" w:rsidP="004717EB">
      <w:pPr>
        <w:pStyle w:val="Heading1"/>
        <w:spacing w:after="120"/>
        <w:rPr>
          <w:b/>
        </w:rPr>
      </w:pPr>
      <w:r w:rsidRPr="00181A58">
        <w:rPr>
          <w:b/>
        </w:rPr>
        <w:t>Prescriptions supplémentaires concernant le faisceau de croisement de classe W, exprimées en cd</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505"/>
      </w:tblGrid>
      <w:tr w:rsidR="004717EB" w:rsidRPr="00181A58" w:rsidTr="005A4B1F">
        <w:trPr>
          <w:cantSplit/>
          <w:trHeight w:val="300"/>
        </w:trPr>
        <w:tc>
          <w:tcPr>
            <w:tcW w:w="8348" w:type="dxa"/>
            <w:vAlign w:val="center"/>
            <w:hideMark/>
          </w:tcPr>
          <w:p w:rsidR="004717EB" w:rsidRPr="00181A58" w:rsidRDefault="004717EB" w:rsidP="005A4B1F">
            <w:pPr>
              <w:spacing w:before="40" w:after="120" w:line="220" w:lineRule="exact"/>
              <w:ind w:left="57" w:right="57" w:firstLine="567"/>
              <w:rPr>
                <w:snapToGrid w:val="0"/>
                <w:sz w:val="18"/>
                <w:szCs w:val="18"/>
                <w:lang w:val="fr-FR"/>
              </w:rPr>
            </w:pPr>
            <w:r w:rsidRPr="00181A58">
              <w:rPr>
                <w:sz w:val="18"/>
                <w:szCs w:val="18"/>
                <w:lang w:val="fr-FR"/>
              </w:rPr>
              <w:t xml:space="preserve">Définition et prescriptions applicables aux segments E, F1, F2 et F3 (non présentés dans le tableau 9 </w:t>
            </w:r>
            <w:r>
              <w:rPr>
                <w:sz w:val="18"/>
                <w:szCs w:val="18"/>
                <w:lang w:val="fr-FR"/>
              </w:rPr>
              <w:br/>
            </w:r>
            <w:r w:rsidRPr="00181A58">
              <w:rPr>
                <w:sz w:val="18"/>
                <w:szCs w:val="18"/>
                <w:lang w:val="fr-FR"/>
              </w:rPr>
              <w:t>et sur la figure A4-VII de l’annexe 4).</w:t>
            </w:r>
          </w:p>
        </w:tc>
      </w:tr>
      <w:tr w:rsidR="004717EB" w:rsidRPr="00181A58" w:rsidTr="005A4B1F">
        <w:trPr>
          <w:cantSplit/>
          <w:trHeight w:val="700"/>
        </w:trPr>
        <w:tc>
          <w:tcPr>
            <w:tcW w:w="8348" w:type="dxa"/>
            <w:vAlign w:val="center"/>
            <w:hideMark/>
          </w:tcPr>
          <w:p w:rsidR="004717EB" w:rsidRPr="00181A58" w:rsidRDefault="004717EB" w:rsidP="005A4B1F">
            <w:pPr>
              <w:spacing w:before="40" w:after="120" w:line="220" w:lineRule="exact"/>
              <w:ind w:left="57" w:right="57" w:firstLine="567"/>
              <w:rPr>
                <w:snapToGrid w:val="0"/>
                <w:sz w:val="18"/>
                <w:szCs w:val="18"/>
                <w:lang w:val="fr-FR"/>
              </w:rPr>
            </w:pPr>
            <w:r w:rsidRPr="00181A58">
              <w:rPr>
                <w:sz w:val="18"/>
                <w:szCs w:val="18"/>
                <w:lang w:val="fr-FR"/>
              </w:rPr>
              <w:t>Le maximum autorisé est de 175 cd :</w:t>
            </w:r>
            <w:r>
              <w:rPr>
                <w:sz w:val="18"/>
                <w:szCs w:val="18"/>
                <w:lang w:val="fr-FR"/>
              </w:rPr>
              <w:t xml:space="preserve"> a) </w:t>
            </w:r>
            <w:r w:rsidRPr="00181A58">
              <w:rPr>
                <w:sz w:val="18"/>
                <w:szCs w:val="18"/>
                <w:lang w:val="fr-FR"/>
              </w:rPr>
              <w:t>sur un segment E horizontal situé à 10</w:t>
            </w:r>
            <w:r>
              <w:rPr>
                <w:sz w:val="18"/>
                <w:szCs w:val="18"/>
                <w:lang w:val="fr-FR"/>
              </w:rPr>
              <w:t> </w:t>
            </w:r>
            <w:r w:rsidRPr="00181A58">
              <w:rPr>
                <w:sz w:val="18"/>
                <w:szCs w:val="18"/>
                <w:lang w:val="fr-FR"/>
              </w:rPr>
              <w:t xml:space="preserve">U sur la verticale </w:t>
            </w:r>
            <w:r>
              <w:rPr>
                <w:sz w:val="18"/>
                <w:szCs w:val="18"/>
                <w:lang w:val="fr-FR"/>
              </w:rPr>
              <w:br/>
            </w:r>
            <w:r w:rsidRPr="00181A58">
              <w:rPr>
                <w:sz w:val="18"/>
                <w:szCs w:val="18"/>
                <w:lang w:val="fr-FR"/>
              </w:rPr>
              <w:t>et s’étendant de 20</w:t>
            </w:r>
            <w:r>
              <w:rPr>
                <w:sz w:val="18"/>
                <w:szCs w:val="18"/>
                <w:lang w:val="fr-FR"/>
              </w:rPr>
              <w:t> </w:t>
            </w:r>
            <w:r w:rsidRPr="00181A58">
              <w:rPr>
                <w:sz w:val="18"/>
                <w:szCs w:val="18"/>
                <w:lang w:val="fr-FR"/>
              </w:rPr>
              <w:t>L à 20</w:t>
            </w:r>
            <w:r>
              <w:rPr>
                <w:sz w:val="18"/>
                <w:szCs w:val="18"/>
                <w:lang w:val="fr-FR"/>
              </w:rPr>
              <w:t> </w:t>
            </w:r>
            <w:r w:rsidRPr="00181A58">
              <w:rPr>
                <w:sz w:val="18"/>
                <w:szCs w:val="18"/>
                <w:lang w:val="fr-FR"/>
              </w:rPr>
              <w:t>R sur l’horizontale (en degrés) ;</w:t>
            </w:r>
            <w:r>
              <w:rPr>
                <w:sz w:val="18"/>
                <w:szCs w:val="18"/>
                <w:lang w:val="fr-FR"/>
              </w:rPr>
              <w:t xml:space="preserve"> b) </w:t>
            </w:r>
            <w:r w:rsidRPr="00181A58">
              <w:rPr>
                <w:sz w:val="18"/>
                <w:szCs w:val="18"/>
                <w:lang w:val="fr-FR"/>
              </w:rPr>
              <w:t xml:space="preserve">sur trois segments verticaux (F1, F2 et F3) </w:t>
            </w:r>
            <w:r>
              <w:rPr>
                <w:sz w:val="18"/>
                <w:szCs w:val="18"/>
                <w:lang w:val="fr-FR"/>
              </w:rPr>
              <w:br/>
            </w:r>
            <w:r w:rsidRPr="00181A58">
              <w:rPr>
                <w:sz w:val="18"/>
                <w:szCs w:val="18"/>
                <w:lang w:val="fr-FR"/>
              </w:rPr>
              <w:t>situés respectivement à 10</w:t>
            </w:r>
            <w:r>
              <w:rPr>
                <w:sz w:val="18"/>
                <w:szCs w:val="18"/>
                <w:lang w:val="fr-FR"/>
              </w:rPr>
              <w:t> </w:t>
            </w:r>
            <w:r w:rsidRPr="00181A58">
              <w:rPr>
                <w:sz w:val="18"/>
                <w:szCs w:val="18"/>
                <w:lang w:val="fr-FR"/>
              </w:rPr>
              <w:t>L, V et 10</w:t>
            </w:r>
            <w:r>
              <w:rPr>
                <w:sz w:val="18"/>
                <w:szCs w:val="18"/>
                <w:lang w:val="fr-FR"/>
              </w:rPr>
              <w:t> </w:t>
            </w:r>
            <w:r w:rsidRPr="00181A58">
              <w:rPr>
                <w:sz w:val="18"/>
                <w:szCs w:val="18"/>
                <w:lang w:val="fr-FR"/>
              </w:rPr>
              <w:t>R sur l’horizontale et s’étendant tous trois de 10</w:t>
            </w:r>
            <w:r>
              <w:rPr>
                <w:sz w:val="18"/>
                <w:szCs w:val="18"/>
                <w:lang w:val="fr-FR"/>
              </w:rPr>
              <w:t> </w:t>
            </w:r>
            <w:r w:rsidRPr="00181A58">
              <w:rPr>
                <w:sz w:val="18"/>
                <w:szCs w:val="18"/>
                <w:lang w:val="fr-FR"/>
              </w:rPr>
              <w:t>U à</w:t>
            </w:r>
            <w:r>
              <w:rPr>
                <w:sz w:val="18"/>
                <w:szCs w:val="18"/>
                <w:lang w:val="fr-FR"/>
              </w:rPr>
              <w:t xml:space="preserve"> </w:t>
            </w:r>
            <w:r w:rsidRPr="00181A58">
              <w:rPr>
                <w:sz w:val="18"/>
                <w:szCs w:val="18"/>
                <w:lang w:val="fr-FR"/>
              </w:rPr>
              <w:t>60</w:t>
            </w:r>
            <w:r>
              <w:rPr>
                <w:sz w:val="18"/>
                <w:szCs w:val="18"/>
                <w:lang w:val="fr-FR"/>
              </w:rPr>
              <w:t> </w:t>
            </w:r>
            <w:r w:rsidRPr="00181A58">
              <w:rPr>
                <w:sz w:val="18"/>
                <w:szCs w:val="18"/>
                <w:lang w:val="fr-FR"/>
              </w:rPr>
              <w:t xml:space="preserve">U </w:t>
            </w:r>
            <w:r>
              <w:rPr>
                <w:sz w:val="18"/>
                <w:szCs w:val="18"/>
                <w:lang w:val="fr-FR"/>
              </w:rPr>
              <w:br/>
            </w:r>
            <w:r w:rsidRPr="00181A58">
              <w:rPr>
                <w:sz w:val="18"/>
                <w:szCs w:val="18"/>
                <w:lang w:val="fr-FR"/>
              </w:rPr>
              <w:t>sur la verticale (en</w:t>
            </w:r>
            <w:r>
              <w:rPr>
                <w:sz w:val="18"/>
                <w:szCs w:val="18"/>
                <w:lang w:val="fr-FR"/>
              </w:rPr>
              <w:t xml:space="preserve"> </w:t>
            </w:r>
            <w:r w:rsidRPr="00181A58">
              <w:rPr>
                <w:sz w:val="18"/>
                <w:szCs w:val="18"/>
                <w:lang w:val="fr-FR"/>
              </w:rPr>
              <w:t>degrés).</w:t>
            </w:r>
          </w:p>
        </w:tc>
      </w:tr>
      <w:tr w:rsidR="004717EB" w:rsidRPr="00181A58" w:rsidTr="005A4B1F">
        <w:trPr>
          <w:cantSplit/>
          <w:trHeight w:val="300"/>
        </w:trPr>
        <w:tc>
          <w:tcPr>
            <w:tcW w:w="8348" w:type="dxa"/>
            <w:vAlign w:val="center"/>
            <w:hideMark/>
          </w:tcPr>
          <w:p w:rsidR="004717EB" w:rsidRDefault="004717EB" w:rsidP="005A4B1F">
            <w:pPr>
              <w:spacing w:before="40" w:after="120" w:line="220" w:lineRule="exact"/>
              <w:ind w:left="57" w:right="57" w:firstLine="567"/>
              <w:rPr>
                <w:sz w:val="18"/>
                <w:szCs w:val="18"/>
                <w:lang w:val="fr-FR"/>
              </w:rPr>
            </w:pPr>
            <w:r w:rsidRPr="00181A58">
              <w:rPr>
                <w:sz w:val="18"/>
                <w:szCs w:val="18"/>
                <w:lang w:val="fr-FR"/>
              </w:rPr>
              <w:t>Autre ensemble (supplémentaire) de prescriptions pour I</w:t>
            </w:r>
            <w:r w:rsidRPr="00181A58">
              <w:rPr>
                <w:sz w:val="18"/>
                <w:szCs w:val="18"/>
                <w:vertAlign w:val="subscript"/>
                <w:lang w:val="fr-FR"/>
              </w:rPr>
              <w:t>max</w:t>
            </w:r>
            <w:r w:rsidRPr="00181A58">
              <w:rPr>
                <w:sz w:val="18"/>
                <w:szCs w:val="18"/>
                <w:lang w:val="fr-FR"/>
              </w:rPr>
              <w:t>, le segment 20 et le segment 10 :</w:t>
            </w:r>
          </w:p>
          <w:p w:rsidR="004717EB" w:rsidRPr="00181A58" w:rsidRDefault="004717EB" w:rsidP="005A4B1F">
            <w:pPr>
              <w:spacing w:before="40" w:after="120" w:line="220" w:lineRule="exact"/>
              <w:ind w:left="57" w:right="57" w:firstLine="567"/>
              <w:rPr>
                <w:snapToGrid w:val="0"/>
                <w:sz w:val="18"/>
                <w:szCs w:val="18"/>
                <w:u w:val="dotted"/>
                <w:lang w:val="fr-FR"/>
              </w:rPr>
            </w:pPr>
            <w:r w:rsidRPr="00181A58">
              <w:rPr>
                <w:sz w:val="18"/>
                <w:szCs w:val="18"/>
                <w:lang w:val="fr-FR"/>
              </w:rPr>
              <w:t>La partie A ou B du tableau 9 s’applique après remplacement des prescriptions maximales des lignes n</w:t>
            </w:r>
            <w:r w:rsidRPr="00181A58">
              <w:rPr>
                <w:sz w:val="18"/>
                <w:szCs w:val="18"/>
                <w:vertAlign w:val="superscript"/>
                <w:lang w:val="fr-FR"/>
              </w:rPr>
              <w:t>os</w:t>
            </w:r>
            <w:r>
              <w:rPr>
                <w:sz w:val="18"/>
                <w:szCs w:val="18"/>
                <w:lang w:val="fr-FR"/>
              </w:rPr>
              <w:t> </w:t>
            </w:r>
            <w:r w:rsidRPr="00181A58">
              <w:rPr>
                <w:sz w:val="18"/>
                <w:szCs w:val="18"/>
                <w:lang w:val="fr-FR"/>
              </w:rPr>
              <w:t>16, 17 et 18 par celles indiquées ci-dessous.</w:t>
            </w:r>
          </w:p>
        </w:tc>
      </w:tr>
      <w:tr w:rsidR="004717EB" w:rsidRPr="00181A58" w:rsidTr="005A4B1F">
        <w:trPr>
          <w:cantSplit/>
          <w:trHeight w:val="700"/>
        </w:trPr>
        <w:tc>
          <w:tcPr>
            <w:tcW w:w="8348" w:type="dxa"/>
            <w:vAlign w:val="center"/>
            <w:hideMark/>
          </w:tcPr>
          <w:p w:rsidR="004717EB" w:rsidRPr="00181A58" w:rsidRDefault="004717EB" w:rsidP="005A4B1F">
            <w:pPr>
              <w:spacing w:before="40" w:after="120" w:line="220" w:lineRule="exact"/>
              <w:ind w:left="57" w:right="57" w:firstLine="567"/>
              <w:rPr>
                <w:snapToGrid w:val="0"/>
                <w:sz w:val="18"/>
                <w:szCs w:val="18"/>
                <w:lang w:val="fr-FR"/>
              </w:rPr>
            </w:pPr>
            <w:r w:rsidRPr="00181A58">
              <w:rPr>
                <w:sz w:val="18"/>
                <w:szCs w:val="18"/>
                <w:lang w:val="fr-FR"/>
              </w:rPr>
              <w:t>Si, selon les indications du demandeur visées à l’alinéa e) du paragraphe 3.1.3.2, un faisceau de croisement de classe W est conçu pour ne pas dépasser 8 800 cd sur le segment 20 et au-dessous</w:t>
            </w:r>
            <w:r>
              <w:rPr>
                <w:sz w:val="18"/>
                <w:szCs w:val="18"/>
                <w:lang w:val="fr-FR"/>
              </w:rPr>
              <w:t>,</w:t>
            </w:r>
            <w:r w:rsidRPr="00181A58">
              <w:rPr>
                <w:sz w:val="18"/>
                <w:szCs w:val="18"/>
                <w:lang w:val="fr-FR"/>
              </w:rPr>
              <w:t xml:space="preserve"> et ne pas dépasser 3 550 cd sur le segment 10 et au-dessous, la valeur nominale de I</w:t>
            </w:r>
            <w:r w:rsidRPr="00181A58">
              <w:rPr>
                <w:sz w:val="18"/>
                <w:szCs w:val="18"/>
                <w:vertAlign w:val="subscript"/>
                <w:lang w:val="fr-FR"/>
              </w:rPr>
              <w:t>max</w:t>
            </w:r>
            <w:r w:rsidRPr="00181A58">
              <w:rPr>
                <w:sz w:val="18"/>
                <w:szCs w:val="18"/>
                <w:lang w:val="fr-FR"/>
              </w:rPr>
              <w:t xml:space="preserve"> pour ce faisceau ne doit pas dépasser 88 100 cd.</w:t>
            </w:r>
          </w:p>
        </w:tc>
      </w:tr>
    </w:tbl>
    <w:p w:rsidR="004717EB" w:rsidRDefault="004717EB" w:rsidP="004717EB">
      <w:pPr>
        <w:rPr>
          <w:lang w:val="fr-FR"/>
        </w:rPr>
      </w:pPr>
    </w:p>
    <w:p w:rsidR="004717EB" w:rsidRDefault="004717EB" w:rsidP="004717EB">
      <w:pPr>
        <w:pStyle w:val="Heading1"/>
        <w:rPr>
          <w:lang w:val="fr-FR"/>
        </w:rPr>
      </w:pPr>
      <w:r>
        <w:rPr>
          <w:lang w:val="fr-FR"/>
        </w:rPr>
        <w:br w:type="page"/>
      </w:r>
      <w:r w:rsidRPr="00BA5736">
        <w:rPr>
          <w:lang w:val="fr-FR"/>
        </w:rPr>
        <w:t>Tableau 13</w:t>
      </w:r>
    </w:p>
    <w:p w:rsidR="004717EB" w:rsidRPr="00181A58" w:rsidRDefault="004717EB" w:rsidP="004717EB">
      <w:pPr>
        <w:pStyle w:val="Heading1"/>
        <w:spacing w:after="120"/>
        <w:rPr>
          <w:b/>
          <w:snapToGrid w:val="0"/>
          <w:lang w:val="fr-FR"/>
        </w:rPr>
      </w:pPr>
      <w:r w:rsidRPr="00181A58">
        <w:rPr>
          <w:b/>
          <w:lang w:val="fr-FR"/>
        </w:rPr>
        <w:t>Prescriptions concernant l’éclairage de la signalisation sur portique : position angulaire des points de mesure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6"/>
        <w:gridCol w:w="864"/>
        <w:gridCol w:w="1009"/>
        <w:gridCol w:w="1010"/>
        <w:gridCol w:w="864"/>
        <w:gridCol w:w="1009"/>
        <w:gridCol w:w="1153"/>
      </w:tblGrid>
      <w:tr w:rsidR="004717EB" w:rsidRPr="00280326" w:rsidTr="005A4B1F">
        <w:trPr>
          <w:cantSplit/>
          <w:trHeight w:val="400"/>
        </w:trPr>
        <w:tc>
          <w:tcPr>
            <w:tcW w:w="2552" w:type="dxa"/>
            <w:vAlign w:val="center"/>
            <w:hideMark/>
          </w:tcPr>
          <w:p w:rsidR="004717EB" w:rsidRPr="00280326" w:rsidRDefault="004717EB" w:rsidP="005A4B1F">
            <w:pPr>
              <w:spacing w:before="40" w:after="40" w:line="220" w:lineRule="exact"/>
              <w:ind w:left="57" w:right="57"/>
              <w:rPr>
                <w:snapToGrid w:val="0"/>
                <w:sz w:val="18"/>
                <w:szCs w:val="18"/>
                <w:lang w:val="fr-FR"/>
              </w:rPr>
            </w:pPr>
            <w:r w:rsidRPr="00280326">
              <w:rPr>
                <w:sz w:val="18"/>
                <w:szCs w:val="18"/>
                <w:lang w:val="fr-FR"/>
              </w:rPr>
              <w:t>Désignation du point</w:t>
            </w:r>
          </w:p>
        </w:tc>
        <w:tc>
          <w:tcPr>
            <w:tcW w:w="850"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50</w:t>
            </w:r>
            <w:r>
              <w:rPr>
                <w:sz w:val="18"/>
                <w:szCs w:val="18"/>
                <w:lang w:val="fr-FR"/>
              </w:rPr>
              <w:t> </w:t>
            </w:r>
            <w:r w:rsidRPr="00280326">
              <w:rPr>
                <w:sz w:val="18"/>
                <w:szCs w:val="18"/>
                <w:lang w:val="fr-FR"/>
              </w:rPr>
              <w:t>LL</w:t>
            </w:r>
          </w:p>
        </w:tc>
        <w:tc>
          <w:tcPr>
            <w:tcW w:w="992"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50</w:t>
            </w:r>
          </w:p>
        </w:tc>
        <w:tc>
          <w:tcPr>
            <w:tcW w:w="993"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50</w:t>
            </w:r>
            <w:r>
              <w:rPr>
                <w:sz w:val="18"/>
                <w:szCs w:val="18"/>
                <w:lang w:val="fr-FR"/>
              </w:rPr>
              <w:t> </w:t>
            </w:r>
            <w:r w:rsidRPr="00280326">
              <w:rPr>
                <w:sz w:val="18"/>
                <w:szCs w:val="18"/>
                <w:lang w:val="fr-FR"/>
              </w:rPr>
              <w:t>RR</w:t>
            </w:r>
          </w:p>
        </w:tc>
        <w:tc>
          <w:tcPr>
            <w:tcW w:w="850"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100</w:t>
            </w:r>
            <w:r>
              <w:rPr>
                <w:sz w:val="18"/>
                <w:szCs w:val="18"/>
                <w:lang w:val="fr-FR"/>
              </w:rPr>
              <w:t> </w:t>
            </w:r>
            <w:r w:rsidRPr="00280326">
              <w:rPr>
                <w:sz w:val="18"/>
                <w:szCs w:val="18"/>
                <w:lang w:val="fr-FR"/>
              </w:rPr>
              <w:t>LL</w:t>
            </w:r>
          </w:p>
        </w:tc>
        <w:tc>
          <w:tcPr>
            <w:tcW w:w="992"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100</w:t>
            </w:r>
          </w:p>
        </w:tc>
        <w:tc>
          <w:tcPr>
            <w:tcW w:w="1134"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S</w:t>
            </w:r>
            <w:r>
              <w:rPr>
                <w:sz w:val="18"/>
                <w:szCs w:val="18"/>
                <w:lang w:val="fr-FR"/>
              </w:rPr>
              <w:t> </w:t>
            </w:r>
            <w:r w:rsidRPr="00280326">
              <w:rPr>
                <w:sz w:val="18"/>
                <w:szCs w:val="18"/>
                <w:lang w:val="fr-FR"/>
              </w:rPr>
              <w:t>100</w:t>
            </w:r>
            <w:r>
              <w:rPr>
                <w:sz w:val="18"/>
                <w:szCs w:val="18"/>
                <w:lang w:val="fr-FR"/>
              </w:rPr>
              <w:t> </w:t>
            </w:r>
            <w:r w:rsidRPr="00280326">
              <w:rPr>
                <w:sz w:val="18"/>
                <w:szCs w:val="18"/>
                <w:lang w:val="fr-FR"/>
              </w:rPr>
              <w:t>RR</w:t>
            </w:r>
          </w:p>
        </w:tc>
      </w:tr>
      <w:tr w:rsidR="004717EB" w:rsidRPr="00280326" w:rsidTr="005A4B1F">
        <w:trPr>
          <w:cantSplit/>
          <w:trHeight w:val="400"/>
        </w:trPr>
        <w:tc>
          <w:tcPr>
            <w:tcW w:w="2552" w:type="dxa"/>
            <w:vAlign w:val="center"/>
            <w:hideMark/>
          </w:tcPr>
          <w:p w:rsidR="004717EB" w:rsidRPr="00280326" w:rsidRDefault="004717EB" w:rsidP="005A4B1F">
            <w:pPr>
              <w:spacing w:before="40" w:after="40" w:line="220" w:lineRule="exact"/>
              <w:ind w:left="57" w:right="57"/>
              <w:rPr>
                <w:snapToGrid w:val="0"/>
                <w:sz w:val="18"/>
                <w:szCs w:val="18"/>
                <w:lang w:val="fr-FR"/>
              </w:rPr>
            </w:pPr>
            <w:r w:rsidRPr="00280326">
              <w:rPr>
                <w:iCs/>
                <w:sz w:val="18"/>
                <w:szCs w:val="18"/>
                <w:lang w:val="fr-FR"/>
              </w:rPr>
              <w:t>Position angulaire en degrés</w:t>
            </w:r>
          </w:p>
        </w:tc>
        <w:tc>
          <w:tcPr>
            <w:tcW w:w="850"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4</w:t>
            </w:r>
            <w:r>
              <w:rPr>
                <w:sz w:val="18"/>
                <w:szCs w:val="18"/>
                <w:lang w:val="fr-FR"/>
              </w:rPr>
              <w:t> </w:t>
            </w:r>
            <w:r w:rsidRPr="00280326">
              <w:rPr>
                <w:sz w:val="18"/>
                <w:szCs w:val="18"/>
                <w:lang w:val="fr-FR"/>
              </w:rPr>
              <w:t>U/8</w:t>
            </w:r>
            <w:r>
              <w:rPr>
                <w:sz w:val="18"/>
                <w:szCs w:val="18"/>
                <w:lang w:val="fr-FR"/>
              </w:rPr>
              <w:t> </w:t>
            </w:r>
            <w:r w:rsidRPr="00280326">
              <w:rPr>
                <w:sz w:val="18"/>
                <w:szCs w:val="18"/>
                <w:lang w:val="fr-FR"/>
              </w:rPr>
              <w:t>L</w:t>
            </w:r>
          </w:p>
        </w:tc>
        <w:tc>
          <w:tcPr>
            <w:tcW w:w="992"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4</w:t>
            </w:r>
            <w:r>
              <w:rPr>
                <w:sz w:val="18"/>
                <w:szCs w:val="18"/>
                <w:lang w:val="fr-FR"/>
              </w:rPr>
              <w:t> </w:t>
            </w:r>
            <w:r w:rsidRPr="00280326">
              <w:rPr>
                <w:sz w:val="18"/>
                <w:szCs w:val="18"/>
                <w:lang w:val="fr-FR"/>
              </w:rPr>
              <w:t>U/V-V</w:t>
            </w:r>
          </w:p>
        </w:tc>
        <w:tc>
          <w:tcPr>
            <w:tcW w:w="993"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4</w:t>
            </w:r>
            <w:r>
              <w:rPr>
                <w:sz w:val="18"/>
                <w:szCs w:val="18"/>
                <w:lang w:val="fr-FR"/>
              </w:rPr>
              <w:t> </w:t>
            </w:r>
            <w:r w:rsidRPr="00280326">
              <w:rPr>
                <w:sz w:val="18"/>
                <w:szCs w:val="18"/>
                <w:lang w:val="fr-FR"/>
              </w:rPr>
              <w:t>U/8</w:t>
            </w:r>
            <w:r>
              <w:rPr>
                <w:sz w:val="18"/>
                <w:szCs w:val="18"/>
                <w:lang w:val="fr-FR"/>
              </w:rPr>
              <w:t> </w:t>
            </w:r>
            <w:r w:rsidRPr="00280326">
              <w:rPr>
                <w:sz w:val="18"/>
                <w:szCs w:val="18"/>
                <w:lang w:val="fr-FR"/>
              </w:rPr>
              <w:t>R</w:t>
            </w:r>
          </w:p>
        </w:tc>
        <w:tc>
          <w:tcPr>
            <w:tcW w:w="850"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2</w:t>
            </w:r>
            <w:r>
              <w:rPr>
                <w:sz w:val="18"/>
                <w:szCs w:val="18"/>
                <w:lang w:val="fr-FR"/>
              </w:rPr>
              <w:t> </w:t>
            </w:r>
            <w:r w:rsidRPr="00280326">
              <w:rPr>
                <w:sz w:val="18"/>
                <w:szCs w:val="18"/>
                <w:lang w:val="fr-FR"/>
              </w:rPr>
              <w:t>U/4</w:t>
            </w:r>
            <w:r>
              <w:rPr>
                <w:sz w:val="18"/>
                <w:szCs w:val="18"/>
                <w:lang w:val="fr-FR"/>
              </w:rPr>
              <w:t> </w:t>
            </w:r>
            <w:r w:rsidRPr="00280326">
              <w:rPr>
                <w:sz w:val="18"/>
                <w:szCs w:val="18"/>
                <w:lang w:val="fr-FR"/>
              </w:rPr>
              <w:t>L</w:t>
            </w:r>
          </w:p>
        </w:tc>
        <w:tc>
          <w:tcPr>
            <w:tcW w:w="992"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2</w:t>
            </w:r>
            <w:r>
              <w:rPr>
                <w:sz w:val="18"/>
                <w:szCs w:val="18"/>
                <w:lang w:val="fr-FR"/>
              </w:rPr>
              <w:t> </w:t>
            </w:r>
            <w:r w:rsidRPr="00280326">
              <w:rPr>
                <w:sz w:val="18"/>
                <w:szCs w:val="18"/>
                <w:lang w:val="fr-FR"/>
              </w:rPr>
              <w:t>U/V-V</w:t>
            </w:r>
          </w:p>
        </w:tc>
        <w:tc>
          <w:tcPr>
            <w:tcW w:w="1134" w:type="dxa"/>
            <w:vAlign w:val="center"/>
            <w:hideMark/>
          </w:tcPr>
          <w:p w:rsidR="004717EB" w:rsidRPr="00280326" w:rsidRDefault="004717EB" w:rsidP="005A4B1F">
            <w:pPr>
              <w:spacing w:before="40" w:after="40" w:line="220" w:lineRule="exact"/>
              <w:ind w:left="57" w:right="57"/>
              <w:jc w:val="right"/>
              <w:rPr>
                <w:snapToGrid w:val="0"/>
                <w:sz w:val="18"/>
                <w:szCs w:val="18"/>
                <w:lang w:val="fr-FR"/>
              </w:rPr>
            </w:pPr>
            <w:r w:rsidRPr="00280326">
              <w:rPr>
                <w:sz w:val="18"/>
                <w:szCs w:val="18"/>
                <w:lang w:val="fr-FR"/>
              </w:rPr>
              <w:t>0</w:t>
            </w:r>
            <w:r>
              <w:rPr>
                <w:sz w:val="18"/>
                <w:szCs w:val="18"/>
                <w:lang w:val="fr-FR"/>
              </w:rPr>
              <w:t> </w:t>
            </w:r>
            <w:r w:rsidRPr="00280326">
              <w:rPr>
                <w:sz w:val="18"/>
                <w:szCs w:val="18"/>
                <w:lang w:val="fr-FR"/>
              </w:rPr>
              <w:t>U/4</w:t>
            </w:r>
            <w:r>
              <w:rPr>
                <w:sz w:val="18"/>
                <w:szCs w:val="18"/>
                <w:lang w:val="fr-FR"/>
              </w:rPr>
              <w:t> </w:t>
            </w:r>
            <w:r w:rsidRPr="00280326">
              <w:rPr>
                <w:sz w:val="18"/>
                <w:szCs w:val="18"/>
                <w:lang w:val="fr-FR"/>
              </w:rPr>
              <w:t>R</w:t>
            </w:r>
          </w:p>
        </w:tc>
      </w:tr>
    </w:tbl>
    <w:p w:rsidR="004717EB" w:rsidRDefault="004717EB" w:rsidP="004717EB">
      <w:pPr>
        <w:pStyle w:val="Heading1"/>
        <w:spacing w:before="240"/>
        <w:rPr>
          <w:lang w:val="fr-FR"/>
        </w:rPr>
      </w:pPr>
      <w:r w:rsidRPr="00BA5736">
        <w:rPr>
          <w:lang w:val="fr-FR"/>
        </w:rPr>
        <w:t>Tableau 14</w:t>
      </w:r>
    </w:p>
    <w:p w:rsidR="004717EB" w:rsidRPr="00280326" w:rsidRDefault="004717EB" w:rsidP="004717EB">
      <w:pPr>
        <w:pStyle w:val="Heading1"/>
        <w:spacing w:after="120"/>
        <w:rPr>
          <w:b/>
          <w:snapToGrid w:val="0"/>
          <w:lang w:val="fr-FR"/>
        </w:rPr>
      </w:pPr>
      <w:r w:rsidRPr="00280326">
        <w:rPr>
          <w:b/>
          <w:lang w:val="fr-FR"/>
        </w:rPr>
        <w:t>Prescriptions supplémentaires concernant le faisceau de croisement de classe 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8"/>
        <w:gridCol w:w="2017"/>
        <w:gridCol w:w="2560"/>
        <w:gridCol w:w="2710"/>
      </w:tblGrid>
      <w:tr w:rsidR="004717EB" w:rsidRPr="00280326" w:rsidTr="005A4B1F">
        <w:trPr>
          <w:cantSplit/>
          <w:trHeight w:val="426"/>
        </w:trPr>
        <w:tc>
          <w:tcPr>
            <w:tcW w:w="8007" w:type="dxa"/>
            <w:gridSpan w:val="4"/>
            <w:hideMark/>
          </w:tcPr>
          <w:p w:rsidR="004717EB" w:rsidRPr="00280326" w:rsidRDefault="004717EB" w:rsidP="005A4B1F">
            <w:pPr>
              <w:spacing w:before="40" w:after="120" w:line="200" w:lineRule="exact"/>
              <w:ind w:left="57" w:right="57"/>
              <w:rPr>
                <w:sz w:val="18"/>
                <w:szCs w:val="18"/>
                <w:lang w:val="fr-FR"/>
              </w:rPr>
            </w:pPr>
            <w:r w:rsidRPr="00280326">
              <w:rPr>
                <w:sz w:val="18"/>
                <w:szCs w:val="18"/>
                <w:lang w:val="fr-FR"/>
              </w:rPr>
              <w:t>Les parties A et B du tableau 9 et le tableau 10 s’appliquent après remplacement des lignes n</w:t>
            </w:r>
            <w:r w:rsidRPr="00280326">
              <w:rPr>
                <w:sz w:val="18"/>
                <w:szCs w:val="18"/>
                <w:vertAlign w:val="superscript"/>
                <w:lang w:val="fr-FR"/>
              </w:rPr>
              <w:t>os</w:t>
            </w:r>
            <w:r w:rsidRPr="00280326">
              <w:rPr>
                <w:sz w:val="18"/>
                <w:szCs w:val="18"/>
                <w:lang w:val="fr-FR"/>
              </w:rPr>
              <w:t xml:space="preserve"> 1 et 18 du tableau 9 et de la partie B du tableau 10 par les éléments indiqués ci-dessous.</w:t>
            </w:r>
          </w:p>
        </w:tc>
      </w:tr>
      <w:tr w:rsidR="004717EB" w:rsidRPr="00BA5736" w:rsidTr="005A4B1F">
        <w:trPr>
          <w:cantSplit/>
          <w:trHeight w:val="20"/>
        </w:trPr>
        <w:tc>
          <w:tcPr>
            <w:tcW w:w="1147" w:type="dxa"/>
            <w:tcBorders>
              <w:bottom w:val="single" w:sz="4" w:space="0" w:color="auto"/>
            </w:tcBorders>
            <w:vAlign w:val="center"/>
            <w:hideMark/>
          </w:tcPr>
          <w:p w:rsidR="004717EB" w:rsidRPr="00280326" w:rsidRDefault="004717EB" w:rsidP="005A4B1F">
            <w:pPr>
              <w:spacing w:before="80" w:after="80" w:line="200" w:lineRule="exact"/>
              <w:ind w:left="57" w:right="57"/>
              <w:rPr>
                <w:i/>
                <w:sz w:val="16"/>
                <w:szCs w:val="16"/>
                <w:lang w:val="fr-FR"/>
              </w:rPr>
            </w:pPr>
            <w:r w:rsidRPr="00280326">
              <w:rPr>
                <w:i/>
                <w:iCs/>
                <w:sz w:val="16"/>
                <w:szCs w:val="16"/>
                <w:lang w:val="fr-FR"/>
              </w:rPr>
              <w:t>Désignation</w:t>
            </w:r>
          </w:p>
        </w:tc>
        <w:tc>
          <w:tcPr>
            <w:tcW w:w="1899" w:type="dxa"/>
            <w:tcBorders>
              <w:bottom w:val="single" w:sz="4" w:space="0" w:color="auto"/>
            </w:tcBorders>
            <w:hideMark/>
          </w:tcPr>
          <w:p w:rsidR="004717EB" w:rsidRPr="00280326" w:rsidRDefault="004717EB" w:rsidP="005A4B1F">
            <w:pPr>
              <w:spacing w:before="80" w:after="80" w:line="200" w:lineRule="exact"/>
              <w:ind w:left="57" w:right="57"/>
              <w:jc w:val="center"/>
              <w:rPr>
                <w:i/>
                <w:sz w:val="16"/>
                <w:szCs w:val="16"/>
                <w:lang w:val="fr-FR"/>
              </w:rPr>
            </w:pPr>
            <w:r w:rsidRPr="00280326">
              <w:rPr>
                <w:i/>
                <w:iCs/>
                <w:sz w:val="16"/>
                <w:szCs w:val="16"/>
                <w:lang w:val="fr-FR"/>
              </w:rPr>
              <w:t>Ligne 1 du tableau 9, partie A ou B</w:t>
            </w:r>
          </w:p>
        </w:tc>
        <w:tc>
          <w:tcPr>
            <w:tcW w:w="2410" w:type="dxa"/>
            <w:tcBorders>
              <w:bottom w:val="single" w:sz="4" w:space="0" w:color="auto"/>
            </w:tcBorders>
            <w:hideMark/>
          </w:tcPr>
          <w:p w:rsidR="004717EB" w:rsidRPr="00280326" w:rsidRDefault="004717EB" w:rsidP="005A4B1F">
            <w:pPr>
              <w:spacing w:before="80" w:after="80" w:line="200" w:lineRule="exact"/>
              <w:ind w:left="57" w:right="57"/>
              <w:jc w:val="center"/>
              <w:rPr>
                <w:i/>
                <w:sz w:val="16"/>
                <w:szCs w:val="16"/>
                <w:lang w:val="fr-FR"/>
              </w:rPr>
            </w:pPr>
            <w:r w:rsidRPr="00280326">
              <w:rPr>
                <w:i/>
                <w:iCs/>
                <w:sz w:val="16"/>
                <w:szCs w:val="16"/>
                <w:lang w:val="fr-FR"/>
              </w:rPr>
              <w:t xml:space="preserve">Ligne 18 du tableau 9, </w:t>
            </w:r>
            <w:r>
              <w:rPr>
                <w:i/>
                <w:iCs/>
                <w:sz w:val="16"/>
                <w:szCs w:val="16"/>
                <w:lang w:val="fr-FR"/>
              </w:rPr>
              <w:br/>
            </w:r>
            <w:r w:rsidRPr="00280326">
              <w:rPr>
                <w:i/>
                <w:iCs/>
                <w:sz w:val="16"/>
                <w:szCs w:val="16"/>
                <w:lang w:val="fr-FR"/>
              </w:rPr>
              <w:t>partie A ou B</w:t>
            </w:r>
          </w:p>
        </w:tc>
        <w:tc>
          <w:tcPr>
            <w:tcW w:w="2551" w:type="dxa"/>
            <w:tcBorders>
              <w:bottom w:val="single" w:sz="4" w:space="0" w:color="auto"/>
            </w:tcBorders>
            <w:hideMark/>
          </w:tcPr>
          <w:p w:rsidR="004717EB" w:rsidRPr="00280326" w:rsidRDefault="004717EB" w:rsidP="005A4B1F">
            <w:pPr>
              <w:spacing w:before="80" w:after="80" w:line="200" w:lineRule="exact"/>
              <w:ind w:left="57" w:right="57"/>
              <w:jc w:val="center"/>
              <w:rPr>
                <w:i/>
                <w:sz w:val="16"/>
                <w:szCs w:val="16"/>
                <w:lang w:val="fr-FR"/>
              </w:rPr>
            </w:pPr>
            <w:r w:rsidRPr="00280326">
              <w:rPr>
                <w:i/>
                <w:iCs/>
                <w:sz w:val="16"/>
                <w:szCs w:val="16"/>
                <w:lang w:val="fr-FR"/>
              </w:rPr>
              <w:t>Partie B du tableau 10</w:t>
            </w:r>
          </w:p>
        </w:tc>
      </w:tr>
      <w:tr w:rsidR="004717EB" w:rsidRPr="00BA5736" w:rsidTr="005A4B1F">
        <w:trPr>
          <w:cantSplit/>
          <w:trHeight w:val="20"/>
        </w:trPr>
        <w:tc>
          <w:tcPr>
            <w:tcW w:w="1147" w:type="dxa"/>
            <w:tcBorders>
              <w:bottom w:val="single" w:sz="12" w:space="0" w:color="auto"/>
            </w:tcBorders>
            <w:hideMark/>
          </w:tcPr>
          <w:p w:rsidR="004717EB" w:rsidRPr="00280326" w:rsidRDefault="004717EB" w:rsidP="005A4B1F">
            <w:pPr>
              <w:spacing w:before="80" w:after="80" w:line="200" w:lineRule="exact"/>
              <w:ind w:left="57" w:right="57"/>
              <w:rPr>
                <w:i/>
                <w:sz w:val="16"/>
                <w:szCs w:val="16"/>
                <w:lang w:val="fr-FR"/>
              </w:rPr>
            </w:pPr>
            <w:r w:rsidRPr="00280326">
              <w:rPr>
                <w:i/>
                <w:iCs/>
                <w:sz w:val="16"/>
                <w:szCs w:val="16"/>
                <w:lang w:val="fr-FR"/>
              </w:rPr>
              <w:t xml:space="preserve">Ensemble </w:t>
            </w:r>
            <w:r>
              <w:rPr>
                <w:i/>
                <w:iCs/>
                <w:sz w:val="16"/>
                <w:szCs w:val="16"/>
                <w:lang w:val="fr-FR"/>
              </w:rPr>
              <w:br/>
            </w:r>
            <w:r w:rsidRPr="00280326">
              <w:rPr>
                <w:i/>
                <w:iCs/>
                <w:sz w:val="16"/>
                <w:szCs w:val="16"/>
                <w:lang w:val="fr-FR"/>
              </w:rPr>
              <w:t>de données</w:t>
            </w:r>
          </w:p>
        </w:tc>
        <w:tc>
          <w:tcPr>
            <w:tcW w:w="1899" w:type="dxa"/>
            <w:tcBorders>
              <w:bottom w:val="single" w:sz="12" w:space="0" w:color="auto"/>
            </w:tcBorders>
            <w:vAlign w:val="bottom"/>
            <w:hideMark/>
          </w:tcPr>
          <w:p w:rsidR="004717EB" w:rsidRPr="00280326" w:rsidRDefault="004717EB" w:rsidP="005A4B1F">
            <w:pPr>
              <w:spacing w:before="80" w:after="80" w:line="200" w:lineRule="exact"/>
              <w:ind w:left="57" w:right="57"/>
              <w:jc w:val="right"/>
              <w:rPr>
                <w:i/>
                <w:sz w:val="16"/>
                <w:szCs w:val="16"/>
                <w:lang w:val="fr-FR"/>
              </w:rPr>
            </w:pPr>
            <w:r w:rsidRPr="00280326">
              <w:rPr>
                <w:i/>
                <w:iCs/>
                <w:sz w:val="16"/>
                <w:szCs w:val="16"/>
                <w:lang w:val="fr-FR"/>
              </w:rPr>
              <w:t>EB</w:t>
            </w:r>
            <w:r>
              <w:rPr>
                <w:i/>
                <w:iCs/>
                <w:sz w:val="16"/>
                <w:szCs w:val="16"/>
                <w:lang w:val="fr-FR"/>
              </w:rPr>
              <w:t> </w:t>
            </w:r>
            <w:r w:rsidRPr="00280326">
              <w:rPr>
                <w:i/>
                <w:iCs/>
                <w:sz w:val="16"/>
                <w:szCs w:val="16"/>
                <w:lang w:val="fr-FR"/>
              </w:rPr>
              <w:t>50L (cd)</w:t>
            </w:r>
          </w:p>
        </w:tc>
        <w:tc>
          <w:tcPr>
            <w:tcW w:w="2410" w:type="dxa"/>
            <w:tcBorders>
              <w:bottom w:val="single" w:sz="12" w:space="0" w:color="auto"/>
            </w:tcBorders>
            <w:vAlign w:val="bottom"/>
            <w:hideMark/>
          </w:tcPr>
          <w:p w:rsidR="004717EB" w:rsidRPr="00280326" w:rsidRDefault="004717EB" w:rsidP="005A4B1F">
            <w:pPr>
              <w:spacing w:before="80" w:after="80" w:line="200" w:lineRule="exact"/>
              <w:ind w:left="57" w:right="57"/>
              <w:jc w:val="right"/>
              <w:rPr>
                <w:i/>
                <w:sz w:val="16"/>
                <w:szCs w:val="16"/>
                <w:lang w:val="fr-FR"/>
              </w:rPr>
            </w:pPr>
            <w:r w:rsidRPr="00280326">
              <w:rPr>
                <w:i/>
                <w:iCs/>
                <w:sz w:val="16"/>
                <w:szCs w:val="16"/>
                <w:lang w:val="fr-FR"/>
              </w:rPr>
              <w:t>I</w:t>
            </w:r>
            <w:r w:rsidRPr="00280326">
              <w:rPr>
                <w:i/>
                <w:iCs/>
                <w:sz w:val="16"/>
                <w:szCs w:val="16"/>
                <w:vertAlign w:val="subscript"/>
                <w:lang w:val="fr-FR"/>
              </w:rPr>
              <w:t>max</w:t>
            </w:r>
            <w:r w:rsidRPr="00280326">
              <w:rPr>
                <w:i/>
                <w:iCs/>
                <w:sz w:val="16"/>
                <w:szCs w:val="16"/>
                <w:lang w:val="fr-FR"/>
              </w:rPr>
              <w:t xml:space="preserve"> (cd)</w:t>
            </w:r>
          </w:p>
        </w:tc>
        <w:tc>
          <w:tcPr>
            <w:tcW w:w="2551" w:type="dxa"/>
            <w:tcBorders>
              <w:bottom w:val="single" w:sz="12" w:space="0" w:color="auto"/>
            </w:tcBorders>
            <w:vAlign w:val="bottom"/>
            <w:hideMark/>
          </w:tcPr>
          <w:p w:rsidR="004717EB" w:rsidRPr="00280326" w:rsidRDefault="004717EB" w:rsidP="005A4B1F">
            <w:pPr>
              <w:spacing w:before="80" w:after="80" w:line="200" w:lineRule="exact"/>
              <w:ind w:left="57" w:right="57"/>
              <w:jc w:val="right"/>
              <w:rPr>
                <w:i/>
                <w:sz w:val="16"/>
                <w:szCs w:val="16"/>
                <w:lang w:val="fr-FR"/>
              </w:rPr>
            </w:pPr>
            <w:r w:rsidRPr="00280326">
              <w:rPr>
                <w:i/>
                <w:iCs/>
                <w:sz w:val="16"/>
                <w:szCs w:val="16"/>
                <w:lang w:val="fr-FR"/>
              </w:rPr>
              <w:t xml:space="preserve">Position de la partie horizontale </w:t>
            </w:r>
            <w:r>
              <w:rPr>
                <w:i/>
                <w:iCs/>
                <w:sz w:val="16"/>
                <w:szCs w:val="16"/>
                <w:lang w:val="fr-FR"/>
              </w:rPr>
              <w:br/>
            </w:r>
            <w:r w:rsidRPr="00280326">
              <w:rPr>
                <w:i/>
                <w:iCs/>
                <w:sz w:val="16"/>
                <w:szCs w:val="16"/>
                <w:lang w:val="fr-FR"/>
              </w:rPr>
              <w:t>de la ligne de coupure (degrés)</w:t>
            </w:r>
          </w:p>
        </w:tc>
      </w:tr>
      <w:tr w:rsidR="004717EB" w:rsidRPr="00BA5736" w:rsidTr="005A4B1F">
        <w:trPr>
          <w:cantSplit/>
          <w:trHeight w:val="300"/>
        </w:trPr>
        <w:tc>
          <w:tcPr>
            <w:tcW w:w="1147" w:type="dxa"/>
            <w:tcBorders>
              <w:top w:val="single" w:sz="12" w:space="0" w:color="auto"/>
            </w:tcBorders>
          </w:tcPr>
          <w:p w:rsidR="004717EB" w:rsidRPr="00280326" w:rsidRDefault="004717EB" w:rsidP="005A4B1F">
            <w:pPr>
              <w:spacing w:before="40" w:after="40" w:line="220" w:lineRule="exact"/>
              <w:ind w:left="57" w:right="57"/>
              <w:rPr>
                <w:sz w:val="18"/>
                <w:szCs w:val="18"/>
                <w:lang w:val="fr-FR"/>
              </w:rPr>
            </w:pPr>
          </w:p>
        </w:tc>
        <w:tc>
          <w:tcPr>
            <w:tcW w:w="1899" w:type="dxa"/>
            <w:tcBorders>
              <w:top w:val="single" w:sz="12" w:space="0" w:color="auto"/>
            </w:tcBorders>
            <w:hideMark/>
          </w:tcPr>
          <w:p w:rsidR="004717EB" w:rsidRPr="00280326" w:rsidRDefault="004717EB" w:rsidP="005A4B1F">
            <w:pPr>
              <w:spacing w:before="40" w:after="40" w:line="220" w:lineRule="exact"/>
              <w:ind w:left="57" w:right="57"/>
              <w:jc w:val="right"/>
              <w:rPr>
                <w:sz w:val="18"/>
                <w:szCs w:val="18"/>
                <w:lang w:val="fr-FR"/>
              </w:rPr>
            </w:pPr>
            <w:r w:rsidRPr="00280326">
              <w:rPr>
                <w:i/>
                <w:iCs/>
                <w:sz w:val="18"/>
                <w:szCs w:val="18"/>
                <w:lang w:val="fr-FR"/>
              </w:rPr>
              <w:t>max.</w:t>
            </w:r>
          </w:p>
        </w:tc>
        <w:tc>
          <w:tcPr>
            <w:tcW w:w="2410" w:type="dxa"/>
            <w:tcBorders>
              <w:top w:val="single" w:sz="12" w:space="0" w:color="auto"/>
            </w:tcBorders>
            <w:hideMark/>
          </w:tcPr>
          <w:p w:rsidR="004717EB" w:rsidRPr="00280326" w:rsidRDefault="004717EB" w:rsidP="005A4B1F">
            <w:pPr>
              <w:spacing w:before="40" w:after="40" w:line="220" w:lineRule="exact"/>
              <w:ind w:left="57" w:right="57"/>
              <w:jc w:val="right"/>
              <w:rPr>
                <w:sz w:val="18"/>
                <w:szCs w:val="18"/>
                <w:lang w:val="fr-FR"/>
              </w:rPr>
            </w:pPr>
            <w:r w:rsidRPr="00280326">
              <w:rPr>
                <w:i/>
                <w:iCs/>
                <w:sz w:val="18"/>
                <w:szCs w:val="18"/>
                <w:lang w:val="fr-FR"/>
              </w:rPr>
              <w:t>max.</w:t>
            </w:r>
          </w:p>
        </w:tc>
        <w:tc>
          <w:tcPr>
            <w:tcW w:w="2551" w:type="dxa"/>
            <w:tcBorders>
              <w:top w:val="single" w:sz="12" w:space="0" w:color="auto"/>
            </w:tcBorders>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w:t>
            </w:r>
          </w:p>
        </w:tc>
      </w:tr>
      <w:tr w:rsidR="004717EB" w:rsidRPr="00BA5736" w:rsidTr="005A4B1F">
        <w:trPr>
          <w:cantSplit/>
          <w:trHeight w:val="300"/>
        </w:trPr>
        <w:tc>
          <w:tcPr>
            <w:tcW w:w="1147" w:type="dxa"/>
            <w:hideMark/>
          </w:tcPr>
          <w:p w:rsidR="004717EB" w:rsidRPr="00280326" w:rsidRDefault="004717EB" w:rsidP="005A4B1F">
            <w:pPr>
              <w:spacing w:before="40" w:after="40" w:line="220" w:lineRule="exact"/>
              <w:ind w:left="57" w:right="57"/>
              <w:rPr>
                <w:sz w:val="18"/>
                <w:szCs w:val="18"/>
                <w:lang w:val="fr-FR"/>
              </w:rPr>
            </w:pPr>
            <w:r w:rsidRPr="00280326">
              <w:rPr>
                <w:sz w:val="18"/>
                <w:szCs w:val="18"/>
                <w:lang w:val="fr-FR"/>
              </w:rPr>
              <w:t>E1</w:t>
            </w:r>
          </w:p>
        </w:tc>
        <w:tc>
          <w:tcPr>
            <w:tcW w:w="1899" w:type="dxa"/>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530</w:t>
            </w:r>
          </w:p>
        </w:tc>
        <w:tc>
          <w:tcPr>
            <w:tcW w:w="2410" w:type="dxa"/>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70 500</w:t>
            </w:r>
          </w:p>
        </w:tc>
        <w:tc>
          <w:tcPr>
            <w:tcW w:w="2551" w:type="dxa"/>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0,34</w:t>
            </w:r>
            <w:r>
              <w:rPr>
                <w:sz w:val="18"/>
                <w:szCs w:val="18"/>
                <w:lang w:val="fr-FR"/>
              </w:rPr>
              <w:t xml:space="preserve"> </w:t>
            </w:r>
            <w:r w:rsidRPr="00280326">
              <w:rPr>
                <w:sz w:val="18"/>
                <w:szCs w:val="18"/>
                <w:lang w:val="fr-FR"/>
              </w:rPr>
              <w:t>D</w:t>
            </w:r>
          </w:p>
        </w:tc>
      </w:tr>
      <w:tr w:rsidR="004717EB" w:rsidRPr="00BA5736" w:rsidTr="005A4B1F">
        <w:trPr>
          <w:cantSplit/>
          <w:trHeight w:val="300"/>
        </w:trPr>
        <w:tc>
          <w:tcPr>
            <w:tcW w:w="1147" w:type="dxa"/>
            <w:tcBorders>
              <w:bottom w:val="single" w:sz="4" w:space="0" w:color="auto"/>
            </w:tcBorders>
            <w:hideMark/>
          </w:tcPr>
          <w:p w:rsidR="004717EB" w:rsidRPr="00280326" w:rsidRDefault="004717EB" w:rsidP="005A4B1F">
            <w:pPr>
              <w:spacing w:before="40" w:after="40" w:line="220" w:lineRule="exact"/>
              <w:ind w:left="57" w:right="57"/>
              <w:rPr>
                <w:sz w:val="18"/>
                <w:szCs w:val="18"/>
                <w:lang w:val="fr-FR"/>
              </w:rPr>
            </w:pPr>
            <w:r w:rsidRPr="00280326">
              <w:rPr>
                <w:sz w:val="18"/>
                <w:szCs w:val="18"/>
                <w:lang w:val="fr-FR"/>
              </w:rPr>
              <w:t>E2</w:t>
            </w:r>
          </w:p>
        </w:tc>
        <w:tc>
          <w:tcPr>
            <w:tcW w:w="1899" w:type="dxa"/>
            <w:tcBorders>
              <w:bottom w:val="single" w:sz="4" w:space="0" w:color="auto"/>
            </w:tcBorders>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440</w:t>
            </w:r>
          </w:p>
        </w:tc>
        <w:tc>
          <w:tcPr>
            <w:tcW w:w="2410" w:type="dxa"/>
            <w:tcBorders>
              <w:bottom w:val="single" w:sz="4" w:space="0" w:color="auto"/>
            </w:tcBorders>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61 700</w:t>
            </w:r>
          </w:p>
        </w:tc>
        <w:tc>
          <w:tcPr>
            <w:tcW w:w="2551" w:type="dxa"/>
            <w:tcBorders>
              <w:bottom w:val="single" w:sz="4" w:space="0" w:color="auto"/>
            </w:tcBorders>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0,45</w:t>
            </w:r>
            <w:r>
              <w:rPr>
                <w:sz w:val="18"/>
                <w:szCs w:val="18"/>
                <w:lang w:val="fr-FR"/>
              </w:rPr>
              <w:t xml:space="preserve"> </w:t>
            </w:r>
            <w:r w:rsidRPr="00280326">
              <w:rPr>
                <w:sz w:val="18"/>
                <w:szCs w:val="18"/>
                <w:lang w:val="fr-FR"/>
              </w:rPr>
              <w:t>D</w:t>
            </w:r>
          </w:p>
        </w:tc>
      </w:tr>
      <w:tr w:rsidR="004717EB" w:rsidRPr="00BA5736" w:rsidTr="005A4B1F">
        <w:trPr>
          <w:cantSplit/>
          <w:trHeight w:val="300"/>
        </w:trPr>
        <w:tc>
          <w:tcPr>
            <w:tcW w:w="1147" w:type="dxa"/>
            <w:tcBorders>
              <w:bottom w:val="single" w:sz="12" w:space="0" w:color="auto"/>
            </w:tcBorders>
            <w:hideMark/>
          </w:tcPr>
          <w:p w:rsidR="004717EB" w:rsidRPr="00280326" w:rsidRDefault="004717EB" w:rsidP="005A4B1F">
            <w:pPr>
              <w:spacing w:before="40" w:after="40" w:line="220" w:lineRule="exact"/>
              <w:ind w:left="57" w:right="57"/>
              <w:rPr>
                <w:sz w:val="18"/>
                <w:szCs w:val="18"/>
                <w:lang w:val="fr-FR"/>
              </w:rPr>
            </w:pPr>
            <w:r w:rsidRPr="00280326">
              <w:rPr>
                <w:sz w:val="18"/>
                <w:szCs w:val="18"/>
                <w:lang w:val="fr-FR"/>
              </w:rPr>
              <w:t>E3</w:t>
            </w:r>
          </w:p>
        </w:tc>
        <w:tc>
          <w:tcPr>
            <w:tcW w:w="1899" w:type="dxa"/>
            <w:tcBorders>
              <w:bottom w:val="single" w:sz="12" w:space="0" w:color="auto"/>
            </w:tcBorders>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350</w:t>
            </w:r>
          </w:p>
        </w:tc>
        <w:tc>
          <w:tcPr>
            <w:tcW w:w="2410" w:type="dxa"/>
            <w:tcBorders>
              <w:bottom w:val="single" w:sz="12" w:space="0" w:color="auto"/>
            </w:tcBorders>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52 900</w:t>
            </w:r>
          </w:p>
        </w:tc>
        <w:tc>
          <w:tcPr>
            <w:tcW w:w="2551" w:type="dxa"/>
            <w:tcBorders>
              <w:bottom w:val="single" w:sz="12" w:space="0" w:color="auto"/>
            </w:tcBorders>
            <w:hideMark/>
          </w:tcPr>
          <w:p w:rsidR="004717EB" w:rsidRPr="00280326" w:rsidRDefault="004717EB" w:rsidP="005A4B1F">
            <w:pPr>
              <w:spacing w:before="40" w:after="40" w:line="220" w:lineRule="exact"/>
              <w:ind w:left="57" w:right="57"/>
              <w:jc w:val="right"/>
              <w:rPr>
                <w:sz w:val="18"/>
                <w:szCs w:val="18"/>
                <w:lang w:val="fr-FR"/>
              </w:rPr>
            </w:pPr>
            <w:r w:rsidRPr="00280326">
              <w:rPr>
                <w:sz w:val="18"/>
                <w:szCs w:val="18"/>
                <w:lang w:val="fr-FR"/>
              </w:rPr>
              <w:t>0,57</w:t>
            </w:r>
            <w:r>
              <w:rPr>
                <w:sz w:val="18"/>
                <w:szCs w:val="18"/>
                <w:lang w:val="fr-FR"/>
              </w:rPr>
              <w:t xml:space="preserve"> </w:t>
            </w:r>
            <w:r w:rsidRPr="00280326">
              <w:rPr>
                <w:sz w:val="18"/>
                <w:szCs w:val="18"/>
                <w:lang w:val="fr-FR"/>
              </w:rPr>
              <w:t>D</w:t>
            </w:r>
          </w:p>
        </w:tc>
      </w:tr>
    </w:tbl>
    <w:p w:rsidR="004717EB" w:rsidRDefault="004717EB" w:rsidP="004717EB">
      <w:pPr>
        <w:pStyle w:val="Heading1"/>
        <w:spacing w:before="240"/>
        <w:rPr>
          <w:lang w:val="fr-FR"/>
        </w:rPr>
      </w:pPr>
      <w:r w:rsidRPr="00BA5736">
        <w:rPr>
          <w:lang w:val="fr-FR"/>
        </w:rPr>
        <w:t>Tableau 15</w:t>
      </w:r>
    </w:p>
    <w:p w:rsidR="004717EB" w:rsidRDefault="004717EB" w:rsidP="004717EB">
      <w:pPr>
        <w:pStyle w:val="Heading1"/>
        <w:spacing w:after="120"/>
        <w:rPr>
          <w:b/>
          <w:lang w:val="fr-FR"/>
        </w:rPr>
      </w:pPr>
      <w:r w:rsidRPr="00F27A2A">
        <w:rPr>
          <w:b/>
          <w:lang w:val="fr-FR"/>
        </w:rPr>
        <w:t>Prescriptions concernant le faisceau de route actif visé au paragraphe 5.3.3.7</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7"/>
        <w:gridCol w:w="3905"/>
        <w:gridCol w:w="1456"/>
        <w:gridCol w:w="1078"/>
        <w:gridCol w:w="1319"/>
      </w:tblGrid>
      <w:tr w:rsidR="004717EB" w:rsidRPr="00BA5736" w:rsidTr="005A4B1F">
        <w:trPr>
          <w:tblHeader/>
        </w:trPr>
        <w:tc>
          <w:tcPr>
            <w:tcW w:w="747" w:type="dxa"/>
            <w:vMerge w:val="restart"/>
            <w:tcBorders>
              <w:top w:val="single" w:sz="4" w:space="0" w:color="auto"/>
              <w:left w:val="single" w:sz="4" w:space="0" w:color="auto"/>
              <w:right w:val="single" w:sz="4" w:space="0" w:color="auto"/>
            </w:tcBorders>
            <w:hideMark/>
          </w:tcPr>
          <w:p w:rsidR="004717EB" w:rsidRPr="00182D11" w:rsidRDefault="004717EB" w:rsidP="005A4B1F">
            <w:pPr>
              <w:spacing w:before="80" w:after="80" w:line="200" w:lineRule="exact"/>
              <w:ind w:left="57" w:right="57"/>
              <w:rPr>
                <w:i/>
                <w:sz w:val="16"/>
                <w:szCs w:val="16"/>
                <w:lang w:val="fr-FR"/>
              </w:rPr>
            </w:pPr>
            <w:r w:rsidRPr="00182D11">
              <w:rPr>
                <w:i/>
                <w:iCs/>
                <w:sz w:val="16"/>
                <w:szCs w:val="16"/>
                <w:lang w:val="fr-FR"/>
              </w:rPr>
              <w:t>Partie A</w:t>
            </w:r>
          </w:p>
        </w:tc>
        <w:tc>
          <w:tcPr>
            <w:tcW w:w="3905" w:type="dxa"/>
            <w:vMerge w:val="restart"/>
            <w:tcBorders>
              <w:top w:val="single" w:sz="4" w:space="0" w:color="auto"/>
              <w:left w:val="single" w:sz="4" w:space="0" w:color="auto"/>
              <w:bottom w:val="single" w:sz="12" w:space="0" w:color="auto"/>
              <w:right w:val="single" w:sz="4" w:space="0" w:color="auto"/>
            </w:tcBorders>
            <w:vAlign w:val="bottom"/>
            <w:hideMark/>
          </w:tcPr>
          <w:p w:rsidR="004717EB" w:rsidRPr="00182D11" w:rsidRDefault="004717EB" w:rsidP="005A4B1F">
            <w:pPr>
              <w:spacing w:before="80" w:after="80" w:line="200" w:lineRule="exact"/>
              <w:ind w:left="57" w:right="57"/>
              <w:rPr>
                <w:i/>
                <w:sz w:val="16"/>
                <w:szCs w:val="16"/>
                <w:lang w:val="fr-FR"/>
              </w:rPr>
            </w:pPr>
            <w:r w:rsidRPr="00182D11">
              <w:rPr>
                <w:i/>
                <w:iCs/>
                <w:sz w:val="16"/>
                <w:szCs w:val="16"/>
                <w:lang w:val="fr-FR"/>
              </w:rPr>
              <w:t>Point d’essai</w:t>
            </w:r>
          </w:p>
        </w:tc>
        <w:tc>
          <w:tcPr>
            <w:tcW w:w="2534" w:type="dxa"/>
            <w:gridSpan w:val="2"/>
            <w:tcBorders>
              <w:top w:val="single" w:sz="4" w:space="0" w:color="auto"/>
              <w:left w:val="single" w:sz="4" w:space="0" w:color="auto"/>
              <w:bottom w:val="single" w:sz="4" w:space="0" w:color="auto"/>
              <w:right w:val="single" w:sz="4" w:space="0" w:color="auto"/>
            </w:tcBorders>
            <w:vAlign w:val="bottom"/>
            <w:hideMark/>
          </w:tcPr>
          <w:p w:rsidR="004717EB" w:rsidRPr="00182D11" w:rsidRDefault="004717EB" w:rsidP="005A4B1F">
            <w:pPr>
              <w:spacing w:before="80" w:after="80" w:line="200" w:lineRule="exact"/>
              <w:ind w:left="57" w:right="57"/>
              <w:jc w:val="center"/>
              <w:rPr>
                <w:i/>
                <w:sz w:val="16"/>
                <w:szCs w:val="16"/>
                <w:lang w:val="fr-FR"/>
              </w:rPr>
            </w:pPr>
            <w:r w:rsidRPr="00182D11">
              <w:rPr>
                <w:i/>
                <w:iCs/>
                <w:sz w:val="16"/>
                <w:szCs w:val="16"/>
                <w:lang w:val="fr-FR"/>
              </w:rPr>
              <w:t>Position/degrés</w:t>
            </w:r>
          </w:p>
        </w:tc>
        <w:tc>
          <w:tcPr>
            <w:tcW w:w="1319" w:type="dxa"/>
            <w:tcBorders>
              <w:top w:val="single" w:sz="4" w:space="0" w:color="auto"/>
              <w:left w:val="single" w:sz="4" w:space="0" w:color="auto"/>
              <w:bottom w:val="single" w:sz="4" w:space="0" w:color="auto"/>
              <w:right w:val="single" w:sz="4" w:space="0" w:color="auto"/>
            </w:tcBorders>
            <w:vAlign w:val="bottom"/>
            <w:hideMark/>
          </w:tcPr>
          <w:p w:rsidR="004717EB" w:rsidRPr="00182D11" w:rsidRDefault="004717EB" w:rsidP="005A4B1F">
            <w:pPr>
              <w:spacing w:before="80" w:after="80" w:line="200" w:lineRule="exact"/>
              <w:ind w:left="57" w:right="57"/>
              <w:jc w:val="center"/>
              <w:rPr>
                <w:i/>
                <w:sz w:val="16"/>
                <w:szCs w:val="16"/>
                <w:lang w:val="fr-FR"/>
              </w:rPr>
            </w:pPr>
            <w:r w:rsidRPr="00182D11">
              <w:rPr>
                <w:i/>
                <w:iCs/>
                <w:sz w:val="16"/>
                <w:szCs w:val="16"/>
                <w:lang w:val="fr-FR"/>
              </w:rPr>
              <w:t>Intensité max.**</w:t>
            </w:r>
          </w:p>
        </w:tc>
      </w:tr>
      <w:tr w:rsidR="004717EB" w:rsidRPr="00BA5736" w:rsidTr="005A4B1F">
        <w:trPr>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80" w:after="80" w:line="200" w:lineRule="exact"/>
              <w:ind w:left="57" w:right="57"/>
              <w:rPr>
                <w:i/>
                <w:sz w:val="16"/>
                <w:szCs w:val="16"/>
                <w:lang w:val="fr-FR"/>
              </w:rPr>
            </w:pPr>
          </w:p>
        </w:tc>
        <w:tc>
          <w:tcPr>
            <w:tcW w:w="3905" w:type="dxa"/>
            <w:vMerge/>
            <w:tcBorders>
              <w:top w:val="single" w:sz="4" w:space="0" w:color="auto"/>
              <w:left w:val="single" w:sz="4" w:space="0" w:color="auto"/>
              <w:bottom w:val="single" w:sz="12" w:space="0" w:color="auto"/>
              <w:right w:val="single" w:sz="4" w:space="0" w:color="auto"/>
            </w:tcBorders>
            <w:vAlign w:val="center"/>
            <w:hideMark/>
          </w:tcPr>
          <w:p w:rsidR="004717EB" w:rsidRPr="00182D11" w:rsidRDefault="004717EB" w:rsidP="005A4B1F">
            <w:pPr>
              <w:spacing w:before="80" w:after="80" w:line="200" w:lineRule="exact"/>
              <w:ind w:left="57" w:right="57"/>
              <w:rPr>
                <w:i/>
                <w:sz w:val="16"/>
                <w:szCs w:val="16"/>
                <w:lang w:val="fr-FR"/>
              </w:rPr>
            </w:pPr>
          </w:p>
        </w:tc>
        <w:tc>
          <w:tcPr>
            <w:tcW w:w="1456" w:type="dxa"/>
            <w:tcBorders>
              <w:top w:val="single" w:sz="4" w:space="0" w:color="auto"/>
              <w:left w:val="single" w:sz="4" w:space="0" w:color="auto"/>
              <w:bottom w:val="single" w:sz="12" w:space="0" w:color="auto"/>
              <w:right w:val="single" w:sz="4" w:space="0" w:color="auto"/>
            </w:tcBorders>
            <w:hideMark/>
          </w:tcPr>
          <w:p w:rsidR="004717EB" w:rsidRPr="00182D11" w:rsidRDefault="004717EB" w:rsidP="005A4B1F">
            <w:pPr>
              <w:spacing w:before="80" w:after="80" w:line="200" w:lineRule="exact"/>
              <w:ind w:left="57" w:right="57"/>
              <w:jc w:val="right"/>
              <w:rPr>
                <w:i/>
                <w:sz w:val="16"/>
                <w:szCs w:val="16"/>
                <w:lang w:val="fr-FR"/>
              </w:rPr>
            </w:pPr>
            <w:r w:rsidRPr="00182D11">
              <w:rPr>
                <w:i/>
                <w:iCs/>
                <w:sz w:val="16"/>
                <w:szCs w:val="16"/>
                <w:lang w:val="fr-FR"/>
              </w:rPr>
              <w:t>Horizontale</w:t>
            </w:r>
          </w:p>
        </w:tc>
        <w:tc>
          <w:tcPr>
            <w:tcW w:w="1078" w:type="dxa"/>
            <w:tcBorders>
              <w:top w:val="single" w:sz="4" w:space="0" w:color="auto"/>
              <w:left w:val="single" w:sz="4" w:space="0" w:color="auto"/>
              <w:bottom w:val="single" w:sz="12" w:space="0" w:color="auto"/>
              <w:right w:val="single" w:sz="4" w:space="0" w:color="auto"/>
            </w:tcBorders>
            <w:hideMark/>
          </w:tcPr>
          <w:p w:rsidR="004717EB" w:rsidRPr="00182D11" w:rsidRDefault="004717EB" w:rsidP="005A4B1F">
            <w:pPr>
              <w:spacing w:before="80" w:after="80" w:line="200" w:lineRule="exact"/>
              <w:ind w:left="57" w:right="57"/>
              <w:jc w:val="right"/>
              <w:rPr>
                <w:i/>
                <w:sz w:val="16"/>
                <w:szCs w:val="16"/>
                <w:lang w:val="fr-FR"/>
              </w:rPr>
            </w:pPr>
            <w:r w:rsidRPr="00182D11">
              <w:rPr>
                <w:i/>
                <w:iCs/>
                <w:sz w:val="16"/>
                <w:szCs w:val="16"/>
                <w:lang w:val="fr-FR"/>
              </w:rPr>
              <w:t>Verticale</w:t>
            </w:r>
          </w:p>
        </w:tc>
        <w:tc>
          <w:tcPr>
            <w:tcW w:w="1319" w:type="dxa"/>
            <w:tcBorders>
              <w:top w:val="single" w:sz="4" w:space="0" w:color="auto"/>
              <w:left w:val="single" w:sz="4" w:space="0" w:color="auto"/>
              <w:bottom w:val="single" w:sz="12" w:space="0" w:color="auto"/>
              <w:right w:val="single" w:sz="4" w:space="0" w:color="auto"/>
            </w:tcBorders>
            <w:hideMark/>
          </w:tcPr>
          <w:p w:rsidR="004717EB" w:rsidRPr="00182D11" w:rsidRDefault="004717EB" w:rsidP="005A4B1F">
            <w:pPr>
              <w:spacing w:before="80" w:after="80" w:line="200" w:lineRule="exact"/>
              <w:ind w:left="57" w:right="57"/>
              <w:jc w:val="right"/>
              <w:rPr>
                <w:i/>
                <w:sz w:val="16"/>
                <w:szCs w:val="16"/>
                <w:lang w:val="fr-FR"/>
              </w:rPr>
            </w:pPr>
            <w:r w:rsidRPr="00182D11">
              <w:rPr>
                <w:i/>
                <w:iCs/>
                <w:sz w:val="16"/>
                <w:szCs w:val="16"/>
                <w:lang w:val="fr-FR"/>
              </w:rPr>
              <w:t>cd</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tcBorders>
              <w:top w:val="single" w:sz="12" w:space="0" w:color="auto"/>
              <w:left w:val="single" w:sz="4" w:space="0" w:color="auto"/>
              <w:bottom w:val="single" w:sz="4"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1 Gauche</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venant en sens inverse à 50 m en cas </w:t>
            </w:r>
            <w:r>
              <w:rPr>
                <w:sz w:val="18"/>
                <w:szCs w:val="18"/>
                <w:lang w:val="fr-FR"/>
              </w:rPr>
              <w:br/>
            </w:r>
            <w:r w:rsidRPr="00182D11">
              <w:rPr>
                <w:sz w:val="18"/>
                <w:szCs w:val="18"/>
                <w:lang w:val="fr-FR"/>
              </w:rPr>
              <w:t>de circulation à droite</w:t>
            </w:r>
          </w:p>
        </w:tc>
        <w:tc>
          <w:tcPr>
            <w:tcW w:w="1456" w:type="dxa"/>
            <w:tcBorders>
              <w:top w:val="single" w:sz="12"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4,8°L à 2°L</w:t>
            </w:r>
          </w:p>
        </w:tc>
        <w:tc>
          <w:tcPr>
            <w:tcW w:w="1078" w:type="dxa"/>
            <w:tcBorders>
              <w:top w:val="single" w:sz="12"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0,57°U</w:t>
            </w:r>
          </w:p>
        </w:tc>
        <w:tc>
          <w:tcPr>
            <w:tcW w:w="1319" w:type="dxa"/>
            <w:tcBorders>
              <w:top w:val="single" w:sz="12"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625</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1 Droite</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venant en sens inverse à 50 m en cas </w:t>
            </w:r>
            <w:r>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Pr>
                <w:sz w:val="18"/>
                <w:szCs w:val="18"/>
                <w:lang w:val="fr-FR"/>
              </w:rPr>
              <w:t>2°R à 4,8°R</w:t>
            </w:r>
          </w:p>
        </w:tc>
        <w:tc>
          <w:tcPr>
            <w:tcW w:w="1078"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0,57°U</w:t>
            </w: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625</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2 Gauche</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venant en sens inverse à 100 m en cas </w:t>
            </w:r>
            <w:r>
              <w:rPr>
                <w:sz w:val="18"/>
                <w:szCs w:val="18"/>
                <w:lang w:val="fr-FR"/>
              </w:rPr>
              <w:br/>
            </w:r>
            <w:r w:rsidRPr="00182D11">
              <w:rPr>
                <w:sz w:val="18"/>
                <w:szCs w:val="18"/>
                <w:lang w:val="fr-FR"/>
              </w:rPr>
              <w:t>de circulation à droite</w:t>
            </w: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2,4°L à 1°L</w:t>
            </w:r>
          </w:p>
        </w:tc>
        <w:tc>
          <w:tcPr>
            <w:tcW w:w="1078"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1 750</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2</w:t>
            </w:r>
            <w:r>
              <w:rPr>
                <w:sz w:val="18"/>
                <w:szCs w:val="18"/>
                <w:lang w:val="fr-FR"/>
              </w:rPr>
              <w:t xml:space="preserve"> </w:t>
            </w:r>
            <w:r w:rsidRPr="00182D11">
              <w:rPr>
                <w:sz w:val="18"/>
                <w:szCs w:val="18"/>
                <w:lang w:val="fr-FR"/>
              </w:rPr>
              <w:t>Droite</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venant en sens inverse à 100 m en cas </w:t>
            </w:r>
            <w:r>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1°R à 2,4°R</w:t>
            </w:r>
          </w:p>
        </w:tc>
        <w:tc>
          <w:tcPr>
            <w:tcW w:w="1078"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1 750</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3 Gauche</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venant en sens inverse à 200 m en cas </w:t>
            </w:r>
            <w:r>
              <w:rPr>
                <w:sz w:val="18"/>
                <w:szCs w:val="18"/>
                <w:lang w:val="fr-FR"/>
              </w:rPr>
              <w:br/>
            </w:r>
            <w:r w:rsidRPr="00182D11">
              <w:rPr>
                <w:sz w:val="18"/>
                <w:szCs w:val="18"/>
                <w:lang w:val="fr-FR"/>
              </w:rPr>
              <w:t>de circulation à droite</w:t>
            </w: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1,2°L à 0,5°L</w:t>
            </w:r>
          </w:p>
        </w:tc>
        <w:tc>
          <w:tcPr>
            <w:tcW w:w="1078"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5 450</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3 Droite</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venant en sens inverse à 200 m en cas </w:t>
            </w:r>
            <w:r>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0,5°R à 1,2°R</w:t>
            </w:r>
          </w:p>
        </w:tc>
        <w:tc>
          <w:tcPr>
            <w:tcW w:w="1078"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5 450</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4</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aval à 50 m en cas de circulation à droite </w:t>
            </w: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1,7°L à 1,0°R</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1 850</w:t>
            </w:r>
          </w:p>
        </w:tc>
      </w:tr>
      <w:tr w:rsidR="004717EB" w:rsidRPr="00182D11" w:rsidTr="005A4B1F">
        <w:trPr>
          <w:cantSplit/>
          <w:trHeight w:val="355"/>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&gt; 1,0°R à 1,7°R</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2 500</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4</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Véhicule aval à 50 m en cas 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1,7°R à 1,0°L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1 850</w:t>
            </w:r>
          </w:p>
        </w:tc>
      </w:tr>
      <w:tr w:rsidR="004717EB" w:rsidRPr="00182D11" w:rsidTr="005A4B1F">
        <w:trPr>
          <w:cantSplit/>
          <w:trHeight w:val="380"/>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vMerge/>
            <w:tcBorders>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&gt; 1,0°L à 1,7°L</w:t>
            </w:r>
          </w:p>
        </w:tc>
        <w:tc>
          <w:tcPr>
            <w:tcW w:w="1078"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2 500</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rsidR="004717EB" w:rsidRDefault="004717EB" w:rsidP="005A4B1F">
            <w:pPr>
              <w:spacing w:before="50" w:after="50" w:line="220" w:lineRule="exact"/>
              <w:ind w:left="57" w:right="57"/>
              <w:rPr>
                <w:sz w:val="18"/>
                <w:szCs w:val="18"/>
                <w:lang w:val="fr-FR"/>
              </w:rPr>
            </w:pPr>
            <w:r w:rsidRPr="00182D11">
              <w:rPr>
                <w:sz w:val="18"/>
                <w:szCs w:val="18"/>
                <w:lang w:val="fr-FR"/>
              </w:rPr>
              <w:t>Ligne 5</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aval à 100 m en cas de circulation à droite </w:t>
            </w: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0,9°L à 0,5°R</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5 300</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&gt; 0,5°R à 0,9°R</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7 000</w:t>
            </w:r>
          </w:p>
        </w:tc>
      </w:tr>
      <w:tr w:rsidR="004717EB" w:rsidRPr="00182D11" w:rsidTr="005A4B1F">
        <w:trPr>
          <w:cantSplit/>
          <w:tblHeader/>
        </w:trPr>
        <w:tc>
          <w:tcPr>
            <w:tcW w:w="747" w:type="dxa"/>
            <w:vMerge w:val="restart"/>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5</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aval à 100 m en cas de circulation </w:t>
            </w:r>
            <w:r>
              <w:rPr>
                <w:sz w:val="18"/>
                <w:szCs w:val="18"/>
                <w:lang w:val="fr-FR"/>
              </w:rPr>
              <w:br/>
            </w:r>
            <w:r w:rsidRPr="00182D11">
              <w:rPr>
                <w:sz w:val="18"/>
                <w:szCs w:val="18"/>
                <w:lang w:val="fr-FR"/>
              </w:rPr>
              <w:t>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0,9°R à 0,5°L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5 300</w:t>
            </w:r>
          </w:p>
        </w:tc>
      </w:tr>
      <w:tr w:rsidR="004717EB" w:rsidRPr="00182D11" w:rsidTr="005A4B1F">
        <w:trPr>
          <w:cantSplit/>
          <w:tblHeader/>
        </w:trPr>
        <w:tc>
          <w:tcPr>
            <w:tcW w:w="747" w:type="dxa"/>
            <w:vMerge/>
            <w:tcBorders>
              <w:left w:val="single" w:sz="4"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&gt; 0,5°L à 0,9°L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7 000</w:t>
            </w:r>
          </w:p>
        </w:tc>
      </w:tr>
      <w:tr w:rsidR="004717EB" w:rsidRPr="00182D11" w:rsidTr="005A4B1F">
        <w:trPr>
          <w:cantSplit/>
          <w:tblHeader/>
        </w:trPr>
        <w:tc>
          <w:tcPr>
            <w:tcW w:w="747" w:type="dxa"/>
            <w:vMerge/>
            <w:tcBorders>
              <w:left w:val="single" w:sz="4" w:space="0" w:color="auto"/>
              <w:bottom w:val="single" w:sz="12" w:space="0" w:color="auto"/>
              <w:right w:val="single" w:sz="4" w:space="0" w:color="auto"/>
            </w:tcBorders>
            <w:vAlign w:val="center"/>
            <w:hideMark/>
          </w:tcPr>
          <w:p w:rsidR="004717EB" w:rsidRPr="00182D11" w:rsidRDefault="004717EB" w:rsidP="005A4B1F">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12" w:space="0" w:color="auto"/>
              <w:right w:val="single" w:sz="4" w:space="0" w:color="auto"/>
            </w:tcBorders>
            <w:hideMark/>
          </w:tcPr>
          <w:p w:rsidR="004717EB" w:rsidRPr="00182D11" w:rsidRDefault="004717EB" w:rsidP="005A4B1F">
            <w:pPr>
              <w:spacing w:before="50" w:after="50" w:line="220" w:lineRule="exact"/>
              <w:ind w:left="57" w:right="57"/>
              <w:rPr>
                <w:sz w:val="18"/>
                <w:szCs w:val="18"/>
                <w:lang w:val="fr-FR"/>
              </w:rPr>
            </w:pPr>
            <w:r w:rsidRPr="00182D11">
              <w:rPr>
                <w:sz w:val="18"/>
                <w:szCs w:val="18"/>
                <w:lang w:val="fr-FR"/>
              </w:rPr>
              <w:t>Ligne 6</w:t>
            </w:r>
          </w:p>
          <w:p w:rsidR="004717EB" w:rsidRPr="00182D11" w:rsidRDefault="004717EB" w:rsidP="005A4B1F">
            <w:pPr>
              <w:spacing w:before="50" w:after="50" w:line="220" w:lineRule="exact"/>
              <w:ind w:left="57" w:right="57"/>
              <w:rPr>
                <w:sz w:val="18"/>
                <w:szCs w:val="18"/>
                <w:lang w:val="fr-FR"/>
              </w:rPr>
            </w:pPr>
            <w:r w:rsidRPr="00182D11">
              <w:rPr>
                <w:sz w:val="18"/>
                <w:szCs w:val="18"/>
                <w:lang w:val="fr-FR"/>
              </w:rPr>
              <w:t xml:space="preserve">Véhicule aval à 200 m en cas de circulation </w:t>
            </w:r>
            <w:r>
              <w:rPr>
                <w:sz w:val="18"/>
                <w:szCs w:val="18"/>
                <w:lang w:val="fr-FR"/>
              </w:rPr>
              <w:br/>
            </w:r>
            <w:r w:rsidRPr="00182D11">
              <w:rPr>
                <w:sz w:val="18"/>
                <w:szCs w:val="18"/>
                <w:lang w:val="fr-FR"/>
              </w:rPr>
              <w:t>à gauche comme en cas de circulation à droite</w:t>
            </w:r>
          </w:p>
        </w:tc>
        <w:tc>
          <w:tcPr>
            <w:tcW w:w="1456" w:type="dxa"/>
            <w:tcBorders>
              <w:top w:val="single" w:sz="4" w:space="0" w:color="auto"/>
              <w:left w:val="single" w:sz="4" w:space="0" w:color="auto"/>
              <w:bottom w:val="single" w:sz="12"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0,45°L à 0,45°R</w:t>
            </w:r>
          </w:p>
        </w:tc>
        <w:tc>
          <w:tcPr>
            <w:tcW w:w="1078" w:type="dxa"/>
            <w:tcBorders>
              <w:top w:val="single" w:sz="4" w:space="0" w:color="auto"/>
              <w:left w:val="single" w:sz="4" w:space="0" w:color="auto"/>
              <w:bottom w:val="single" w:sz="12"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0,1°U</w:t>
            </w:r>
          </w:p>
        </w:tc>
        <w:tc>
          <w:tcPr>
            <w:tcW w:w="1319" w:type="dxa"/>
            <w:tcBorders>
              <w:top w:val="single" w:sz="4" w:space="0" w:color="auto"/>
              <w:left w:val="single" w:sz="4" w:space="0" w:color="auto"/>
              <w:bottom w:val="single" w:sz="12" w:space="0" w:color="auto"/>
              <w:right w:val="single" w:sz="4" w:space="0" w:color="auto"/>
            </w:tcBorders>
            <w:vAlign w:val="center"/>
            <w:hideMark/>
          </w:tcPr>
          <w:p w:rsidR="004717EB" w:rsidRPr="00182D11" w:rsidRDefault="004717EB" w:rsidP="005A4B1F">
            <w:pPr>
              <w:spacing w:before="50" w:after="50" w:line="220" w:lineRule="exact"/>
              <w:ind w:left="57" w:right="57"/>
              <w:jc w:val="right"/>
              <w:rPr>
                <w:sz w:val="18"/>
                <w:szCs w:val="18"/>
                <w:lang w:val="fr-FR"/>
              </w:rPr>
            </w:pPr>
            <w:r w:rsidRPr="00182D11">
              <w:rPr>
                <w:sz w:val="18"/>
                <w:szCs w:val="18"/>
                <w:lang w:val="fr-FR"/>
              </w:rPr>
              <w:t>16 000</w:t>
            </w:r>
          </w:p>
        </w:tc>
      </w:tr>
    </w:tbl>
    <w:p w:rsidR="004717EB" w:rsidRPr="00BA5736" w:rsidRDefault="004717EB" w:rsidP="004717EB">
      <w:pPr>
        <w:rPr>
          <w:lang w:val="fr-FR"/>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7"/>
        <w:gridCol w:w="1711"/>
        <w:gridCol w:w="1797"/>
        <w:gridCol w:w="1635"/>
        <w:gridCol w:w="2615"/>
      </w:tblGrid>
      <w:tr w:rsidR="004717EB" w:rsidRPr="007A225D" w:rsidTr="005A4B1F">
        <w:trPr>
          <w:cantSplit/>
          <w:tblHeader/>
        </w:trPr>
        <w:tc>
          <w:tcPr>
            <w:tcW w:w="747" w:type="dxa"/>
            <w:vMerge w:val="restart"/>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80" w:after="80" w:line="200" w:lineRule="exact"/>
              <w:ind w:left="57" w:right="57"/>
              <w:rPr>
                <w:i/>
                <w:sz w:val="16"/>
                <w:szCs w:val="16"/>
                <w:lang w:val="fr-FR"/>
              </w:rPr>
            </w:pPr>
            <w:r w:rsidRPr="007A225D">
              <w:rPr>
                <w:i/>
                <w:iCs/>
                <w:sz w:val="16"/>
                <w:szCs w:val="16"/>
                <w:lang w:val="fr-FR"/>
              </w:rPr>
              <w:t>Partie B</w:t>
            </w:r>
          </w:p>
        </w:tc>
        <w:tc>
          <w:tcPr>
            <w:tcW w:w="1711" w:type="dxa"/>
            <w:vMerge w:val="restart"/>
            <w:tcBorders>
              <w:top w:val="single" w:sz="4" w:space="0" w:color="auto"/>
              <w:left w:val="single" w:sz="4" w:space="0" w:color="auto"/>
              <w:bottom w:val="single" w:sz="12" w:space="0" w:color="auto"/>
              <w:right w:val="single" w:sz="4" w:space="0" w:color="auto"/>
            </w:tcBorders>
            <w:vAlign w:val="bottom"/>
            <w:hideMark/>
          </w:tcPr>
          <w:p w:rsidR="004717EB" w:rsidRPr="007A225D" w:rsidRDefault="004717EB" w:rsidP="005A4B1F">
            <w:pPr>
              <w:spacing w:before="80" w:after="80" w:line="200" w:lineRule="exact"/>
              <w:ind w:left="57" w:right="57"/>
              <w:rPr>
                <w:bCs/>
                <w:i/>
                <w:sz w:val="16"/>
                <w:szCs w:val="16"/>
                <w:lang w:val="fr-FR"/>
              </w:rPr>
            </w:pPr>
            <w:r w:rsidRPr="007A225D">
              <w:rPr>
                <w:i/>
                <w:iCs/>
                <w:sz w:val="16"/>
                <w:szCs w:val="16"/>
                <w:lang w:val="fr-FR"/>
              </w:rPr>
              <w:t>Point d’essai</w:t>
            </w:r>
          </w:p>
        </w:tc>
        <w:tc>
          <w:tcPr>
            <w:tcW w:w="3432" w:type="dxa"/>
            <w:gridSpan w:val="2"/>
            <w:tcBorders>
              <w:top w:val="single" w:sz="4" w:space="0" w:color="auto"/>
              <w:left w:val="single" w:sz="4" w:space="0" w:color="auto"/>
              <w:bottom w:val="single" w:sz="4" w:space="0" w:color="auto"/>
              <w:right w:val="single" w:sz="4" w:space="0" w:color="auto"/>
            </w:tcBorders>
            <w:vAlign w:val="bottom"/>
            <w:hideMark/>
          </w:tcPr>
          <w:p w:rsidR="004717EB" w:rsidRPr="007A225D" w:rsidRDefault="004717EB" w:rsidP="005A4B1F">
            <w:pPr>
              <w:spacing w:before="80" w:after="80" w:line="200" w:lineRule="exact"/>
              <w:ind w:left="57" w:right="57"/>
              <w:jc w:val="center"/>
              <w:rPr>
                <w:bCs/>
                <w:i/>
                <w:sz w:val="16"/>
                <w:szCs w:val="16"/>
                <w:lang w:val="fr-FR"/>
              </w:rPr>
            </w:pPr>
            <w:r w:rsidRPr="007A225D">
              <w:rPr>
                <w:i/>
                <w:iCs/>
                <w:sz w:val="16"/>
                <w:szCs w:val="16"/>
                <w:lang w:val="fr-FR"/>
              </w:rPr>
              <w:t>Position/degrés*</w:t>
            </w:r>
          </w:p>
        </w:tc>
        <w:tc>
          <w:tcPr>
            <w:tcW w:w="2615" w:type="dxa"/>
            <w:tcBorders>
              <w:top w:val="single" w:sz="4" w:space="0" w:color="auto"/>
              <w:left w:val="single" w:sz="4" w:space="0" w:color="auto"/>
              <w:bottom w:val="single" w:sz="4" w:space="0" w:color="auto"/>
              <w:right w:val="single" w:sz="4" w:space="0" w:color="auto"/>
            </w:tcBorders>
            <w:vAlign w:val="bottom"/>
            <w:hideMark/>
          </w:tcPr>
          <w:p w:rsidR="004717EB" w:rsidRPr="007A225D" w:rsidRDefault="004717EB" w:rsidP="005A4B1F">
            <w:pPr>
              <w:spacing w:before="80" w:after="80" w:line="200" w:lineRule="exact"/>
              <w:ind w:left="57" w:right="57"/>
              <w:jc w:val="center"/>
              <w:rPr>
                <w:bCs/>
                <w:i/>
                <w:sz w:val="16"/>
                <w:szCs w:val="16"/>
                <w:lang w:val="fr-FR"/>
              </w:rPr>
            </w:pPr>
            <w:r w:rsidRPr="007A225D">
              <w:rPr>
                <w:i/>
                <w:iCs/>
                <w:sz w:val="16"/>
                <w:szCs w:val="16"/>
                <w:lang w:val="fr-FR"/>
              </w:rPr>
              <w:t>Intensité min.**</w:t>
            </w:r>
          </w:p>
        </w:tc>
      </w:tr>
      <w:tr w:rsidR="004717EB" w:rsidRPr="007A225D" w:rsidTr="005A4B1F">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4717EB" w:rsidRPr="007A225D" w:rsidRDefault="004717EB" w:rsidP="005A4B1F">
            <w:pPr>
              <w:spacing w:before="80" w:after="80" w:line="200" w:lineRule="exact"/>
              <w:ind w:left="57" w:right="57"/>
              <w:rPr>
                <w:i/>
                <w:sz w:val="16"/>
                <w:szCs w:val="16"/>
                <w:lang w:val="fr-FR"/>
              </w:rPr>
            </w:pPr>
          </w:p>
        </w:tc>
        <w:tc>
          <w:tcPr>
            <w:tcW w:w="1711" w:type="dxa"/>
            <w:vMerge/>
            <w:tcBorders>
              <w:top w:val="single" w:sz="4" w:space="0" w:color="auto"/>
              <w:left w:val="single" w:sz="4" w:space="0" w:color="auto"/>
              <w:bottom w:val="single" w:sz="12" w:space="0" w:color="auto"/>
              <w:right w:val="single" w:sz="4" w:space="0" w:color="auto"/>
            </w:tcBorders>
            <w:vAlign w:val="center"/>
            <w:hideMark/>
          </w:tcPr>
          <w:p w:rsidR="004717EB" w:rsidRPr="007A225D" w:rsidRDefault="004717EB" w:rsidP="005A4B1F">
            <w:pPr>
              <w:spacing w:before="80" w:after="80" w:line="200" w:lineRule="exact"/>
              <w:ind w:left="57" w:right="57"/>
              <w:rPr>
                <w:bCs/>
                <w:i/>
                <w:sz w:val="16"/>
                <w:szCs w:val="16"/>
                <w:lang w:val="fr-FR"/>
              </w:rPr>
            </w:pPr>
          </w:p>
        </w:tc>
        <w:tc>
          <w:tcPr>
            <w:tcW w:w="1797" w:type="dxa"/>
            <w:tcBorders>
              <w:top w:val="single" w:sz="4" w:space="0" w:color="auto"/>
              <w:left w:val="single" w:sz="4" w:space="0" w:color="auto"/>
              <w:bottom w:val="single" w:sz="12" w:space="0" w:color="auto"/>
              <w:right w:val="single" w:sz="4" w:space="0" w:color="auto"/>
            </w:tcBorders>
            <w:hideMark/>
          </w:tcPr>
          <w:p w:rsidR="004717EB" w:rsidRPr="007A225D" w:rsidRDefault="004717EB" w:rsidP="005A4B1F">
            <w:pPr>
              <w:spacing w:before="80" w:after="80" w:line="200" w:lineRule="exact"/>
              <w:ind w:left="57" w:right="57"/>
              <w:jc w:val="right"/>
              <w:rPr>
                <w:i/>
                <w:sz w:val="16"/>
                <w:szCs w:val="16"/>
                <w:lang w:val="fr-FR"/>
              </w:rPr>
            </w:pPr>
            <w:r w:rsidRPr="007A225D">
              <w:rPr>
                <w:i/>
                <w:iCs/>
                <w:sz w:val="16"/>
                <w:szCs w:val="16"/>
                <w:lang w:val="fr-FR"/>
              </w:rPr>
              <w:t>Horizontale</w:t>
            </w:r>
          </w:p>
        </w:tc>
        <w:tc>
          <w:tcPr>
            <w:tcW w:w="1635" w:type="dxa"/>
            <w:tcBorders>
              <w:top w:val="single" w:sz="4" w:space="0" w:color="auto"/>
              <w:left w:val="single" w:sz="4" w:space="0" w:color="auto"/>
              <w:bottom w:val="single" w:sz="12" w:space="0" w:color="auto"/>
              <w:right w:val="single" w:sz="4" w:space="0" w:color="auto"/>
            </w:tcBorders>
            <w:hideMark/>
          </w:tcPr>
          <w:p w:rsidR="004717EB" w:rsidRPr="007A225D" w:rsidRDefault="004717EB" w:rsidP="005A4B1F">
            <w:pPr>
              <w:spacing w:before="80" w:after="80" w:line="200" w:lineRule="exact"/>
              <w:ind w:left="57" w:right="57"/>
              <w:jc w:val="right"/>
              <w:rPr>
                <w:i/>
                <w:sz w:val="16"/>
                <w:szCs w:val="16"/>
                <w:lang w:val="fr-FR"/>
              </w:rPr>
            </w:pPr>
            <w:r w:rsidRPr="007A225D">
              <w:rPr>
                <w:i/>
                <w:iCs/>
                <w:sz w:val="16"/>
                <w:szCs w:val="16"/>
                <w:lang w:val="fr-FR"/>
              </w:rPr>
              <w:t>Verticale</w:t>
            </w:r>
          </w:p>
        </w:tc>
        <w:tc>
          <w:tcPr>
            <w:tcW w:w="2615" w:type="dxa"/>
            <w:tcBorders>
              <w:top w:val="single" w:sz="4" w:space="0" w:color="auto"/>
              <w:left w:val="single" w:sz="4" w:space="0" w:color="auto"/>
              <w:bottom w:val="single" w:sz="12" w:space="0" w:color="auto"/>
              <w:right w:val="single" w:sz="4" w:space="0" w:color="auto"/>
            </w:tcBorders>
            <w:hideMark/>
          </w:tcPr>
          <w:p w:rsidR="004717EB" w:rsidRPr="007A225D" w:rsidRDefault="004717EB" w:rsidP="005A4B1F">
            <w:pPr>
              <w:spacing w:before="80" w:after="80" w:line="200" w:lineRule="exact"/>
              <w:ind w:left="57" w:right="57"/>
              <w:jc w:val="right"/>
              <w:rPr>
                <w:i/>
                <w:sz w:val="16"/>
                <w:szCs w:val="16"/>
                <w:lang w:val="fr-FR"/>
              </w:rPr>
            </w:pPr>
            <w:r w:rsidRPr="007A225D">
              <w:rPr>
                <w:i/>
                <w:iCs/>
                <w:sz w:val="16"/>
                <w:szCs w:val="16"/>
                <w:lang w:val="fr-FR"/>
              </w:rPr>
              <w:t>cd</w:t>
            </w:r>
          </w:p>
        </w:tc>
      </w:tr>
      <w:tr w:rsidR="004717EB" w:rsidRPr="007A225D" w:rsidTr="005A4B1F">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4717EB" w:rsidRPr="007A225D" w:rsidRDefault="004717EB" w:rsidP="005A4B1F">
            <w:pPr>
              <w:spacing w:before="40" w:after="40" w:line="220" w:lineRule="exact"/>
              <w:ind w:left="57" w:right="57"/>
              <w:rPr>
                <w:i/>
                <w:sz w:val="18"/>
                <w:szCs w:val="18"/>
                <w:lang w:val="fr-FR"/>
              </w:rPr>
            </w:pPr>
          </w:p>
        </w:tc>
        <w:tc>
          <w:tcPr>
            <w:tcW w:w="1711" w:type="dxa"/>
            <w:tcBorders>
              <w:top w:val="single" w:sz="12"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rPr>
                <w:bCs/>
                <w:sz w:val="18"/>
                <w:szCs w:val="18"/>
                <w:lang w:val="fr-FR"/>
              </w:rPr>
            </w:pPr>
            <w:r w:rsidRPr="007A225D">
              <w:rPr>
                <w:sz w:val="18"/>
                <w:szCs w:val="18"/>
                <w:lang w:val="fr-FR"/>
              </w:rPr>
              <w:t>50</w:t>
            </w:r>
            <w:r>
              <w:rPr>
                <w:sz w:val="18"/>
                <w:szCs w:val="18"/>
                <w:lang w:val="fr-FR"/>
              </w:rPr>
              <w:t> </w:t>
            </w:r>
            <w:r w:rsidRPr="007A225D">
              <w:rPr>
                <w:sz w:val="18"/>
                <w:szCs w:val="18"/>
                <w:lang w:val="fr-FR"/>
              </w:rPr>
              <w:t>R</w:t>
            </w:r>
          </w:p>
        </w:tc>
        <w:tc>
          <w:tcPr>
            <w:tcW w:w="1797" w:type="dxa"/>
            <w:tcBorders>
              <w:top w:val="single" w:sz="12"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1,72</w:t>
            </w:r>
            <w:r>
              <w:rPr>
                <w:sz w:val="18"/>
                <w:szCs w:val="18"/>
                <w:lang w:val="fr-FR"/>
              </w:rPr>
              <w:t> </w:t>
            </w:r>
            <w:r w:rsidRPr="007A225D">
              <w:rPr>
                <w:sz w:val="18"/>
                <w:szCs w:val="18"/>
                <w:lang w:val="fr-FR"/>
              </w:rPr>
              <w:t>R</w:t>
            </w:r>
          </w:p>
        </w:tc>
        <w:tc>
          <w:tcPr>
            <w:tcW w:w="1635" w:type="dxa"/>
            <w:tcBorders>
              <w:top w:val="single" w:sz="12"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0,86</w:t>
            </w:r>
            <w:r>
              <w:rPr>
                <w:sz w:val="18"/>
                <w:szCs w:val="18"/>
                <w:lang w:val="fr-FR"/>
              </w:rPr>
              <w:t> </w:t>
            </w:r>
            <w:r w:rsidRPr="007A225D">
              <w:rPr>
                <w:sz w:val="18"/>
                <w:szCs w:val="18"/>
                <w:lang w:val="fr-FR"/>
              </w:rPr>
              <w:t>D</w:t>
            </w:r>
          </w:p>
        </w:tc>
        <w:tc>
          <w:tcPr>
            <w:tcW w:w="2615" w:type="dxa"/>
            <w:tcBorders>
              <w:top w:val="single" w:sz="12"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bCs/>
                <w:sz w:val="18"/>
                <w:szCs w:val="18"/>
                <w:lang w:val="fr-FR"/>
              </w:rPr>
            </w:pPr>
            <w:r w:rsidRPr="007A225D">
              <w:rPr>
                <w:sz w:val="18"/>
                <w:szCs w:val="18"/>
                <w:lang w:val="fr-FR"/>
              </w:rPr>
              <w:t>5 100</w:t>
            </w:r>
          </w:p>
        </w:tc>
      </w:tr>
      <w:tr w:rsidR="004717EB" w:rsidRPr="007A225D" w:rsidTr="005A4B1F">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4717EB" w:rsidRPr="007A225D" w:rsidRDefault="004717EB" w:rsidP="005A4B1F">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rPr>
                <w:bCs/>
                <w:sz w:val="18"/>
                <w:szCs w:val="18"/>
                <w:lang w:val="fr-FR"/>
              </w:rPr>
            </w:pPr>
            <w:r w:rsidRPr="007A225D">
              <w:rPr>
                <w:sz w:val="18"/>
                <w:szCs w:val="18"/>
                <w:lang w:val="fr-FR"/>
              </w:rPr>
              <w:t>50</w:t>
            </w:r>
            <w:r>
              <w:rPr>
                <w:sz w:val="18"/>
                <w:szCs w:val="18"/>
                <w:lang w:val="fr-FR"/>
              </w:rPr>
              <w:t> </w:t>
            </w:r>
            <w:r w:rsidRPr="007A225D">
              <w:rPr>
                <w:sz w:val="18"/>
                <w:szCs w:val="18"/>
                <w:lang w:val="fr-FR"/>
              </w:rPr>
              <w:t>V</w:t>
            </w:r>
          </w:p>
        </w:tc>
        <w:tc>
          <w:tcPr>
            <w:tcW w:w="1797"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V</w:t>
            </w:r>
          </w:p>
        </w:tc>
        <w:tc>
          <w:tcPr>
            <w:tcW w:w="1635"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0,86</w:t>
            </w:r>
            <w:r>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bCs/>
                <w:sz w:val="18"/>
                <w:szCs w:val="18"/>
                <w:lang w:val="fr-FR"/>
              </w:rPr>
            </w:pPr>
            <w:r w:rsidRPr="007A225D">
              <w:rPr>
                <w:sz w:val="18"/>
                <w:szCs w:val="18"/>
                <w:lang w:val="fr-FR"/>
              </w:rPr>
              <w:t>5 100</w:t>
            </w:r>
          </w:p>
        </w:tc>
      </w:tr>
      <w:tr w:rsidR="004717EB" w:rsidRPr="007A225D" w:rsidTr="005A4B1F">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4717EB" w:rsidRPr="007A225D" w:rsidRDefault="004717EB" w:rsidP="005A4B1F">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rPr>
                <w:bCs/>
                <w:sz w:val="18"/>
                <w:szCs w:val="18"/>
                <w:lang w:val="fr-FR"/>
              </w:rPr>
            </w:pPr>
            <w:r w:rsidRPr="007A225D">
              <w:rPr>
                <w:sz w:val="18"/>
                <w:szCs w:val="18"/>
                <w:lang w:val="fr-FR"/>
              </w:rPr>
              <w:t>50</w:t>
            </w:r>
            <w:r>
              <w:rPr>
                <w:sz w:val="18"/>
                <w:szCs w:val="18"/>
                <w:lang w:val="fr-FR"/>
              </w:rPr>
              <w:t> </w:t>
            </w:r>
            <w:r w:rsidRPr="007A225D">
              <w:rPr>
                <w:sz w:val="18"/>
                <w:szCs w:val="18"/>
                <w:lang w:val="fr-FR"/>
              </w:rPr>
              <w:t>L</w:t>
            </w:r>
          </w:p>
        </w:tc>
        <w:tc>
          <w:tcPr>
            <w:tcW w:w="1797"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3,43</w:t>
            </w:r>
            <w:r>
              <w:rPr>
                <w:sz w:val="18"/>
                <w:szCs w:val="18"/>
                <w:lang w:val="fr-FR"/>
              </w:rPr>
              <w:t> </w:t>
            </w:r>
            <w:r w:rsidRPr="007A225D">
              <w:rPr>
                <w:sz w:val="18"/>
                <w:szCs w:val="18"/>
                <w:lang w:val="fr-FR"/>
              </w:rPr>
              <w:t>L</w:t>
            </w:r>
          </w:p>
        </w:tc>
        <w:tc>
          <w:tcPr>
            <w:tcW w:w="1635"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0,86</w:t>
            </w:r>
            <w:r>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bCs/>
                <w:sz w:val="18"/>
                <w:szCs w:val="18"/>
                <w:lang w:val="fr-FR"/>
              </w:rPr>
            </w:pPr>
            <w:r w:rsidRPr="007A225D">
              <w:rPr>
                <w:sz w:val="18"/>
                <w:szCs w:val="18"/>
                <w:lang w:val="fr-FR"/>
              </w:rPr>
              <w:t>2 550</w:t>
            </w:r>
          </w:p>
        </w:tc>
      </w:tr>
      <w:tr w:rsidR="004717EB" w:rsidRPr="007A225D" w:rsidTr="005A4B1F">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4717EB" w:rsidRPr="007A225D" w:rsidRDefault="004717EB" w:rsidP="005A4B1F">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rPr>
                <w:bCs/>
                <w:sz w:val="18"/>
                <w:szCs w:val="18"/>
                <w:lang w:val="fr-FR"/>
              </w:rPr>
            </w:pPr>
            <w:r w:rsidRPr="007A225D">
              <w:rPr>
                <w:sz w:val="18"/>
                <w:szCs w:val="18"/>
                <w:lang w:val="fr-FR"/>
              </w:rPr>
              <w:t>25</w:t>
            </w:r>
            <w:r>
              <w:rPr>
                <w:sz w:val="18"/>
                <w:szCs w:val="18"/>
                <w:lang w:val="fr-FR"/>
              </w:rPr>
              <w:t> </w:t>
            </w:r>
            <w:r w:rsidRPr="007A225D">
              <w:rPr>
                <w:sz w:val="18"/>
                <w:szCs w:val="18"/>
                <w:lang w:val="fr-FR"/>
              </w:rPr>
              <w:t>LL</w:t>
            </w:r>
          </w:p>
        </w:tc>
        <w:tc>
          <w:tcPr>
            <w:tcW w:w="1797"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16</w:t>
            </w:r>
            <w:r>
              <w:rPr>
                <w:sz w:val="18"/>
                <w:szCs w:val="18"/>
                <w:lang w:val="fr-FR"/>
              </w:rPr>
              <w:t> </w:t>
            </w:r>
            <w:r w:rsidRPr="007A225D">
              <w:rPr>
                <w:sz w:val="18"/>
                <w:szCs w:val="18"/>
                <w:lang w:val="fr-FR"/>
              </w:rPr>
              <w:t>L</w:t>
            </w:r>
          </w:p>
        </w:tc>
        <w:tc>
          <w:tcPr>
            <w:tcW w:w="1635"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1,72</w:t>
            </w:r>
            <w:r>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rsidR="004717EB" w:rsidRPr="007A225D" w:rsidRDefault="004717EB" w:rsidP="005A4B1F">
            <w:pPr>
              <w:spacing w:before="40" w:after="40" w:line="220" w:lineRule="exact"/>
              <w:ind w:left="57" w:right="57"/>
              <w:jc w:val="right"/>
              <w:rPr>
                <w:bCs/>
                <w:sz w:val="18"/>
                <w:szCs w:val="18"/>
                <w:lang w:val="fr-FR"/>
              </w:rPr>
            </w:pPr>
            <w:r w:rsidRPr="007A225D">
              <w:rPr>
                <w:sz w:val="18"/>
                <w:szCs w:val="18"/>
                <w:lang w:val="fr-FR"/>
              </w:rPr>
              <w:t>1 180</w:t>
            </w:r>
          </w:p>
        </w:tc>
      </w:tr>
      <w:tr w:rsidR="004717EB" w:rsidRPr="007A225D" w:rsidTr="005A4B1F">
        <w:trPr>
          <w:cantSplit/>
          <w:tblHeader/>
        </w:trPr>
        <w:tc>
          <w:tcPr>
            <w:tcW w:w="747" w:type="dxa"/>
            <w:vMerge/>
            <w:tcBorders>
              <w:top w:val="single" w:sz="4" w:space="0" w:color="auto"/>
              <w:left w:val="single" w:sz="4" w:space="0" w:color="auto"/>
              <w:bottom w:val="single" w:sz="12" w:space="0" w:color="auto"/>
              <w:right w:val="single" w:sz="4" w:space="0" w:color="auto"/>
            </w:tcBorders>
            <w:vAlign w:val="center"/>
            <w:hideMark/>
          </w:tcPr>
          <w:p w:rsidR="004717EB" w:rsidRPr="007A225D" w:rsidRDefault="004717EB" w:rsidP="005A4B1F">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12" w:space="0" w:color="auto"/>
              <w:right w:val="single" w:sz="4" w:space="0" w:color="auto"/>
            </w:tcBorders>
            <w:hideMark/>
          </w:tcPr>
          <w:p w:rsidR="004717EB" w:rsidRPr="007A225D" w:rsidRDefault="004717EB" w:rsidP="005A4B1F">
            <w:pPr>
              <w:spacing w:before="40" w:after="40" w:line="220" w:lineRule="exact"/>
              <w:ind w:left="57" w:right="57"/>
              <w:rPr>
                <w:bCs/>
                <w:sz w:val="18"/>
                <w:szCs w:val="18"/>
                <w:lang w:val="fr-FR"/>
              </w:rPr>
            </w:pPr>
            <w:r w:rsidRPr="007A225D">
              <w:rPr>
                <w:sz w:val="18"/>
                <w:szCs w:val="18"/>
                <w:lang w:val="fr-FR"/>
              </w:rPr>
              <w:t>25</w:t>
            </w:r>
            <w:r>
              <w:rPr>
                <w:sz w:val="18"/>
                <w:szCs w:val="18"/>
                <w:lang w:val="fr-FR"/>
              </w:rPr>
              <w:t> </w:t>
            </w:r>
            <w:r w:rsidRPr="007A225D">
              <w:rPr>
                <w:sz w:val="18"/>
                <w:szCs w:val="18"/>
                <w:lang w:val="fr-FR"/>
              </w:rPr>
              <w:t>RR</w:t>
            </w:r>
          </w:p>
        </w:tc>
        <w:tc>
          <w:tcPr>
            <w:tcW w:w="1797" w:type="dxa"/>
            <w:tcBorders>
              <w:top w:val="single" w:sz="4" w:space="0" w:color="auto"/>
              <w:left w:val="single" w:sz="4" w:space="0" w:color="auto"/>
              <w:bottom w:val="single" w:sz="12"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11</w:t>
            </w:r>
            <w:r>
              <w:rPr>
                <w:sz w:val="18"/>
                <w:szCs w:val="18"/>
                <w:lang w:val="fr-FR"/>
              </w:rPr>
              <w:t> </w:t>
            </w:r>
            <w:r w:rsidRPr="007A225D">
              <w:rPr>
                <w:sz w:val="18"/>
                <w:szCs w:val="18"/>
                <w:lang w:val="fr-FR"/>
              </w:rPr>
              <w:t>R</w:t>
            </w:r>
          </w:p>
        </w:tc>
        <w:tc>
          <w:tcPr>
            <w:tcW w:w="1635" w:type="dxa"/>
            <w:tcBorders>
              <w:top w:val="single" w:sz="4" w:space="0" w:color="auto"/>
              <w:left w:val="single" w:sz="4" w:space="0" w:color="auto"/>
              <w:bottom w:val="single" w:sz="12" w:space="0" w:color="auto"/>
              <w:right w:val="single" w:sz="4" w:space="0" w:color="auto"/>
            </w:tcBorders>
            <w:hideMark/>
          </w:tcPr>
          <w:p w:rsidR="004717EB" w:rsidRPr="007A225D" w:rsidRDefault="004717EB" w:rsidP="005A4B1F">
            <w:pPr>
              <w:spacing w:before="40" w:after="40" w:line="220" w:lineRule="exact"/>
              <w:ind w:left="57" w:right="57"/>
              <w:jc w:val="right"/>
              <w:rPr>
                <w:snapToGrid w:val="0"/>
                <w:sz w:val="18"/>
                <w:szCs w:val="18"/>
                <w:lang w:val="fr-FR"/>
              </w:rPr>
            </w:pPr>
            <w:r w:rsidRPr="007A225D">
              <w:rPr>
                <w:sz w:val="18"/>
                <w:szCs w:val="18"/>
                <w:lang w:val="fr-FR"/>
              </w:rPr>
              <w:t>1,72</w:t>
            </w:r>
            <w:r>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12" w:space="0" w:color="auto"/>
              <w:right w:val="single" w:sz="4" w:space="0" w:color="auto"/>
            </w:tcBorders>
            <w:hideMark/>
          </w:tcPr>
          <w:p w:rsidR="004717EB" w:rsidRPr="007A225D" w:rsidRDefault="004717EB" w:rsidP="005A4B1F">
            <w:pPr>
              <w:spacing w:before="40" w:after="40" w:line="220" w:lineRule="exact"/>
              <w:ind w:left="57" w:right="57"/>
              <w:jc w:val="right"/>
              <w:rPr>
                <w:bCs/>
                <w:sz w:val="18"/>
                <w:szCs w:val="18"/>
                <w:lang w:val="fr-FR"/>
              </w:rPr>
            </w:pPr>
            <w:r w:rsidRPr="007A225D">
              <w:rPr>
                <w:sz w:val="18"/>
                <w:szCs w:val="18"/>
                <w:lang w:val="fr-FR"/>
              </w:rPr>
              <w:t>1 180</w:t>
            </w:r>
          </w:p>
        </w:tc>
      </w:tr>
    </w:tbl>
    <w:p w:rsidR="004717EB" w:rsidRPr="006C6AD1" w:rsidRDefault="004717EB" w:rsidP="004717EB">
      <w:pPr>
        <w:spacing w:before="120"/>
        <w:ind w:left="1134" w:firstLine="170"/>
        <w:rPr>
          <w:bCs/>
          <w:sz w:val="18"/>
          <w:szCs w:val="18"/>
          <w:lang w:val="fr-FR"/>
        </w:rPr>
      </w:pPr>
      <w:r>
        <w:rPr>
          <w:sz w:val="18"/>
          <w:szCs w:val="18"/>
          <w:lang w:val="fr-FR"/>
        </w:rPr>
        <w:t xml:space="preserve">*  </w:t>
      </w:r>
      <w:r w:rsidRPr="006C6AD1">
        <w:rPr>
          <w:sz w:val="18"/>
          <w:szCs w:val="18"/>
          <w:lang w:val="fr-FR"/>
        </w:rPr>
        <w:t>Les positions angulaires sont indiquées pour la circulation à droite.</w:t>
      </w:r>
    </w:p>
    <w:p w:rsidR="004717EB" w:rsidRPr="006C6AD1" w:rsidRDefault="004717EB" w:rsidP="004717EB">
      <w:pPr>
        <w:ind w:left="1134" w:firstLine="170"/>
        <w:rPr>
          <w:sz w:val="18"/>
          <w:szCs w:val="18"/>
          <w:lang w:val="fr-FR"/>
        </w:rPr>
      </w:pPr>
      <w:r>
        <w:rPr>
          <w:sz w:val="18"/>
          <w:szCs w:val="18"/>
          <w:lang w:val="fr-FR"/>
        </w:rPr>
        <w:t xml:space="preserve">**  </w:t>
      </w:r>
      <w:r w:rsidRPr="006C6AD1">
        <w:rPr>
          <w:sz w:val="18"/>
          <w:szCs w:val="18"/>
          <w:lang w:val="fr-FR"/>
        </w:rPr>
        <w:t>Les prescriptions photométriques à respecter pour chaque point de mesure (position angulaire) de la fonction d’éclairage visée s’appliquent à la moitié de la somme des valeurs correspondantes mesurées sur toutes les unités d’éclairage du système pour la fonction en question.</w:t>
      </w:r>
    </w:p>
    <w:p w:rsidR="004717EB" w:rsidRPr="006C6AD1" w:rsidRDefault="004717EB" w:rsidP="004717EB">
      <w:pPr>
        <w:ind w:left="1134" w:firstLine="170"/>
        <w:rPr>
          <w:bCs/>
          <w:sz w:val="18"/>
          <w:szCs w:val="18"/>
          <w:lang w:val="fr-FR"/>
        </w:rPr>
      </w:pPr>
      <w:r w:rsidRPr="006C6AD1">
        <w:rPr>
          <w:sz w:val="18"/>
          <w:szCs w:val="18"/>
          <w:lang w:val="fr-FR"/>
        </w:rPr>
        <w:t>Chacune des lignes définies dans la partie A du tableau 15, en même temps que les points d’essai prescrits dans la</w:t>
      </w:r>
      <w:r>
        <w:rPr>
          <w:sz w:val="18"/>
          <w:szCs w:val="18"/>
          <w:lang w:val="fr-FR"/>
        </w:rPr>
        <w:t> </w:t>
      </w:r>
      <w:r w:rsidRPr="006C6AD1">
        <w:rPr>
          <w:sz w:val="18"/>
          <w:szCs w:val="18"/>
          <w:lang w:val="fr-FR"/>
        </w:rPr>
        <w:t>partie B dudit tableau 15, doit faire l’objet d’une mesure distincte correspondant au signal émis par le générateur de</w:t>
      </w:r>
      <w:r>
        <w:rPr>
          <w:sz w:val="18"/>
          <w:szCs w:val="18"/>
          <w:lang w:val="fr-FR"/>
        </w:rPr>
        <w:t> </w:t>
      </w:r>
      <w:r w:rsidRPr="006C6AD1">
        <w:rPr>
          <w:sz w:val="18"/>
          <w:szCs w:val="18"/>
          <w:lang w:val="fr-FR"/>
        </w:rPr>
        <w:t>signaux.</w:t>
      </w:r>
    </w:p>
    <w:p w:rsidR="004717EB" w:rsidRPr="006C6AD1" w:rsidRDefault="004717EB" w:rsidP="004717EB">
      <w:pPr>
        <w:spacing w:after="240"/>
        <w:ind w:left="1134" w:firstLine="170"/>
        <w:rPr>
          <w:sz w:val="18"/>
          <w:szCs w:val="18"/>
          <w:lang w:val="fr-FR"/>
        </w:rPr>
      </w:pPr>
      <w:r w:rsidRPr="006C6AD1">
        <w:rPr>
          <w:sz w:val="18"/>
          <w:szCs w:val="18"/>
          <w:lang w:val="fr-FR"/>
        </w:rPr>
        <w:t>Si un faisceau de croisement conforme aux prescriptions du paragraphe 5.3.2 reste allumé en continu pendant l’adaptation du faisceau de route, les prescriptions photométriques figurant dans la partie B du tableau 15 ne s’appliquent pas.</w:t>
      </w:r>
    </w:p>
    <w:p w:rsidR="004717EB" w:rsidRPr="00BA5736" w:rsidRDefault="004717EB" w:rsidP="004717EB">
      <w:pPr>
        <w:pStyle w:val="SingleTxtG"/>
        <w:keepNext/>
        <w:tabs>
          <w:tab w:val="left" w:pos="2268"/>
        </w:tabs>
        <w:ind w:left="2268" w:hanging="1134"/>
        <w:rPr>
          <w:lang w:val="fr-FR"/>
        </w:rPr>
      </w:pPr>
      <w:r w:rsidRPr="00BA5736">
        <w:rPr>
          <w:lang w:val="fr-FR"/>
        </w:rPr>
        <w:t>5.3.3</w:t>
      </w:r>
      <w:r w:rsidRPr="00BA5736">
        <w:rPr>
          <w:lang w:val="fr-FR"/>
        </w:rPr>
        <w:tab/>
      </w:r>
      <w:r w:rsidRPr="00BA5736">
        <w:rPr>
          <w:lang w:val="fr-FR"/>
        </w:rPr>
        <w:tab/>
        <w:t>Prescriptions concernant le faisceau de route</w:t>
      </w:r>
    </w:p>
    <w:p w:rsidR="004717EB" w:rsidRPr="00BA5736" w:rsidRDefault="004717EB" w:rsidP="004717EB">
      <w:pPr>
        <w:pStyle w:val="SingleTxtG"/>
        <w:ind w:left="2268"/>
        <w:rPr>
          <w:lang w:val="fr-FR"/>
        </w:rPr>
      </w:pPr>
      <w:r w:rsidRPr="00BA5736">
        <w:rPr>
          <w:lang w:val="fr-FR"/>
        </w:rPr>
        <w:tab/>
        <w:t>Avant les essais qui suivent, le système doit être mis à l’état neutre.</w:t>
      </w:r>
    </w:p>
    <w:p w:rsidR="004717EB" w:rsidRPr="00BA5736" w:rsidRDefault="004717EB" w:rsidP="004717EB">
      <w:pPr>
        <w:pStyle w:val="SingleTxtG"/>
        <w:tabs>
          <w:tab w:val="left" w:pos="2268"/>
        </w:tabs>
        <w:ind w:left="2268" w:hanging="1134"/>
        <w:rPr>
          <w:lang w:val="fr-FR"/>
        </w:rPr>
      </w:pPr>
      <w:r w:rsidRPr="00BA5736">
        <w:rPr>
          <w:lang w:val="fr-FR"/>
        </w:rPr>
        <w:t>5.3.3.1</w:t>
      </w:r>
      <w:r w:rsidRPr="00BA5736">
        <w:rPr>
          <w:lang w:val="fr-FR"/>
        </w:rPr>
        <w:tab/>
        <w:t>La ou les unités d’éclairage du système doivent être réglées conformément aux instructions du fabricant, de telle sorte que la zone d’éclairement maximum soit centrée sur le point d’intersection (HV) des axes H-H et V-V.</w:t>
      </w:r>
    </w:p>
    <w:p w:rsidR="004717EB" w:rsidRPr="00BA5736" w:rsidRDefault="004717EB" w:rsidP="004717EB">
      <w:pPr>
        <w:pStyle w:val="SingleTxtG"/>
        <w:tabs>
          <w:tab w:val="left" w:pos="2268"/>
        </w:tabs>
        <w:ind w:left="2268" w:hanging="1134"/>
        <w:rPr>
          <w:lang w:val="fr-FR"/>
        </w:rPr>
      </w:pPr>
      <w:r w:rsidRPr="00BA5736">
        <w:rPr>
          <w:lang w:val="fr-FR"/>
        </w:rPr>
        <w:t>5.3.3.1.1</w:t>
      </w:r>
      <w:r w:rsidRPr="00BA5736">
        <w:rPr>
          <w:lang w:val="fr-FR"/>
        </w:rPr>
        <w:tab/>
        <w:t>Toute unité d’éclairage qui n’est pas réglable séparément, ou dont le réglage a été fait d’après des mesures effectuées conformément au paragraphe 5.3.2, doit être soumise à l’essai ainsi réglée, sans changement de position.</w:t>
      </w:r>
    </w:p>
    <w:p w:rsidR="004717EB" w:rsidRPr="00BA5736" w:rsidRDefault="004717EB" w:rsidP="004717EB">
      <w:pPr>
        <w:pStyle w:val="SingleTxtG"/>
        <w:tabs>
          <w:tab w:val="left" w:pos="2268"/>
        </w:tabs>
        <w:ind w:left="2268" w:hanging="1134"/>
        <w:rPr>
          <w:lang w:val="fr-FR"/>
        </w:rPr>
      </w:pPr>
      <w:r w:rsidRPr="00BA5736">
        <w:rPr>
          <w:lang w:val="fr-FR"/>
        </w:rPr>
        <w:t>5.3.3.2</w:t>
      </w:r>
      <w:r w:rsidRPr="00BA5736">
        <w:rPr>
          <w:lang w:val="fr-FR"/>
        </w:rPr>
        <w:tab/>
        <w:t>Lorsqu’elle est mesurée conformément aux dispositions du paragraphe 5.1, l’intensité lumineuse doit être conforme aux prescriptions figurant au tableau 5 pour la classe B et à celles du paragraphe 5.1.3.4.</w:t>
      </w:r>
    </w:p>
    <w:p w:rsidR="004717EB" w:rsidRPr="00BA5736" w:rsidRDefault="004717EB" w:rsidP="004717EB">
      <w:pPr>
        <w:pStyle w:val="SingleTxtG"/>
        <w:keepNext/>
        <w:tabs>
          <w:tab w:val="left" w:pos="2268"/>
        </w:tabs>
        <w:ind w:left="2268" w:hanging="1134"/>
        <w:rPr>
          <w:lang w:val="fr-FR"/>
        </w:rPr>
      </w:pPr>
      <w:r w:rsidRPr="00BA5736">
        <w:rPr>
          <w:lang w:val="fr-FR"/>
        </w:rPr>
        <w:t>5.3.3.3</w:t>
      </w:r>
      <w:r w:rsidRPr="00BA5736">
        <w:rPr>
          <w:lang w:val="fr-FR"/>
        </w:rPr>
        <w:tab/>
        <w:t>Tout ou partie de l’éclairement émis par un système d’éclairage avant actif peut être déplacé latéralement de façon automatique (ou modifié pour obtenir un effet équivalent), à condition que :</w:t>
      </w:r>
    </w:p>
    <w:p w:rsidR="004717EB" w:rsidRPr="00BA5736" w:rsidRDefault="004717EB" w:rsidP="004717EB">
      <w:pPr>
        <w:pStyle w:val="SingleTxtG"/>
        <w:tabs>
          <w:tab w:val="left" w:pos="2268"/>
        </w:tabs>
        <w:ind w:left="2268" w:hanging="1134"/>
        <w:rPr>
          <w:lang w:val="fr-FR"/>
        </w:rPr>
      </w:pPr>
      <w:r w:rsidRPr="00BA5736">
        <w:rPr>
          <w:lang w:val="fr-FR"/>
        </w:rPr>
        <w:t>5.3.3.3.1</w:t>
      </w:r>
      <w:r w:rsidRPr="00BA5736">
        <w:rPr>
          <w:lang w:val="fr-FR"/>
        </w:rPr>
        <w:tab/>
        <w:t>Le système se conforme aux prescriptions du paragraphe 5.1.3.1 concernant la classe B et à celles du paragraphe 5.1.3.4, les mesures de chaque unité d’éclairage s’effectuant selon la méthode applicab</w:t>
      </w:r>
      <w:r>
        <w:rPr>
          <w:lang w:val="fr-FR"/>
        </w:rPr>
        <w:t>le indiquée au paragraphe 5.3.4.</w:t>
      </w:r>
    </w:p>
    <w:p w:rsidR="004717EB" w:rsidRPr="00BA5736" w:rsidRDefault="004717EB" w:rsidP="004717EB">
      <w:pPr>
        <w:pStyle w:val="SingleTxtG"/>
        <w:keepNext/>
        <w:tabs>
          <w:tab w:val="left" w:pos="2268"/>
        </w:tabs>
        <w:ind w:left="2268" w:hanging="1134"/>
        <w:rPr>
          <w:lang w:val="fr-FR"/>
        </w:rPr>
      </w:pPr>
      <w:r w:rsidRPr="00BA5736">
        <w:rPr>
          <w:lang w:val="fr-FR"/>
        </w:rPr>
        <w:t>5.3.3.4</w:t>
      </w:r>
      <w:r w:rsidRPr="00BA5736">
        <w:rPr>
          <w:lang w:val="fr-FR"/>
        </w:rPr>
        <w:tab/>
        <w:t>Le système doit être conçu de telle sorte que :</w:t>
      </w:r>
    </w:p>
    <w:p w:rsidR="004717EB" w:rsidRPr="00BA5736" w:rsidRDefault="004717EB" w:rsidP="004717EB">
      <w:pPr>
        <w:pStyle w:val="SingleTxtG"/>
        <w:tabs>
          <w:tab w:val="left" w:pos="2268"/>
        </w:tabs>
        <w:ind w:left="2268" w:hanging="1134"/>
        <w:rPr>
          <w:lang w:val="fr-FR"/>
        </w:rPr>
      </w:pPr>
      <w:r w:rsidRPr="00BA5736">
        <w:rPr>
          <w:lang w:val="fr-FR"/>
        </w:rPr>
        <w:t>5.3.3.4.1</w:t>
      </w:r>
      <w:r w:rsidRPr="00BA5736">
        <w:rPr>
          <w:lang w:val="fr-FR"/>
        </w:rPr>
        <w:tab/>
        <w:t>La ou les unités d’éclairage du côté droit et du côté gauche fournissent chacune au moins 16 200 cd au point HV.</w:t>
      </w:r>
    </w:p>
    <w:p w:rsidR="004717EB" w:rsidRPr="00BA5736" w:rsidRDefault="004717EB" w:rsidP="004717EB">
      <w:pPr>
        <w:pStyle w:val="SingleTxtG"/>
        <w:tabs>
          <w:tab w:val="left" w:pos="2268"/>
        </w:tabs>
        <w:ind w:left="2268" w:hanging="1134"/>
        <w:rPr>
          <w:lang w:val="fr-FR"/>
        </w:rPr>
      </w:pPr>
      <w:r w:rsidRPr="00BA5736">
        <w:rPr>
          <w:lang w:val="fr-FR"/>
        </w:rPr>
        <w:t>5.3.3.5</w:t>
      </w:r>
      <w:r w:rsidRPr="00BA5736">
        <w:rPr>
          <w:lang w:val="fr-FR"/>
        </w:rPr>
        <w:tab/>
        <w:t>Si les prescriptions applicables au faisceau considéré ne sont pas remplies, on peut procéder à une réorientation du faisceau de 0,5 degré vers le haut ou vers le bas et/ou de 1 degré vers la droite ou vers la gauche par rapport à son réglage initial. Dans cette nouvelle position, toutes les prescriptions photométriques doivent être satisfaites. Ces dispositions ne s’appliquent pas aux unités d’éclairage visées au paragraphe 5.3.3.1.1.</w:t>
      </w:r>
    </w:p>
    <w:p w:rsidR="004717EB" w:rsidRPr="00BA5736" w:rsidRDefault="004717EB" w:rsidP="004717EB">
      <w:pPr>
        <w:pStyle w:val="SingleTxtG"/>
        <w:tabs>
          <w:tab w:val="left" w:pos="2268"/>
        </w:tabs>
        <w:ind w:left="2268" w:hanging="1134"/>
        <w:rPr>
          <w:bCs/>
          <w:lang w:val="fr-FR"/>
        </w:rPr>
      </w:pPr>
      <w:r w:rsidRPr="00BA5736">
        <w:rPr>
          <w:lang w:val="fr-FR"/>
        </w:rPr>
        <w:t>5.3.3.6</w:t>
      </w:r>
      <w:r w:rsidRPr="00BA5736">
        <w:rPr>
          <w:lang w:val="fr-FR"/>
        </w:rPr>
        <w:tab/>
        <w:t>Si le système comporte un faisceau de route actif, il doit satisfaire aux prescriptions des paragraphes ci-dessus uniquement lorsque la fonction faisceau de route est dans son état d’activation maximale.</w:t>
      </w:r>
    </w:p>
    <w:p w:rsidR="004717EB" w:rsidRPr="00BA5736" w:rsidRDefault="004717EB" w:rsidP="004717EB">
      <w:pPr>
        <w:pStyle w:val="SingleTxtG"/>
        <w:tabs>
          <w:tab w:val="left" w:pos="2268"/>
        </w:tabs>
        <w:ind w:left="2268" w:hanging="1134"/>
        <w:rPr>
          <w:bCs/>
          <w:lang w:val="fr-FR"/>
        </w:rPr>
      </w:pPr>
      <w:r w:rsidRPr="00BA5736">
        <w:rPr>
          <w:lang w:val="fr-FR"/>
        </w:rPr>
        <w:t>5.3.3.7</w:t>
      </w:r>
      <w:r w:rsidRPr="00BA5736">
        <w:rPr>
          <w:lang w:val="fr-FR"/>
        </w:rPr>
        <w:tab/>
        <w:t>Pendant l’adaptation, la fonction faisceau de route doit satisfaire aux prescriptions de la partie A du tableau 15 pour tous les cas de circulation à droite ou à gauche prévus. La conformité avec ces prescriptions doit être vérifiée lors des essais d’homologation de type du système, au moyen du générateur de signaux que le demandeur doit fournir. Ce générateur de signaux doit reproduire les signaux émis par le véhicule et déclencher l’adaptation du faisceau de route ; il doit en particulier reproduire les conditions dans lesquelles la conformité avec les prescriptions photométriques peut être vérifiée.</w:t>
      </w:r>
    </w:p>
    <w:p w:rsidR="004717EB" w:rsidRPr="00BA5736" w:rsidRDefault="004717EB" w:rsidP="004717EB">
      <w:pPr>
        <w:pStyle w:val="SingleTxtG"/>
        <w:tabs>
          <w:tab w:val="left" w:pos="2268"/>
        </w:tabs>
        <w:ind w:left="2268" w:hanging="1134"/>
        <w:rPr>
          <w:lang w:val="fr-FR"/>
        </w:rPr>
      </w:pPr>
      <w:r w:rsidRPr="00BA5736">
        <w:rPr>
          <w:lang w:val="fr-FR"/>
        </w:rPr>
        <w:t>5.3.3.7.1</w:t>
      </w:r>
      <w:r w:rsidRPr="00BA5736">
        <w:rPr>
          <w:lang w:val="fr-FR"/>
        </w:rPr>
        <w:tab/>
        <w:t>Si la fonction faisceau de route satisfait aux prescriptions de la partie A du tableau 15 applicables aux lignes 1 à</w:t>
      </w:r>
      <w:r>
        <w:rPr>
          <w:lang w:val="fr-FR"/>
        </w:rPr>
        <w:t xml:space="preserve"> </w:t>
      </w:r>
      <w:r w:rsidRPr="00BA5736">
        <w:rPr>
          <w:lang w:val="fr-FR"/>
        </w:rPr>
        <w:t>3, qui concernent les véhicules venant en sens inverse et les véhicules aval (faisceau symétrique), les informations correspondantes doivent être consignées dans la fiche de communication figurant à l’annexe 1.</w:t>
      </w:r>
    </w:p>
    <w:p w:rsidR="004717EB" w:rsidRPr="00BA5736" w:rsidRDefault="004717EB" w:rsidP="004717EB">
      <w:pPr>
        <w:pStyle w:val="SingleTxtG"/>
        <w:tabs>
          <w:tab w:val="left" w:pos="2268"/>
        </w:tabs>
        <w:ind w:left="2268" w:hanging="1134"/>
        <w:rPr>
          <w:lang w:val="fr-FR"/>
        </w:rPr>
      </w:pPr>
      <w:r w:rsidRPr="00BA5736">
        <w:rPr>
          <w:lang w:val="fr-FR"/>
        </w:rPr>
        <w:t>5.3.3.7.2</w:t>
      </w:r>
      <w:r w:rsidRPr="00BA5736">
        <w:rPr>
          <w:lang w:val="fr-FR"/>
        </w:rPr>
        <w:tab/>
        <w:t>Si les prescriptions du paragraphe 5.3.3.7 peuvent être satisfaites seulement pour la circulation à droite ou seulement pour la circulation à gauche, les informations correspondantes doivent être consignées dans la fiche de communication figurant à l’annexe 1.</w:t>
      </w:r>
    </w:p>
    <w:p w:rsidR="004717EB" w:rsidRPr="00BA5736" w:rsidRDefault="004717EB" w:rsidP="004717EB">
      <w:pPr>
        <w:pStyle w:val="SingleTxtG"/>
        <w:keepNext/>
        <w:tabs>
          <w:tab w:val="left" w:pos="2268"/>
        </w:tabs>
        <w:ind w:left="2268" w:hanging="1134"/>
        <w:rPr>
          <w:lang w:val="fr-FR"/>
        </w:rPr>
      </w:pPr>
      <w:r w:rsidRPr="00BA5736">
        <w:rPr>
          <w:lang w:val="fr-FR"/>
        </w:rPr>
        <w:t>5.3.4</w:t>
      </w:r>
      <w:r w:rsidRPr="00BA5736">
        <w:rPr>
          <w:lang w:val="fr-FR"/>
        </w:rPr>
        <w:tab/>
        <w:t>Conditions de mesure concernant les modes d’éclairage en virage</w:t>
      </w:r>
    </w:p>
    <w:p w:rsidR="004717EB" w:rsidRPr="00BA5736" w:rsidRDefault="004717EB" w:rsidP="004717EB">
      <w:pPr>
        <w:pStyle w:val="SingleTxtG"/>
        <w:keepNext/>
        <w:tabs>
          <w:tab w:val="left" w:pos="2268"/>
        </w:tabs>
        <w:ind w:left="2268" w:hanging="1134"/>
        <w:rPr>
          <w:lang w:val="fr-FR"/>
        </w:rPr>
      </w:pPr>
      <w:r w:rsidRPr="00BA5736">
        <w:rPr>
          <w:lang w:val="fr-FR"/>
        </w:rPr>
        <w:t>5.3.4.1</w:t>
      </w:r>
      <w:r w:rsidRPr="00BA5736">
        <w:rPr>
          <w:lang w:val="fr-FR"/>
        </w:rPr>
        <w:tab/>
        <w:t>Dans le cas d’un système ou d’une ou plusieurs de ses parties comportant un mode d’éclairage en virage, les prescriptions des paragraphes 5.3.2 (faisceau de croisement) et 5.3.3 (faisceau de route) s’appliquent à tous les états en fonction du rayon de braquage du véhicule. La méthode à utiliser pour vérifier le faisceau de croisement et le faisceau de route est la suivante :</w:t>
      </w:r>
    </w:p>
    <w:p w:rsidR="004717EB" w:rsidRPr="00BA5736" w:rsidRDefault="004717EB" w:rsidP="004717EB">
      <w:pPr>
        <w:pStyle w:val="SingleTxtG"/>
        <w:tabs>
          <w:tab w:val="left" w:pos="2268"/>
        </w:tabs>
        <w:ind w:left="2268" w:hanging="1134"/>
        <w:rPr>
          <w:lang w:val="fr-FR"/>
        </w:rPr>
      </w:pPr>
      <w:r w:rsidRPr="00BA5736">
        <w:rPr>
          <w:lang w:val="fr-FR"/>
        </w:rPr>
        <w:t>5.3.4.1.1</w:t>
      </w:r>
      <w:r w:rsidRPr="00BA5736">
        <w:rPr>
          <w:lang w:val="fr-FR"/>
        </w:rPr>
        <w:tab/>
        <w:t>Le système est soumis à l’essai à l’état neutre (volant centré/ligne droite) ainsi que dans le ou les états correspondant au plus petit rayon de braquage dans chacune des deux directions, en utilisant le générateur de signaux le cas échéant.</w:t>
      </w:r>
    </w:p>
    <w:p w:rsidR="004717EB" w:rsidRPr="00BA5736" w:rsidRDefault="004717EB" w:rsidP="004717EB">
      <w:pPr>
        <w:pStyle w:val="SingleTxtG"/>
        <w:tabs>
          <w:tab w:val="left" w:pos="2268"/>
        </w:tabs>
        <w:ind w:left="2268" w:hanging="1134"/>
        <w:rPr>
          <w:lang w:val="fr-FR"/>
        </w:rPr>
      </w:pPr>
      <w:r w:rsidRPr="00BA5736">
        <w:rPr>
          <w:lang w:val="fr-FR"/>
        </w:rPr>
        <w:t>5.3.4.1.1.1</w:t>
      </w:r>
      <w:r w:rsidRPr="00BA5736">
        <w:rPr>
          <w:lang w:val="fr-FR"/>
        </w:rPr>
        <w:tab/>
        <w:t>La conformité avec les prescriptions des paragraphes 5.3.2.5.2 et 5.3.2.5.4 est vérifiée pour les modes d’éclairage en virage des catégories 1 et 2, sans nouvelle réorientation horizontale.</w:t>
      </w:r>
    </w:p>
    <w:p w:rsidR="004717EB" w:rsidRPr="00BA5736" w:rsidRDefault="004717EB" w:rsidP="004717EB">
      <w:pPr>
        <w:pStyle w:val="SingleTxtG"/>
        <w:keepNext/>
        <w:tabs>
          <w:tab w:val="left" w:pos="2268"/>
        </w:tabs>
        <w:ind w:left="2268" w:hanging="1134"/>
        <w:rPr>
          <w:lang w:val="fr-FR"/>
        </w:rPr>
      </w:pPr>
      <w:r w:rsidRPr="00BA5736">
        <w:rPr>
          <w:lang w:val="fr-FR"/>
        </w:rPr>
        <w:t>5.3.4.1.1.2</w:t>
      </w:r>
      <w:r w:rsidRPr="00BA5736">
        <w:rPr>
          <w:lang w:val="fr-FR"/>
        </w:rPr>
        <w:tab/>
        <w:t>La conformité avec les prescriptions des paragraphes 5.3.2.5.1 et 5.3.3, selon le cas, est vérifiée :</w:t>
      </w:r>
    </w:p>
    <w:p w:rsidR="004717EB" w:rsidRPr="00BA5736" w:rsidRDefault="004717EB" w:rsidP="004717EB">
      <w:pPr>
        <w:pStyle w:val="SingleTxtG"/>
        <w:ind w:left="2835" w:hanging="567"/>
        <w:rPr>
          <w:lang w:val="fr-FR"/>
        </w:rPr>
      </w:pPr>
      <w:r w:rsidRPr="00BA5736">
        <w:rPr>
          <w:lang w:val="fr-FR"/>
        </w:rPr>
        <w:t>a)</w:t>
      </w:r>
      <w:r w:rsidRPr="00BA5736">
        <w:rPr>
          <w:lang w:val="fr-FR"/>
        </w:rPr>
        <w:tab/>
        <w:t>Dans le cas d’un mode d’éclairage en virage de catégorie 2, sans nouvelle réorientation horizontale ;</w:t>
      </w:r>
    </w:p>
    <w:p w:rsidR="004717EB" w:rsidRPr="00BA5736" w:rsidRDefault="004717EB" w:rsidP="004717EB">
      <w:pPr>
        <w:pStyle w:val="SingleTxtG"/>
        <w:ind w:left="2835" w:hanging="567"/>
        <w:rPr>
          <w:lang w:val="fr-FR"/>
        </w:rPr>
      </w:pPr>
      <w:r w:rsidRPr="00BA5736">
        <w:rPr>
          <w:lang w:val="fr-FR"/>
        </w:rPr>
        <w:t>b)</w:t>
      </w:r>
      <w:r w:rsidRPr="00BA5736">
        <w:rPr>
          <w:lang w:val="fr-FR"/>
        </w:rPr>
        <w:tab/>
        <w:t>Dans le cas d’un mode d’éclairage en virage de catégorie 1 ou du mode d’éclairage en virage d’un faisceau de route, après réorientation horizontale de l’unité d’installation concernée (par exemple au moyen d’un goniomètre) dans la direction opposée correspondante.</w:t>
      </w:r>
    </w:p>
    <w:p w:rsidR="004717EB" w:rsidRPr="00BA5736" w:rsidRDefault="004717EB" w:rsidP="004717EB">
      <w:pPr>
        <w:pStyle w:val="SingleTxtG"/>
        <w:tabs>
          <w:tab w:val="left" w:pos="2268"/>
        </w:tabs>
        <w:ind w:left="2268" w:hanging="1134"/>
        <w:rPr>
          <w:lang w:val="fr-FR"/>
        </w:rPr>
      </w:pPr>
      <w:r w:rsidRPr="00BA5736">
        <w:rPr>
          <w:lang w:val="fr-FR"/>
        </w:rPr>
        <w:t>5.3.4.1.2</w:t>
      </w:r>
      <w:r w:rsidRPr="00BA5736">
        <w:rPr>
          <w:lang w:val="fr-FR"/>
        </w:rPr>
        <w:tab/>
        <w:t>Lors de l’essai d’un mode d’éclairage en virage de catégorie 1 ou 2 pour un rayon de braquage autre que ceux prescrits au paragraphe 5.3.4.1.1, il faut s’assurer que la répartition de la lumière est essentiellement uniforme et ne provoque aucun éblouissement excessif. Si tel n’est pas le cas, il convient de vérifier la conformité avec les prescriptions figurant au tableau 9.</w:t>
      </w:r>
    </w:p>
    <w:p w:rsidR="004717EB" w:rsidRPr="00BA5736" w:rsidRDefault="004717EB" w:rsidP="004717EB">
      <w:pPr>
        <w:pStyle w:val="SingleTxtG"/>
        <w:keepNext/>
        <w:tabs>
          <w:tab w:val="left" w:pos="2268"/>
        </w:tabs>
        <w:ind w:left="2268" w:hanging="1134"/>
        <w:rPr>
          <w:spacing w:val="-2"/>
          <w:lang w:val="fr-FR"/>
        </w:rPr>
      </w:pPr>
      <w:r w:rsidRPr="00BA5736">
        <w:rPr>
          <w:lang w:val="fr-FR"/>
        </w:rPr>
        <w:t>5.3.5</w:t>
      </w:r>
      <w:r w:rsidRPr="00BA5736">
        <w:rPr>
          <w:lang w:val="fr-FR"/>
        </w:rPr>
        <w:tab/>
      </w:r>
      <w:r w:rsidRPr="00BA5736">
        <w:rPr>
          <w:lang w:val="fr-FR"/>
        </w:rPr>
        <w:tab/>
        <w:t>Autres dispositions</w:t>
      </w:r>
    </w:p>
    <w:p w:rsidR="004717EB" w:rsidRPr="00BA5736" w:rsidRDefault="004717EB" w:rsidP="004717EB">
      <w:pPr>
        <w:pStyle w:val="SingleTxtG"/>
        <w:tabs>
          <w:tab w:val="left" w:pos="2268"/>
        </w:tabs>
        <w:ind w:left="2268" w:hanging="1134"/>
        <w:rPr>
          <w:lang w:val="fr-FR"/>
        </w:rPr>
      </w:pPr>
      <w:r w:rsidRPr="00BA5736">
        <w:rPr>
          <w:lang w:val="fr-FR"/>
        </w:rPr>
        <w:t>5.3.5.1</w:t>
      </w:r>
      <w:r w:rsidRPr="00BA5736">
        <w:rPr>
          <w:lang w:val="fr-FR"/>
        </w:rPr>
        <w:tab/>
        <w:t>Il faut indiquer, au moyen d’un formulaire conforme au modèle de l’annexe 1, laquelle ou lesquelles des unités d’éclairage produisent une coupure, telle que définie à l’annexe 5 du présent Règlement</w:t>
      </w:r>
      <w:r w:rsidR="002B3833">
        <w:rPr>
          <w:lang w:val="fr-FR"/>
        </w:rPr>
        <w:t> ONU</w:t>
      </w:r>
      <w:r w:rsidRPr="00BA5736">
        <w:rPr>
          <w:lang w:val="fr-FR"/>
        </w:rPr>
        <w:t>, qui se projette sur une zone comprise entre 6 degrés à ga</w:t>
      </w:r>
      <w:r>
        <w:rPr>
          <w:lang w:val="fr-FR"/>
        </w:rPr>
        <w:t>uche et 4 degrés à droite et au</w:t>
      </w:r>
      <w:r>
        <w:rPr>
          <w:lang w:val="fr-FR"/>
        </w:rPr>
        <w:noBreakHyphen/>
      </w:r>
      <w:r w:rsidRPr="00BA5736">
        <w:rPr>
          <w:lang w:val="fr-FR"/>
        </w:rPr>
        <w:t>dessus d’une ligne horizontale placée à 0,8 degré en dessous.</w:t>
      </w:r>
    </w:p>
    <w:p w:rsidR="004717EB" w:rsidRPr="00BA5736" w:rsidRDefault="004717EB" w:rsidP="004717EB">
      <w:pPr>
        <w:pStyle w:val="SingleTxtG"/>
        <w:tabs>
          <w:tab w:val="left" w:pos="2268"/>
        </w:tabs>
        <w:ind w:left="2268" w:hanging="1134"/>
        <w:rPr>
          <w:lang w:val="fr-FR"/>
        </w:rPr>
      </w:pPr>
      <w:r w:rsidRPr="00BA5736">
        <w:rPr>
          <w:lang w:val="fr-FR"/>
        </w:rPr>
        <w:t>5.3.5.2</w:t>
      </w:r>
      <w:r w:rsidRPr="00BA5736">
        <w:rPr>
          <w:lang w:val="fr-FR"/>
        </w:rPr>
        <w:tab/>
        <w:t>Il faut indiquer, au moyen d’un formulaire conforme au modèle de l’annexe 1, lequel ou lesquels des modes de faisceau de croisement de classe E, le cas échéant, satisfont aux prescriptions définies par un des ensembles de données du tableau 14.</w:t>
      </w:r>
    </w:p>
    <w:p w:rsidR="004717EB" w:rsidRPr="00BA5736" w:rsidRDefault="004717EB" w:rsidP="004717EB">
      <w:pPr>
        <w:pStyle w:val="SingleTxtG"/>
        <w:keepNext/>
        <w:tabs>
          <w:tab w:val="left" w:pos="2268"/>
        </w:tabs>
        <w:ind w:left="2268" w:hanging="1134"/>
        <w:rPr>
          <w:lang w:val="fr-FR"/>
        </w:rPr>
      </w:pPr>
      <w:r w:rsidRPr="00BA5736">
        <w:rPr>
          <w:lang w:val="fr-FR"/>
        </w:rPr>
        <w:t>5.3.6</w:t>
      </w:r>
      <w:r w:rsidRPr="00BA5736">
        <w:rPr>
          <w:lang w:val="fr-FR"/>
        </w:rPr>
        <w:tab/>
      </w:r>
      <w:r w:rsidRPr="00BA5736">
        <w:rPr>
          <w:lang w:val="fr-FR"/>
        </w:rPr>
        <w:tab/>
        <w:t>Prescriptions photométriques concernant la conformité de la production</w:t>
      </w:r>
    </w:p>
    <w:p w:rsidR="004717EB" w:rsidRPr="00BA5736" w:rsidRDefault="004717EB" w:rsidP="004717EB">
      <w:pPr>
        <w:pStyle w:val="SingleTxtG"/>
        <w:keepNext/>
        <w:tabs>
          <w:tab w:val="left" w:pos="2268"/>
        </w:tabs>
        <w:ind w:left="2268" w:hanging="1134"/>
        <w:rPr>
          <w:lang w:val="fr-FR"/>
        </w:rPr>
      </w:pPr>
      <w:r w:rsidRPr="00BA5736">
        <w:rPr>
          <w:lang w:val="fr-FR"/>
        </w:rPr>
        <w:t>5.3.6.1</w:t>
      </w:r>
      <w:r w:rsidRPr="00BA5736">
        <w:rPr>
          <w:lang w:val="fr-FR"/>
        </w:rPr>
        <w:tab/>
      </w:r>
      <w:r w:rsidRPr="00BA5736">
        <w:rPr>
          <w:lang w:val="fr-FR"/>
        </w:rPr>
        <w:tab/>
        <w:t>Prescriptions générales</w:t>
      </w:r>
    </w:p>
    <w:p w:rsidR="004717EB" w:rsidRPr="00BA5736" w:rsidRDefault="004717EB" w:rsidP="004717EB">
      <w:pPr>
        <w:pStyle w:val="SingleTxtG"/>
        <w:ind w:left="2268"/>
        <w:rPr>
          <w:lang w:val="fr-FR"/>
        </w:rPr>
      </w:pPr>
      <w:r w:rsidRPr="00BA5736">
        <w:rPr>
          <w:lang w:val="fr-FR"/>
        </w:rPr>
        <w:t>Les prescriptions générales relatives aux essais de conformité de la production sont définies aux annexes 2 et 3. En outre, les différents essais portant sur les prescriptions photométriques à respecter pour les systèmes d’éclairage avant actifs s’appliquent comme indiqué ci-après.</w:t>
      </w:r>
    </w:p>
    <w:p w:rsidR="004717EB" w:rsidRPr="00BA5736" w:rsidRDefault="004717EB" w:rsidP="004717EB">
      <w:pPr>
        <w:pStyle w:val="SingleTxtG"/>
        <w:ind w:left="2268"/>
        <w:rPr>
          <w:lang w:val="fr-FR"/>
        </w:rPr>
      </w:pPr>
      <w:r w:rsidRPr="00BA5736">
        <w:rPr>
          <w:lang w:val="fr-FR"/>
        </w:rPr>
        <w:t>Les prescriptions visées ci-dessus portent seulement sur le système dans son entier et s’appliquent à la moitié de la somme des valeurs correspondantes mesurées sur toutes les unités d’éclairage du système pour la fonction ou le mode mis à l’essai, ou sur toutes les unités d’éclairage visées par la prescription concernée.</w:t>
      </w:r>
    </w:p>
    <w:p w:rsidR="004717EB" w:rsidRPr="00D947C9" w:rsidRDefault="004717EB" w:rsidP="004717EB">
      <w:pPr>
        <w:pStyle w:val="SingleTxtG"/>
        <w:ind w:left="2268"/>
        <w:rPr>
          <w:spacing w:val="-2"/>
          <w:lang w:val="fr-FR"/>
        </w:rPr>
      </w:pPr>
      <w:r w:rsidRPr="00D947C9">
        <w:rPr>
          <w:spacing w:val="-2"/>
          <w:lang w:val="fr-FR"/>
        </w:rPr>
        <w:t>À défaut de procéder à la réorientation décrite au paragraphe 1.2.3 de l’annexe 2, on peut considérer que la prescription d’intensité lumineuse fixée dans la colonne A, B ou C des tableaux 17 à 32 pour une direction d’observation donnée est satisfaite si elle l’est effectivement dans une direction ne s’écartant pas de plus d’un quart de degré de la direction d’observation.</w:t>
      </w:r>
    </w:p>
    <w:p w:rsidR="004717EB" w:rsidRPr="00BA5736" w:rsidRDefault="004717EB" w:rsidP="004717EB">
      <w:pPr>
        <w:pStyle w:val="SingleTxtG"/>
        <w:tabs>
          <w:tab w:val="left" w:pos="2268"/>
        </w:tabs>
        <w:ind w:left="2268" w:hanging="1134"/>
        <w:rPr>
          <w:lang w:val="fr-FR"/>
        </w:rPr>
      </w:pPr>
      <w:r w:rsidRPr="00BA5736">
        <w:rPr>
          <w:lang w:val="fr-FR"/>
        </w:rPr>
        <w:t>5.3.6.2</w:t>
      </w:r>
      <w:r w:rsidRPr="00BA5736">
        <w:rPr>
          <w:lang w:val="fr-FR"/>
        </w:rPr>
        <w:tab/>
      </w:r>
      <w:r w:rsidRPr="00BA5736">
        <w:rPr>
          <w:lang w:val="fr-FR"/>
        </w:rPr>
        <w:tab/>
        <w:t>Prescriptions photométriques applicables au faisceau de croisement</w:t>
      </w:r>
    </w:p>
    <w:p w:rsidR="004717EB" w:rsidRPr="00BA5736" w:rsidRDefault="004717EB" w:rsidP="004717EB">
      <w:pPr>
        <w:pStyle w:val="Heading1"/>
        <w:rPr>
          <w:lang w:val="fr-FR"/>
        </w:rPr>
      </w:pPr>
      <w:r w:rsidRPr="00BA5736">
        <w:rPr>
          <w:lang w:val="fr-FR"/>
        </w:rPr>
        <w:t>Tableau 16</w:t>
      </w:r>
    </w:p>
    <w:p w:rsidR="004717EB" w:rsidRPr="00DA3B65" w:rsidRDefault="004717EB" w:rsidP="004717EB">
      <w:pPr>
        <w:pStyle w:val="Heading1"/>
        <w:spacing w:after="120"/>
        <w:rPr>
          <w:b/>
          <w:lang w:val="fr-FR"/>
        </w:rPr>
      </w:pPr>
      <w:r w:rsidRPr="00DA3B65">
        <w:rPr>
          <w:b/>
          <w:lang w:val="fr-FR"/>
        </w:rPr>
        <w:t>Table de décision</w:t>
      </w:r>
    </w:p>
    <w:tbl>
      <w:tblPr>
        <w:tblW w:w="8505"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72"/>
        <w:gridCol w:w="2936"/>
        <w:gridCol w:w="2570"/>
        <w:gridCol w:w="1127"/>
      </w:tblGrid>
      <w:tr w:rsidR="004717EB" w:rsidRPr="00D84FF8" w:rsidTr="005A4B1F">
        <w:trPr>
          <w:trHeight w:val="363"/>
          <w:tblHeader/>
        </w:trPr>
        <w:tc>
          <w:tcPr>
            <w:tcW w:w="1655" w:type="dxa"/>
            <w:vMerge w:val="restart"/>
            <w:tcBorders>
              <w:top w:val="single" w:sz="4" w:space="0" w:color="auto"/>
              <w:left w:val="single" w:sz="2" w:space="0" w:color="auto"/>
              <w:right w:val="single" w:sz="2" w:space="0" w:color="auto"/>
            </w:tcBorders>
            <w:shd w:val="clear" w:color="auto" w:fill="auto"/>
          </w:tcPr>
          <w:p w:rsidR="004717EB" w:rsidRPr="00D84FF8" w:rsidRDefault="004717EB" w:rsidP="005A4B1F">
            <w:pPr>
              <w:spacing w:before="80" w:after="80" w:line="200" w:lineRule="exact"/>
              <w:ind w:left="57" w:right="57"/>
              <w:rPr>
                <w:sz w:val="16"/>
                <w:szCs w:val="16"/>
                <w:lang w:val="fr-FR"/>
              </w:rPr>
            </w:pPr>
          </w:p>
        </w:tc>
        <w:tc>
          <w:tcPr>
            <w:tcW w:w="2596" w:type="dxa"/>
            <w:vMerge w:val="restart"/>
            <w:tcBorders>
              <w:top w:val="single" w:sz="4" w:space="0" w:color="auto"/>
              <w:left w:val="single" w:sz="2" w:space="0" w:color="auto"/>
              <w:right w:val="single" w:sz="2" w:space="0" w:color="auto"/>
            </w:tcBorders>
            <w:shd w:val="clear" w:color="auto" w:fill="auto"/>
          </w:tcPr>
          <w:p w:rsidR="004717EB" w:rsidRPr="00D84FF8" w:rsidRDefault="004717EB" w:rsidP="005A4B1F">
            <w:pPr>
              <w:spacing w:before="80" w:after="80" w:line="200" w:lineRule="exact"/>
              <w:ind w:left="57" w:right="57"/>
              <w:rPr>
                <w:i/>
                <w:sz w:val="16"/>
                <w:szCs w:val="16"/>
                <w:lang w:val="fr-FR"/>
              </w:rPr>
            </w:pPr>
            <w:r w:rsidRPr="00D84FF8">
              <w:rPr>
                <w:i/>
                <w:iCs/>
                <w:sz w:val="16"/>
                <w:szCs w:val="16"/>
                <w:lang w:val="fr-FR"/>
              </w:rPr>
              <w:t>Cas des « modes multiples »</w:t>
            </w:r>
          </w:p>
          <w:p w:rsidR="004717EB" w:rsidRPr="00D84FF8" w:rsidRDefault="004717EB" w:rsidP="005A4B1F">
            <w:pPr>
              <w:spacing w:before="80" w:after="80" w:line="200" w:lineRule="exact"/>
              <w:ind w:left="57" w:right="57"/>
              <w:rPr>
                <w:i/>
                <w:sz w:val="16"/>
                <w:szCs w:val="16"/>
                <w:lang w:val="fr-FR"/>
              </w:rPr>
            </w:pPr>
            <w:r w:rsidRPr="00D84FF8">
              <w:rPr>
                <w:i/>
                <w:iCs/>
                <w:sz w:val="16"/>
                <w:szCs w:val="16"/>
                <w:lang w:val="fr-FR"/>
              </w:rPr>
              <w:t xml:space="preserve">* S’il existe plus d’un mode de la classe visée, seul le mode représentant le pire </w:t>
            </w:r>
            <w:r>
              <w:rPr>
                <w:i/>
                <w:iCs/>
                <w:sz w:val="16"/>
                <w:szCs w:val="16"/>
                <w:lang w:val="fr-FR"/>
              </w:rPr>
              <w:br/>
            </w:r>
            <w:r w:rsidRPr="00D84FF8">
              <w:rPr>
                <w:i/>
                <w:iCs/>
                <w:sz w:val="16"/>
                <w:szCs w:val="16"/>
                <w:lang w:val="fr-FR"/>
              </w:rPr>
              <w:t>des cas doit être soumis aux essais sans activation du mode d’éclairage en virage conformément aux prescriptions du tableau correspondant indiqué ci-dessous.</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4717EB" w:rsidRPr="00D84FF8" w:rsidRDefault="004717EB" w:rsidP="005A4B1F">
            <w:pPr>
              <w:spacing w:before="80" w:after="80" w:line="200" w:lineRule="exact"/>
              <w:ind w:left="57" w:right="57"/>
              <w:rPr>
                <w:i/>
                <w:sz w:val="16"/>
                <w:szCs w:val="16"/>
                <w:lang w:val="fr-FR"/>
              </w:rPr>
            </w:pPr>
            <w:r w:rsidRPr="00D84FF8">
              <w:rPr>
                <w:i/>
                <w:iCs/>
                <w:sz w:val="16"/>
                <w:szCs w:val="16"/>
                <w:lang w:val="fr-FR"/>
              </w:rPr>
              <w:t>Cas des « modes d’éclairage en virage »</w:t>
            </w:r>
          </w:p>
          <w:p w:rsidR="004717EB" w:rsidRPr="00D84FF8" w:rsidRDefault="004717EB" w:rsidP="005A4B1F">
            <w:pPr>
              <w:spacing w:before="80" w:after="80" w:line="200" w:lineRule="exact"/>
              <w:ind w:left="57" w:right="57"/>
              <w:rPr>
                <w:i/>
                <w:sz w:val="16"/>
                <w:szCs w:val="16"/>
                <w:lang w:val="fr-FR"/>
              </w:rPr>
            </w:pPr>
            <w:r w:rsidRPr="00D84FF8">
              <w:rPr>
                <w:i/>
                <w:iCs/>
                <w:sz w:val="16"/>
                <w:szCs w:val="16"/>
                <w:lang w:val="fr-FR"/>
              </w:rPr>
              <w:t xml:space="preserve">Selon que le système utilise ou non les mêmes unités fonctionnelles pour obtenir les modes d’éclairage en virage pour plus d’une classe : </w:t>
            </w:r>
          </w:p>
        </w:tc>
      </w:tr>
      <w:tr w:rsidR="004717EB" w:rsidRPr="00D84FF8" w:rsidTr="005A4B1F">
        <w:trPr>
          <w:trHeight w:val="363"/>
          <w:tblHeader/>
        </w:trPr>
        <w:tc>
          <w:tcPr>
            <w:tcW w:w="1655" w:type="dxa"/>
            <w:vMerge/>
            <w:tcBorders>
              <w:left w:val="single" w:sz="2" w:space="0" w:color="auto"/>
              <w:bottom w:val="single" w:sz="2" w:space="0" w:color="auto"/>
              <w:right w:val="single" w:sz="2" w:space="0" w:color="auto"/>
            </w:tcBorders>
            <w:shd w:val="clear" w:color="auto" w:fill="auto"/>
          </w:tcPr>
          <w:p w:rsidR="004717EB" w:rsidRPr="00D84FF8" w:rsidRDefault="004717EB" w:rsidP="005A4B1F">
            <w:pPr>
              <w:spacing w:before="80" w:after="80" w:line="200" w:lineRule="exact"/>
              <w:ind w:left="57" w:right="57"/>
              <w:rPr>
                <w:sz w:val="16"/>
                <w:szCs w:val="16"/>
                <w:lang w:val="fr-FR"/>
              </w:rPr>
            </w:pPr>
          </w:p>
        </w:tc>
        <w:tc>
          <w:tcPr>
            <w:tcW w:w="2596" w:type="dxa"/>
            <w:vMerge/>
            <w:tcBorders>
              <w:left w:val="single" w:sz="2" w:space="0" w:color="auto"/>
              <w:bottom w:val="single" w:sz="2" w:space="0" w:color="auto"/>
              <w:right w:val="single" w:sz="2" w:space="0" w:color="auto"/>
            </w:tcBorders>
            <w:shd w:val="clear" w:color="auto" w:fill="auto"/>
          </w:tcPr>
          <w:p w:rsidR="004717EB" w:rsidRPr="00D84FF8" w:rsidRDefault="004717EB" w:rsidP="005A4B1F">
            <w:pPr>
              <w:spacing w:before="80" w:after="80" w:line="200" w:lineRule="exact"/>
              <w:ind w:left="57" w:right="57"/>
              <w:rPr>
                <w:i/>
                <w:sz w:val="16"/>
                <w:szCs w:val="16"/>
                <w:lang w:val="fr-FR"/>
              </w:rPr>
            </w:pPr>
          </w:p>
        </w:tc>
        <w:tc>
          <w:tcPr>
            <w:tcW w:w="2272" w:type="dxa"/>
            <w:tcBorders>
              <w:top w:val="single" w:sz="2" w:space="0" w:color="auto"/>
              <w:left w:val="single" w:sz="2" w:space="0" w:color="auto"/>
              <w:bottom w:val="single" w:sz="2" w:space="0" w:color="auto"/>
              <w:right w:val="single" w:sz="2" w:space="0" w:color="auto"/>
            </w:tcBorders>
            <w:shd w:val="clear" w:color="auto" w:fill="auto"/>
            <w:vAlign w:val="bottom"/>
          </w:tcPr>
          <w:p w:rsidR="004717EB" w:rsidRPr="00D84FF8" w:rsidRDefault="004717EB" w:rsidP="005A4B1F">
            <w:pPr>
              <w:spacing w:before="80" w:after="80" w:line="200" w:lineRule="exact"/>
              <w:ind w:left="57" w:right="57"/>
              <w:jc w:val="center"/>
              <w:rPr>
                <w:i/>
                <w:sz w:val="16"/>
                <w:szCs w:val="16"/>
                <w:lang w:val="fr-FR"/>
              </w:rPr>
            </w:pPr>
            <w:r w:rsidRPr="00D84FF8">
              <w:rPr>
                <w:i/>
                <w:iCs/>
                <w:sz w:val="16"/>
                <w:szCs w:val="16"/>
                <w:lang w:val="fr-FR"/>
              </w:rPr>
              <w:t>Oui</w:t>
            </w:r>
          </w:p>
        </w:tc>
        <w:tc>
          <w:tcPr>
            <w:tcW w:w="996" w:type="dxa"/>
            <w:tcBorders>
              <w:top w:val="single" w:sz="2" w:space="0" w:color="auto"/>
              <w:left w:val="single" w:sz="2" w:space="0" w:color="auto"/>
              <w:bottom w:val="single" w:sz="2" w:space="0" w:color="auto"/>
              <w:right w:val="single" w:sz="2" w:space="0" w:color="auto"/>
            </w:tcBorders>
            <w:shd w:val="clear" w:color="auto" w:fill="auto"/>
            <w:vAlign w:val="bottom"/>
          </w:tcPr>
          <w:p w:rsidR="004717EB" w:rsidRPr="00D84FF8" w:rsidRDefault="004717EB" w:rsidP="005A4B1F">
            <w:pPr>
              <w:spacing w:before="80" w:after="80" w:line="200" w:lineRule="exact"/>
              <w:ind w:left="57" w:right="57"/>
              <w:jc w:val="center"/>
              <w:rPr>
                <w:i/>
                <w:iCs/>
                <w:sz w:val="16"/>
                <w:szCs w:val="16"/>
                <w:lang w:val="fr-FR"/>
              </w:rPr>
            </w:pPr>
            <w:r w:rsidRPr="00D84FF8">
              <w:rPr>
                <w:i/>
                <w:iCs/>
                <w:sz w:val="16"/>
                <w:szCs w:val="16"/>
                <w:lang w:val="fr-FR"/>
              </w:rPr>
              <w:t>Non</w:t>
            </w:r>
          </w:p>
        </w:tc>
      </w:tr>
      <w:tr w:rsidR="004717EB" w:rsidRPr="00D84FF8" w:rsidTr="005A4B1F">
        <w:trPr>
          <w:trHeight w:val="363"/>
        </w:trPr>
        <w:tc>
          <w:tcPr>
            <w:tcW w:w="1655" w:type="dxa"/>
            <w:tcBorders>
              <w:top w:val="single" w:sz="1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Classe C</w:t>
            </w:r>
          </w:p>
        </w:tc>
        <w:tc>
          <w:tcPr>
            <w:tcW w:w="2596" w:type="dxa"/>
            <w:tcBorders>
              <w:top w:val="single" w:sz="1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Tableau 17*</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i/>
                <w:sz w:val="18"/>
                <w:szCs w:val="18"/>
                <w:lang w:val="fr-FR"/>
              </w:rPr>
            </w:pPr>
          </w:p>
        </w:tc>
      </w:tr>
      <w:tr w:rsidR="004717EB" w:rsidRPr="00D84FF8" w:rsidTr="005A4B1F">
        <w:trPr>
          <w:trHeight w:val="854"/>
        </w:trPr>
        <w:tc>
          <w:tcPr>
            <w:tcW w:w="1655"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 xml:space="preserve">Mode d’éclairage </w:t>
            </w:r>
            <w:r>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4717EB" w:rsidRPr="00D84FF8" w:rsidRDefault="004717EB" w:rsidP="005A4B1F">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 Les modes d’éclairage en virage ne sont soumis aux essais que dans la classe correspondant aux pires des cas.</w:t>
            </w: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Tableau 18</w:t>
            </w:r>
          </w:p>
        </w:tc>
      </w:tr>
      <w:tr w:rsidR="004717EB" w:rsidRPr="00D84FF8" w:rsidTr="005A4B1F">
        <w:trPr>
          <w:trHeight w:val="583"/>
        </w:trPr>
        <w:tc>
          <w:tcPr>
            <w:tcW w:w="1655"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 xml:space="preserve">Mode d’éclairage </w:t>
            </w:r>
            <w:r>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Essais portant sur le mode d’éclairage en virage de catégorie 2 conformément au tableau 19.</w:t>
            </w:r>
          </w:p>
        </w:tc>
      </w:tr>
      <w:tr w:rsidR="004717EB" w:rsidRPr="00D84FF8" w:rsidTr="005A4B1F">
        <w:trPr>
          <w:trHeight w:val="363"/>
        </w:trPr>
        <w:tc>
          <w:tcPr>
            <w:tcW w:w="1655"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Classe V</w:t>
            </w:r>
          </w:p>
          <w:p w:rsidR="004717EB" w:rsidRPr="00D84FF8" w:rsidRDefault="004717EB" w:rsidP="005A4B1F">
            <w:pPr>
              <w:spacing w:before="40" w:after="40" w:line="220" w:lineRule="exact"/>
              <w:ind w:left="57" w:right="57"/>
              <w:rPr>
                <w:sz w:val="18"/>
                <w:szCs w:val="18"/>
                <w:lang w:val="fr-FR"/>
              </w:rPr>
            </w:pPr>
            <w:r w:rsidRPr="00D84FF8">
              <w:rPr>
                <w:sz w:val="18"/>
                <w:szCs w:val="18"/>
                <w:lang w:val="fr-FR"/>
              </w:rPr>
              <w:t xml:space="preserve">Mode d’éclairage </w:t>
            </w:r>
            <w:r>
              <w:rPr>
                <w:sz w:val="18"/>
                <w:szCs w:val="18"/>
                <w:lang w:val="fr-FR"/>
              </w:rPr>
              <w:br/>
            </w:r>
            <w:r w:rsidRPr="00D84FF8">
              <w:rPr>
                <w:sz w:val="18"/>
                <w:szCs w:val="18"/>
                <w:lang w:val="fr-FR"/>
              </w:rPr>
              <w:t>en virage non activé</w:t>
            </w:r>
          </w:p>
        </w:tc>
        <w:tc>
          <w:tcPr>
            <w:tcW w:w="2596"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Tableau 20*</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p>
        </w:tc>
      </w:tr>
      <w:tr w:rsidR="004717EB" w:rsidRPr="00D84FF8" w:rsidTr="005A4B1F">
        <w:trPr>
          <w:trHeight w:val="535"/>
        </w:trPr>
        <w:tc>
          <w:tcPr>
            <w:tcW w:w="1655"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Classe V</w:t>
            </w:r>
          </w:p>
          <w:p w:rsidR="004717EB" w:rsidRPr="00D84FF8" w:rsidRDefault="004717EB" w:rsidP="005A4B1F">
            <w:pPr>
              <w:spacing w:before="40" w:after="40" w:line="220" w:lineRule="exact"/>
              <w:ind w:left="57" w:right="57"/>
              <w:rPr>
                <w:sz w:val="18"/>
                <w:szCs w:val="18"/>
                <w:lang w:val="fr-FR"/>
              </w:rPr>
            </w:pPr>
            <w:r w:rsidRPr="00D84FF8">
              <w:rPr>
                <w:sz w:val="18"/>
                <w:szCs w:val="18"/>
                <w:lang w:val="fr-FR"/>
              </w:rPr>
              <w:t xml:space="preserve">Mode d’éclairage </w:t>
            </w:r>
            <w:r>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4717EB" w:rsidRPr="00D84FF8" w:rsidRDefault="004717EB" w:rsidP="005A4B1F">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Voir **</w:t>
            </w: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Tableau 21</w:t>
            </w:r>
          </w:p>
        </w:tc>
      </w:tr>
      <w:tr w:rsidR="004717EB" w:rsidRPr="00D84FF8" w:rsidTr="005A4B1F">
        <w:trPr>
          <w:trHeight w:val="500"/>
        </w:trPr>
        <w:tc>
          <w:tcPr>
            <w:tcW w:w="1655"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Classe V</w:t>
            </w:r>
          </w:p>
          <w:p w:rsidR="004717EB" w:rsidRPr="00D84FF8" w:rsidRDefault="004717EB" w:rsidP="005A4B1F">
            <w:pPr>
              <w:spacing w:before="40" w:after="40" w:line="220" w:lineRule="exact"/>
              <w:ind w:left="57" w:right="57"/>
              <w:rPr>
                <w:sz w:val="18"/>
                <w:szCs w:val="18"/>
                <w:lang w:val="fr-FR"/>
              </w:rPr>
            </w:pPr>
            <w:r w:rsidRPr="00D84FF8">
              <w:rPr>
                <w:sz w:val="18"/>
                <w:szCs w:val="18"/>
                <w:lang w:val="fr-FR"/>
              </w:rPr>
              <w:t xml:space="preserve">Mode d’éclairage </w:t>
            </w:r>
            <w:r>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Tableau 22</w:t>
            </w:r>
          </w:p>
        </w:tc>
      </w:tr>
      <w:tr w:rsidR="004717EB" w:rsidRPr="00D84FF8" w:rsidTr="005A4B1F">
        <w:trPr>
          <w:trHeight w:val="175"/>
        </w:trPr>
        <w:tc>
          <w:tcPr>
            <w:tcW w:w="1655"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Classe W</w:t>
            </w:r>
          </w:p>
          <w:p w:rsidR="004717EB" w:rsidRPr="00D84FF8" w:rsidRDefault="004717EB" w:rsidP="005A4B1F">
            <w:pPr>
              <w:spacing w:before="40" w:after="40" w:line="220" w:lineRule="exact"/>
              <w:ind w:left="57" w:right="57"/>
              <w:rPr>
                <w:sz w:val="18"/>
                <w:szCs w:val="18"/>
                <w:lang w:val="fr-FR"/>
              </w:rPr>
            </w:pPr>
            <w:r w:rsidRPr="00D84FF8">
              <w:rPr>
                <w:sz w:val="18"/>
                <w:szCs w:val="18"/>
                <w:lang w:val="fr-FR"/>
              </w:rPr>
              <w:t xml:space="preserve">Mode d’éclairage </w:t>
            </w:r>
            <w:r>
              <w:rPr>
                <w:sz w:val="18"/>
                <w:szCs w:val="18"/>
                <w:lang w:val="fr-FR"/>
              </w:rPr>
              <w:br/>
            </w:r>
            <w:r w:rsidRPr="00D84FF8">
              <w:rPr>
                <w:sz w:val="18"/>
                <w:szCs w:val="18"/>
                <w:lang w:val="fr-FR"/>
              </w:rPr>
              <w:t xml:space="preserve">en virage non activé </w:t>
            </w:r>
          </w:p>
        </w:tc>
        <w:tc>
          <w:tcPr>
            <w:tcW w:w="2596"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Tableau 23*</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p>
        </w:tc>
      </w:tr>
      <w:tr w:rsidR="004717EB" w:rsidRPr="00D84FF8" w:rsidTr="005A4B1F">
        <w:trPr>
          <w:trHeight w:val="369"/>
        </w:trPr>
        <w:tc>
          <w:tcPr>
            <w:tcW w:w="1655"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Classe W</w:t>
            </w:r>
          </w:p>
          <w:p w:rsidR="004717EB" w:rsidRPr="00D84FF8" w:rsidRDefault="004717EB" w:rsidP="005A4B1F">
            <w:pPr>
              <w:spacing w:before="40" w:after="40" w:line="220" w:lineRule="exact"/>
              <w:ind w:left="57" w:right="57"/>
              <w:rPr>
                <w:sz w:val="18"/>
                <w:szCs w:val="18"/>
                <w:lang w:val="fr-FR"/>
              </w:rPr>
            </w:pPr>
            <w:r w:rsidRPr="00D84FF8">
              <w:rPr>
                <w:sz w:val="18"/>
                <w:szCs w:val="18"/>
                <w:lang w:val="fr-FR"/>
              </w:rPr>
              <w:t xml:space="preserve">Mode d’éclairage </w:t>
            </w:r>
            <w:r>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4717EB" w:rsidRPr="00D84FF8" w:rsidRDefault="004717EB" w:rsidP="005A4B1F">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Voir **</w:t>
            </w: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Tableau 24</w:t>
            </w:r>
          </w:p>
        </w:tc>
      </w:tr>
      <w:tr w:rsidR="004717EB" w:rsidRPr="00D84FF8" w:rsidTr="005A4B1F">
        <w:trPr>
          <w:trHeight w:val="479"/>
        </w:trPr>
        <w:tc>
          <w:tcPr>
            <w:tcW w:w="1655"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Classe W</w:t>
            </w:r>
          </w:p>
          <w:p w:rsidR="004717EB" w:rsidRPr="00D84FF8" w:rsidRDefault="004717EB" w:rsidP="005A4B1F">
            <w:pPr>
              <w:spacing w:before="40" w:after="40" w:line="220" w:lineRule="exact"/>
              <w:ind w:left="57" w:right="57"/>
              <w:rPr>
                <w:sz w:val="18"/>
                <w:szCs w:val="18"/>
                <w:lang w:val="fr-FR"/>
              </w:rPr>
            </w:pPr>
            <w:r w:rsidRPr="00D84FF8">
              <w:rPr>
                <w:sz w:val="18"/>
                <w:szCs w:val="18"/>
                <w:lang w:val="fr-FR"/>
              </w:rPr>
              <w:t xml:space="preserve">Mode d’éclairage </w:t>
            </w:r>
            <w:r>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Tableau 25</w:t>
            </w:r>
          </w:p>
        </w:tc>
      </w:tr>
      <w:tr w:rsidR="004717EB" w:rsidRPr="00D84FF8" w:rsidTr="005A4B1F">
        <w:trPr>
          <w:trHeight w:val="1725"/>
        </w:trPr>
        <w:tc>
          <w:tcPr>
            <w:tcW w:w="1655" w:type="dxa"/>
            <w:tcBorders>
              <w:top w:val="single" w:sz="2" w:space="0" w:color="auto"/>
              <w:left w:val="single" w:sz="2" w:space="0" w:color="auto"/>
              <w:bottom w:val="single" w:sz="1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 xml:space="preserve">Classe E </w:t>
            </w:r>
          </w:p>
        </w:tc>
        <w:tc>
          <w:tcPr>
            <w:tcW w:w="2596" w:type="dxa"/>
            <w:tcBorders>
              <w:top w:val="single" w:sz="2" w:space="0" w:color="auto"/>
              <w:left w:val="single" w:sz="2" w:space="0" w:color="auto"/>
              <w:bottom w:val="single" w:sz="1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S’il existe plus d’un mode pour la classe E, seul le mode de cette classe correspondant à la ligne de coupure la</w:t>
            </w:r>
            <w:r>
              <w:rPr>
                <w:sz w:val="18"/>
                <w:szCs w:val="18"/>
                <w:lang w:val="fr-FR"/>
              </w:rPr>
              <w:t> </w:t>
            </w:r>
            <w:r w:rsidRPr="00D84FF8">
              <w:rPr>
                <w:sz w:val="18"/>
                <w:szCs w:val="18"/>
                <w:lang w:val="fr-FR"/>
              </w:rPr>
              <w:t>plus élevée doit être soumis aux essais sans activation du mode d’éclairage en virage conformément aux prescriptions applicables des</w:t>
            </w:r>
            <w:r>
              <w:rPr>
                <w:sz w:val="18"/>
                <w:szCs w:val="18"/>
                <w:lang w:val="fr-FR"/>
              </w:rPr>
              <w:t> </w:t>
            </w:r>
            <w:r w:rsidRPr="00D84FF8">
              <w:rPr>
                <w:sz w:val="18"/>
                <w:szCs w:val="18"/>
                <w:lang w:val="fr-FR"/>
              </w:rPr>
              <w:t>tableaux 26 à 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rsidR="004717EB" w:rsidRPr="00D84FF8" w:rsidRDefault="004717EB" w:rsidP="005A4B1F">
            <w:pPr>
              <w:spacing w:before="40" w:after="40" w:line="220" w:lineRule="exact"/>
              <w:ind w:left="57" w:right="57"/>
              <w:rPr>
                <w:sz w:val="18"/>
                <w:szCs w:val="18"/>
                <w:lang w:val="fr-FR"/>
              </w:rPr>
            </w:pPr>
            <w:r w:rsidRPr="00D84FF8">
              <w:rPr>
                <w:sz w:val="18"/>
                <w:szCs w:val="18"/>
                <w:lang w:val="fr-FR"/>
              </w:rPr>
              <w:t>Il n’est pas nécessaire de procéder à des essais supplémentaires pour la catégorie 1 et/ou la catégorie 2.</w:t>
            </w:r>
          </w:p>
        </w:tc>
      </w:tr>
    </w:tbl>
    <w:p w:rsidR="004717EB" w:rsidRPr="00BA5736" w:rsidRDefault="004717EB" w:rsidP="004717EB">
      <w:pPr>
        <w:pStyle w:val="SingleTxtG"/>
        <w:keepNext/>
        <w:tabs>
          <w:tab w:val="left" w:pos="2268"/>
        </w:tabs>
        <w:spacing w:before="240"/>
        <w:ind w:left="2268" w:hanging="1134"/>
        <w:rPr>
          <w:lang w:val="fr-FR"/>
        </w:rPr>
      </w:pPr>
      <w:r w:rsidRPr="00BA5736">
        <w:rPr>
          <w:lang w:val="fr-FR"/>
        </w:rPr>
        <w:t>5.3.6.3</w:t>
      </w:r>
      <w:r w:rsidRPr="00BA5736">
        <w:rPr>
          <w:lang w:val="fr-FR"/>
        </w:rPr>
        <w:tab/>
      </w:r>
      <w:r w:rsidRPr="00BA5736">
        <w:rPr>
          <w:lang w:val="fr-FR"/>
        </w:rPr>
        <w:tab/>
        <w:t>Prescriptions photométriques applicables au faisceau de route</w:t>
      </w:r>
    </w:p>
    <w:p w:rsidR="004717EB" w:rsidRPr="00BA5736" w:rsidRDefault="004717EB" w:rsidP="004717EB">
      <w:pPr>
        <w:pStyle w:val="SingleTxtG"/>
        <w:keepNext/>
        <w:tabs>
          <w:tab w:val="left" w:pos="2268"/>
        </w:tabs>
        <w:spacing w:before="240"/>
        <w:ind w:left="2268" w:hanging="1134"/>
        <w:rPr>
          <w:lang w:val="fr-FR"/>
        </w:rPr>
      </w:pPr>
      <w:r w:rsidRPr="00BA5736">
        <w:rPr>
          <w:lang w:val="fr-FR"/>
        </w:rPr>
        <w:t>5.3.6.3.1</w:t>
      </w:r>
      <w:r w:rsidRPr="00BA5736">
        <w:rPr>
          <w:lang w:val="fr-FR"/>
        </w:rPr>
        <w:tab/>
        <w:t xml:space="preserve">Faisceau de route </w:t>
      </w:r>
      <w:bookmarkStart w:id="8" w:name="_Hlk522136976"/>
      <w:r>
        <w:rPr>
          <w:lang w:val="fr-FR"/>
        </w:rPr>
        <w:t>−</w:t>
      </w:r>
      <w:r w:rsidRPr="00BA5736">
        <w:rPr>
          <w:lang w:val="fr-FR"/>
        </w:rPr>
        <w:t xml:space="preserve"> </w:t>
      </w:r>
      <w:bookmarkEnd w:id="8"/>
      <w:r w:rsidRPr="00BA5736">
        <w:rPr>
          <w:lang w:val="fr-FR"/>
        </w:rPr>
        <w:t>État neutre</w:t>
      </w:r>
    </w:p>
    <w:p w:rsidR="004717EB" w:rsidRPr="00BA5736" w:rsidRDefault="004717EB" w:rsidP="004717EB">
      <w:pPr>
        <w:pStyle w:val="SingleTxtG"/>
        <w:ind w:left="2268"/>
        <w:rPr>
          <w:lang w:val="fr-FR"/>
        </w:rPr>
      </w:pPr>
      <w:r w:rsidRPr="00BA5736">
        <w:rPr>
          <w:lang w:val="fr-FR"/>
        </w:rPr>
        <w:t>Si le faisceau de route comporte plus d’un mode, seul le mode correspondant à l’état neutre doit être soumis aux essais de conformité de la production, en utilisant les prescriptions du tableau 30.</w:t>
      </w:r>
    </w:p>
    <w:p w:rsidR="004717EB" w:rsidRPr="00BA5736" w:rsidRDefault="004717EB" w:rsidP="004717EB">
      <w:pPr>
        <w:pStyle w:val="SingleTxtG"/>
        <w:keepNext/>
        <w:tabs>
          <w:tab w:val="left" w:pos="2268"/>
        </w:tabs>
        <w:spacing w:before="240"/>
        <w:ind w:left="2268" w:hanging="1134"/>
        <w:rPr>
          <w:lang w:val="fr-FR"/>
        </w:rPr>
      </w:pPr>
      <w:r w:rsidRPr="00BA5736">
        <w:rPr>
          <w:lang w:val="fr-FR"/>
        </w:rPr>
        <w:t>5.3.6.3.1.1</w:t>
      </w:r>
      <w:r w:rsidRPr="00BA5736">
        <w:rPr>
          <w:lang w:val="fr-FR"/>
        </w:rPr>
        <w:tab/>
        <w:t xml:space="preserve">Faisceau de route </w:t>
      </w:r>
      <w:r>
        <w:rPr>
          <w:lang w:val="fr-FR"/>
        </w:rPr>
        <w:t>−</w:t>
      </w:r>
      <w:r w:rsidRPr="00BA5736">
        <w:rPr>
          <w:lang w:val="fr-FR"/>
        </w:rPr>
        <w:t xml:space="preserve"> Mode d’éclairage en virage (le cas échéant) :</w:t>
      </w:r>
    </w:p>
    <w:p w:rsidR="004717EB" w:rsidRPr="00BA5736" w:rsidRDefault="004717EB" w:rsidP="004717EB">
      <w:pPr>
        <w:pStyle w:val="SingleTxtG"/>
        <w:ind w:left="2268"/>
        <w:rPr>
          <w:lang w:val="fr-FR"/>
        </w:rPr>
      </w:pPr>
      <w:r w:rsidRPr="00BA5736">
        <w:rPr>
          <w:lang w:val="fr-FR"/>
        </w:rPr>
        <w:t>Si le système utilise les mêmes unités fonctionnelles pour obtenir des modes d’éclairage en virage pour plus d’une classe, il n’est pas nécessaire de procéder à d’autres essais pour les modes d’éclairage en virage de catégorie 1 et/ou de catégorie 2.</w:t>
      </w:r>
    </w:p>
    <w:p w:rsidR="004717EB" w:rsidRPr="00BA5736" w:rsidRDefault="004717EB" w:rsidP="004717EB">
      <w:pPr>
        <w:pStyle w:val="SingleTxtG"/>
        <w:ind w:left="2268"/>
        <w:rPr>
          <w:lang w:val="fr-FR"/>
        </w:rPr>
      </w:pPr>
      <w:r w:rsidRPr="00BA5736">
        <w:rPr>
          <w:lang w:val="fr-FR"/>
        </w:rPr>
        <w:t>Si tel n’est pas le cas, le système doit être soumis aux essais en utilisant les prescriptions du tableau 31.</w:t>
      </w:r>
    </w:p>
    <w:p w:rsidR="004717EB" w:rsidRPr="00BA5736" w:rsidRDefault="004717EB" w:rsidP="004717EB">
      <w:pPr>
        <w:pStyle w:val="SingleTxtG"/>
        <w:tabs>
          <w:tab w:val="left" w:pos="2268"/>
        </w:tabs>
        <w:spacing w:before="240"/>
        <w:ind w:left="2268" w:hanging="1134"/>
        <w:rPr>
          <w:lang w:val="fr-FR"/>
        </w:rPr>
      </w:pPr>
      <w:r w:rsidRPr="00BA5736">
        <w:rPr>
          <w:lang w:val="fr-FR"/>
        </w:rPr>
        <w:t>5.3.6.3.2</w:t>
      </w:r>
      <w:r w:rsidRPr="00BA5736">
        <w:rPr>
          <w:lang w:val="fr-FR"/>
        </w:rPr>
        <w:tab/>
        <w:t>Faisceau de route actif (le cas échéant) :</w:t>
      </w:r>
    </w:p>
    <w:p w:rsidR="004717EB" w:rsidRPr="00BA5736" w:rsidRDefault="004717EB" w:rsidP="004717EB">
      <w:pPr>
        <w:pStyle w:val="SingleTxtG"/>
        <w:ind w:left="2268"/>
        <w:rPr>
          <w:lang w:val="fr-FR"/>
        </w:rPr>
      </w:pPr>
      <w:r w:rsidRPr="00BA5736">
        <w:rPr>
          <w:lang w:val="fr-FR"/>
        </w:rPr>
        <w:t>Pendant l’adaptation, la fonction faisceau de route doit répondre aux prescriptions pour tous les cas de circulation à droite et/ou à gauche prévus dans la partie A du tableau 32.</w:t>
      </w:r>
    </w:p>
    <w:p w:rsidR="004717EB" w:rsidRPr="00BA5736" w:rsidRDefault="004717EB" w:rsidP="004717EB">
      <w:pPr>
        <w:pStyle w:val="SingleTxtG"/>
        <w:ind w:left="2268"/>
        <w:rPr>
          <w:lang w:val="fr-FR"/>
        </w:rPr>
      </w:pPr>
      <w:r w:rsidRPr="00BA5736">
        <w:rPr>
          <w:lang w:val="fr-FR"/>
        </w:rPr>
        <w:t>Si le système utilise les mêmes unités fonctionnelles pour adapter le faisceau de route, seules les valeurs du tableau 32 concernant la ligne 1 et la ligne 4 doivent être mesurées.</w:t>
      </w:r>
    </w:p>
    <w:p w:rsidR="004717EB" w:rsidRDefault="004717EB" w:rsidP="004717EB">
      <w:pPr>
        <w:pStyle w:val="SingleTxtG"/>
        <w:ind w:left="2268"/>
        <w:rPr>
          <w:lang w:val="fr-FR"/>
        </w:rPr>
      </w:pPr>
      <w:r w:rsidRPr="00BA5736">
        <w:rPr>
          <w:lang w:val="fr-FR"/>
        </w:rPr>
        <w:t>Lorsqu’un faisceau de croisement conforme aux prescriptions du paragraphe 5.3.6.2 reste allumé en continu pendant l’adaptation du faisceau de route, les prescriptions photométriques figurant dans la partie B du tableau 32 ne s’appliquent pas.</w:t>
      </w:r>
    </w:p>
    <w:p w:rsidR="004717EB" w:rsidRPr="00BA5736" w:rsidRDefault="004717EB" w:rsidP="004717EB">
      <w:pPr>
        <w:pStyle w:val="Heading1"/>
        <w:rPr>
          <w:lang w:val="fr-FR"/>
        </w:rPr>
      </w:pPr>
      <w:r>
        <w:rPr>
          <w:lang w:val="fr-FR"/>
        </w:rPr>
        <w:br w:type="page"/>
      </w:r>
      <w:r w:rsidRPr="00BA5736">
        <w:rPr>
          <w:lang w:val="fr-FR"/>
        </w:rPr>
        <w:t>Tableau 17</w:t>
      </w:r>
    </w:p>
    <w:p w:rsidR="004717EB" w:rsidRPr="005C68EB" w:rsidRDefault="004717EB" w:rsidP="004717EB">
      <w:pPr>
        <w:pStyle w:val="Heading1"/>
        <w:spacing w:after="120"/>
        <w:rPr>
          <w:b/>
          <w:lang w:val="fr-FR"/>
        </w:rPr>
      </w:pPr>
      <w:r>
        <w:rPr>
          <w:b/>
          <w:lang w:val="fr-FR"/>
        </w:rPr>
        <w:t>Classe C −</w:t>
      </w:r>
      <w:r w:rsidRPr="005C68EB">
        <w:rPr>
          <w:b/>
          <w:lang w:val="fr-FR"/>
        </w:rPr>
        <w:t xml:space="preserve"> État neutre </w:t>
      </w:r>
      <w:r>
        <w:rPr>
          <w:b/>
          <w:lang w:val="fr-FR"/>
        </w:rPr>
        <w:t>−</w:t>
      </w:r>
      <w:r w:rsidRPr="005C68EB">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2376"/>
        <w:gridCol w:w="283"/>
        <w:gridCol w:w="461"/>
        <w:gridCol w:w="237"/>
        <w:gridCol w:w="352"/>
        <w:gridCol w:w="253"/>
        <w:gridCol w:w="492"/>
        <w:gridCol w:w="563"/>
        <w:gridCol w:w="681"/>
        <w:gridCol w:w="517"/>
        <w:gridCol w:w="699"/>
        <w:gridCol w:w="517"/>
        <w:gridCol w:w="699"/>
      </w:tblGrid>
      <w:tr w:rsidR="004717EB" w:rsidRPr="005C68EB" w:rsidTr="005A4B1F">
        <w:trPr>
          <w:tblHeader/>
        </w:trPr>
        <w:tc>
          <w:tcPr>
            <w:tcW w:w="2751"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rPr>
                <w:bCs/>
                <w:i/>
                <w:spacing w:val="-2"/>
                <w:sz w:val="16"/>
                <w:szCs w:val="16"/>
                <w:lang w:val="fr-FR"/>
              </w:rPr>
            </w:pPr>
            <w:r w:rsidRPr="005C68EB">
              <w:rPr>
                <w:i/>
                <w:iCs/>
                <w:sz w:val="16"/>
                <w:szCs w:val="16"/>
                <w:lang w:val="fr-FR"/>
              </w:rPr>
              <w:t xml:space="preserve">Classe C </w:t>
            </w:r>
            <w:r>
              <w:rPr>
                <w:i/>
                <w:iCs/>
                <w:sz w:val="16"/>
                <w:szCs w:val="16"/>
                <w:lang w:val="fr-FR"/>
              </w:rPr>
              <w:t>−</w:t>
            </w:r>
            <w:r w:rsidRPr="005C68EB">
              <w:rPr>
                <w:i/>
                <w:iCs/>
                <w:sz w:val="16"/>
                <w:szCs w:val="16"/>
                <w:lang w:val="fr-FR"/>
              </w:rPr>
              <w:t xml:space="preserve"> Mode d’éclairage en virage non activé</w:t>
            </w:r>
          </w:p>
        </w:tc>
        <w:tc>
          <w:tcPr>
            <w:tcW w:w="2078"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5C68EB" w:rsidRDefault="004717EB" w:rsidP="005A4B1F">
            <w:pPr>
              <w:spacing w:before="80" w:after="80" w:line="200" w:lineRule="exact"/>
              <w:ind w:left="57" w:right="57"/>
              <w:jc w:val="center"/>
              <w:rPr>
                <w:i/>
                <w:iCs/>
                <w:sz w:val="16"/>
                <w:szCs w:val="16"/>
                <w:lang w:val="fr-FR"/>
              </w:rPr>
            </w:pPr>
            <w:r w:rsidRPr="005C68EB">
              <w:rPr>
                <w:i/>
                <w:iCs/>
                <w:sz w:val="16"/>
                <w:szCs w:val="16"/>
                <w:lang w:val="fr-FR"/>
              </w:rPr>
              <w:t>Position/degrés</w:t>
            </w:r>
          </w:p>
        </w:tc>
        <w:tc>
          <w:tcPr>
            <w:tcW w:w="124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5C68EB" w:rsidRDefault="004717EB" w:rsidP="005A4B1F">
            <w:pPr>
              <w:spacing w:before="80" w:after="80" w:line="200" w:lineRule="exact"/>
              <w:ind w:left="57" w:right="57"/>
              <w:jc w:val="center"/>
              <w:rPr>
                <w:bCs/>
                <w:i/>
                <w:iCs/>
                <w:sz w:val="16"/>
                <w:szCs w:val="16"/>
                <w:lang w:val="fr-FR"/>
              </w:rPr>
            </w:pPr>
            <w:r w:rsidRPr="005C68EB">
              <w:rPr>
                <w:i/>
                <w:iCs/>
                <w:sz w:val="16"/>
                <w:szCs w:val="16"/>
                <w:lang w:val="fr-FR"/>
              </w:rPr>
              <w:t>Colonne A</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5C68EB" w:rsidRDefault="004717EB" w:rsidP="005A4B1F">
            <w:pPr>
              <w:spacing w:before="80" w:after="80" w:line="200" w:lineRule="exact"/>
              <w:ind w:left="57" w:right="57"/>
              <w:jc w:val="center"/>
              <w:rPr>
                <w:bCs/>
                <w:i/>
                <w:iCs/>
                <w:sz w:val="16"/>
                <w:szCs w:val="16"/>
                <w:lang w:val="fr-FR"/>
              </w:rPr>
            </w:pPr>
            <w:r w:rsidRPr="005C68EB">
              <w:rPr>
                <w:i/>
                <w:iCs/>
                <w:sz w:val="16"/>
                <w:szCs w:val="16"/>
                <w:lang w:val="fr-FR"/>
              </w:rPr>
              <w:t>Colonne B</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5C68EB" w:rsidRDefault="004717EB" w:rsidP="005A4B1F">
            <w:pPr>
              <w:spacing w:before="80" w:after="80" w:line="200" w:lineRule="exact"/>
              <w:ind w:left="57" w:right="57"/>
              <w:jc w:val="center"/>
              <w:rPr>
                <w:bCs/>
                <w:i/>
                <w:iCs/>
                <w:sz w:val="16"/>
                <w:szCs w:val="16"/>
                <w:lang w:val="fr-FR"/>
              </w:rPr>
            </w:pPr>
            <w:r w:rsidRPr="005C68EB">
              <w:rPr>
                <w:i/>
                <w:iCs/>
                <w:sz w:val="16"/>
                <w:szCs w:val="16"/>
                <w:lang w:val="fr-FR"/>
              </w:rPr>
              <w:t>Colonne C</w:t>
            </w:r>
          </w:p>
        </w:tc>
      </w:tr>
      <w:tr w:rsidR="004717EB" w:rsidRPr="005C68EB" w:rsidTr="005A4B1F">
        <w:trPr>
          <w:tblHeader/>
        </w:trPr>
        <w:tc>
          <w:tcPr>
            <w:tcW w:w="2751" w:type="dxa"/>
            <w:gridSpan w:val="2"/>
            <w:tcBorders>
              <w:top w:val="single" w:sz="2" w:space="0" w:color="auto"/>
              <w:left w:val="single" w:sz="2" w:space="0" w:color="auto"/>
              <w:bottom w:val="single" w:sz="2" w:space="0" w:color="auto"/>
              <w:right w:val="single" w:sz="2" w:space="0" w:color="auto"/>
            </w:tcBorders>
            <w:shd w:val="clear" w:color="auto" w:fill="auto"/>
            <w:hideMark/>
          </w:tcPr>
          <w:p w:rsidR="004717EB" w:rsidRPr="005C68EB" w:rsidRDefault="004717EB" w:rsidP="005A4B1F">
            <w:pPr>
              <w:spacing w:before="80" w:after="80" w:line="200" w:lineRule="exact"/>
              <w:ind w:left="57" w:right="57"/>
              <w:rPr>
                <w:bCs/>
                <w:i/>
                <w:sz w:val="16"/>
                <w:szCs w:val="16"/>
                <w:lang w:val="fr-FR"/>
              </w:rPr>
            </w:pPr>
            <w:r w:rsidRPr="005C68EB">
              <w:rPr>
                <w:i/>
                <w:iCs/>
                <w:sz w:val="16"/>
                <w:szCs w:val="16"/>
                <w:lang w:val="fr-FR"/>
              </w:rPr>
              <w:t>Prescriptions exprimées en cd</w:t>
            </w:r>
          </w:p>
        </w:tc>
        <w:tc>
          <w:tcPr>
            <w:tcW w:w="1333"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C68EB" w:rsidRDefault="004717EB" w:rsidP="005A4B1F">
            <w:pPr>
              <w:spacing w:before="80" w:after="80" w:line="200" w:lineRule="exact"/>
              <w:ind w:left="57" w:right="57"/>
              <w:jc w:val="center"/>
              <w:rPr>
                <w:bCs/>
                <w:i/>
                <w:sz w:val="16"/>
                <w:szCs w:val="16"/>
                <w:lang w:val="fr-FR"/>
              </w:rPr>
            </w:pPr>
            <w:r w:rsidRPr="005C68EB">
              <w:rPr>
                <w:i/>
                <w:iCs/>
                <w:sz w:val="16"/>
                <w:szCs w:val="16"/>
                <w:lang w:val="fr-FR"/>
              </w:rPr>
              <w:t>Horizontale</w:t>
            </w:r>
          </w:p>
        </w:tc>
        <w:tc>
          <w:tcPr>
            <w:tcW w:w="74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C68EB" w:rsidRDefault="004717EB" w:rsidP="005A4B1F">
            <w:pPr>
              <w:spacing w:before="80" w:after="80" w:line="200" w:lineRule="exact"/>
              <w:ind w:left="57" w:right="57"/>
              <w:jc w:val="center"/>
              <w:rPr>
                <w:bCs/>
                <w:i/>
                <w:sz w:val="16"/>
                <w:szCs w:val="16"/>
                <w:lang w:val="fr-FR"/>
              </w:rPr>
            </w:pPr>
            <w:r w:rsidRPr="005C68EB">
              <w:rPr>
                <w:i/>
                <w:iCs/>
                <w:sz w:val="16"/>
                <w:szCs w:val="16"/>
                <w:lang w:val="fr-FR"/>
              </w:rPr>
              <w:t>Verticale</w:t>
            </w:r>
          </w:p>
        </w:tc>
        <w:tc>
          <w:tcPr>
            <w:tcW w:w="124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C68EB" w:rsidRDefault="004717EB" w:rsidP="005A4B1F">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0 % d’écart</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C68EB" w:rsidRDefault="004717EB" w:rsidP="005A4B1F">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20 % d’écart</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C68EB" w:rsidRDefault="004717EB" w:rsidP="005A4B1F">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30 % d’écart</w:t>
            </w:r>
          </w:p>
        </w:tc>
      </w:tr>
      <w:tr w:rsidR="004717EB" w:rsidRPr="005C68EB" w:rsidTr="005A4B1F">
        <w:trPr>
          <w:tblHeader/>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5C68EB" w:rsidRDefault="004717EB" w:rsidP="005A4B1F">
            <w:pPr>
              <w:spacing w:before="80" w:after="80" w:line="200" w:lineRule="exact"/>
              <w:ind w:left="57" w:right="57"/>
              <w:rPr>
                <w:i/>
                <w:iCs/>
                <w:sz w:val="16"/>
                <w:szCs w:val="16"/>
                <w:lang w:val="fr-FR"/>
              </w:rPr>
            </w:pPr>
            <w:r w:rsidRPr="005C68EB">
              <w:rPr>
                <w:i/>
                <w:iCs/>
                <w:sz w:val="16"/>
                <w:szCs w:val="16"/>
                <w:lang w:val="fr-FR"/>
              </w:rPr>
              <w:t>N</w:t>
            </w:r>
            <w:r w:rsidRPr="005C68EB">
              <w:rPr>
                <w:i/>
                <w:iCs/>
                <w:sz w:val="16"/>
                <w:szCs w:val="16"/>
                <w:vertAlign w:val="superscript"/>
                <w:lang w:val="fr-FR"/>
              </w:rPr>
              <w:t>o</w:t>
            </w:r>
          </w:p>
        </w:tc>
        <w:tc>
          <w:tcPr>
            <w:tcW w:w="2376"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5C68EB" w:rsidRDefault="004717EB" w:rsidP="005A4B1F">
            <w:pPr>
              <w:spacing w:before="80" w:after="80" w:line="200" w:lineRule="exact"/>
              <w:ind w:left="57" w:right="57"/>
              <w:rPr>
                <w:i/>
                <w:iCs/>
                <w:sz w:val="16"/>
                <w:szCs w:val="16"/>
                <w:lang w:val="fr-FR"/>
              </w:rPr>
            </w:pPr>
            <w:r w:rsidRPr="005C68EB">
              <w:rPr>
                <w:i/>
                <w:iCs/>
                <w:sz w:val="16"/>
                <w:szCs w:val="16"/>
                <w:lang w:val="fr-FR"/>
              </w:rPr>
              <w:t>Élément</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à/</w:t>
            </w:r>
          </w:p>
        </w:tc>
        <w:tc>
          <w:tcPr>
            <w:tcW w:w="46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sz w:val="16"/>
                <w:szCs w:val="16"/>
                <w:lang w:val="fr-FR"/>
              </w:rPr>
              <w:t>de</w:t>
            </w:r>
          </w:p>
        </w:tc>
        <w:tc>
          <w:tcPr>
            <w:tcW w:w="2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à</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 </w:t>
            </w:r>
          </w:p>
        </w:tc>
        <w:tc>
          <w:tcPr>
            <w:tcW w:w="2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à</w:t>
            </w:r>
          </w:p>
        </w:tc>
        <w:tc>
          <w:tcPr>
            <w:tcW w:w="4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 </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min.</w:t>
            </w:r>
          </w:p>
        </w:tc>
        <w:tc>
          <w:tcPr>
            <w:tcW w:w="6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max.</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min.</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max.</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min.</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80" w:after="80" w:line="200" w:lineRule="exact"/>
              <w:ind w:left="57" w:right="57"/>
              <w:jc w:val="right"/>
              <w:rPr>
                <w:i/>
                <w:iCs/>
                <w:sz w:val="16"/>
                <w:szCs w:val="16"/>
                <w:lang w:val="fr-FR"/>
              </w:rPr>
            </w:pPr>
            <w:r w:rsidRPr="005C68EB">
              <w:rPr>
                <w:i/>
                <w:iCs/>
                <w:sz w:val="16"/>
                <w:szCs w:val="16"/>
                <w:lang w:val="fr-FR"/>
              </w:rPr>
              <w:t>max.</w:t>
            </w:r>
          </w:p>
        </w:tc>
      </w:tr>
      <w:tr w:rsidR="004717EB" w:rsidRPr="005C68EB" w:rsidTr="005A4B1F">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1</w:t>
            </w:r>
          </w:p>
        </w:tc>
        <w:tc>
          <w:tcPr>
            <w:tcW w:w="2376"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B</w:t>
            </w:r>
            <w:r>
              <w:rPr>
                <w:sz w:val="18"/>
                <w:szCs w:val="18"/>
                <w:lang w:val="fr-FR"/>
              </w:rPr>
              <w:t> </w:t>
            </w:r>
            <w:r w:rsidRPr="005C68EB">
              <w:rPr>
                <w:sz w:val="18"/>
                <w:szCs w:val="18"/>
                <w:lang w:val="fr-FR"/>
              </w:rPr>
              <w:t>50</w:t>
            </w:r>
            <w:r>
              <w:rPr>
                <w:sz w:val="18"/>
                <w:szCs w:val="18"/>
                <w:lang w:val="fr-FR"/>
              </w:rPr>
              <w:t> </w:t>
            </w:r>
            <w:r w:rsidRPr="005C68EB">
              <w:rPr>
                <w:sz w:val="18"/>
                <w:szCs w:val="18"/>
                <w:lang w:val="fr-FR"/>
              </w:rPr>
              <w:t>L</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L</w:t>
            </w:r>
          </w:p>
        </w:tc>
        <w:tc>
          <w:tcPr>
            <w:tcW w:w="46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3,43</w:t>
            </w:r>
          </w:p>
        </w:tc>
        <w:tc>
          <w:tcPr>
            <w:tcW w:w="23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 </w:t>
            </w:r>
          </w:p>
        </w:tc>
        <w:tc>
          <w:tcPr>
            <w:tcW w:w="35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 </w:t>
            </w:r>
          </w:p>
        </w:tc>
        <w:tc>
          <w:tcPr>
            <w:tcW w:w="25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U</w:t>
            </w:r>
          </w:p>
        </w:tc>
        <w:tc>
          <w:tcPr>
            <w:tcW w:w="4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350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520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605</w:t>
            </w:r>
          </w:p>
        </w:tc>
      </w:tr>
      <w:tr w:rsidR="004717EB" w:rsidRPr="005C68EB" w:rsidTr="005A4B1F">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3</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BR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2,5</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1 750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2 275</w:t>
            </w:r>
          </w:p>
        </w:tc>
      </w:tr>
      <w:tr w:rsidR="004717EB" w:rsidRPr="005C68EB" w:rsidTr="005A4B1F">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4</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Segment BRR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8</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3 550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4 260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4 615</w:t>
            </w:r>
          </w:p>
        </w:tc>
      </w:tr>
      <w:tr w:rsidR="004717EB" w:rsidRPr="005C68EB" w:rsidTr="005A4B1F">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5</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Segment BLL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8</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625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1 005</w:t>
            </w:r>
          </w:p>
        </w:tc>
      </w:tr>
      <w:tr w:rsidR="004717EB" w:rsidRPr="005C68EB" w:rsidTr="005A4B1F">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7</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Zone III</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V</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V</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H</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625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1 005</w:t>
            </w:r>
          </w:p>
        </w:tc>
      </w:tr>
      <w:tr w:rsidR="004717EB" w:rsidRPr="005C68EB" w:rsidTr="005A4B1F">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8a</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pacing w:val="-4"/>
                <w:sz w:val="18"/>
                <w:szCs w:val="18"/>
                <w:lang w:val="fr-FR"/>
              </w:rPr>
            </w:pPr>
            <w:r w:rsidRPr="005C68EB">
              <w:rPr>
                <w:sz w:val="18"/>
                <w:szCs w:val="18"/>
                <w:lang w:val="fr-FR"/>
              </w:rPr>
              <w:t>S</w:t>
            </w:r>
            <w:r>
              <w:rPr>
                <w:sz w:val="18"/>
                <w:szCs w:val="18"/>
                <w:lang w:val="fr-FR"/>
              </w:rPr>
              <w:t> </w:t>
            </w:r>
            <w:r w:rsidRPr="005C68EB">
              <w:rPr>
                <w:sz w:val="18"/>
                <w:szCs w:val="18"/>
                <w:lang w:val="fr-FR"/>
              </w:rPr>
              <w:t>50+S</w:t>
            </w:r>
            <w:r>
              <w:rPr>
                <w:sz w:val="18"/>
                <w:szCs w:val="18"/>
                <w:lang w:val="fr-FR"/>
              </w:rPr>
              <w:t> </w:t>
            </w:r>
            <w:r w:rsidRPr="005C68EB">
              <w:rPr>
                <w:sz w:val="18"/>
                <w:szCs w:val="18"/>
                <w:lang w:val="fr-FR"/>
              </w:rPr>
              <w:t>50</w:t>
            </w:r>
            <w:r>
              <w:rPr>
                <w:sz w:val="18"/>
                <w:szCs w:val="18"/>
                <w:lang w:val="fr-FR"/>
              </w:rPr>
              <w:t> </w:t>
            </w:r>
            <w:r w:rsidRPr="005C68EB">
              <w:rPr>
                <w:sz w:val="18"/>
                <w:szCs w:val="18"/>
                <w:lang w:val="fr-FR"/>
              </w:rPr>
              <w:t>LL+S</w:t>
            </w:r>
            <w:r>
              <w:rPr>
                <w:sz w:val="18"/>
                <w:szCs w:val="18"/>
                <w:lang w:val="fr-FR"/>
              </w:rPr>
              <w:t> </w:t>
            </w:r>
            <w:r w:rsidRPr="005C68EB">
              <w:rPr>
                <w:sz w:val="18"/>
                <w:szCs w:val="18"/>
                <w:lang w:val="fr-FR"/>
              </w:rPr>
              <w:t>50</w:t>
            </w:r>
            <w:r>
              <w:rPr>
                <w:sz w:val="18"/>
                <w:szCs w:val="18"/>
                <w:lang w:val="fr-FR"/>
              </w:rPr>
              <w:t> </w:t>
            </w:r>
            <w:r w:rsidRPr="005C68EB">
              <w:rPr>
                <w:sz w:val="18"/>
                <w:szCs w:val="18"/>
                <w:lang w:val="fr-FR"/>
              </w:rPr>
              <w:t>RR</w:t>
            </w:r>
            <w:r w:rsidRPr="00870662">
              <w:rPr>
                <w:i/>
                <w:sz w:val="18"/>
                <w:szCs w:val="18"/>
                <w:vertAlign w:val="superscript"/>
                <w:lang w:val="fr-FR"/>
              </w:rPr>
              <w:t>3</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190</w:t>
            </w:r>
            <w:r w:rsidRPr="005C68EB">
              <w:rPr>
                <w:i/>
                <w:sz w:val="18"/>
                <w:szCs w:val="18"/>
                <w:vertAlign w:val="superscript"/>
                <w:lang w:val="fr-FR"/>
              </w:rPr>
              <w:t>2</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1 875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95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2 250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2 440</w:t>
            </w:r>
          </w:p>
        </w:tc>
      </w:tr>
      <w:tr w:rsidR="004717EB" w:rsidRPr="005C68EB" w:rsidTr="005A4B1F">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9a</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S</w:t>
            </w:r>
            <w:r>
              <w:rPr>
                <w:sz w:val="18"/>
                <w:szCs w:val="18"/>
                <w:lang w:val="fr-FR"/>
              </w:rPr>
              <w:t> </w:t>
            </w:r>
            <w:r w:rsidRPr="005C68EB">
              <w:rPr>
                <w:sz w:val="18"/>
                <w:szCs w:val="18"/>
                <w:lang w:val="fr-FR"/>
              </w:rPr>
              <w:t>100+S</w:t>
            </w:r>
            <w:r>
              <w:rPr>
                <w:sz w:val="18"/>
                <w:szCs w:val="18"/>
                <w:lang w:val="fr-FR"/>
              </w:rPr>
              <w:t> </w:t>
            </w:r>
            <w:r w:rsidRPr="005C68EB">
              <w:rPr>
                <w:sz w:val="18"/>
                <w:szCs w:val="18"/>
                <w:lang w:val="fr-FR"/>
              </w:rPr>
              <w:t>100</w:t>
            </w:r>
            <w:r>
              <w:rPr>
                <w:sz w:val="18"/>
                <w:szCs w:val="18"/>
                <w:lang w:val="fr-FR"/>
              </w:rPr>
              <w:t> </w:t>
            </w:r>
            <w:r w:rsidRPr="005C68EB">
              <w:rPr>
                <w:sz w:val="18"/>
                <w:szCs w:val="18"/>
                <w:lang w:val="fr-FR"/>
              </w:rPr>
              <w:t>LL+S</w:t>
            </w:r>
            <w:r>
              <w:rPr>
                <w:sz w:val="18"/>
                <w:szCs w:val="18"/>
                <w:lang w:val="fr-FR"/>
              </w:rPr>
              <w:t> </w:t>
            </w:r>
            <w:r w:rsidRPr="005C68EB">
              <w:rPr>
                <w:sz w:val="18"/>
                <w:szCs w:val="18"/>
                <w:lang w:val="fr-FR"/>
              </w:rPr>
              <w:t>100</w:t>
            </w:r>
            <w:r>
              <w:rPr>
                <w:sz w:val="18"/>
                <w:szCs w:val="18"/>
                <w:lang w:val="fr-FR"/>
              </w:rPr>
              <w:t> </w:t>
            </w:r>
            <w:r w:rsidRPr="005C68EB">
              <w:rPr>
                <w:sz w:val="18"/>
                <w:szCs w:val="18"/>
                <w:lang w:val="fr-FR"/>
              </w:rPr>
              <w:t>RR</w:t>
            </w:r>
            <w:r w:rsidRPr="00870662">
              <w:rPr>
                <w:i/>
                <w:sz w:val="18"/>
                <w:szCs w:val="18"/>
                <w:vertAlign w:val="superscript"/>
                <w:lang w:val="fr-FR"/>
              </w:rPr>
              <w:t>3</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iCs/>
                <w:sz w:val="18"/>
                <w:szCs w:val="18"/>
                <w:lang w:val="fr-FR"/>
              </w:rPr>
              <w:t>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375</w:t>
            </w:r>
            <w:r w:rsidRPr="005C68EB">
              <w:rPr>
                <w:i/>
                <w:sz w:val="18"/>
                <w:szCs w:val="18"/>
                <w:vertAlign w:val="superscript"/>
                <w:lang w:val="fr-FR"/>
              </w:rPr>
              <w:t>2</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1 875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185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2 250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90</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2 440</w:t>
            </w:r>
          </w:p>
        </w:tc>
      </w:tr>
      <w:tr w:rsidR="004717EB" w:rsidRPr="005C68EB" w:rsidTr="005A4B1F">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10</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50</w:t>
            </w:r>
            <w:r>
              <w:rPr>
                <w:sz w:val="18"/>
                <w:szCs w:val="18"/>
                <w:lang w:val="fr-FR"/>
              </w:rPr>
              <w:t> </w:t>
            </w:r>
            <w:r w:rsidRPr="005C68EB">
              <w:rPr>
                <w:sz w:val="18"/>
                <w:szCs w:val="18"/>
                <w:lang w:val="fr-FR"/>
              </w:rPr>
              <w:t>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1,72</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57 330</w:t>
            </w:r>
          </w:p>
        </w:tc>
      </w:tr>
      <w:tr w:rsidR="004717EB" w:rsidRPr="005C68EB" w:rsidTr="005A4B1F">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11</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75</w:t>
            </w:r>
            <w:r>
              <w:rPr>
                <w:sz w:val="18"/>
                <w:szCs w:val="18"/>
                <w:lang w:val="fr-FR"/>
              </w:rPr>
              <w:t> </w:t>
            </w:r>
            <w:r w:rsidRPr="005C68EB">
              <w:rPr>
                <w:sz w:val="18"/>
                <w:szCs w:val="18"/>
                <w:lang w:val="fr-FR"/>
              </w:rPr>
              <w:t>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1,15</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right="57"/>
              <w:jc w:val="right"/>
              <w:rPr>
                <w:spacing w:val="-2"/>
                <w:sz w:val="18"/>
                <w:szCs w:val="18"/>
                <w:lang w:val="fr-FR"/>
              </w:rPr>
            </w:pPr>
            <w:r w:rsidRPr="005C68EB">
              <w:rPr>
                <w:sz w:val="18"/>
                <w:szCs w:val="18"/>
                <w:lang w:val="fr-FR"/>
              </w:rPr>
              <w:t>10 100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8 080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7 070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57 330</w:t>
            </w:r>
          </w:p>
        </w:tc>
      </w:tr>
      <w:tr w:rsidR="004717EB" w:rsidRPr="005C68EB" w:rsidTr="005A4B1F">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12</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50</w:t>
            </w:r>
            <w:r>
              <w:rPr>
                <w:sz w:val="18"/>
                <w:szCs w:val="18"/>
                <w:lang w:val="fr-FR"/>
              </w:rPr>
              <w:t> </w:t>
            </w:r>
            <w:r w:rsidRPr="005C68EB">
              <w:rPr>
                <w:sz w:val="18"/>
                <w:szCs w:val="18"/>
                <w:lang w:val="fr-FR"/>
              </w:rPr>
              <w:t>V</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V</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5 100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4 080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3 570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57 330</w:t>
            </w:r>
          </w:p>
        </w:tc>
      </w:tr>
      <w:tr w:rsidR="004717EB" w:rsidRPr="005C68EB" w:rsidTr="005A4B1F">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13</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50</w:t>
            </w:r>
            <w:r>
              <w:rPr>
                <w:sz w:val="18"/>
                <w:szCs w:val="18"/>
                <w:lang w:val="fr-FR"/>
              </w:rPr>
              <w:t> </w:t>
            </w:r>
            <w:r w:rsidRPr="005C68EB">
              <w:rPr>
                <w:sz w:val="18"/>
                <w:szCs w:val="18"/>
                <w:lang w:val="fr-FR"/>
              </w:rPr>
              <w:t>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3,43</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3 550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13 200</w:t>
            </w:r>
            <w:r w:rsidRPr="005C68EB">
              <w:rPr>
                <w:i/>
                <w:sz w:val="18"/>
                <w:szCs w:val="18"/>
                <w:vertAlign w:val="superscript"/>
                <w:lang w:val="fr-FR"/>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2 840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15 840</w:t>
            </w:r>
            <w:r w:rsidRPr="005C68EB">
              <w:rPr>
                <w:i/>
                <w:sz w:val="18"/>
                <w:szCs w:val="18"/>
                <w:vertAlign w:val="superscript"/>
                <w:lang w:val="fr-FR"/>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2 485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17 160</w:t>
            </w:r>
            <w:r w:rsidRPr="005C68EB">
              <w:rPr>
                <w:i/>
                <w:sz w:val="18"/>
                <w:szCs w:val="18"/>
                <w:vertAlign w:val="superscript"/>
                <w:lang w:val="fr-FR"/>
              </w:rPr>
              <w:t>4</w:t>
            </w:r>
          </w:p>
        </w:tc>
      </w:tr>
      <w:tr w:rsidR="004717EB" w:rsidRPr="005C68EB" w:rsidTr="005A4B1F">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14</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25</w:t>
            </w:r>
            <w:r>
              <w:rPr>
                <w:sz w:val="18"/>
                <w:szCs w:val="18"/>
                <w:lang w:val="fr-FR"/>
              </w:rPr>
              <w:t> </w:t>
            </w:r>
            <w:r w:rsidRPr="005C68EB">
              <w:rPr>
                <w:sz w:val="18"/>
                <w:szCs w:val="18"/>
                <w:lang w:val="fr-FR"/>
              </w:rPr>
              <w:t>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16</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1,72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1 180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944</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57 330</w:t>
            </w:r>
          </w:p>
        </w:tc>
      </w:tr>
      <w:tr w:rsidR="004717EB" w:rsidRPr="005C68EB" w:rsidTr="005A4B1F">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15</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25</w:t>
            </w:r>
            <w:r>
              <w:rPr>
                <w:sz w:val="18"/>
                <w:szCs w:val="18"/>
                <w:lang w:val="fr-FR"/>
              </w:rPr>
              <w:t> </w:t>
            </w:r>
            <w:r w:rsidRPr="005C68EB">
              <w:rPr>
                <w:sz w:val="18"/>
                <w:szCs w:val="18"/>
                <w:lang w:val="fr-FR"/>
              </w:rPr>
              <w:t>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11</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1,72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1 180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944</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57 330</w:t>
            </w:r>
          </w:p>
        </w:tc>
      </w:tr>
      <w:tr w:rsidR="004717EB" w:rsidRPr="005C68EB" w:rsidTr="005A4B1F">
        <w:trPr>
          <w:trHeight w:val="336"/>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17</w:t>
            </w:r>
          </w:p>
        </w:tc>
        <w:tc>
          <w:tcPr>
            <w:tcW w:w="2376"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5C68EB" w:rsidRDefault="004717EB" w:rsidP="005A4B1F">
            <w:pPr>
              <w:spacing w:before="60" w:after="60" w:line="240" w:lineRule="exact"/>
              <w:ind w:left="57" w:right="57"/>
              <w:rPr>
                <w:sz w:val="18"/>
                <w:szCs w:val="18"/>
                <w:lang w:val="fr-FR"/>
              </w:rPr>
            </w:pPr>
            <w:r w:rsidRPr="005C68EB">
              <w:rPr>
                <w:sz w:val="18"/>
                <w:szCs w:val="18"/>
                <w:lang w:val="fr-FR"/>
              </w:rPr>
              <w:t>Segment 10</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4,5</w:t>
            </w:r>
          </w:p>
        </w:tc>
        <w:tc>
          <w:tcPr>
            <w:tcW w:w="2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R</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2,0</w:t>
            </w:r>
          </w:p>
        </w:tc>
        <w:tc>
          <w:tcPr>
            <w:tcW w:w="2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4</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12 300</w:t>
            </w:r>
            <w:r w:rsidRPr="005C68EB">
              <w:rPr>
                <w:i/>
                <w:sz w:val="18"/>
                <w:szCs w:val="18"/>
                <w:vertAlign w:val="superscript"/>
                <w:lang w:val="fr-FR"/>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14 760</w:t>
            </w:r>
            <w:r w:rsidRPr="005C68EB">
              <w:rPr>
                <w:i/>
                <w:sz w:val="18"/>
                <w:szCs w:val="18"/>
                <w:vertAlign w:val="superscript"/>
                <w:lang w:val="fr-FR"/>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C68EB" w:rsidRDefault="004717EB" w:rsidP="005A4B1F">
            <w:pPr>
              <w:spacing w:before="60" w:after="60" w:line="240" w:lineRule="exact"/>
              <w:ind w:left="57" w:right="57"/>
              <w:jc w:val="right"/>
              <w:rPr>
                <w:sz w:val="18"/>
                <w:szCs w:val="18"/>
                <w:lang w:val="fr-FR"/>
              </w:rPr>
            </w:pPr>
            <w:r w:rsidRPr="005C68EB">
              <w:rPr>
                <w:sz w:val="18"/>
                <w:szCs w:val="18"/>
                <w:lang w:val="fr-FR"/>
              </w:rPr>
              <w:t>15 990</w:t>
            </w:r>
            <w:r w:rsidRPr="005C68EB">
              <w:rPr>
                <w:i/>
                <w:sz w:val="18"/>
                <w:szCs w:val="18"/>
                <w:vertAlign w:val="superscript"/>
                <w:lang w:val="fr-FR"/>
              </w:rPr>
              <w:t>1</w:t>
            </w:r>
          </w:p>
        </w:tc>
      </w:tr>
    </w:tbl>
    <w:p w:rsidR="004717EB" w:rsidRPr="005C68EB" w:rsidRDefault="004717EB" w:rsidP="004717EB">
      <w:pPr>
        <w:spacing w:before="120" w:line="220" w:lineRule="exact"/>
        <w:ind w:left="1134" w:firstLine="170"/>
        <w:rPr>
          <w:sz w:val="18"/>
          <w:szCs w:val="18"/>
          <w:lang w:val="fr-FR"/>
        </w:rPr>
      </w:pPr>
      <w:r>
        <w:rPr>
          <w:sz w:val="18"/>
          <w:szCs w:val="18"/>
          <w:lang w:val="fr-FR"/>
        </w:rPr>
        <w:t>Notes du tableau 17</w:t>
      </w:r>
    </w:p>
    <w:p w:rsidR="004717EB" w:rsidRPr="005C68EB" w:rsidRDefault="004717EB" w:rsidP="004717EB">
      <w:pPr>
        <w:spacing w:line="220" w:lineRule="exact"/>
        <w:ind w:left="1134" w:firstLine="170"/>
        <w:rPr>
          <w:sz w:val="18"/>
          <w:szCs w:val="18"/>
          <w:lang w:val="fr-FR"/>
        </w:rPr>
      </w:pPr>
      <w:r w:rsidRPr="005C68EB">
        <w:rPr>
          <w:i/>
          <w:sz w:val="18"/>
          <w:szCs w:val="18"/>
          <w:vertAlign w:val="superscript"/>
          <w:lang w:val="fr-FR"/>
        </w:rPr>
        <w:t>1</w:t>
      </w:r>
      <w:r w:rsidRPr="005C68EB">
        <w:rPr>
          <w:sz w:val="18"/>
          <w:szCs w:val="18"/>
          <w:lang w:val="fr-FR"/>
        </w:rPr>
        <w:t xml:space="preserve"> </w:t>
      </w:r>
      <w:r>
        <w:rPr>
          <w:sz w:val="18"/>
          <w:szCs w:val="18"/>
          <w:lang w:val="fr-FR"/>
        </w:rPr>
        <w:t xml:space="preserve"> </w:t>
      </w:r>
      <w:r w:rsidRPr="005C68EB">
        <w:rPr>
          <w:sz w:val="18"/>
          <w:szCs w:val="18"/>
          <w:lang w:val="fr-FR"/>
        </w:rPr>
        <w:t>Doit être multiplié par 1,3 si le système est conçu pour produire également un faisceau de croisement de</w:t>
      </w:r>
      <w:r>
        <w:rPr>
          <w:sz w:val="18"/>
          <w:szCs w:val="18"/>
          <w:lang w:val="fr-FR"/>
        </w:rPr>
        <w:t> </w:t>
      </w:r>
      <w:r w:rsidRPr="005C68EB">
        <w:rPr>
          <w:sz w:val="18"/>
          <w:szCs w:val="18"/>
          <w:lang w:val="fr-FR"/>
        </w:rPr>
        <w:t>classe W.</w:t>
      </w:r>
    </w:p>
    <w:p w:rsidR="004717EB" w:rsidRPr="005C68EB" w:rsidRDefault="004717EB" w:rsidP="004717EB">
      <w:pPr>
        <w:spacing w:line="220" w:lineRule="exact"/>
        <w:ind w:left="1134" w:firstLine="170"/>
        <w:rPr>
          <w:sz w:val="18"/>
          <w:szCs w:val="18"/>
          <w:lang w:val="fr-FR"/>
        </w:rPr>
      </w:pPr>
      <w:r w:rsidRPr="005C68EB">
        <w:rPr>
          <w:i/>
          <w:sz w:val="18"/>
          <w:szCs w:val="18"/>
          <w:vertAlign w:val="superscript"/>
          <w:lang w:val="fr-FR"/>
        </w:rPr>
        <w:t>2</w:t>
      </w:r>
      <w:r w:rsidRPr="005C68EB">
        <w:rPr>
          <w:sz w:val="18"/>
          <w:szCs w:val="18"/>
          <w:lang w:val="fr-FR"/>
        </w:rPr>
        <w:t xml:space="preserve"> </w:t>
      </w:r>
      <w:r>
        <w:rPr>
          <w:sz w:val="18"/>
          <w:szCs w:val="18"/>
          <w:lang w:val="fr-FR"/>
        </w:rPr>
        <w:t xml:space="preserve"> </w:t>
      </w:r>
      <w:r w:rsidRPr="005C68EB">
        <w:rPr>
          <w:sz w:val="18"/>
          <w:szCs w:val="18"/>
          <w:lang w:val="fr-FR"/>
        </w:rPr>
        <w:t>Une paire de feux de position, incorporée au système ou destinée à être montée avec celui-ci, peut être allumée conformément aux indications du demandeur.</w:t>
      </w:r>
    </w:p>
    <w:p w:rsidR="004717EB" w:rsidRPr="005C68EB" w:rsidRDefault="004717EB" w:rsidP="004717EB">
      <w:pPr>
        <w:spacing w:line="220" w:lineRule="exact"/>
        <w:ind w:left="1134" w:firstLine="170"/>
        <w:rPr>
          <w:sz w:val="18"/>
          <w:szCs w:val="18"/>
          <w:lang w:val="fr-FR"/>
        </w:rPr>
      </w:pPr>
      <w:r w:rsidRPr="005C68EB">
        <w:rPr>
          <w:i/>
          <w:sz w:val="18"/>
          <w:szCs w:val="18"/>
          <w:vertAlign w:val="superscript"/>
          <w:lang w:val="fr-FR"/>
        </w:rPr>
        <w:t>3</w:t>
      </w:r>
      <w:r w:rsidRPr="005C68EB">
        <w:rPr>
          <w:sz w:val="18"/>
          <w:szCs w:val="18"/>
          <w:lang w:val="fr-FR"/>
        </w:rPr>
        <w:t xml:space="preserve"> </w:t>
      </w:r>
      <w:r>
        <w:rPr>
          <w:sz w:val="18"/>
          <w:szCs w:val="18"/>
          <w:lang w:val="fr-FR"/>
        </w:rPr>
        <w:t xml:space="preserve"> </w:t>
      </w:r>
      <w:r w:rsidRPr="005C68EB">
        <w:rPr>
          <w:sz w:val="18"/>
          <w:szCs w:val="18"/>
          <w:lang w:val="fr-FR"/>
        </w:rPr>
        <w:t>Positions présentées à la figure A4-VII.</w:t>
      </w:r>
    </w:p>
    <w:p w:rsidR="004717EB" w:rsidRPr="00BA5736" w:rsidRDefault="004717EB" w:rsidP="004717EB">
      <w:pPr>
        <w:spacing w:line="220" w:lineRule="exact"/>
        <w:ind w:left="1134" w:firstLine="170"/>
        <w:rPr>
          <w:lang w:val="fr-FR"/>
        </w:rPr>
      </w:pPr>
      <w:r w:rsidRPr="005C68EB">
        <w:rPr>
          <w:i/>
          <w:sz w:val="18"/>
          <w:szCs w:val="18"/>
          <w:vertAlign w:val="superscript"/>
          <w:lang w:val="fr-FR"/>
        </w:rPr>
        <w:t>4</w:t>
      </w:r>
      <w:r w:rsidRPr="005C68EB">
        <w:rPr>
          <w:sz w:val="18"/>
          <w:szCs w:val="18"/>
          <w:lang w:val="fr-FR"/>
        </w:rPr>
        <w:t xml:space="preserve"> </w:t>
      </w:r>
      <w:r>
        <w:rPr>
          <w:sz w:val="18"/>
          <w:szCs w:val="18"/>
          <w:lang w:val="fr-FR"/>
        </w:rPr>
        <w:t xml:space="preserve"> </w:t>
      </w:r>
      <w:r w:rsidRPr="005C68EB">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5C68EB">
        <w:rPr>
          <w:sz w:val="18"/>
          <w:szCs w:val="18"/>
          <w:lang w:val="fr-FR"/>
        </w:rPr>
        <w:t>stabilisation/limitation correspondante de son alimentation, comme indiqué sur la fiche de communication.</w:t>
      </w:r>
    </w:p>
    <w:p w:rsidR="004717EB" w:rsidRPr="00BA5736" w:rsidRDefault="004717EB" w:rsidP="004717EB">
      <w:pPr>
        <w:pStyle w:val="Heading1"/>
        <w:spacing w:before="240"/>
        <w:rPr>
          <w:lang w:val="fr-FR"/>
        </w:rPr>
      </w:pPr>
      <w:r w:rsidRPr="00BA5736">
        <w:rPr>
          <w:lang w:val="fr-FR"/>
        </w:rPr>
        <w:t>Tableau 18</w:t>
      </w:r>
    </w:p>
    <w:p w:rsidR="004717EB" w:rsidRPr="005220C4" w:rsidRDefault="004717EB" w:rsidP="004717EB">
      <w:pPr>
        <w:pStyle w:val="Heading1"/>
        <w:spacing w:after="120"/>
        <w:rPr>
          <w:b/>
          <w:lang w:val="fr-FR"/>
        </w:rPr>
      </w:pPr>
      <w:r>
        <w:rPr>
          <w:b/>
          <w:lang w:val="fr-FR"/>
        </w:rPr>
        <w:t>Classe C −</w:t>
      </w:r>
      <w:r w:rsidRPr="005220C4">
        <w:rPr>
          <w:b/>
          <w:lang w:val="fr-FR"/>
        </w:rPr>
        <w:t xml:space="preserve"> Éclairage en virage </w:t>
      </w:r>
      <w:r>
        <w:rPr>
          <w:b/>
          <w:lang w:val="fr-FR"/>
        </w:rPr>
        <w:t>−</w:t>
      </w:r>
      <w:r w:rsidRPr="005220C4">
        <w:rPr>
          <w:b/>
          <w:lang w:val="fr-FR"/>
        </w:rPr>
        <w:t xml:space="preserve"> Catégorie 1 </w:t>
      </w:r>
      <w:r>
        <w:rPr>
          <w:b/>
          <w:lang w:val="fr-FR"/>
        </w:rPr>
        <w:t>−</w:t>
      </w:r>
      <w:r w:rsidRPr="005220C4">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27"/>
        <w:gridCol w:w="1815"/>
        <w:gridCol w:w="301"/>
        <w:gridCol w:w="490"/>
        <w:gridCol w:w="251"/>
        <w:gridCol w:w="251"/>
        <w:gridCol w:w="268"/>
        <w:gridCol w:w="522"/>
        <w:gridCol w:w="664"/>
        <w:gridCol w:w="740"/>
        <w:gridCol w:w="548"/>
        <w:gridCol w:w="740"/>
        <w:gridCol w:w="548"/>
        <w:gridCol w:w="740"/>
      </w:tblGrid>
      <w:tr w:rsidR="004717EB" w:rsidRPr="005220C4" w:rsidTr="005A4B1F">
        <w:trPr>
          <w:tblHeader/>
        </w:trPr>
        <w:tc>
          <w:tcPr>
            <w:tcW w:w="2442"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rPr>
                <w:bCs/>
                <w:i/>
                <w:sz w:val="16"/>
                <w:szCs w:val="16"/>
                <w:lang w:val="fr-FR"/>
              </w:rPr>
            </w:pPr>
            <w:r w:rsidRPr="005220C4">
              <w:rPr>
                <w:i/>
                <w:iCs/>
                <w:sz w:val="16"/>
                <w:szCs w:val="16"/>
                <w:lang w:val="fr-FR"/>
              </w:rPr>
              <w:t xml:space="preserve">Classe C </w:t>
            </w:r>
            <w:r>
              <w:rPr>
                <w:i/>
                <w:iCs/>
                <w:sz w:val="16"/>
                <w:szCs w:val="16"/>
                <w:lang w:val="fr-FR"/>
              </w:rPr>
              <w:t>−</w:t>
            </w:r>
            <w:r w:rsidRPr="005220C4">
              <w:rPr>
                <w:i/>
                <w:iCs/>
                <w:sz w:val="16"/>
                <w:szCs w:val="16"/>
                <w:lang w:val="fr-FR"/>
              </w:rPr>
              <w:t xml:space="preserve"> Éclairage en virage </w:t>
            </w:r>
            <w:r>
              <w:rPr>
                <w:i/>
                <w:iCs/>
                <w:sz w:val="16"/>
                <w:szCs w:val="16"/>
                <w:lang w:val="fr-FR"/>
              </w:rPr>
              <w:br/>
            </w:r>
            <w:r w:rsidRPr="005220C4">
              <w:rPr>
                <w:i/>
                <w:iCs/>
                <w:sz w:val="16"/>
                <w:szCs w:val="16"/>
                <w:lang w:val="fr-FR"/>
              </w:rPr>
              <w:t>de catégorie 1</w:t>
            </w:r>
          </w:p>
        </w:tc>
        <w:tc>
          <w:tcPr>
            <w:tcW w:w="2083"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5220C4" w:rsidRDefault="004717EB" w:rsidP="005A4B1F">
            <w:pPr>
              <w:spacing w:before="80" w:after="80" w:line="200" w:lineRule="exact"/>
              <w:ind w:left="57" w:right="57"/>
              <w:jc w:val="center"/>
              <w:rPr>
                <w:i/>
                <w:iCs/>
                <w:sz w:val="16"/>
                <w:szCs w:val="16"/>
                <w:lang w:val="fr-FR"/>
              </w:rPr>
            </w:pPr>
            <w:r w:rsidRPr="005220C4">
              <w:rPr>
                <w:i/>
                <w:iCs/>
                <w:sz w:val="16"/>
                <w:szCs w:val="16"/>
                <w:lang w:val="fr-FR"/>
              </w:rPr>
              <w:t>Position/degrés</w:t>
            </w:r>
          </w:p>
        </w:tc>
        <w:tc>
          <w:tcPr>
            <w:tcW w:w="140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5220C4" w:rsidRDefault="004717EB" w:rsidP="005A4B1F">
            <w:pPr>
              <w:spacing w:before="80" w:after="80" w:line="200" w:lineRule="exact"/>
              <w:ind w:left="57" w:right="57"/>
              <w:jc w:val="center"/>
              <w:rPr>
                <w:bCs/>
                <w:i/>
                <w:iCs/>
                <w:sz w:val="16"/>
                <w:szCs w:val="16"/>
                <w:lang w:val="fr-FR"/>
              </w:rPr>
            </w:pPr>
            <w:r w:rsidRPr="005220C4">
              <w:rPr>
                <w:i/>
                <w:iCs/>
                <w:sz w:val="16"/>
                <w:szCs w:val="16"/>
                <w:lang w:val="fr-FR"/>
              </w:rPr>
              <w:t>Colonne A</w:t>
            </w:r>
          </w:p>
        </w:tc>
        <w:tc>
          <w:tcPr>
            <w:tcW w:w="128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5220C4" w:rsidRDefault="004717EB" w:rsidP="005A4B1F">
            <w:pPr>
              <w:spacing w:before="80" w:after="80" w:line="200" w:lineRule="exact"/>
              <w:ind w:left="57" w:right="57"/>
              <w:jc w:val="center"/>
              <w:rPr>
                <w:bCs/>
                <w:i/>
                <w:iCs/>
                <w:sz w:val="16"/>
                <w:szCs w:val="16"/>
                <w:lang w:val="fr-FR"/>
              </w:rPr>
            </w:pPr>
            <w:r w:rsidRPr="005220C4">
              <w:rPr>
                <w:i/>
                <w:iCs/>
                <w:sz w:val="16"/>
                <w:szCs w:val="16"/>
                <w:lang w:val="fr-FR"/>
              </w:rPr>
              <w:t>Colonne B</w:t>
            </w:r>
          </w:p>
        </w:tc>
        <w:tc>
          <w:tcPr>
            <w:tcW w:w="128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5220C4" w:rsidRDefault="004717EB" w:rsidP="005A4B1F">
            <w:pPr>
              <w:spacing w:before="80" w:after="80" w:line="200" w:lineRule="exact"/>
              <w:ind w:left="57" w:right="57"/>
              <w:jc w:val="center"/>
              <w:rPr>
                <w:bCs/>
                <w:i/>
                <w:iCs/>
                <w:sz w:val="16"/>
                <w:szCs w:val="16"/>
                <w:lang w:val="fr-FR"/>
              </w:rPr>
            </w:pPr>
            <w:r w:rsidRPr="005220C4">
              <w:rPr>
                <w:i/>
                <w:iCs/>
                <w:sz w:val="16"/>
                <w:szCs w:val="16"/>
                <w:lang w:val="fr-FR"/>
              </w:rPr>
              <w:t>Colonne C</w:t>
            </w:r>
          </w:p>
        </w:tc>
      </w:tr>
      <w:tr w:rsidR="004717EB" w:rsidRPr="005220C4" w:rsidTr="005A4B1F">
        <w:trPr>
          <w:tblHeader/>
        </w:trPr>
        <w:tc>
          <w:tcPr>
            <w:tcW w:w="2442" w:type="dxa"/>
            <w:gridSpan w:val="2"/>
            <w:tcBorders>
              <w:top w:val="single" w:sz="2" w:space="0" w:color="auto"/>
              <w:left w:val="single" w:sz="2" w:space="0" w:color="auto"/>
              <w:bottom w:val="single" w:sz="2" w:space="0" w:color="auto"/>
              <w:right w:val="single" w:sz="2" w:space="0" w:color="auto"/>
            </w:tcBorders>
            <w:shd w:val="clear" w:color="auto" w:fill="auto"/>
            <w:hideMark/>
          </w:tcPr>
          <w:p w:rsidR="004717EB" w:rsidRPr="005220C4" w:rsidRDefault="004717EB" w:rsidP="005A4B1F">
            <w:pPr>
              <w:spacing w:before="80" w:after="80" w:line="200" w:lineRule="exact"/>
              <w:ind w:left="57" w:right="57"/>
              <w:rPr>
                <w:i/>
                <w:iCs/>
                <w:spacing w:val="-4"/>
                <w:sz w:val="16"/>
                <w:szCs w:val="16"/>
                <w:lang w:val="fr-FR"/>
              </w:rPr>
            </w:pPr>
            <w:r w:rsidRPr="005220C4">
              <w:rPr>
                <w:i/>
                <w:iCs/>
                <w:sz w:val="16"/>
                <w:szCs w:val="16"/>
                <w:lang w:val="fr-FR"/>
              </w:rPr>
              <w:t>Prescriptions exprimées en cd</w:t>
            </w:r>
          </w:p>
        </w:tc>
        <w:tc>
          <w:tcPr>
            <w:tcW w:w="1293"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220C4" w:rsidRDefault="004717EB" w:rsidP="005A4B1F">
            <w:pPr>
              <w:spacing w:before="80" w:after="80" w:line="200" w:lineRule="exact"/>
              <w:ind w:left="57" w:right="57"/>
              <w:jc w:val="center"/>
              <w:rPr>
                <w:i/>
                <w:iCs/>
                <w:sz w:val="16"/>
                <w:szCs w:val="16"/>
                <w:lang w:val="fr-FR"/>
              </w:rPr>
            </w:pPr>
            <w:r w:rsidRPr="005220C4">
              <w:rPr>
                <w:i/>
                <w:iCs/>
                <w:sz w:val="16"/>
                <w:szCs w:val="16"/>
                <w:lang w:val="fr-FR"/>
              </w:rPr>
              <w:t>Horizontale</w:t>
            </w:r>
          </w:p>
        </w:tc>
        <w:tc>
          <w:tcPr>
            <w:tcW w:w="79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220C4" w:rsidRDefault="004717EB" w:rsidP="005A4B1F">
            <w:pPr>
              <w:spacing w:before="80" w:after="80" w:line="200" w:lineRule="exact"/>
              <w:ind w:left="57" w:right="57"/>
              <w:jc w:val="center"/>
              <w:rPr>
                <w:i/>
                <w:iCs/>
                <w:sz w:val="16"/>
                <w:szCs w:val="16"/>
                <w:lang w:val="fr-FR"/>
              </w:rPr>
            </w:pPr>
            <w:r w:rsidRPr="005220C4">
              <w:rPr>
                <w:i/>
                <w:iCs/>
                <w:sz w:val="16"/>
                <w:szCs w:val="16"/>
                <w:lang w:val="fr-FR"/>
              </w:rPr>
              <w:t>Verticale</w:t>
            </w:r>
          </w:p>
        </w:tc>
        <w:tc>
          <w:tcPr>
            <w:tcW w:w="140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220C4" w:rsidRDefault="004717EB" w:rsidP="005A4B1F">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0 % d’écart</w:t>
            </w:r>
          </w:p>
        </w:tc>
        <w:tc>
          <w:tcPr>
            <w:tcW w:w="128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220C4" w:rsidRDefault="004717EB" w:rsidP="005A4B1F">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20 % d’écart</w:t>
            </w:r>
          </w:p>
        </w:tc>
        <w:tc>
          <w:tcPr>
            <w:tcW w:w="128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5220C4" w:rsidRDefault="004717EB" w:rsidP="005A4B1F">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30 % d’écart</w:t>
            </w:r>
          </w:p>
        </w:tc>
      </w:tr>
      <w:tr w:rsidR="004717EB" w:rsidRPr="005220C4" w:rsidTr="005A4B1F">
        <w:trPr>
          <w:tblHeader/>
        </w:trPr>
        <w:tc>
          <w:tcPr>
            <w:tcW w:w="627"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5220C4" w:rsidRDefault="004717EB" w:rsidP="005A4B1F">
            <w:pPr>
              <w:spacing w:before="80" w:after="80" w:line="200" w:lineRule="exact"/>
              <w:ind w:left="57" w:right="57"/>
              <w:rPr>
                <w:i/>
                <w:iCs/>
                <w:sz w:val="16"/>
                <w:szCs w:val="16"/>
                <w:lang w:val="fr-FR"/>
              </w:rPr>
            </w:pPr>
            <w:r w:rsidRPr="005220C4">
              <w:rPr>
                <w:i/>
                <w:iCs/>
                <w:sz w:val="16"/>
                <w:szCs w:val="16"/>
                <w:lang w:val="fr-FR"/>
              </w:rPr>
              <w:t>N</w:t>
            </w:r>
            <w:r w:rsidRPr="005220C4">
              <w:rPr>
                <w:i/>
                <w:iCs/>
                <w:sz w:val="16"/>
                <w:szCs w:val="16"/>
                <w:vertAlign w:val="superscript"/>
                <w:lang w:val="fr-FR"/>
              </w:rPr>
              <w:t>o</w:t>
            </w:r>
          </w:p>
        </w:tc>
        <w:tc>
          <w:tcPr>
            <w:tcW w:w="1815"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5220C4" w:rsidRDefault="004717EB" w:rsidP="005A4B1F">
            <w:pPr>
              <w:spacing w:before="80" w:after="80" w:line="200" w:lineRule="exact"/>
              <w:ind w:left="57" w:right="57"/>
              <w:rPr>
                <w:i/>
                <w:iCs/>
                <w:sz w:val="16"/>
                <w:szCs w:val="16"/>
                <w:lang w:val="fr-FR"/>
              </w:rPr>
            </w:pPr>
            <w:r w:rsidRPr="005220C4">
              <w:rPr>
                <w:i/>
                <w:iCs/>
                <w:sz w:val="16"/>
                <w:szCs w:val="16"/>
                <w:lang w:val="fr-FR"/>
              </w:rPr>
              <w:t>Élément</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à/</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de</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à</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 </w:t>
            </w:r>
          </w:p>
        </w:tc>
        <w:tc>
          <w:tcPr>
            <w:tcW w:w="2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à</w:t>
            </w:r>
          </w:p>
        </w:tc>
        <w:tc>
          <w:tcPr>
            <w:tcW w:w="5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 </w:t>
            </w:r>
          </w:p>
        </w:tc>
        <w:tc>
          <w:tcPr>
            <w:tcW w:w="6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max.</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max.</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5220C4" w:rsidRDefault="004717EB" w:rsidP="005A4B1F">
            <w:pPr>
              <w:spacing w:before="80" w:after="80" w:line="200" w:lineRule="exact"/>
              <w:ind w:left="57" w:right="57"/>
              <w:jc w:val="right"/>
              <w:rPr>
                <w:i/>
                <w:iCs/>
                <w:sz w:val="16"/>
                <w:szCs w:val="16"/>
                <w:lang w:val="fr-FR"/>
              </w:rPr>
            </w:pPr>
            <w:r w:rsidRPr="005220C4">
              <w:rPr>
                <w:i/>
                <w:iCs/>
                <w:sz w:val="16"/>
                <w:szCs w:val="16"/>
                <w:lang w:val="fr-FR"/>
              </w:rPr>
              <w:t>max.</w:t>
            </w:r>
          </w:p>
        </w:tc>
      </w:tr>
      <w:tr w:rsidR="004717EB" w:rsidRPr="004807D9" w:rsidTr="005A4B1F">
        <w:trPr>
          <w:trHeight w:val="288"/>
        </w:trPr>
        <w:tc>
          <w:tcPr>
            <w:tcW w:w="627"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1</w:t>
            </w:r>
          </w:p>
        </w:tc>
        <w:tc>
          <w:tcPr>
            <w:tcW w:w="1815"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B</w:t>
            </w:r>
            <w:r>
              <w:rPr>
                <w:sz w:val="18"/>
                <w:szCs w:val="18"/>
                <w:lang w:val="fr-FR"/>
              </w:rPr>
              <w:t> </w:t>
            </w:r>
            <w:r w:rsidRPr="004807D9">
              <w:rPr>
                <w:sz w:val="18"/>
                <w:szCs w:val="18"/>
                <w:lang w:val="fr-FR"/>
              </w:rPr>
              <w:t>50</w:t>
            </w:r>
            <w:r>
              <w:rPr>
                <w:sz w:val="18"/>
                <w:szCs w:val="18"/>
                <w:lang w:val="fr-FR"/>
              </w:rPr>
              <w:t> </w:t>
            </w:r>
            <w:r w:rsidRPr="004807D9">
              <w:rPr>
                <w:sz w:val="18"/>
                <w:szCs w:val="18"/>
                <w:lang w:val="fr-FR"/>
              </w:rPr>
              <w:t>L</w:t>
            </w:r>
          </w:p>
        </w:tc>
        <w:tc>
          <w:tcPr>
            <w:tcW w:w="3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3,43</w:t>
            </w:r>
          </w:p>
        </w:tc>
        <w:tc>
          <w:tcPr>
            <w:tcW w:w="2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530</w:t>
            </w:r>
          </w:p>
        </w:tc>
        <w:tc>
          <w:tcPr>
            <w:tcW w:w="5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700</w:t>
            </w:r>
          </w:p>
        </w:tc>
        <w:tc>
          <w:tcPr>
            <w:tcW w:w="5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785</w:t>
            </w:r>
          </w:p>
        </w:tc>
      </w:tr>
      <w:tr w:rsidR="004717EB" w:rsidRPr="004807D9" w:rsidTr="005A4B1F">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3</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BR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2,5</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1 750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2 100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2 275</w:t>
            </w:r>
          </w:p>
        </w:tc>
      </w:tr>
      <w:tr w:rsidR="004717EB" w:rsidRPr="004807D9" w:rsidTr="005A4B1F">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4</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pacing w:val="-2"/>
                <w:sz w:val="18"/>
                <w:szCs w:val="18"/>
                <w:lang w:val="fr-FR"/>
              </w:rPr>
            </w:pPr>
            <w:r w:rsidRPr="004807D9">
              <w:rPr>
                <w:sz w:val="18"/>
                <w:szCs w:val="18"/>
                <w:lang w:val="fr-FR"/>
              </w:rPr>
              <w:t>Segment BRR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8</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3 550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4 260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4 615</w:t>
            </w:r>
          </w:p>
        </w:tc>
      </w:tr>
      <w:tr w:rsidR="004717EB" w:rsidRPr="004807D9" w:rsidTr="005A4B1F">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5</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Segment BLL</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8</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625</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880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1 005</w:t>
            </w:r>
          </w:p>
        </w:tc>
      </w:tr>
      <w:tr w:rsidR="004717EB" w:rsidRPr="004807D9" w:rsidTr="005A4B1F">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7</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Zone III</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4</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V</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V</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H</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880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1 135</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1 260</w:t>
            </w:r>
          </w:p>
        </w:tc>
      </w:tr>
      <w:tr w:rsidR="004717EB" w:rsidRPr="004807D9" w:rsidTr="005A4B1F">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10</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50 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1,72</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44 100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52 920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57 330</w:t>
            </w:r>
          </w:p>
        </w:tc>
      </w:tr>
      <w:tr w:rsidR="004717EB" w:rsidRPr="004807D9" w:rsidTr="005A4B1F">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11</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75 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1,15</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10 100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44 100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8 080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52 920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7 070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57 330</w:t>
            </w:r>
          </w:p>
        </w:tc>
      </w:tr>
      <w:tr w:rsidR="004717EB" w:rsidRPr="004807D9" w:rsidTr="005A4B1F">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keepNext/>
              <w:spacing w:before="60" w:after="60" w:line="240" w:lineRule="exact"/>
              <w:ind w:left="57" w:right="57"/>
              <w:rPr>
                <w:sz w:val="18"/>
                <w:szCs w:val="18"/>
                <w:lang w:val="fr-FR"/>
              </w:rPr>
            </w:pPr>
            <w:r w:rsidRPr="004807D9">
              <w:rPr>
                <w:sz w:val="18"/>
                <w:szCs w:val="18"/>
                <w:lang w:val="fr-FR"/>
              </w:rPr>
              <w:t>12</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807D9" w:rsidRDefault="004717EB" w:rsidP="005A4B1F">
            <w:pPr>
              <w:keepNext/>
              <w:spacing w:before="60" w:after="60" w:line="240" w:lineRule="exact"/>
              <w:ind w:left="57" w:right="57"/>
              <w:rPr>
                <w:sz w:val="18"/>
                <w:szCs w:val="18"/>
                <w:lang w:val="fr-FR"/>
              </w:rPr>
            </w:pPr>
            <w:r w:rsidRPr="004807D9">
              <w:rPr>
                <w:sz w:val="18"/>
                <w:szCs w:val="18"/>
                <w:lang w:val="fr-FR"/>
              </w:rPr>
              <w:t>50 V</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5 100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44 100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4 080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52 920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3 570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807D9" w:rsidRDefault="004717EB" w:rsidP="005A4B1F">
            <w:pPr>
              <w:keepNext/>
              <w:spacing w:before="60" w:after="60" w:line="240" w:lineRule="exact"/>
              <w:ind w:left="57" w:right="57"/>
              <w:jc w:val="right"/>
              <w:rPr>
                <w:sz w:val="18"/>
                <w:szCs w:val="18"/>
                <w:lang w:val="fr-FR"/>
              </w:rPr>
            </w:pPr>
            <w:r w:rsidRPr="004807D9">
              <w:rPr>
                <w:sz w:val="18"/>
                <w:szCs w:val="18"/>
                <w:lang w:val="fr-FR"/>
              </w:rPr>
              <w:t>57 330</w:t>
            </w:r>
          </w:p>
        </w:tc>
      </w:tr>
      <w:tr w:rsidR="004717EB" w:rsidRPr="004807D9" w:rsidTr="005A4B1F">
        <w:trPr>
          <w:trHeight w:val="324"/>
        </w:trPr>
        <w:tc>
          <w:tcPr>
            <w:tcW w:w="627"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13</w:t>
            </w:r>
          </w:p>
        </w:tc>
        <w:tc>
          <w:tcPr>
            <w:tcW w:w="1815"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4807D9" w:rsidRDefault="004717EB" w:rsidP="005A4B1F">
            <w:pPr>
              <w:spacing w:before="60" w:after="60" w:line="240" w:lineRule="exact"/>
              <w:ind w:left="57" w:right="57"/>
              <w:rPr>
                <w:sz w:val="18"/>
                <w:szCs w:val="18"/>
                <w:lang w:val="fr-FR"/>
              </w:rPr>
            </w:pPr>
            <w:r w:rsidRPr="004807D9">
              <w:rPr>
                <w:sz w:val="18"/>
                <w:szCs w:val="18"/>
                <w:lang w:val="fr-FR"/>
              </w:rPr>
              <w:t>50 L</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3,43</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1 700</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13 200</w:t>
            </w:r>
            <w:r w:rsidRPr="004807D9">
              <w:rPr>
                <w:i/>
                <w:sz w:val="18"/>
                <w:szCs w:val="18"/>
                <w:vertAlign w:val="superscript"/>
                <w:lang w:val="fr-FR"/>
              </w:rPr>
              <w:t>1</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2 840</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15 840</w:t>
            </w:r>
            <w:r w:rsidRPr="004807D9">
              <w:rPr>
                <w:i/>
                <w:sz w:val="18"/>
                <w:szCs w:val="18"/>
                <w:vertAlign w:val="superscript"/>
                <w:lang w:val="fr-FR"/>
              </w:rPr>
              <w:t>1</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2 485</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807D9" w:rsidRDefault="004717EB" w:rsidP="005A4B1F">
            <w:pPr>
              <w:spacing w:before="60" w:after="60" w:line="240" w:lineRule="exact"/>
              <w:ind w:left="57" w:right="57"/>
              <w:jc w:val="right"/>
              <w:rPr>
                <w:sz w:val="18"/>
                <w:szCs w:val="18"/>
                <w:lang w:val="fr-FR"/>
              </w:rPr>
            </w:pPr>
            <w:r w:rsidRPr="004807D9">
              <w:rPr>
                <w:sz w:val="18"/>
                <w:szCs w:val="18"/>
                <w:lang w:val="fr-FR"/>
              </w:rPr>
              <w:t>17 160</w:t>
            </w:r>
            <w:r w:rsidRPr="004807D9">
              <w:rPr>
                <w:i/>
                <w:sz w:val="18"/>
                <w:szCs w:val="18"/>
                <w:vertAlign w:val="superscript"/>
                <w:lang w:val="fr-FR"/>
              </w:rPr>
              <w:t>1</w:t>
            </w:r>
          </w:p>
        </w:tc>
      </w:tr>
    </w:tbl>
    <w:p w:rsidR="004717EB" w:rsidRPr="005220C4" w:rsidRDefault="004717EB" w:rsidP="004717EB">
      <w:pPr>
        <w:spacing w:before="120" w:line="220" w:lineRule="exact"/>
        <w:ind w:left="1134" w:firstLine="170"/>
        <w:rPr>
          <w:sz w:val="18"/>
          <w:szCs w:val="18"/>
          <w:lang w:val="fr-FR"/>
        </w:rPr>
      </w:pPr>
      <w:r>
        <w:rPr>
          <w:sz w:val="18"/>
          <w:szCs w:val="18"/>
          <w:lang w:val="fr-FR"/>
        </w:rPr>
        <w:t>Note du tableau 18</w:t>
      </w:r>
    </w:p>
    <w:p w:rsidR="004717EB" w:rsidRDefault="004717EB" w:rsidP="004717EB">
      <w:pPr>
        <w:spacing w:line="220" w:lineRule="exact"/>
        <w:ind w:left="1134" w:firstLine="170"/>
        <w:rPr>
          <w:lang w:val="fr-FR"/>
        </w:rPr>
      </w:pPr>
      <w:r w:rsidRPr="005220C4">
        <w:rPr>
          <w:i/>
          <w:sz w:val="18"/>
          <w:szCs w:val="18"/>
          <w:vertAlign w:val="superscript"/>
          <w:lang w:val="fr-FR"/>
        </w:rPr>
        <w:t>1</w:t>
      </w:r>
      <w:r w:rsidRPr="005220C4">
        <w:rPr>
          <w:sz w:val="18"/>
          <w:szCs w:val="18"/>
          <w:lang w:val="fr-FR"/>
        </w:rPr>
        <w:t xml:space="preserve"> </w:t>
      </w:r>
      <w:r>
        <w:rPr>
          <w:sz w:val="18"/>
          <w:szCs w:val="18"/>
          <w:lang w:val="fr-FR"/>
        </w:rPr>
        <w:t xml:space="preserve"> </w:t>
      </w:r>
      <w:r w:rsidRPr="005220C4">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 stabilisation/limitation correspondante de son alimentation, comme indiqué sur la fiche de communication</w:t>
      </w:r>
      <w:r>
        <w:rPr>
          <w:sz w:val="18"/>
          <w:szCs w:val="18"/>
          <w:lang w:val="fr-FR"/>
        </w:rPr>
        <w:t>.</w:t>
      </w:r>
    </w:p>
    <w:p w:rsidR="004717EB" w:rsidRDefault="004717EB" w:rsidP="004717EB">
      <w:pPr>
        <w:pStyle w:val="Heading1"/>
        <w:spacing w:before="240"/>
        <w:rPr>
          <w:lang w:val="fr-FR"/>
        </w:rPr>
      </w:pPr>
      <w:r w:rsidRPr="00BA5736">
        <w:rPr>
          <w:lang w:val="fr-FR"/>
        </w:rPr>
        <w:t>Tableau 19</w:t>
      </w:r>
    </w:p>
    <w:p w:rsidR="004717EB" w:rsidRPr="00E83AFA" w:rsidRDefault="004717EB" w:rsidP="004717EB">
      <w:pPr>
        <w:pStyle w:val="Heading1"/>
        <w:spacing w:after="120"/>
        <w:rPr>
          <w:b/>
          <w:lang w:val="fr-FR"/>
        </w:rPr>
      </w:pPr>
      <w:r>
        <w:rPr>
          <w:b/>
          <w:lang w:val="fr-FR"/>
        </w:rPr>
        <w:t>Classe C −</w:t>
      </w:r>
      <w:r w:rsidRPr="00E83AFA">
        <w:rPr>
          <w:b/>
          <w:lang w:val="fr-FR"/>
        </w:rPr>
        <w:t xml:space="preserve"> Éclairage en virage</w:t>
      </w:r>
      <w:r>
        <w:rPr>
          <w:b/>
          <w:lang w:val="fr-FR"/>
        </w:rPr>
        <w:t xml:space="preserve"> −</w:t>
      </w:r>
      <w:r w:rsidRPr="00E83AFA">
        <w:rPr>
          <w:b/>
          <w:lang w:val="fr-FR"/>
        </w:rPr>
        <w:t xml:space="preserve"> Catégorie 2 </w:t>
      </w:r>
      <w:r>
        <w:rPr>
          <w:b/>
          <w:lang w:val="fr-FR"/>
        </w:rPr>
        <w:t>−</w:t>
      </w:r>
      <w:r w:rsidRPr="00E83AFA">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30"/>
        <w:gridCol w:w="1863"/>
        <w:gridCol w:w="403"/>
        <w:gridCol w:w="630"/>
        <w:gridCol w:w="412"/>
        <w:gridCol w:w="445"/>
        <w:gridCol w:w="273"/>
        <w:gridCol w:w="520"/>
        <w:gridCol w:w="451"/>
        <w:gridCol w:w="719"/>
        <w:gridCol w:w="544"/>
        <w:gridCol w:w="648"/>
        <w:gridCol w:w="520"/>
        <w:gridCol w:w="647"/>
      </w:tblGrid>
      <w:tr w:rsidR="004717EB" w:rsidRPr="00BC46B9" w:rsidTr="005A4B1F">
        <w:trPr>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4717EB" w:rsidRPr="00BC46B9" w:rsidRDefault="004717EB" w:rsidP="005A4B1F">
            <w:pPr>
              <w:spacing w:before="80" w:after="80" w:line="200" w:lineRule="exact"/>
              <w:ind w:left="57" w:right="57"/>
              <w:rPr>
                <w:bCs/>
                <w:i/>
                <w:sz w:val="16"/>
                <w:szCs w:val="16"/>
                <w:lang w:val="fr-FR"/>
              </w:rPr>
            </w:pPr>
            <w:r w:rsidRPr="00BC46B9">
              <w:rPr>
                <w:i/>
                <w:iCs/>
                <w:sz w:val="16"/>
                <w:szCs w:val="16"/>
                <w:lang w:val="fr-FR"/>
              </w:rPr>
              <w:t xml:space="preserve">Classe C </w:t>
            </w:r>
            <w:r>
              <w:rPr>
                <w:i/>
                <w:iCs/>
                <w:sz w:val="16"/>
                <w:szCs w:val="16"/>
                <w:lang w:val="fr-FR"/>
              </w:rPr>
              <w:t>−</w:t>
            </w:r>
            <w:r w:rsidRPr="00BC46B9">
              <w:rPr>
                <w:i/>
                <w:iCs/>
                <w:sz w:val="16"/>
                <w:szCs w:val="16"/>
                <w:lang w:val="fr-FR"/>
              </w:rPr>
              <w:t xml:space="preserve"> Éclairage en virage de catégorie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i/>
                <w:iCs/>
                <w:sz w:val="16"/>
                <w:szCs w:val="16"/>
                <w:lang w:val="fr-FR"/>
              </w:rPr>
            </w:pPr>
            <w:r w:rsidRPr="00BC46B9">
              <w:rPr>
                <w:i/>
                <w:iCs/>
                <w:sz w:val="16"/>
                <w:szCs w:val="16"/>
                <w:lang w:val="fr-FR"/>
              </w:rPr>
              <w:t>Position/degrés</w:t>
            </w:r>
          </w:p>
        </w:tc>
        <w:tc>
          <w:tcPr>
            <w:tcW w:w="117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i/>
                <w:iCs/>
                <w:sz w:val="16"/>
                <w:szCs w:val="16"/>
                <w:lang w:val="fr-FR"/>
              </w:rPr>
              <w:t>Colonne A</w:t>
            </w:r>
          </w:p>
        </w:tc>
        <w:tc>
          <w:tcPr>
            <w:tcW w:w="119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i/>
                <w:iCs/>
                <w:sz w:val="16"/>
                <w:szCs w:val="16"/>
                <w:lang w:val="fr-FR"/>
              </w:rPr>
              <w:t>Colonne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i/>
                <w:iCs/>
                <w:sz w:val="16"/>
                <w:szCs w:val="16"/>
                <w:lang w:val="fr-FR"/>
              </w:rPr>
              <w:t>Colonne C</w:t>
            </w:r>
          </w:p>
        </w:tc>
      </w:tr>
      <w:tr w:rsidR="004717EB" w:rsidRPr="00BC46B9" w:rsidTr="005A4B1F">
        <w:trPr>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rsidR="004717EB" w:rsidRPr="00BC46B9" w:rsidRDefault="004717EB" w:rsidP="005A4B1F">
            <w:pPr>
              <w:spacing w:before="80" w:after="80" w:line="200" w:lineRule="exact"/>
              <w:ind w:left="57" w:right="57"/>
              <w:rPr>
                <w:i/>
                <w:iCs/>
                <w:spacing w:val="-2"/>
                <w:sz w:val="16"/>
                <w:szCs w:val="16"/>
                <w:lang w:val="fr-FR"/>
              </w:rPr>
            </w:pPr>
            <w:r w:rsidRPr="00BC46B9">
              <w:rPr>
                <w:i/>
                <w:iCs/>
                <w:sz w:val="16"/>
                <w:szCs w:val="16"/>
                <w:lang w:val="fr-FR"/>
              </w:rPr>
              <w:t>Prescriptions exprimées en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i/>
                <w:iCs/>
                <w:sz w:val="16"/>
                <w:szCs w:val="16"/>
                <w:lang w:val="fr-FR"/>
              </w:rPr>
            </w:pPr>
            <w:r w:rsidRPr="00BC46B9">
              <w:rPr>
                <w:i/>
                <w:iCs/>
                <w:sz w:val="16"/>
                <w:szCs w:val="16"/>
                <w:lang w:val="fr-FR"/>
              </w:rPr>
              <w:t>Horizontale</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i/>
                <w:iCs/>
                <w:sz w:val="16"/>
                <w:szCs w:val="16"/>
                <w:lang w:val="fr-FR"/>
              </w:rPr>
            </w:pPr>
            <w:r w:rsidRPr="00BC46B9">
              <w:rPr>
                <w:i/>
                <w:iCs/>
                <w:sz w:val="16"/>
                <w:szCs w:val="16"/>
                <w:lang w:val="fr-FR"/>
              </w:rPr>
              <w:t>Verticale</w:t>
            </w:r>
          </w:p>
        </w:tc>
        <w:tc>
          <w:tcPr>
            <w:tcW w:w="117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0 % d’écart</w:t>
            </w:r>
          </w:p>
        </w:tc>
        <w:tc>
          <w:tcPr>
            <w:tcW w:w="11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20 % d’écart</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30 % d’écart</w:t>
            </w:r>
          </w:p>
        </w:tc>
      </w:tr>
      <w:tr w:rsidR="004717EB" w:rsidRPr="00BC46B9" w:rsidTr="005A4B1F">
        <w:trPr>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BC46B9" w:rsidRDefault="004717EB" w:rsidP="005A4B1F">
            <w:pPr>
              <w:spacing w:before="80" w:after="80" w:line="200" w:lineRule="exact"/>
              <w:ind w:left="57" w:right="57"/>
              <w:rPr>
                <w:i/>
                <w:iCs/>
                <w:sz w:val="16"/>
                <w:szCs w:val="16"/>
                <w:lang w:val="fr-FR"/>
              </w:rPr>
            </w:pPr>
            <w:r w:rsidRPr="00BC46B9">
              <w:rPr>
                <w:i/>
                <w:iCs/>
                <w:sz w:val="16"/>
                <w:szCs w:val="16"/>
                <w:lang w:val="fr-FR"/>
              </w:rPr>
              <w:t>N</w:t>
            </w:r>
            <w:r w:rsidRPr="00BC46B9">
              <w:rPr>
                <w:i/>
                <w:iCs/>
                <w:sz w:val="16"/>
                <w:szCs w:val="16"/>
                <w:vertAlign w:val="superscript"/>
                <w:lang w:val="fr-FR"/>
              </w:rPr>
              <w:t>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BC46B9" w:rsidRDefault="004717EB" w:rsidP="005A4B1F">
            <w:pPr>
              <w:spacing w:before="80" w:after="80" w:line="200" w:lineRule="exact"/>
              <w:ind w:left="57" w:right="57"/>
              <w:rPr>
                <w:i/>
                <w:iCs/>
                <w:sz w:val="16"/>
                <w:szCs w:val="16"/>
                <w:lang w:val="fr-FR"/>
              </w:rPr>
            </w:pPr>
            <w:r w:rsidRPr="00BC46B9">
              <w:rPr>
                <w:i/>
                <w:iCs/>
                <w:sz w:val="16"/>
                <w:szCs w:val="16"/>
                <w:lang w:val="fr-FR"/>
              </w:rPr>
              <w:t>Élément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à/</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de</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à</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à</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 </w:t>
            </w:r>
          </w:p>
        </w:tc>
        <w:tc>
          <w:tcPr>
            <w:tcW w:w="4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min.</w:t>
            </w:r>
          </w:p>
        </w:tc>
        <w:tc>
          <w:tcPr>
            <w:tcW w:w="7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max.</w:t>
            </w:r>
          </w:p>
        </w:tc>
        <w:tc>
          <w:tcPr>
            <w:tcW w:w="5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max.</w:t>
            </w:r>
          </w:p>
        </w:tc>
      </w:tr>
      <w:tr w:rsidR="004717EB" w:rsidRPr="00BC46B9" w:rsidTr="005A4B1F">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B</w:t>
            </w:r>
            <w:r>
              <w:rPr>
                <w:sz w:val="18"/>
                <w:szCs w:val="18"/>
                <w:lang w:val="fr-FR"/>
              </w:rPr>
              <w:t> </w:t>
            </w:r>
            <w:r w:rsidRPr="00BC46B9">
              <w:rPr>
                <w:sz w:val="18"/>
                <w:szCs w:val="18"/>
                <w:lang w:val="fr-FR"/>
              </w:rPr>
              <w:t>50</w:t>
            </w:r>
            <w:r>
              <w:rPr>
                <w:sz w:val="18"/>
                <w:szCs w:val="18"/>
                <w:lang w:val="fr-FR"/>
              </w:rPr>
              <w:t> </w:t>
            </w:r>
            <w:r w:rsidRPr="00BC46B9">
              <w:rPr>
                <w:sz w:val="18"/>
                <w:szCs w:val="18"/>
                <w:lang w:val="fr-FR"/>
              </w:rPr>
              <w:t>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530</w:t>
            </w:r>
          </w:p>
        </w:tc>
        <w:tc>
          <w:tcPr>
            <w:tcW w:w="5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785</w:t>
            </w:r>
          </w:p>
        </w:tc>
      </w:tr>
      <w:tr w:rsidR="004717EB" w:rsidRPr="00BC46B9" w:rsidTr="005A4B1F">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1 750</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2 100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2 275</w:t>
            </w:r>
          </w:p>
        </w:tc>
      </w:tr>
      <w:tr w:rsidR="004717EB" w:rsidRPr="00BC46B9" w:rsidTr="005A4B1F">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Segment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3 550</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4 260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4 615</w:t>
            </w:r>
          </w:p>
        </w:tc>
      </w:tr>
      <w:tr w:rsidR="004717EB" w:rsidRPr="00BC46B9" w:rsidTr="005A4B1F">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Segment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625</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1 005</w:t>
            </w:r>
          </w:p>
        </w:tc>
      </w:tr>
      <w:tr w:rsidR="004717EB" w:rsidRPr="00BC46B9" w:rsidTr="005A4B1F">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Zone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4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7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880</w:t>
            </w:r>
          </w:p>
        </w:tc>
        <w:tc>
          <w:tcPr>
            <w:tcW w:w="5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1 260</w:t>
            </w:r>
          </w:p>
        </w:tc>
      </w:tr>
    </w:tbl>
    <w:p w:rsidR="004717EB" w:rsidRPr="00BA5736" w:rsidRDefault="004717EB" w:rsidP="004717EB">
      <w:pPr>
        <w:pStyle w:val="Heading1"/>
        <w:spacing w:before="240"/>
        <w:rPr>
          <w:lang w:val="fr-FR"/>
        </w:rPr>
      </w:pPr>
      <w:r w:rsidRPr="00BA5736">
        <w:rPr>
          <w:lang w:val="fr-FR"/>
        </w:rPr>
        <w:t>Tableau 20</w:t>
      </w:r>
    </w:p>
    <w:p w:rsidR="004717EB" w:rsidRPr="0028749D" w:rsidRDefault="004717EB" w:rsidP="004717EB">
      <w:pPr>
        <w:pStyle w:val="Heading1"/>
        <w:spacing w:after="120"/>
        <w:rPr>
          <w:b/>
          <w:lang w:val="fr-FR"/>
        </w:rPr>
      </w:pPr>
      <w:r>
        <w:rPr>
          <w:b/>
          <w:lang w:val="fr-FR"/>
        </w:rPr>
        <w:t>Classe V −</w:t>
      </w:r>
      <w:r w:rsidRPr="0028749D">
        <w:rPr>
          <w:b/>
          <w:lang w:val="fr-FR"/>
        </w:rPr>
        <w:t xml:space="preserve"> Mode d’éclairage en virage non activé </w:t>
      </w:r>
      <w:r>
        <w:rPr>
          <w:b/>
          <w:lang w:val="fr-FR"/>
        </w:rPr>
        <w:t>−</w:t>
      </w:r>
      <w:r w:rsidRPr="0028749D">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78"/>
        <w:gridCol w:w="1626"/>
        <w:gridCol w:w="348"/>
        <w:gridCol w:w="517"/>
        <w:gridCol w:w="298"/>
        <w:gridCol w:w="298"/>
        <w:gridCol w:w="301"/>
        <w:gridCol w:w="517"/>
        <w:gridCol w:w="574"/>
        <w:gridCol w:w="749"/>
        <w:gridCol w:w="574"/>
        <w:gridCol w:w="749"/>
        <w:gridCol w:w="627"/>
        <w:gridCol w:w="749"/>
      </w:tblGrid>
      <w:tr w:rsidR="004717EB" w:rsidRPr="00BC46B9" w:rsidTr="005A4B1F">
        <w:trPr>
          <w:tblHead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7EB" w:rsidRPr="00BC46B9" w:rsidRDefault="004717EB" w:rsidP="005A4B1F">
            <w:pPr>
              <w:spacing w:before="80" w:after="80" w:line="200" w:lineRule="exact"/>
              <w:ind w:left="57" w:right="57"/>
              <w:rPr>
                <w:bCs/>
                <w:i/>
                <w:sz w:val="16"/>
                <w:szCs w:val="16"/>
                <w:lang w:val="fr-FR"/>
              </w:rPr>
            </w:pPr>
            <w:r w:rsidRPr="00BC46B9">
              <w:rPr>
                <w:i/>
                <w:iCs/>
                <w:sz w:val="16"/>
                <w:szCs w:val="16"/>
                <w:lang w:val="fr-FR"/>
              </w:rPr>
              <w:t>Classe V − Mode d’éclairage en virage non activé</w:t>
            </w:r>
          </w:p>
        </w:tc>
        <w:tc>
          <w:tcPr>
            <w:tcW w:w="227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i/>
                <w:iCs/>
                <w:sz w:val="16"/>
                <w:szCs w:val="16"/>
                <w:lang w:val="fr-FR"/>
              </w:rPr>
            </w:pPr>
            <w:r w:rsidRPr="00BC46B9">
              <w:rPr>
                <w:i/>
                <w:iCs/>
                <w:sz w:val="16"/>
                <w:szCs w:val="16"/>
                <w:lang w:val="fr-FR"/>
              </w:rPr>
              <w:t>Position/degrés</w:t>
            </w:r>
          </w:p>
        </w:tc>
        <w:tc>
          <w:tcPr>
            <w:tcW w:w="1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i/>
                <w:iCs/>
                <w:sz w:val="16"/>
                <w:szCs w:val="16"/>
                <w:lang w:val="fr-FR"/>
              </w:rPr>
              <w:t>Colonne A</w:t>
            </w:r>
          </w:p>
        </w:tc>
        <w:tc>
          <w:tcPr>
            <w:tcW w:w="1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i/>
                <w:iCs/>
                <w:sz w:val="16"/>
                <w:szCs w:val="16"/>
                <w:lang w:val="fr-FR"/>
              </w:rPr>
              <w:t>Colonne B</w:t>
            </w: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i/>
                <w:iCs/>
                <w:sz w:val="16"/>
                <w:szCs w:val="16"/>
                <w:lang w:val="fr-FR"/>
              </w:rPr>
              <w:t>Colonne C</w:t>
            </w:r>
          </w:p>
        </w:tc>
      </w:tr>
      <w:tr w:rsidR="004717EB" w:rsidRPr="00BC46B9" w:rsidTr="005A4B1F">
        <w:trPr>
          <w:tblHeader/>
        </w:trPr>
        <w:tc>
          <w:tcPr>
            <w:tcW w:w="2204" w:type="dxa"/>
            <w:gridSpan w:val="2"/>
            <w:tcBorders>
              <w:top w:val="single" w:sz="4" w:space="0" w:color="auto"/>
              <w:left w:val="single" w:sz="4" w:space="0" w:color="auto"/>
              <w:bottom w:val="single" w:sz="2" w:space="0" w:color="auto"/>
              <w:right w:val="single" w:sz="4" w:space="0" w:color="auto"/>
            </w:tcBorders>
            <w:shd w:val="clear" w:color="auto" w:fill="auto"/>
            <w:hideMark/>
          </w:tcPr>
          <w:p w:rsidR="004717EB" w:rsidRPr="00BC46B9" w:rsidRDefault="004717EB" w:rsidP="005A4B1F">
            <w:pPr>
              <w:spacing w:before="80" w:after="80" w:line="200" w:lineRule="exact"/>
              <w:ind w:left="57" w:right="57"/>
              <w:rPr>
                <w:i/>
                <w:iCs/>
                <w:spacing w:val="-4"/>
                <w:sz w:val="16"/>
                <w:szCs w:val="16"/>
                <w:lang w:val="fr-FR"/>
              </w:rPr>
            </w:pPr>
            <w:r w:rsidRPr="00BC46B9">
              <w:rPr>
                <w:i/>
                <w:iCs/>
                <w:sz w:val="16"/>
                <w:szCs w:val="16"/>
                <w:lang w:val="fr-FR"/>
              </w:rPr>
              <w:t>Prescriptions exprimées en cd</w:t>
            </w:r>
          </w:p>
        </w:tc>
        <w:tc>
          <w:tcPr>
            <w:tcW w:w="1461" w:type="dxa"/>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i/>
                <w:iCs/>
                <w:sz w:val="16"/>
                <w:szCs w:val="16"/>
                <w:lang w:val="fr-FR"/>
              </w:rPr>
            </w:pPr>
            <w:r w:rsidRPr="00BC46B9">
              <w:rPr>
                <w:i/>
                <w:iCs/>
                <w:sz w:val="16"/>
                <w:szCs w:val="16"/>
                <w:lang w:val="fr-FR"/>
              </w:rPr>
              <w:t>Horizontale</w:t>
            </w:r>
          </w:p>
        </w:tc>
        <w:tc>
          <w:tcPr>
            <w:tcW w:w="8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i/>
                <w:iCs/>
                <w:sz w:val="16"/>
                <w:szCs w:val="16"/>
                <w:lang w:val="fr-FR"/>
              </w:rPr>
            </w:pPr>
            <w:r w:rsidRPr="00BC46B9">
              <w:rPr>
                <w:i/>
                <w:iCs/>
                <w:sz w:val="16"/>
                <w:szCs w:val="16"/>
                <w:lang w:val="fr-FR"/>
              </w:rPr>
              <w:t>Verticale</w:t>
            </w:r>
          </w:p>
        </w:tc>
        <w:tc>
          <w:tcPr>
            <w:tcW w:w="132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0 % d’écart</w:t>
            </w:r>
          </w:p>
        </w:tc>
        <w:tc>
          <w:tcPr>
            <w:tcW w:w="132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20 % d’écart</w:t>
            </w:r>
          </w:p>
        </w:tc>
        <w:tc>
          <w:tcPr>
            <w:tcW w:w="137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BC46B9" w:rsidRDefault="004717EB" w:rsidP="005A4B1F">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30 % d’écart</w:t>
            </w:r>
          </w:p>
        </w:tc>
      </w:tr>
      <w:tr w:rsidR="004717EB" w:rsidRPr="00BC46B9" w:rsidTr="005A4B1F">
        <w:trPr>
          <w:tblHeader/>
        </w:trPr>
        <w:tc>
          <w:tcPr>
            <w:tcW w:w="578"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BC46B9" w:rsidRDefault="004717EB" w:rsidP="005A4B1F">
            <w:pPr>
              <w:spacing w:before="80" w:after="80" w:line="200" w:lineRule="exact"/>
              <w:ind w:left="57" w:right="57"/>
              <w:rPr>
                <w:i/>
                <w:iCs/>
                <w:sz w:val="16"/>
                <w:szCs w:val="16"/>
                <w:lang w:val="fr-FR"/>
              </w:rPr>
            </w:pPr>
            <w:r w:rsidRPr="00BC46B9">
              <w:rPr>
                <w:i/>
                <w:iCs/>
                <w:sz w:val="16"/>
                <w:szCs w:val="16"/>
                <w:lang w:val="fr-FR"/>
              </w:rPr>
              <w:t>N</w:t>
            </w:r>
            <w:r w:rsidRPr="00BC46B9">
              <w:rPr>
                <w:i/>
                <w:iCs/>
                <w:sz w:val="16"/>
                <w:szCs w:val="16"/>
                <w:vertAlign w:val="superscript"/>
                <w:lang w:val="fr-FR"/>
              </w:rPr>
              <w:t>o</w:t>
            </w:r>
          </w:p>
        </w:tc>
        <w:tc>
          <w:tcPr>
            <w:tcW w:w="1626"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BC46B9" w:rsidRDefault="004717EB" w:rsidP="005A4B1F">
            <w:pPr>
              <w:spacing w:before="80" w:after="80" w:line="200" w:lineRule="exact"/>
              <w:ind w:left="57" w:right="57"/>
              <w:rPr>
                <w:i/>
                <w:iCs/>
                <w:sz w:val="16"/>
                <w:szCs w:val="16"/>
                <w:lang w:val="fr-FR"/>
              </w:rPr>
            </w:pPr>
            <w:r w:rsidRPr="00BC46B9">
              <w:rPr>
                <w:i/>
                <w:iCs/>
                <w:sz w:val="16"/>
                <w:szCs w:val="16"/>
                <w:lang w:val="fr-FR"/>
              </w:rPr>
              <w:t>Élément</w:t>
            </w:r>
          </w:p>
        </w:tc>
        <w:tc>
          <w:tcPr>
            <w:tcW w:w="3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à/</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de</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à</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 </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à</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 </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max.</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max.</w:t>
            </w:r>
          </w:p>
        </w:tc>
        <w:tc>
          <w:tcPr>
            <w:tcW w:w="62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80" w:after="80" w:line="200" w:lineRule="exact"/>
              <w:ind w:left="57" w:right="57"/>
              <w:jc w:val="right"/>
              <w:rPr>
                <w:i/>
                <w:iCs/>
                <w:sz w:val="16"/>
                <w:szCs w:val="16"/>
                <w:lang w:val="fr-FR"/>
              </w:rPr>
            </w:pPr>
            <w:r w:rsidRPr="00BC46B9">
              <w:rPr>
                <w:i/>
                <w:iCs/>
                <w:sz w:val="16"/>
                <w:szCs w:val="16"/>
                <w:lang w:val="fr-FR"/>
              </w:rPr>
              <w:t>max.</w:t>
            </w:r>
          </w:p>
        </w:tc>
      </w:tr>
      <w:tr w:rsidR="004717EB" w:rsidRPr="00BC46B9" w:rsidTr="005A4B1F">
        <w:tc>
          <w:tcPr>
            <w:tcW w:w="578"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1</w:t>
            </w:r>
          </w:p>
        </w:tc>
        <w:tc>
          <w:tcPr>
            <w:tcW w:w="1626"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B</w:t>
            </w:r>
            <w:r>
              <w:rPr>
                <w:sz w:val="18"/>
                <w:szCs w:val="18"/>
                <w:lang w:val="fr-FR"/>
              </w:rPr>
              <w:t> </w:t>
            </w:r>
            <w:r w:rsidRPr="00BC46B9">
              <w:rPr>
                <w:sz w:val="18"/>
                <w:szCs w:val="18"/>
                <w:lang w:val="fr-FR"/>
              </w:rPr>
              <w:t>50</w:t>
            </w:r>
            <w:r>
              <w:rPr>
                <w:sz w:val="18"/>
                <w:szCs w:val="18"/>
                <w:lang w:val="fr-FR"/>
              </w:rPr>
              <w:t> </w:t>
            </w:r>
            <w:r w:rsidRPr="00BC46B9">
              <w:rPr>
                <w:sz w:val="18"/>
                <w:szCs w:val="18"/>
                <w:lang w:val="fr-FR"/>
              </w:rPr>
              <w:t>L</w:t>
            </w:r>
          </w:p>
        </w:tc>
        <w:tc>
          <w:tcPr>
            <w:tcW w:w="3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3,43</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350</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520</w:t>
            </w:r>
          </w:p>
        </w:tc>
        <w:tc>
          <w:tcPr>
            <w:tcW w:w="62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605</w:t>
            </w:r>
          </w:p>
        </w:tc>
      </w:tr>
      <w:tr w:rsidR="004717EB" w:rsidRPr="00BC46B9" w:rsidTr="005A4B1F">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3</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BR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2,5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1 260</w:t>
            </w:r>
          </w:p>
        </w:tc>
      </w:tr>
      <w:tr w:rsidR="004717EB" w:rsidRPr="00BC46B9" w:rsidTr="005A4B1F">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4</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Segment BRR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1 260</w:t>
            </w:r>
          </w:p>
        </w:tc>
      </w:tr>
      <w:tr w:rsidR="004717EB" w:rsidRPr="00BC46B9" w:rsidTr="005A4B1F">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5</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Segment BLL</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1 260</w:t>
            </w:r>
          </w:p>
        </w:tc>
      </w:tr>
      <w:tr w:rsidR="004717EB" w:rsidRPr="00BC46B9" w:rsidTr="005A4B1F">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7</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Zone III</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4</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V</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V</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H</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625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880</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1 005</w:t>
            </w:r>
          </w:p>
        </w:tc>
      </w:tr>
      <w:tr w:rsidR="004717EB" w:rsidRPr="00BC46B9" w:rsidTr="005A4B1F">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10</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50</w:t>
            </w:r>
            <w:r>
              <w:rPr>
                <w:sz w:val="18"/>
                <w:szCs w:val="18"/>
                <w:lang w:val="fr-FR"/>
              </w:rPr>
              <w:t> </w:t>
            </w:r>
            <w:r w:rsidRPr="00BC46B9">
              <w:rPr>
                <w:sz w:val="18"/>
                <w:szCs w:val="18"/>
                <w:lang w:val="fr-FR"/>
              </w:rPr>
              <w:t>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1,72</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5 100</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44 100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4 080</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52 920</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xml:space="preserve">3 570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57 330</w:t>
            </w:r>
          </w:p>
        </w:tc>
      </w:tr>
      <w:tr w:rsidR="004717EB" w:rsidRPr="00BC46B9" w:rsidTr="005A4B1F">
        <w:tc>
          <w:tcPr>
            <w:tcW w:w="578"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13</w:t>
            </w:r>
          </w:p>
        </w:tc>
        <w:tc>
          <w:tcPr>
            <w:tcW w:w="1626"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BC46B9" w:rsidRDefault="004717EB" w:rsidP="005A4B1F">
            <w:pPr>
              <w:spacing w:before="40" w:after="40" w:line="220" w:lineRule="exact"/>
              <w:ind w:left="57" w:right="57"/>
              <w:rPr>
                <w:sz w:val="18"/>
                <w:szCs w:val="18"/>
                <w:lang w:val="fr-FR"/>
              </w:rPr>
            </w:pPr>
            <w:r w:rsidRPr="00BC46B9">
              <w:rPr>
                <w:sz w:val="18"/>
                <w:szCs w:val="18"/>
                <w:lang w:val="fr-FR"/>
              </w:rPr>
              <w:t>50</w:t>
            </w:r>
            <w:r>
              <w:rPr>
                <w:sz w:val="18"/>
                <w:szCs w:val="18"/>
                <w:lang w:val="fr-FR"/>
              </w:rPr>
              <w:t> </w:t>
            </w:r>
            <w:r w:rsidRPr="00BC46B9">
              <w:rPr>
                <w:sz w:val="18"/>
                <w:szCs w:val="18"/>
                <w:lang w:val="fr-FR"/>
              </w:rPr>
              <w:t>L</w:t>
            </w:r>
          </w:p>
        </w:tc>
        <w:tc>
          <w:tcPr>
            <w:tcW w:w="3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3,43</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3 550</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13 200</w:t>
            </w:r>
            <w:r w:rsidRPr="00BC46B9">
              <w:rPr>
                <w:i/>
                <w:sz w:val="18"/>
                <w:szCs w:val="18"/>
                <w:vertAlign w:val="superscript"/>
                <w:lang w:val="fr-FR"/>
              </w:rPr>
              <w:t>1</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2 840</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15 840</w:t>
            </w:r>
            <w:r w:rsidRPr="00BC46B9">
              <w:rPr>
                <w:i/>
                <w:sz w:val="18"/>
                <w:szCs w:val="18"/>
                <w:vertAlign w:val="superscript"/>
                <w:lang w:val="fr-FR"/>
              </w:rPr>
              <w:t>1</w:t>
            </w:r>
          </w:p>
        </w:tc>
        <w:tc>
          <w:tcPr>
            <w:tcW w:w="62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2 485</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BC46B9" w:rsidRDefault="004717EB" w:rsidP="005A4B1F">
            <w:pPr>
              <w:spacing w:before="40" w:after="40" w:line="220" w:lineRule="exact"/>
              <w:ind w:left="57" w:right="57"/>
              <w:jc w:val="right"/>
              <w:rPr>
                <w:sz w:val="18"/>
                <w:szCs w:val="18"/>
                <w:lang w:val="fr-FR"/>
              </w:rPr>
            </w:pPr>
            <w:r w:rsidRPr="00BC46B9">
              <w:rPr>
                <w:sz w:val="18"/>
                <w:szCs w:val="18"/>
                <w:lang w:val="fr-FR"/>
              </w:rPr>
              <w:t>17 160</w:t>
            </w:r>
            <w:r w:rsidRPr="00BC46B9">
              <w:rPr>
                <w:i/>
                <w:sz w:val="18"/>
                <w:szCs w:val="18"/>
                <w:vertAlign w:val="superscript"/>
                <w:lang w:val="fr-FR"/>
              </w:rPr>
              <w:t>1</w:t>
            </w:r>
          </w:p>
        </w:tc>
      </w:tr>
    </w:tbl>
    <w:p w:rsidR="004717EB" w:rsidRPr="00BC46B9" w:rsidRDefault="004717EB" w:rsidP="004717EB">
      <w:pPr>
        <w:spacing w:before="120" w:line="220" w:lineRule="exact"/>
        <w:ind w:left="1134" w:firstLine="170"/>
        <w:rPr>
          <w:sz w:val="18"/>
          <w:szCs w:val="18"/>
          <w:lang w:val="fr-FR"/>
        </w:rPr>
      </w:pPr>
      <w:r>
        <w:rPr>
          <w:sz w:val="18"/>
          <w:szCs w:val="18"/>
          <w:lang w:val="fr-FR"/>
        </w:rPr>
        <w:t>Note du tableau 20</w:t>
      </w:r>
    </w:p>
    <w:p w:rsidR="004717EB" w:rsidRDefault="004717EB" w:rsidP="004717EB">
      <w:pPr>
        <w:spacing w:line="220" w:lineRule="exact"/>
        <w:ind w:left="1134" w:firstLine="170"/>
        <w:rPr>
          <w:sz w:val="18"/>
          <w:szCs w:val="18"/>
          <w:lang w:val="fr-FR"/>
        </w:rPr>
      </w:pPr>
      <w:r w:rsidRPr="00BC46B9">
        <w:rPr>
          <w:i/>
          <w:sz w:val="18"/>
          <w:szCs w:val="18"/>
          <w:vertAlign w:val="superscript"/>
          <w:lang w:val="fr-FR"/>
        </w:rPr>
        <w:t>1</w:t>
      </w:r>
      <w:r w:rsidRPr="00BC46B9">
        <w:rPr>
          <w:sz w:val="18"/>
          <w:szCs w:val="18"/>
          <w:lang w:val="fr-FR"/>
        </w:rPr>
        <w:t xml:space="preserve"> </w:t>
      </w:r>
      <w:r>
        <w:rPr>
          <w:sz w:val="18"/>
          <w:szCs w:val="18"/>
          <w:lang w:val="fr-FR"/>
        </w:rPr>
        <w:t xml:space="preserve"> </w:t>
      </w:r>
      <w:r w:rsidRPr="00BC46B9">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BC46B9">
        <w:rPr>
          <w:sz w:val="18"/>
          <w:szCs w:val="18"/>
          <w:lang w:val="fr-FR"/>
        </w:rPr>
        <w:t>stabilisation/limitation correspondante de son alimentation, comme indiqué sur la fiche de communication.</w:t>
      </w:r>
    </w:p>
    <w:p w:rsidR="004717EB" w:rsidRPr="00BA5736" w:rsidRDefault="004717EB" w:rsidP="004717EB">
      <w:pPr>
        <w:pStyle w:val="Heading1"/>
        <w:rPr>
          <w:lang w:val="fr-FR"/>
        </w:rPr>
      </w:pPr>
      <w:r>
        <w:rPr>
          <w:sz w:val="18"/>
          <w:szCs w:val="18"/>
          <w:lang w:val="fr-FR"/>
        </w:rPr>
        <w:br w:type="page"/>
      </w:r>
      <w:r w:rsidRPr="00BA5736">
        <w:rPr>
          <w:lang w:val="fr-FR"/>
        </w:rPr>
        <w:t>Tableau 21</w:t>
      </w:r>
    </w:p>
    <w:p w:rsidR="004717EB" w:rsidRPr="0028749D" w:rsidRDefault="004717EB" w:rsidP="004717EB">
      <w:pPr>
        <w:pStyle w:val="Heading1"/>
        <w:spacing w:after="120"/>
        <w:rPr>
          <w:b/>
          <w:lang w:val="fr-FR"/>
        </w:rPr>
      </w:pPr>
      <w:r>
        <w:rPr>
          <w:b/>
          <w:lang w:val="fr-FR"/>
        </w:rPr>
        <w:t>Classe V −</w:t>
      </w:r>
      <w:r w:rsidRPr="0028749D">
        <w:rPr>
          <w:b/>
          <w:lang w:val="fr-FR"/>
        </w:rPr>
        <w:t xml:space="preserve"> Éclairage en virage </w:t>
      </w:r>
      <w:r>
        <w:rPr>
          <w:b/>
          <w:lang w:val="fr-FR"/>
        </w:rPr>
        <w:t>−</w:t>
      </w:r>
      <w:r w:rsidRPr="0028749D">
        <w:rPr>
          <w:b/>
          <w:lang w:val="fr-FR"/>
        </w:rPr>
        <w:t xml:space="preserve"> Catégorie 1 </w:t>
      </w:r>
      <w:r>
        <w:rPr>
          <w:b/>
          <w:lang w:val="fr-FR"/>
        </w:rPr>
        <w:t>−</w:t>
      </w:r>
      <w:r w:rsidRPr="0028749D">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8"/>
        <w:gridCol w:w="1812"/>
        <w:gridCol w:w="312"/>
        <w:gridCol w:w="500"/>
        <w:gridCol w:w="257"/>
        <w:gridCol w:w="257"/>
        <w:gridCol w:w="274"/>
        <w:gridCol w:w="533"/>
        <w:gridCol w:w="563"/>
        <w:gridCol w:w="758"/>
        <w:gridCol w:w="563"/>
        <w:gridCol w:w="758"/>
        <w:gridCol w:w="622"/>
        <w:gridCol w:w="758"/>
      </w:tblGrid>
      <w:tr w:rsidR="004717EB" w:rsidRPr="00024D96" w:rsidTr="005A4B1F">
        <w:trPr>
          <w:tblHeader/>
        </w:trPr>
        <w:tc>
          <w:tcPr>
            <w:tcW w:w="2350"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4717EB" w:rsidRPr="00024D96" w:rsidRDefault="004717EB" w:rsidP="005A4B1F">
            <w:pPr>
              <w:spacing w:before="80" w:after="80" w:line="200" w:lineRule="exact"/>
              <w:ind w:left="57" w:right="57"/>
              <w:rPr>
                <w:bCs/>
                <w:i/>
                <w:sz w:val="16"/>
                <w:szCs w:val="16"/>
                <w:lang w:val="fr-FR"/>
              </w:rPr>
            </w:pPr>
            <w:r w:rsidRPr="00024D96">
              <w:rPr>
                <w:i/>
                <w:iCs/>
                <w:sz w:val="16"/>
                <w:szCs w:val="16"/>
                <w:lang w:val="fr-FR"/>
              </w:rPr>
              <w:t xml:space="preserve">Classe V </w:t>
            </w:r>
            <w:r>
              <w:rPr>
                <w:i/>
                <w:iCs/>
                <w:sz w:val="16"/>
                <w:szCs w:val="16"/>
                <w:lang w:val="fr-FR"/>
              </w:rPr>
              <w:t>−</w:t>
            </w:r>
            <w:r w:rsidRPr="00024D96">
              <w:rPr>
                <w:i/>
                <w:iCs/>
                <w:sz w:val="16"/>
                <w:szCs w:val="16"/>
                <w:lang w:val="fr-FR"/>
              </w:rPr>
              <w:t xml:space="preserve"> Éclairage en virage </w:t>
            </w:r>
            <w:r>
              <w:rPr>
                <w:i/>
                <w:iCs/>
                <w:sz w:val="16"/>
                <w:szCs w:val="16"/>
                <w:lang w:val="fr-FR"/>
              </w:rPr>
              <w:br/>
            </w:r>
            <w:r w:rsidRPr="00024D96">
              <w:rPr>
                <w:i/>
                <w:iCs/>
                <w:sz w:val="16"/>
                <w:szCs w:val="16"/>
                <w:lang w:val="fr-FR"/>
              </w:rPr>
              <w:t>de catégorie 1</w:t>
            </w:r>
            <w:r w:rsidRPr="00024D96">
              <w:rPr>
                <w:sz w:val="16"/>
                <w:szCs w:val="16"/>
                <w:lang w:val="fr-FR"/>
              </w:rPr>
              <w:t xml:space="preserve"> </w:t>
            </w:r>
          </w:p>
        </w:tc>
        <w:tc>
          <w:tcPr>
            <w:tcW w:w="21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024D96" w:rsidRDefault="004717EB" w:rsidP="005A4B1F">
            <w:pPr>
              <w:spacing w:before="80" w:after="80" w:line="200" w:lineRule="exact"/>
              <w:ind w:left="57" w:right="57"/>
              <w:jc w:val="center"/>
              <w:rPr>
                <w:i/>
                <w:iCs/>
                <w:sz w:val="16"/>
                <w:szCs w:val="16"/>
                <w:lang w:val="fr-FR"/>
              </w:rPr>
            </w:pPr>
            <w:r w:rsidRPr="00024D96">
              <w:rPr>
                <w:i/>
                <w:iCs/>
                <w:sz w:val="16"/>
                <w:szCs w:val="16"/>
                <w:lang w:val="fr-FR"/>
              </w:rPr>
              <w:t>Position/degrés</w:t>
            </w:r>
          </w:p>
        </w:tc>
        <w:tc>
          <w:tcPr>
            <w:tcW w:w="132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024D96" w:rsidRDefault="004717EB" w:rsidP="005A4B1F">
            <w:pPr>
              <w:spacing w:before="80" w:after="80" w:line="200" w:lineRule="exact"/>
              <w:ind w:left="57" w:right="57"/>
              <w:jc w:val="center"/>
              <w:rPr>
                <w:bCs/>
                <w:i/>
                <w:iCs/>
                <w:sz w:val="16"/>
                <w:szCs w:val="16"/>
                <w:lang w:val="fr-FR"/>
              </w:rPr>
            </w:pPr>
            <w:r w:rsidRPr="00024D96">
              <w:rPr>
                <w:i/>
                <w:iCs/>
                <w:sz w:val="16"/>
                <w:szCs w:val="16"/>
                <w:lang w:val="fr-FR"/>
              </w:rPr>
              <w:t>Colonne A</w:t>
            </w:r>
          </w:p>
        </w:tc>
        <w:tc>
          <w:tcPr>
            <w:tcW w:w="132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024D96" w:rsidRDefault="004717EB" w:rsidP="005A4B1F">
            <w:pPr>
              <w:spacing w:before="80" w:after="80" w:line="200" w:lineRule="exact"/>
              <w:ind w:left="57" w:right="57"/>
              <w:jc w:val="center"/>
              <w:rPr>
                <w:bCs/>
                <w:i/>
                <w:iCs/>
                <w:sz w:val="16"/>
                <w:szCs w:val="16"/>
                <w:lang w:val="fr-FR"/>
              </w:rPr>
            </w:pPr>
            <w:r w:rsidRPr="00024D96">
              <w:rPr>
                <w:i/>
                <w:iCs/>
                <w:sz w:val="16"/>
                <w:szCs w:val="16"/>
                <w:lang w:val="fr-FR"/>
              </w:rPr>
              <w:t>Colonne B</w:t>
            </w:r>
          </w:p>
        </w:tc>
        <w:tc>
          <w:tcPr>
            <w:tcW w:w="138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024D96" w:rsidRDefault="004717EB" w:rsidP="005A4B1F">
            <w:pPr>
              <w:spacing w:before="80" w:after="80" w:line="200" w:lineRule="exact"/>
              <w:ind w:left="57" w:right="57"/>
              <w:jc w:val="center"/>
              <w:rPr>
                <w:bCs/>
                <w:i/>
                <w:iCs/>
                <w:sz w:val="16"/>
                <w:szCs w:val="16"/>
                <w:lang w:val="fr-FR"/>
              </w:rPr>
            </w:pPr>
            <w:r w:rsidRPr="00024D96">
              <w:rPr>
                <w:i/>
                <w:iCs/>
                <w:sz w:val="16"/>
                <w:szCs w:val="16"/>
                <w:lang w:val="fr-FR"/>
              </w:rPr>
              <w:t>Colonne C</w:t>
            </w:r>
          </w:p>
        </w:tc>
      </w:tr>
      <w:tr w:rsidR="004717EB" w:rsidRPr="00024D96" w:rsidTr="005A4B1F">
        <w:tc>
          <w:tcPr>
            <w:tcW w:w="2350" w:type="dxa"/>
            <w:gridSpan w:val="2"/>
            <w:tcBorders>
              <w:top w:val="single" w:sz="2" w:space="0" w:color="auto"/>
              <w:left w:val="single" w:sz="2" w:space="0" w:color="auto"/>
              <w:bottom w:val="single" w:sz="2" w:space="0" w:color="auto"/>
              <w:right w:val="single" w:sz="2" w:space="0" w:color="auto"/>
            </w:tcBorders>
            <w:shd w:val="clear" w:color="auto" w:fill="auto"/>
            <w:hideMark/>
          </w:tcPr>
          <w:p w:rsidR="004717EB" w:rsidRPr="00024D96" w:rsidRDefault="004717EB" w:rsidP="005A4B1F">
            <w:pPr>
              <w:spacing w:before="80" w:after="80" w:line="200" w:lineRule="exact"/>
              <w:ind w:left="57" w:right="57"/>
              <w:rPr>
                <w:i/>
                <w:iCs/>
                <w:spacing w:val="-4"/>
                <w:sz w:val="16"/>
                <w:szCs w:val="16"/>
                <w:lang w:val="fr-FR"/>
              </w:rPr>
            </w:pPr>
            <w:r w:rsidRPr="00024D96">
              <w:rPr>
                <w:i/>
                <w:iCs/>
                <w:sz w:val="16"/>
                <w:szCs w:val="16"/>
                <w:lang w:val="fr-FR"/>
              </w:rPr>
              <w:t>Prescriptions exprimées en cd</w:t>
            </w:r>
          </w:p>
        </w:tc>
        <w:tc>
          <w:tcPr>
            <w:tcW w:w="132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024D96" w:rsidRDefault="004717EB" w:rsidP="005A4B1F">
            <w:pPr>
              <w:spacing w:before="80" w:after="80" w:line="200" w:lineRule="exact"/>
              <w:ind w:left="57" w:right="57"/>
              <w:jc w:val="center"/>
              <w:rPr>
                <w:i/>
                <w:iCs/>
                <w:sz w:val="16"/>
                <w:szCs w:val="16"/>
                <w:lang w:val="fr-FR"/>
              </w:rPr>
            </w:pPr>
            <w:r w:rsidRPr="00024D96">
              <w:rPr>
                <w:i/>
                <w:iCs/>
                <w:sz w:val="16"/>
                <w:szCs w:val="16"/>
                <w:lang w:val="fr-FR"/>
              </w:rPr>
              <w:t>Horizontale</w:t>
            </w:r>
          </w:p>
        </w:tc>
        <w:tc>
          <w:tcPr>
            <w:tcW w:w="8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024D96" w:rsidRDefault="004717EB" w:rsidP="005A4B1F">
            <w:pPr>
              <w:spacing w:before="80" w:after="80" w:line="200" w:lineRule="exact"/>
              <w:ind w:left="57" w:right="57"/>
              <w:jc w:val="center"/>
              <w:rPr>
                <w:i/>
                <w:iCs/>
                <w:sz w:val="16"/>
                <w:szCs w:val="16"/>
                <w:lang w:val="fr-FR"/>
              </w:rPr>
            </w:pPr>
            <w:r w:rsidRPr="00024D96">
              <w:rPr>
                <w:i/>
                <w:iCs/>
                <w:sz w:val="16"/>
                <w:szCs w:val="16"/>
                <w:lang w:val="fr-FR"/>
              </w:rPr>
              <w:t>Verticale</w:t>
            </w:r>
          </w:p>
        </w:tc>
        <w:tc>
          <w:tcPr>
            <w:tcW w:w="13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024D96" w:rsidRDefault="004717EB" w:rsidP="005A4B1F">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0 % d’écart</w:t>
            </w:r>
          </w:p>
        </w:tc>
        <w:tc>
          <w:tcPr>
            <w:tcW w:w="13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024D96" w:rsidRDefault="004717EB" w:rsidP="005A4B1F">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20 % d’écart</w:t>
            </w:r>
          </w:p>
        </w:tc>
        <w:tc>
          <w:tcPr>
            <w:tcW w:w="138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024D96" w:rsidRDefault="004717EB" w:rsidP="005A4B1F">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30 % d’écart</w:t>
            </w:r>
          </w:p>
        </w:tc>
      </w:tr>
      <w:tr w:rsidR="004717EB" w:rsidRPr="00024D96" w:rsidTr="005A4B1F">
        <w:tc>
          <w:tcPr>
            <w:tcW w:w="538"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024D96" w:rsidRDefault="004717EB" w:rsidP="005A4B1F">
            <w:pPr>
              <w:spacing w:before="80" w:after="80" w:line="200" w:lineRule="exact"/>
              <w:ind w:left="57" w:right="57"/>
              <w:rPr>
                <w:i/>
                <w:iCs/>
                <w:sz w:val="16"/>
                <w:szCs w:val="16"/>
                <w:lang w:val="fr-FR"/>
              </w:rPr>
            </w:pPr>
            <w:r w:rsidRPr="00024D96">
              <w:rPr>
                <w:i/>
                <w:iCs/>
                <w:sz w:val="16"/>
                <w:szCs w:val="16"/>
                <w:lang w:val="fr-FR"/>
              </w:rPr>
              <w:t>N</w:t>
            </w:r>
            <w:r w:rsidRPr="00024D96">
              <w:rPr>
                <w:i/>
                <w:iCs/>
                <w:sz w:val="16"/>
                <w:szCs w:val="16"/>
                <w:vertAlign w:val="superscript"/>
                <w:lang w:val="fr-FR"/>
              </w:rPr>
              <w:t>o</w:t>
            </w:r>
          </w:p>
        </w:tc>
        <w:tc>
          <w:tcPr>
            <w:tcW w:w="1812"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024D96" w:rsidRDefault="004717EB" w:rsidP="005A4B1F">
            <w:pPr>
              <w:spacing w:before="80" w:after="80" w:line="200" w:lineRule="exact"/>
              <w:ind w:left="57" w:right="57"/>
              <w:rPr>
                <w:i/>
                <w:iCs/>
                <w:sz w:val="16"/>
                <w:szCs w:val="16"/>
                <w:lang w:val="fr-FR"/>
              </w:rPr>
            </w:pPr>
            <w:r w:rsidRPr="00024D96">
              <w:rPr>
                <w:i/>
                <w:iCs/>
                <w:sz w:val="16"/>
                <w:szCs w:val="16"/>
                <w:lang w:val="fr-FR"/>
              </w:rPr>
              <w:t>Élément</w:t>
            </w:r>
          </w:p>
        </w:tc>
        <w:tc>
          <w:tcPr>
            <w:tcW w:w="3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à/</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de</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à</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 </w:t>
            </w:r>
          </w:p>
        </w:tc>
        <w:tc>
          <w:tcPr>
            <w:tcW w:w="2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à</w:t>
            </w:r>
          </w:p>
        </w:tc>
        <w:tc>
          <w:tcPr>
            <w:tcW w:w="5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 </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max.</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max.</w:t>
            </w:r>
          </w:p>
        </w:tc>
        <w:tc>
          <w:tcPr>
            <w:tcW w:w="6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24D96" w:rsidRDefault="004717EB" w:rsidP="005A4B1F">
            <w:pPr>
              <w:spacing w:before="80" w:after="80" w:line="200" w:lineRule="exact"/>
              <w:ind w:left="57" w:right="57"/>
              <w:jc w:val="right"/>
              <w:rPr>
                <w:i/>
                <w:iCs/>
                <w:sz w:val="16"/>
                <w:szCs w:val="16"/>
                <w:lang w:val="fr-FR"/>
              </w:rPr>
            </w:pPr>
            <w:r w:rsidRPr="00024D96">
              <w:rPr>
                <w:i/>
                <w:iCs/>
                <w:sz w:val="16"/>
                <w:szCs w:val="16"/>
                <w:lang w:val="fr-FR"/>
              </w:rPr>
              <w:t>max.</w:t>
            </w:r>
          </w:p>
        </w:tc>
      </w:tr>
      <w:tr w:rsidR="004717EB" w:rsidRPr="000052AE" w:rsidTr="005A4B1F">
        <w:tc>
          <w:tcPr>
            <w:tcW w:w="538"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1</w:t>
            </w:r>
          </w:p>
        </w:tc>
        <w:tc>
          <w:tcPr>
            <w:tcW w:w="1812"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B</w:t>
            </w:r>
            <w:r>
              <w:rPr>
                <w:sz w:val="18"/>
                <w:szCs w:val="18"/>
                <w:lang w:val="fr-FR"/>
              </w:rPr>
              <w:t> </w:t>
            </w:r>
            <w:r w:rsidRPr="000052AE">
              <w:rPr>
                <w:sz w:val="18"/>
                <w:szCs w:val="18"/>
                <w:lang w:val="fr-FR"/>
              </w:rPr>
              <w:t>50</w:t>
            </w:r>
            <w:r>
              <w:rPr>
                <w:sz w:val="18"/>
                <w:szCs w:val="18"/>
                <w:lang w:val="fr-FR"/>
              </w:rPr>
              <w:t> </w:t>
            </w:r>
            <w:r w:rsidRPr="000052AE">
              <w:rPr>
                <w:sz w:val="18"/>
                <w:szCs w:val="18"/>
                <w:lang w:val="fr-FR"/>
              </w:rPr>
              <w:t>L</w:t>
            </w:r>
          </w:p>
        </w:tc>
        <w:tc>
          <w:tcPr>
            <w:tcW w:w="3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3,43</w:t>
            </w:r>
          </w:p>
        </w:tc>
        <w:tc>
          <w:tcPr>
            <w:tcW w:w="25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530</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700</w:t>
            </w:r>
          </w:p>
        </w:tc>
        <w:tc>
          <w:tcPr>
            <w:tcW w:w="6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785</w:t>
            </w:r>
          </w:p>
        </w:tc>
      </w:tr>
      <w:tr w:rsidR="004717EB" w:rsidRPr="000052AE" w:rsidTr="005A4B1F">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3</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BR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2,5</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1 260</w:t>
            </w:r>
          </w:p>
        </w:tc>
      </w:tr>
      <w:tr w:rsidR="004717EB" w:rsidRPr="000052AE" w:rsidTr="005A4B1F">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4</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Segment BRR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8</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1 260</w:t>
            </w:r>
          </w:p>
        </w:tc>
      </w:tr>
      <w:tr w:rsidR="004717EB" w:rsidRPr="000052AE" w:rsidTr="005A4B1F">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5</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Segment BLL</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8</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1 260</w:t>
            </w:r>
          </w:p>
        </w:tc>
      </w:tr>
      <w:tr w:rsidR="004717EB" w:rsidRPr="000052AE" w:rsidTr="005A4B1F">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7</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Zone III</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4</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V</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V</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H</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1 260</w:t>
            </w:r>
          </w:p>
        </w:tc>
      </w:tr>
      <w:tr w:rsidR="004717EB" w:rsidRPr="000052AE" w:rsidTr="005A4B1F">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10</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50</w:t>
            </w:r>
            <w:r>
              <w:rPr>
                <w:sz w:val="18"/>
                <w:szCs w:val="18"/>
                <w:lang w:val="fr-FR"/>
              </w:rPr>
              <w:t> </w:t>
            </w:r>
            <w:r w:rsidRPr="000052AE">
              <w:rPr>
                <w:sz w:val="18"/>
                <w:szCs w:val="18"/>
                <w:lang w:val="fr-FR"/>
              </w:rPr>
              <w:t>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1,72</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D</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5 100</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44 100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4 080</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52 920</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xml:space="preserve">3 570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57 330</w:t>
            </w:r>
          </w:p>
        </w:tc>
      </w:tr>
      <w:tr w:rsidR="004717EB" w:rsidRPr="000052AE" w:rsidTr="005A4B1F">
        <w:tc>
          <w:tcPr>
            <w:tcW w:w="538"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13</w:t>
            </w:r>
          </w:p>
        </w:tc>
        <w:tc>
          <w:tcPr>
            <w:tcW w:w="1812"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0052AE" w:rsidRDefault="004717EB" w:rsidP="005A4B1F">
            <w:pPr>
              <w:spacing w:before="40" w:after="40" w:line="220" w:lineRule="exact"/>
              <w:ind w:left="57" w:right="57"/>
              <w:rPr>
                <w:sz w:val="18"/>
                <w:szCs w:val="18"/>
                <w:lang w:val="fr-FR"/>
              </w:rPr>
            </w:pPr>
            <w:r w:rsidRPr="000052AE">
              <w:rPr>
                <w:sz w:val="18"/>
                <w:szCs w:val="18"/>
                <w:lang w:val="fr-FR"/>
              </w:rPr>
              <w:t>50</w:t>
            </w:r>
            <w:r>
              <w:rPr>
                <w:sz w:val="18"/>
                <w:szCs w:val="18"/>
                <w:lang w:val="fr-FR"/>
              </w:rPr>
              <w:t> </w:t>
            </w:r>
            <w:r w:rsidRPr="000052AE">
              <w:rPr>
                <w:sz w:val="18"/>
                <w:szCs w:val="18"/>
                <w:lang w:val="fr-FR"/>
              </w:rPr>
              <w:t>L</w:t>
            </w:r>
          </w:p>
        </w:tc>
        <w:tc>
          <w:tcPr>
            <w:tcW w:w="3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3,43</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D</w:t>
            </w:r>
          </w:p>
        </w:tc>
        <w:tc>
          <w:tcPr>
            <w:tcW w:w="5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0,86</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1 700</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13 200</w:t>
            </w:r>
            <w:r w:rsidRPr="000052AE">
              <w:rPr>
                <w:i/>
                <w:sz w:val="18"/>
                <w:szCs w:val="18"/>
                <w:vertAlign w:val="superscript"/>
                <w:lang w:val="fr-FR"/>
              </w:rPr>
              <w:t>1</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2 840</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15 840</w:t>
            </w:r>
            <w:r w:rsidRPr="000052AE">
              <w:rPr>
                <w:i/>
                <w:sz w:val="18"/>
                <w:szCs w:val="18"/>
                <w:vertAlign w:val="superscript"/>
                <w:lang w:val="fr-FR"/>
              </w:rPr>
              <w:t>1</w:t>
            </w:r>
          </w:p>
        </w:tc>
        <w:tc>
          <w:tcPr>
            <w:tcW w:w="6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2 485</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0052AE" w:rsidRDefault="004717EB" w:rsidP="005A4B1F">
            <w:pPr>
              <w:spacing w:before="40" w:after="40" w:line="220" w:lineRule="exact"/>
              <w:ind w:left="57" w:right="57"/>
              <w:jc w:val="right"/>
              <w:rPr>
                <w:sz w:val="18"/>
                <w:szCs w:val="18"/>
                <w:lang w:val="fr-FR"/>
              </w:rPr>
            </w:pPr>
            <w:r w:rsidRPr="000052AE">
              <w:rPr>
                <w:sz w:val="18"/>
                <w:szCs w:val="18"/>
                <w:lang w:val="fr-FR"/>
              </w:rPr>
              <w:t>17 160</w:t>
            </w:r>
            <w:r w:rsidRPr="000052AE">
              <w:rPr>
                <w:i/>
                <w:sz w:val="18"/>
                <w:szCs w:val="18"/>
                <w:vertAlign w:val="superscript"/>
                <w:lang w:val="fr-FR"/>
              </w:rPr>
              <w:t>1</w:t>
            </w:r>
          </w:p>
        </w:tc>
      </w:tr>
    </w:tbl>
    <w:p w:rsidR="004717EB" w:rsidRPr="000052AE" w:rsidRDefault="004717EB" w:rsidP="004717EB">
      <w:pPr>
        <w:spacing w:before="120" w:line="220" w:lineRule="exact"/>
        <w:ind w:left="1134" w:firstLine="170"/>
        <w:rPr>
          <w:sz w:val="18"/>
          <w:szCs w:val="18"/>
          <w:lang w:val="fr-FR"/>
        </w:rPr>
      </w:pPr>
      <w:r>
        <w:rPr>
          <w:sz w:val="18"/>
          <w:szCs w:val="18"/>
          <w:lang w:val="fr-FR"/>
        </w:rPr>
        <w:t>Note du tableau 21</w:t>
      </w:r>
    </w:p>
    <w:p w:rsidR="004717EB" w:rsidRDefault="004717EB" w:rsidP="004717EB">
      <w:pPr>
        <w:spacing w:line="220" w:lineRule="exact"/>
        <w:ind w:left="1134" w:firstLine="170"/>
        <w:rPr>
          <w:sz w:val="18"/>
          <w:szCs w:val="18"/>
          <w:lang w:val="fr-FR"/>
        </w:rPr>
      </w:pPr>
      <w:r w:rsidRPr="000052AE">
        <w:rPr>
          <w:i/>
          <w:sz w:val="18"/>
          <w:szCs w:val="18"/>
          <w:vertAlign w:val="superscript"/>
          <w:lang w:val="fr-FR"/>
        </w:rPr>
        <w:t>1</w:t>
      </w:r>
      <w:r w:rsidRPr="000052AE">
        <w:rPr>
          <w:sz w:val="18"/>
          <w:szCs w:val="18"/>
          <w:lang w:val="fr-FR"/>
        </w:rPr>
        <w:t xml:space="preserve"> </w:t>
      </w:r>
      <w:r>
        <w:rPr>
          <w:sz w:val="18"/>
          <w:szCs w:val="18"/>
          <w:lang w:val="fr-FR"/>
        </w:rPr>
        <w:t xml:space="preserve"> </w:t>
      </w:r>
      <w:r w:rsidRPr="000052AE">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0052AE">
        <w:rPr>
          <w:sz w:val="18"/>
          <w:szCs w:val="18"/>
          <w:lang w:val="fr-FR"/>
        </w:rPr>
        <w:t>stabilisation/limitation correspondante de son alimentation, comme indiqué sur la fiche de communication.</w:t>
      </w:r>
    </w:p>
    <w:p w:rsidR="004717EB" w:rsidRPr="00BA5736" w:rsidRDefault="004717EB" w:rsidP="004717EB">
      <w:pPr>
        <w:pStyle w:val="Heading1"/>
        <w:spacing w:before="240"/>
        <w:rPr>
          <w:lang w:val="fr-FR"/>
        </w:rPr>
      </w:pPr>
      <w:r w:rsidRPr="00BA5736">
        <w:rPr>
          <w:lang w:val="fr-FR"/>
        </w:rPr>
        <w:t>Tableau 22</w:t>
      </w:r>
    </w:p>
    <w:p w:rsidR="004717EB" w:rsidRPr="00255197" w:rsidRDefault="004717EB" w:rsidP="004717EB">
      <w:pPr>
        <w:pStyle w:val="Heading1"/>
        <w:spacing w:after="120"/>
        <w:rPr>
          <w:b/>
          <w:lang w:val="fr-FR"/>
        </w:rPr>
      </w:pPr>
      <w:r>
        <w:rPr>
          <w:b/>
          <w:lang w:val="fr-FR"/>
        </w:rPr>
        <w:t>Classe V −</w:t>
      </w:r>
      <w:r w:rsidRPr="00255197">
        <w:rPr>
          <w:b/>
          <w:lang w:val="fr-FR"/>
        </w:rPr>
        <w:t xml:space="preserve"> Éclairage en virage </w:t>
      </w:r>
      <w:r>
        <w:rPr>
          <w:b/>
          <w:lang w:val="fr-FR"/>
        </w:rPr>
        <w:t>−</w:t>
      </w:r>
      <w:r w:rsidRPr="00255197">
        <w:rPr>
          <w:b/>
          <w:lang w:val="fr-FR"/>
        </w:rPr>
        <w:t xml:space="preserve"> Catégorie 2 </w:t>
      </w:r>
      <w:r>
        <w:rPr>
          <w:b/>
          <w:lang w:val="fr-FR"/>
        </w:rPr>
        <w:t>−</w:t>
      </w:r>
      <w:r w:rsidRPr="00255197">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3"/>
        <w:gridCol w:w="2058"/>
        <w:gridCol w:w="283"/>
        <w:gridCol w:w="445"/>
        <w:gridCol w:w="308"/>
        <w:gridCol w:w="378"/>
        <w:gridCol w:w="281"/>
        <w:gridCol w:w="579"/>
        <w:gridCol w:w="566"/>
        <w:gridCol w:w="708"/>
        <w:gridCol w:w="566"/>
        <w:gridCol w:w="566"/>
        <w:gridCol w:w="566"/>
        <w:gridCol w:w="708"/>
      </w:tblGrid>
      <w:tr w:rsidR="004717EB" w:rsidRPr="00903D43" w:rsidTr="005A4B1F">
        <w:trPr>
          <w:tblHeader/>
        </w:trPr>
        <w:tc>
          <w:tcPr>
            <w:tcW w:w="2551"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rPr>
                <w:bCs/>
                <w:i/>
                <w:sz w:val="16"/>
                <w:szCs w:val="16"/>
                <w:lang w:val="fr-FR"/>
              </w:rPr>
            </w:pPr>
            <w:r w:rsidRPr="00903D43">
              <w:rPr>
                <w:i/>
                <w:iCs/>
                <w:sz w:val="16"/>
                <w:szCs w:val="16"/>
                <w:lang w:val="fr-FR"/>
              </w:rPr>
              <w:t xml:space="preserve">Classe V </w:t>
            </w:r>
            <w:r>
              <w:rPr>
                <w:i/>
                <w:iCs/>
                <w:sz w:val="16"/>
                <w:szCs w:val="16"/>
                <w:lang w:val="fr-FR"/>
              </w:rPr>
              <w:t>−</w:t>
            </w:r>
            <w:r w:rsidRPr="00903D43">
              <w:rPr>
                <w:i/>
                <w:iCs/>
                <w:sz w:val="16"/>
                <w:szCs w:val="16"/>
                <w:lang w:val="fr-FR"/>
              </w:rPr>
              <w:t xml:space="preserve"> Éclairage en virage </w:t>
            </w:r>
            <w:r>
              <w:rPr>
                <w:i/>
                <w:iCs/>
                <w:sz w:val="16"/>
                <w:szCs w:val="16"/>
                <w:lang w:val="fr-FR"/>
              </w:rPr>
              <w:br/>
            </w:r>
            <w:r w:rsidRPr="00903D43">
              <w:rPr>
                <w:i/>
                <w:iCs/>
                <w:sz w:val="16"/>
                <w:szCs w:val="16"/>
                <w:lang w:val="fr-FR"/>
              </w:rPr>
              <w:t>de catégorie 2</w:t>
            </w:r>
            <w:r w:rsidRPr="00903D43">
              <w:rPr>
                <w:sz w:val="16"/>
                <w:szCs w:val="16"/>
                <w:lang w:val="fr-FR"/>
              </w:rPr>
              <w:t xml:space="preserve"> </w:t>
            </w:r>
          </w:p>
        </w:tc>
        <w:tc>
          <w:tcPr>
            <w:tcW w:w="2274"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903D43" w:rsidRDefault="004717EB" w:rsidP="005A4B1F">
            <w:pPr>
              <w:spacing w:before="80" w:after="80" w:line="200" w:lineRule="exact"/>
              <w:ind w:left="57" w:right="57"/>
              <w:jc w:val="center"/>
              <w:rPr>
                <w:i/>
                <w:iCs/>
                <w:sz w:val="16"/>
                <w:szCs w:val="16"/>
                <w:lang w:val="fr-FR"/>
              </w:rPr>
            </w:pPr>
            <w:r w:rsidRPr="00903D43">
              <w:rPr>
                <w:i/>
                <w:iCs/>
                <w:sz w:val="16"/>
                <w:szCs w:val="16"/>
                <w:lang w:val="fr-FR"/>
              </w:rPr>
              <w:t>Position/degrés</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903D43" w:rsidRDefault="004717EB" w:rsidP="005A4B1F">
            <w:pPr>
              <w:spacing w:before="80" w:after="80" w:line="200" w:lineRule="exact"/>
              <w:ind w:left="57" w:right="57"/>
              <w:jc w:val="center"/>
              <w:rPr>
                <w:bCs/>
                <w:i/>
                <w:iCs/>
                <w:sz w:val="16"/>
                <w:szCs w:val="16"/>
                <w:lang w:val="fr-FR"/>
              </w:rPr>
            </w:pPr>
            <w:r w:rsidRPr="00903D43">
              <w:rPr>
                <w:i/>
                <w:iCs/>
                <w:sz w:val="16"/>
                <w:szCs w:val="16"/>
                <w:lang w:val="fr-FR"/>
              </w:rPr>
              <w:t>Colonne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903D43" w:rsidRDefault="004717EB" w:rsidP="005A4B1F">
            <w:pPr>
              <w:spacing w:before="80" w:after="80" w:line="200" w:lineRule="exact"/>
              <w:ind w:left="57" w:right="57"/>
              <w:jc w:val="center"/>
              <w:rPr>
                <w:bCs/>
                <w:i/>
                <w:iCs/>
                <w:sz w:val="16"/>
                <w:szCs w:val="16"/>
                <w:lang w:val="fr-FR"/>
              </w:rPr>
            </w:pPr>
            <w:r w:rsidRPr="00903D43">
              <w:rPr>
                <w:i/>
                <w:iCs/>
                <w:sz w:val="16"/>
                <w:szCs w:val="16"/>
                <w:lang w:val="fr-FR"/>
              </w:rPr>
              <w:t>Colonne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717EB" w:rsidRPr="00903D43" w:rsidRDefault="004717EB" w:rsidP="005A4B1F">
            <w:pPr>
              <w:spacing w:before="80" w:after="80" w:line="200" w:lineRule="exact"/>
              <w:ind w:left="57" w:right="57"/>
              <w:jc w:val="center"/>
              <w:rPr>
                <w:bCs/>
                <w:i/>
                <w:iCs/>
                <w:sz w:val="16"/>
                <w:szCs w:val="16"/>
                <w:lang w:val="fr-FR"/>
              </w:rPr>
            </w:pPr>
            <w:r w:rsidRPr="00903D43">
              <w:rPr>
                <w:i/>
                <w:iCs/>
                <w:sz w:val="16"/>
                <w:szCs w:val="16"/>
                <w:lang w:val="fr-FR"/>
              </w:rPr>
              <w:t>Colonne C</w:t>
            </w:r>
          </w:p>
        </w:tc>
      </w:tr>
      <w:tr w:rsidR="004717EB" w:rsidRPr="00903D43" w:rsidTr="005A4B1F">
        <w:tc>
          <w:tcPr>
            <w:tcW w:w="2551" w:type="dxa"/>
            <w:gridSpan w:val="2"/>
            <w:tcBorders>
              <w:top w:val="single" w:sz="2" w:space="0" w:color="auto"/>
              <w:left w:val="single" w:sz="2" w:space="0" w:color="auto"/>
              <w:bottom w:val="single" w:sz="2" w:space="0" w:color="auto"/>
              <w:right w:val="single" w:sz="2" w:space="0" w:color="auto"/>
            </w:tcBorders>
            <w:shd w:val="clear" w:color="auto" w:fill="auto"/>
            <w:hideMark/>
          </w:tcPr>
          <w:p w:rsidR="004717EB" w:rsidRPr="00903D43" w:rsidRDefault="004717EB" w:rsidP="005A4B1F">
            <w:pPr>
              <w:spacing w:before="80" w:after="80" w:line="200" w:lineRule="exact"/>
              <w:ind w:left="57" w:right="57"/>
              <w:rPr>
                <w:i/>
                <w:iCs/>
                <w:spacing w:val="-4"/>
                <w:sz w:val="16"/>
                <w:szCs w:val="16"/>
                <w:lang w:val="fr-FR"/>
              </w:rPr>
            </w:pPr>
            <w:r w:rsidRPr="00903D43">
              <w:rPr>
                <w:i/>
                <w:iCs/>
                <w:sz w:val="16"/>
                <w:szCs w:val="16"/>
                <w:lang w:val="fr-FR"/>
              </w:rPr>
              <w:t>Prescriptions exprimées en cd</w:t>
            </w:r>
          </w:p>
        </w:tc>
        <w:tc>
          <w:tcPr>
            <w:tcW w:w="141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903D43" w:rsidRDefault="004717EB" w:rsidP="005A4B1F">
            <w:pPr>
              <w:spacing w:before="80" w:after="80" w:line="200" w:lineRule="exact"/>
              <w:ind w:left="57" w:right="57"/>
              <w:jc w:val="center"/>
              <w:rPr>
                <w:i/>
                <w:iCs/>
                <w:sz w:val="16"/>
                <w:szCs w:val="16"/>
                <w:lang w:val="fr-FR"/>
              </w:rPr>
            </w:pPr>
            <w:r w:rsidRPr="00903D43">
              <w:rPr>
                <w:i/>
                <w:iCs/>
                <w:sz w:val="16"/>
                <w:szCs w:val="16"/>
                <w:lang w:val="fr-FR"/>
              </w:rPr>
              <w:t>Horizontale</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903D43" w:rsidRDefault="004717EB" w:rsidP="005A4B1F">
            <w:pPr>
              <w:spacing w:before="80" w:after="80" w:line="200" w:lineRule="exact"/>
              <w:ind w:left="57" w:right="57"/>
              <w:jc w:val="center"/>
              <w:rPr>
                <w:i/>
                <w:iCs/>
                <w:sz w:val="16"/>
                <w:szCs w:val="16"/>
                <w:lang w:val="fr-FR"/>
              </w:rPr>
            </w:pPr>
            <w:r w:rsidRPr="00903D43">
              <w:rPr>
                <w:i/>
                <w:iCs/>
                <w:sz w:val="16"/>
                <w:szCs w:val="16"/>
                <w:lang w:val="fr-FR"/>
              </w:rPr>
              <w:t>Verticale</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903D43" w:rsidRDefault="004717EB" w:rsidP="005A4B1F">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0 % d’écart</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903D43" w:rsidRDefault="004717EB" w:rsidP="005A4B1F">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20 % d’écart</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4717EB" w:rsidRPr="00903D43" w:rsidRDefault="004717EB" w:rsidP="005A4B1F">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30 % d’écart</w:t>
            </w:r>
          </w:p>
        </w:tc>
      </w:tr>
      <w:tr w:rsidR="004717EB" w:rsidRPr="00903D43" w:rsidTr="005A4B1F">
        <w:tc>
          <w:tcPr>
            <w:tcW w:w="493"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903D43" w:rsidRDefault="004717EB" w:rsidP="005A4B1F">
            <w:pPr>
              <w:spacing w:before="80" w:after="80" w:line="200" w:lineRule="exact"/>
              <w:ind w:left="57" w:right="57"/>
              <w:rPr>
                <w:i/>
                <w:iCs/>
                <w:sz w:val="16"/>
                <w:szCs w:val="16"/>
                <w:lang w:val="fr-FR"/>
              </w:rPr>
            </w:pPr>
            <w:r w:rsidRPr="00903D43">
              <w:rPr>
                <w:i/>
                <w:iCs/>
                <w:sz w:val="16"/>
                <w:szCs w:val="16"/>
                <w:lang w:val="fr-FR"/>
              </w:rPr>
              <w:t>N</w:t>
            </w:r>
            <w:r w:rsidRPr="00903D43">
              <w:rPr>
                <w:i/>
                <w:iCs/>
                <w:sz w:val="16"/>
                <w:szCs w:val="16"/>
                <w:vertAlign w:val="superscript"/>
                <w:lang w:val="fr-FR"/>
              </w:rPr>
              <w:t>o</w:t>
            </w:r>
          </w:p>
        </w:tc>
        <w:tc>
          <w:tcPr>
            <w:tcW w:w="2058"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903D43" w:rsidRDefault="004717EB" w:rsidP="005A4B1F">
            <w:pPr>
              <w:spacing w:before="80" w:after="80" w:line="200" w:lineRule="exact"/>
              <w:ind w:left="57" w:right="57"/>
              <w:rPr>
                <w:i/>
                <w:iCs/>
                <w:sz w:val="16"/>
                <w:szCs w:val="16"/>
                <w:lang w:val="fr-FR"/>
              </w:rPr>
            </w:pPr>
            <w:r w:rsidRPr="00903D43">
              <w:rPr>
                <w:i/>
                <w:iCs/>
                <w:sz w:val="16"/>
                <w:szCs w:val="16"/>
                <w:lang w:val="fr-FR"/>
              </w:rPr>
              <w:t>Élément</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à/</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de</w:t>
            </w:r>
          </w:p>
        </w:tc>
        <w:tc>
          <w:tcPr>
            <w:tcW w:w="3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à</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à</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80" w:after="80" w:line="200" w:lineRule="exact"/>
              <w:ind w:left="57" w:right="57"/>
              <w:jc w:val="right"/>
              <w:rPr>
                <w:i/>
                <w:iCs/>
                <w:sz w:val="16"/>
                <w:szCs w:val="16"/>
                <w:lang w:val="fr-FR"/>
              </w:rPr>
            </w:pPr>
            <w:r w:rsidRPr="00903D43">
              <w:rPr>
                <w:i/>
                <w:iCs/>
                <w:sz w:val="16"/>
                <w:szCs w:val="16"/>
                <w:lang w:val="fr-FR"/>
              </w:rPr>
              <w:t>max.</w:t>
            </w:r>
          </w:p>
        </w:tc>
      </w:tr>
      <w:tr w:rsidR="004717EB" w:rsidRPr="00903D43" w:rsidTr="005A4B1F">
        <w:trPr>
          <w:trHeight w:val="288"/>
        </w:trPr>
        <w:tc>
          <w:tcPr>
            <w:tcW w:w="493"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1</w:t>
            </w:r>
          </w:p>
        </w:tc>
        <w:tc>
          <w:tcPr>
            <w:tcW w:w="2058"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B</w:t>
            </w:r>
            <w:r>
              <w:rPr>
                <w:sz w:val="18"/>
                <w:szCs w:val="18"/>
                <w:lang w:val="fr-FR"/>
              </w:rPr>
              <w:t> </w:t>
            </w:r>
            <w:r w:rsidRPr="00903D43">
              <w:rPr>
                <w:sz w:val="18"/>
                <w:szCs w:val="18"/>
                <w:lang w:val="fr-FR"/>
              </w:rPr>
              <w:t>50</w:t>
            </w:r>
            <w:r>
              <w:rPr>
                <w:sz w:val="18"/>
                <w:szCs w:val="18"/>
                <w:lang w:val="fr-FR"/>
              </w:rPr>
              <w:t> </w:t>
            </w:r>
            <w:r w:rsidRPr="00903D43">
              <w:rPr>
                <w:sz w:val="18"/>
                <w:szCs w:val="18"/>
                <w:lang w:val="fr-FR"/>
              </w:rPr>
              <w:t>L</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L</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Pr>
                <w:sz w:val="18"/>
                <w:szCs w:val="18"/>
                <w:lang w:val="fr-FR"/>
              </w:rPr>
              <w:t>3,43</w:t>
            </w:r>
          </w:p>
        </w:tc>
        <w:tc>
          <w:tcPr>
            <w:tcW w:w="3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785</w:t>
            </w:r>
          </w:p>
        </w:tc>
      </w:tr>
      <w:tr w:rsidR="004717EB" w:rsidRPr="00903D43" w:rsidTr="005A4B1F">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3</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BR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Pr>
                <w:sz w:val="18"/>
                <w:szCs w:val="18"/>
                <w:lang w:val="fr-FR"/>
              </w:rPr>
              <w:t>2,5</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1 260</w:t>
            </w:r>
          </w:p>
        </w:tc>
      </w:tr>
      <w:tr w:rsidR="004717EB" w:rsidRPr="00903D43" w:rsidTr="005A4B1F">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4</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Segment BRR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8</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xml:space="preserve">R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Pr>
                <w:sz w:val="18"/>
                <w:szCs w:val="18"/>
                <w:lang w:val="fr-FR"/>
              </w:rPr>
              <w:t>20</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1 260</w:t>
            </w:r>
          </w:p>
        </w:tc>
      </w:tr>
      <w:tr w:rsidR="004717EB" w:rsidRPr="00903D43" w:rsidTr="005A4B1F">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5</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Segment BLL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Pr>
                <w:sz w:val="18"/>
                <w:szCs w:val="18"/>
                <w:lang w:val="fr-FR"/>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8</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xml:space="preserve">L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Pr>
                <w:sz w:val="18"/>
                <w:szCs w:val="18"/>
                <w:lang w:val="fr-FR"/>
              </w:rPr>
              <w:t>20</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1 260</w:t>
            </w:r>
          </w:p>
        </w:tc>
      </w:tr>
      <w:tr w:rsidR="004717EB" w:rsidRPr="00903D43" w:rsidTr="005A4B1F">
        <w:trPr>
          <w:trHeight w:val="288"/>
        </w:trPr>
        <w:tc>
          <w:tcPr>
            <w:tcW w:w="493"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7</w:t>
            </w:r>
          </w:p>
        </w:tc>
        <w:tc>
          <w:tcPr>
            <w:tcW w:w="2058"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903D43" w:rsidRDefault="004717EB" w:rsidP="005A4B1F">
            <w:pPr>
              <w:spacing w:before="40" w:after="40" w:line="220" w:lineRule="exact"/>
              <w:ind w:left="57" w:right="57"/>
              <w:rPr>
                <w:sz w:val="18"/>
                <w:szCs w:val="18"/>
                <w:lang w:val="fr-FR"/>
              </w:rPr>
            </w:pPr>
            <w:r w:rsidRPr="00903D43">
              <w:rPr>
                <w:sz w:val="18"/>
                <w:szCs w:val="18"/>
                <w:lang w:val="fr-FR"/>
              </w:rPr>
              <w:t>Zone III</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L</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4</w:t>
            </w:r>
          </w:p>
        </w:tc>
        <w:tc>
          <w:tcPr>
            <w:tcW w:w="3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V</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xml:space="preserve">V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903D43" w:rsidRDefault="004717EB" w:rsidP="005A4B1F">
            <w:pPr>
              <w:spacing w:before="40" w:after="40" w:line="220" w:lineRule="exact"/>
              <w:ind w:left="57" w:right="57"/>
              <w:jc w:val="right"/>
              <w:rPr>
                <w:sz w:val="18"/>
                <w:szCs w:val="18"/>
                <w:lang w:val="fr-FR"/>
              </w:rPr>
            </w:pPr>
            <w:r w:rsidRPr="00903D43">
              <w:rPr>
                <w:sz w:val="18"/>
                <w:szCs w:val="18"/>
                <w:lang w:val="fr-FR"/>
              </w:rPr>
              <w:t>1 260</w:t>
            </w:r>
          </w:p>
        </w:tc>
      </w:tr>
    </w:tbl>
    <w:p w:rsidR="004717EB" w:rsidRPr="00BA5736" w:rsidRDefault="004717EB" w:rsidP="004717EB">
      <w:pPr>
        <w:pStyle w:val="Heading1"/>
        <w:spacing w:before="240"/>
        <w:rPr>
          <w:lang w:val="fr-FR"/>
        </w:rPr>
      </w:pPr>
      <w:r w:rsidRPr="00BA5736">
        <w:rPr>
          <w:lang w:val="fr-FR"/>
        </w:rPr>
        <w:t>Tableau 23</w:t>
      </w:r>
    </w:p>
    <w:p w:rsidR="004717EB" w:rsidRPr="00903D43" w:rsidRDefault="004717EB" w:rsidP="004717EB">
      <w:pPr>
        <w:pStyle w:val="Heading1"/>
        <w:spacing w:after="120"/>
        <w:rPr>
          <w:b/>
          <w:i/>
          <w:lang w:val="fr-FR"/>
        </w:rPr>
      </w:pPr>
      <w:r>
        <w:rPr>
          <w:b/>
          <w:lang w:val="fr-FR"/>
        </w:rPr>
        <w:t>Classe W −</w:t>
      </w:r>
      <w:r w:rsidRPr="00903D43">
        <w:rPr>
          <w:b/>
          <w:lang w:val="fr-FR"/>
        </w:rPr>
        <w:t xml:space="preserve"> Mode d’éclairage en virage non activé </w:t>
      </w:r>
      <w:r>
        <w:rPr>
          <w:b/>
          <w:lang w:val="fr-FR"/>
        </w:rPr>
        <w:t>−</w:t>
      </w:r>
      <w:r w:rsidRPr="00903D43">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06"/>
        <w:gridCol w:w="1809"/>
        <w:gridCol w:w="352"/>
        <w:gridCol w:w="509"/>
        <w:gridCol w:w="300"/>
        <w:gridCol w:w="346"/>
        <w:gridCol w:w="300"/>
        <w:gridCol w:w="504"/>
        <w:gridCol w:w="611"/>
        <w:gridCol w:w="682"/>
        <w:gridCol w:w="611"/>
        <w:gridCol w:w="682"/>
        <w:gridCol w:w="611"/>
        <w:gridCol w:w="682"/>
      </w:tblGrid>
      <w:tr w:rsidR="004717EB" w:rsidRPr="00C213C2" w:rsidTr="005A4B1F">
        <w:trPr>
          <w:tblHead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rPr>
                <w:bCs/>
                <w:i/>
                <w:sz w:val="16"/>
                <w:szCs w:val="16"/>
                <w:lang w:val="fr-FR"/>
              </w:rPr>
            </w:pPr>
            <w:r w:rsidRPr="00C213C2">
              <w:rPr>
                <w:i/>
                <w:iCs/>
                <w:sz w:val="16"/>
                <w:szCs w:val="16"/>
                <w:lang w:val="fr-FR"/>
              </w:rPr>
              <w:t xml:space="preserve">Classe W </w:t>
            </w:r>
            <w:r>
              <w:rPr>
                <w:i/>
                <w:iCs/>
                <w:sz w:val="16"/>
                <w:szCs w:val="16"/>
                <w:lang w:val="fr-FR"/>
              </w:rPr>
              <w:t>−</w:t>
            </w:r>
            <w:r w:rsidRPr="00C213C2">
              <w:rPr>
                <w:i/>
                <w:iCs/>
                <w:sz w:val="16"/>
                <w:szCs w:val="16"/>
                <w:lang w:val="fr-FR"/>
              </w:rPr>
              <w:t xml:space="preserve"> Mode d’éclairage </w:t>
            </w:r>
            <w:r>
              <w:rPr>
                <w:i/>
                <w:iCs/>
                <w:sz w:val="16"/>
                <w:szCs w:val="16"/>
                <w:lang w:val="fr-FR"/>
              </w:rPr>
              <w:br/>
            </w:r>
            <w:r w:rsidRPr="00C213C2">
              <w:rPr>
                <w:i/>
                <w:iCs/>
                <w:sz w:val="16"/>
                <w:szCs w:val="16"/>
                <w:lang w:val="fr-FR"/>
              </w:rPr>
              <w:t>en virage non activé</w:t>
            </w:r>
          </w:p>
        </w:tc>
        <w:tc>
          <w:tcPr>
            <w:tcW w:w="231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C213C2" w:rsidRDefault="004717EB" w:rsidP="005A4B1F">
            <w:pPr>
              <w:spacing w:before="80" w:after="80" w:line="200" w:lineRule="exact"/>
              <w:ind w:left="57" w:right="57"/>
              <w:jc w:val="center"/>
              <w:rPr>
                <w:i/>
                <w:iCs/>
                <w:sz w:val="16"/>
                <w:szCs w:val="16"/>
                <w:lang w:val="fr-FR"/>
              </w:rPr>
            </w:pPr>
            <w:r w:rsidRPr="00C213C2">
              <w:rPr>
                <w:i/>
                <w:iCs/>
                <w:sz w:val="16"/>
                <w:szCs w:val="16"/>
                <w:lang w:val="fr-FR"/>
              </w:rPr>
              <w:t>Position/degrés</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C213C2" w:rsidRDefault="004717EB" w:rsidP="005A4B1F">
            <w:pPr>
              <w:spacing w:before="80" w:after="80" w:line="200" w:lineRule="exact"/>
              <w:ind w:left="57" w:right="57"/>
              <w:jc w:val="center"/>
              <w:rPr>
                <w:bCs/>
                <w:i/>
                <w:iCs/>
                <w:sz w:val="16"/>
                <w:szCs w:val="16"/>
                <w:lang w:val="fr-FR"/>
              </w:rPr>
            </w:pPr>
            <w:r w:rsidRPr="00C213C2">
              <w:rPr>
                <w:i/>
                <w:iCs/>
                <w:sz w:val="16"/>
                <w:szCs w:val="16"/>
                <w:lang w:val="fr-FR"/>
              </w:rPr>
              <w:t>Colonne A</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C213C2" w:rsidRDefault="004717EB" w:rsidP="005A4B1F">
            <w:pPr>
              <w:spacing w:before="80" w:after="80" w:line="200" w:lineRule="exact"/>
              <w:ind w:left="57" w:right="57"/>
              <w:jc w:val="center"/>
              <w:rPr>
                <w:bCs/>
                <w:i/>
                <w:iCs/>
                <w:sz w:val="16"/>
                <w:szCs w:val="16"/>
                <w:lang w:val="fr-FR"/>
              </w:rPr>
            </w:pPr>
            <w:r w:rsidRPr="00C213C2">
              <w:rPr>
                <w:i/>
                <w:iCs/>
                <w:sz w:val="16"/>
                <w:szCs w:val="16"/>
                <w:lang w:val="fr-FR"/>
              </w:rPr>
              <w:t>Colonne B</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C213C2" w:rsidRDefault="004717EB" w:rsidP="005A4B1F">
            <w:pPr>
              <w:spacing w:before="80" w:after="80" w:line="200" w:lineRule="exact"/>
              <w:ind w:left="57" w:right="57"/>
              <w:jc w:val="center"/>
              <w:rPr>
                <w:bCs/>
                <w:i/>
                <w:iCs/>
                <w:sz w:val="16"/>
                <w:szCs w:val="16"/>
                <w:lang w:val="fr-FR"/>
              </w:rPr>
            </w:pPr>
            <w:r w:rsidRPr="00C213C2">
              <w:rPr>
                <w:i/>
                <w:iCs/>
                <w:sz w:val="16"/>
                <w:szCs w:val="16"/>
                <w:lang w:val="fr-FR"/>
              </w:rPr>
              <w:t>Colonne C</w:t>
            </w:r>
          </w:p>
        </w:tc>
      </w:tr>
      <w:tr w:rsidR="004717EB" w:rsidRPr="00C213C2" w:rsidTr="005A4B1F">
        <w:trPr>
          <w:tblHead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hideMark/>
          </w:tcPr>
          <w:p w:rsidR="004717EB" w:rsidRPr="00C213C2" w:rsidRDefault="004717EB" w:rsidP="005A4B1F">
            <w:pPr>
              <w:spacing w:before="80" w:after="80" w:line="200" w:lineRule="exact"/>
              <w:ind w:left="57" w:right="57"/>
              <w:rPr>
                <w:i/>
                <w:iCs/>
                <w:spacing w:val="-4"/>
                <w:sz w:val="16"/>
                <w:szCs w:val="16"/>
                <w:lang w:val="fr-FR"/>
              </w:rPr>
            </w:pPr>
            <w:r w:rsidRPr="00C213C2">
              <w:rPr>
                <w:i/>
                <w:iCs/>
                <w:sz w:val="16"/>
                <w:szCs w:val="16"/>
                <w:lang w:val="fr-FR"/>
              </w:rPr>
              <w:t>Prescriptions exprimées en cd</w:t>
            </w:r>
          </w:p>
        </w:tc>
        <w:tc>
          <w:tcPr>
            <w:tcW w:w="15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C213C2" w:rsidRDefault="004717EB" w:rsidP="005A4B1F">
            <w:pPr>
              <w:spacing w:before="80" w:after="80" w:line="200" w:lineRule="exact"/>
              <w:ind w:left="57" w:right="57"/>
              <w:jc w:val="center"/>
              <w:rPr>
                <w:i/>
                <w:iCs/>
                <w:sz w:val="16"/>
                <w:szCs w:val="16"/>
                <w:lang w:val="fr-FR"/>
              </w:rPr>
            </w:pPr>
            <w:r w:rsidRPr="00C213C2">
              <w:rPr>
                <w:i/>
                <w:iCs/>
                <w:sz w:val="16"/>
                <w:szCs w:val="16"/>
                <w:lang w:val="fr-FR"/>
              </w:rPr>
              <w:t>Horizontale</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C213C2" w:rsidRDefault="004717EB" w:rsidP="005A4B1F">
            <w:pPr>
              <w:spacing w:before="80" w:after="80" w:line="200" w:lineRule="exact"/>
              <w:ind w:left="57" w:right="57"/>
              <w:jc w:val="center"/>
              <w:rPr>
                <w:i/>
                <w:iCs/>
                <w:sz w:val="16"/>
                <w:szCs w:val="16"/>
                <w:lang w:val="fr-FR"/>
              </w:rPr>
            </w:pPr>
            <w:r w:rsidRPr="00C213C2">
              <w:rPr>
                <w:i/>
                <w:iCs/>
                <w:sz w:val="16"/>
                <w:szCs w:val="16"/>
                <w:lang w:val="fr-FR"/>
              </w:rPr>
              <w:t>Verticale</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C213C2" w:rsidRDefault="004717EB" w:rsidP="005A4B1F">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0 % d’écart</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C213C2" w:rsidRDefault="004717EB" w:rsidP="005A4B1F">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20 % d’écart</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C213C2" w:rsidRDefault="004717EB" w:rsidP="005A4B1F">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30 % d’écart</w:t>
            </w:r>
          </w:p>
        </w:tc>
      </w:tr>
      <w:tr w:rsidR="004717EB" w:rsidRPr="00C213C2" w:rsidTr="005A4B1F">
        <w:trPr>
          <w:tblHeader/>
        </w:trPr>
        <w:tc>
          <w:tcPr>
            <w:tcW w:w="506"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C213C2" w:rsidRDefault="004717EB" w:rsidP="005A4B1F">
            <w:pPr>
              <w:spacing w:before="80" w:after="80" w:line="200" w:lineRule="exact"/>
              <w:ind w:left="57" w:right="57"/>
              <w:rPr>
                <w:i/>
                <w:iCs/>
                <w:sz w:val="16"/>
                <w:szCs w:val="16"/>
                <w:lang w:val="fr-FR"/>
              </w:rPr>
            </w:pPr>
            <w:r w:rsidRPr="00C213C2">
              <w:rPr>
                <w:i/>
                <w:iCs/>
                <w:sz w:val="16"/>
                <w:szCs w:val="16"/>
                <w:lang w:val="fr-FR"/>
              </w:rPr>
              <w:t>N</w:t>
            </w:r>
            <w:r w:rsidRPr="00C213C2">
              <w:rPr>
                <w:i/>
                <w:iCs/>
                <w:sz w:val="16"/>
                <w:szCs w:val="16"/>
                <w:vertAlign w:val="superscript"/>
                <w:lang w:val="fr-FR"/>
              </w:rPr>
              <w:t>o</w:t>
            </w:r>
          </w:p>
        </w:tc>
        <w:tc>
          <w:tcPr>
            <w:tcW w:w="1809"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C213C2" w:rsidRDefault="004717EB" w:rsidP="005A4B1F">
            <w:pPr>
              <w:spacing w:before="80" w:after="80" w:line="200" w:lineRule="exact"/>
              <w:ind w:left="57" w:right="57"/>
              <w:rPr>
                <w:i/>
                <w:iCs/>
                <w:sz w:val="16"/>
                <w:szCs w:val="16"/>
                <w:lang w:val="fr-FR"/>
              </w:rPr>
            </w:pPr>
            <w:r w:rsidRPr="00C213C2">
              <w:rPr>
                <w:i/>
                <w:iCs/>
                <w:sz w:val="16"/>
                <w:szCs w:val="16"/>
                <w:lang w:val="fr-FR"/>
              </w:rPr>
              <w:t>Élément</w:t>
            </w:r>
          </w:p>
        </w:tc>
        <w:tc>
          <w:tcPr>
            <w:tcW w:w="35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à/</w:t>
            </w:r>
          </w:p>
        </w:tc>
        <w:tc>
          <w:tcPr>
            <w:tcW w:w="50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de</w:t>
            </w:r>
          </w:p>
        </w:tc>
        <w:tc>
          <w:tcPr>
            <w:tcW w:w="30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à</w:t>
            </w:r>
          </w:p>
        </w:tc>
        <w:tc>
          <w:tcPr>
            <w:tcW w:w="3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 </w:t>
            </w:r>
          </w:p>
        </w:tc>
        <w:tc>
          <w:tcPr>
            <w:tcW w:w="30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à</w:t>
            </w:r>
          </w:p>
        </w:tc>
        <w:tc>
          <w:tcPr>
            <w:tcW w:w="50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 </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C213C2" w:rsidRDefault="004717EB" w:rsidP="005A4B1F">
            <w:pPr>
              <w:spacing w:before="80" w:after="80" w:line="200" w:lineRule="exact"/>
              <w:ind w:left="57" w:right="57"/>
              <w:jc w:val="right"/>
              <w:rPr>
                <w:i/>
                <w:iCs/>
                <w:sz w:val="16"/>
                <w:szCs w:val="16"/>
                <w:lang w:val="fr-FR"/>
              </w:rPr>
            </w:pPr>
            <w:r w:rsidRPr="00C213C2">
              <w:rPr>
                <w:i/>
                <w:iCs/>
                <w:sz w:val="16"/>
                <w:szCs w:val="16"/>
                <w:lang w:val="fr-FR"/>
              </w:rPr>
              <w:t>max.</w:t>
            </w:r>
          </w:p>
        </w:tc>
      </w:tr>
      <w:tr w:rsidR="004717EB" w:rsidRPr="00C213C2" w:rsidTr="005A4B1F">
        <w:tc>
          <w:tcPr>
            <w:tcW w:w="506"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1</w:t>
            </w:r>
          </w:p>
        </w:tc>
        <w:tc>
          <w:tcPr>
            <w:tcW w:w="1809"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B</w:t>
            </w:r>
            <w:r>
              <w:rPr>
                <w:sz w:val="18"/>
                <w:szCs w:val="18"/>
                <w:lang w:val="fr-FR"/>
              </w:rPr>
              <w:t> </w:t>
            </w:r>
            <w:r w:rsidRPr="00C213C2">
              <w:rPr>
                <w:sz w:val="18"/>
                <w:szCs w:val="18"/>
                <w:lang w:val="fr-FR"/>
              </w:rPr>
              <w:t>50</w:t>
            </w:r>
            <w:r>
              <w:rPr>
                <w:sz w:val="18"/>
                <w:szCs w:val="18"/>
                <w:lang w:val="fr-FR"/>
              </w:rPr>
              <w:t> </w:t>
            </w:r>
            <w:r w:rsidRPr="00C213C2">
              <w:rPr>
                <w:sz w:val="18"/>
                <w:szCs w:val="18"/>
                <w:lang w:val="fr-FR"/>
              </w:rPr>
              <w:t>L</w:t>
            </w:r>
          </w:p>
        </w:tc>
        <w:tc>
          <w:tcPr>
            <w:tcW w:w="35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3,43</w:t>
            </w:r>
          </w:p>
        </w:tc>
        <w:tc>
          <w:tcPr>
            <w:tcW w:w="3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625</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1 005</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3</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BR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2 650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3 180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3 445</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4</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Segment BRR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8</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5 300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6 360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6 890</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5</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Segment BLL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8</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1 135</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1 260</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7</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Zone III</w:t>
            </w:r>
            <w:r>
              <w:rPr>
                <w:sz w:val="18"/>
                <w:szCs w:val="18"/>
                <w:lang w:val="fr-FR"/>
              </w:rPr>
              <w:t> </w:t>
            </w:r>
            <w:r w:rsidRPr="00C213C2">
              <w:rPr>
                <w:sz w:val="18"/>
                <w:szCs w:val="18"/>
                <w:lang w:val="fr-FR"/>
              </w:rPr>
              <w:t>b</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4</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L</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0,5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0,34</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1 135</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1 260</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11</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75</w:t>
            </w:r>
            <w:r>
              <w:rPr>
                <w:sz w:val="18"/>
                <w:szCs w:val="18"/>
                <w:lang w:val="fr-FR"/>
              </w:rPr>
              <w:t> </w:t>
            </w:r>
            <w:r w:rsidRPr="00C213C2">
              <w:rPr>
                <w:sz w:val="18"/>
                <w:szCs w:val="18"/>
                <w:lang w:val="fr-FR"/>
              </w:rPr>
              <w:t>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1,15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20 300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16 240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14 210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vertAlign w:val="superscript"/>
                <w:lang w:val="fr-FR"/>
              </w:rPr>
            </w:pPr>
            <w:r w:rsidRPr="00C213C2">
              <w:rPr>
                <w:sz w:val="18"/>
                <w:szCs w:val="18"/>
                <w:lang w:val="fr-FR"/>
              </w:rPr>
              <w:t>91 650</w:t>
            </w:r>
            <w:r w:rsidRPr="00C213C2">
              <w:rPr>
                <w:i/>
                <w:sz w:val="18"/>
                <w:szCs w:val="18"/>
                <w:vertAlign w:val="superscript"/>
                <w:lang w:val="fr-FR"/>
              </w:rPr>
              <w:t>1</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13</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50</w:t>
            </w:r>
            <w:r>
              <w:rPr>
                <w:sz w:val="18"/>
                <w:szCs w:val="18"/>
                <w:lang w:val="fr-FR"/>
              </w:rPr>
              <w:t> </w:t>
            </w:r>
            <w:r w:rsidRPr="00C213C2">
              <w:rPr>
                <w:sz w:val="18"/>
                <w:szCs w:val="18"/>
                <w:lang w:val="fr-FR"/>
              </w:rPr>
              <w:t>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3,43</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0,86</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6 800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26 400</w:t>
            </w:r>
            <w:r w:rsidRPr="00C213C2">
              <w:rPr>
                <w:i/>
                <w:sz w:val="18"/>
                <w:szCs w:val="18"/>
                <w:vertAlign w:val="superscript"/>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5 440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vertAlign w:val="superscript"/>
                <w:lang w:val="fr-FR"/>
              </w:rPr>
            </w:pPr>
            <w:r w:rsidRPr="00C213C2">
              <w:rPr>
                <w:sz w:val="18"/>
                <w:szCs w:val="18"/>
                <w:lang w:val="fr-FR"/>
              </w:rPr>
              <w:t>31 680</w:t>
            </w:r>
            <w:r w:rsidRPr="00C213C2">
              <w:rPr>
                <w:i/>
                <w:sz w:val="18"/>
                <w:szCs w:val="18"/>
                <w:vertAlign w:val="superscript"/>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4 760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34 320</w:t>
            </w:r>
            <w:r w:rsidRPr="00C213C2">
              <w:rPr>
                <w:i/>
                <w:sz w:val="18"/>
                <w:szCs w:val="18"/>
                <w:vertAlign w:val="superscript"/>
                <w:lang w:val="fr-FR"/>
              </w:rPr>
              <w:t>2</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14</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25</w:t>
            </w:r>
            <w:r>
              <w:rPr>
                <w:sz w:val="18"/>
                <w:szCs w:val="18"/>
                <w:lang w:val="fr-FR"/>
              </w:rPr>
              <w:t> </w:t>
            </w:r>
            <w:r w:rsidRPr="00C213C2">
              <w:rPr>
                <w:sz w:val="18"/>
                <w:szCs w:val="18"/>
                <w:lang w:val="fr-FR"/>
              </w:rPr>
              <w:t>LL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16</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1,72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3 400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2 720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2 380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91 650</w:t>
            </w:r>
            <w:r w:rsidRPr="00C213C2">
              <w:rPr>
                <w:i/>
                <w:sz w:val="18"/>
                <w:szCs w:val="18"/>
                <w:vertAlign w:val="superscript"/>
                <w:lang w:val="fr-FR"/>
              </w:rPr>
              <w:t>1</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15</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25</w:t>
            </w:r>
            <w:r>
              <w:rPr>
                <w:sz w:val="18"/>
                <w:szCs w:val="18"/>
                <w:lang w:val="fr-FR"/>
              </w:rPr>
              <w:t> </w:t>
            </w:r>
            <w:r w:rsidRPr="00C213C2">
              <w:rPr>
                <w:sz w:val="18"/>
                <w:szCs w:val="18"/>
                <w:lang w:val="fr-FR"/>
              </w:rPr>
              <w:t>RR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11</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1,72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3 400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2 720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2 380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91 650</w:t>
            </w:r>
            <w:r w:rsidRPr="00C213C2">
              <w:rPr>
                <w:i/>
                <w:sz w:val="18"/>
                <w:szCs w:val="18"/>
                <w:vertAlign w:val="superscript"/>
                <w:lang w:val="fr-FR"/>
              </w:rPr>
              <w:t>1</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16</w:t>
            </w:r>
          </w:p>
        </w:tc>
        <w:tc>
          <w:tcPr>
            <w:tcW w:w="1809" w:type="dxa"/>
            <w:tcBorders>
              <w:top w:val="single" w:sz="2" w:space="0" w:color="auto"/>
              <w:left w:val="single" w:sz="2" w:space="0" w:color="auto"/>
              <w:bottom w:val="single" w:sz="2" w:space="0" w:color="auto"/>
              <w:right w:val="single" w:sz="2" w:space="0" w:color="auto"/>
            </w:tcBorders>
            <w:shd w:val="clear" w:color="auto" w:fill="auto"/>
            <w:noWrap/>
          </w:tcPr>
          <w:p w:rsidR="004717EB" w:rsidRPr="00C213C2" w:rsidRDefault="004717EB" w:rsidP="005A4B1F">
            <w:pPr>
              <w:spacing w:before="40" w:after="40" w:line="220" w:lineRule="exact"/>
              <w:ind w:left="57" w:right="57"/>
              <w:rPr>
                <w:sz w:val="18"/>
                <w:szCs w:val="18"/>
                <w:lang w:val="fr-FR"/>
              </w:rPr>
            </w:pPr>
            <w:r w:rsidRPr="00C213C2">
              <w:rPr>
                <w:sz w:val="18"/>
                <w:szCs w:val="18"/>
                <w:lang w:val="fr-FR"/>
              </w:rPr>
              <w:t>Segment 20</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3,5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V</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i/>
                <w:iCs/>
                <w:sz w:val="18"/>
                <w:szCs w:val="18"/>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17 600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21 120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22 880</w:t>
            </w:r>
            <w:r w:rsidRPr="00C213C2">
              <w:rPr>
                <w:i/>
                <w:sz w:val="18"/>
                <w:szCs w:val="18"/>
                <w:vertAlign w:val="superscript"/>
                <w:lang w:val="fr-FR"/>
              </w:rPr>
              <w:t>1</w:t>
            </w:r>
          </w:p>
        </w:tc>
      </w:tr>
      <w:tr w:rsidR="004717EB" w:rsidRPr="00C213C2" w:rsidTr="005A4B1F">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keepNext/>
              <w:spacing w:before="40" w:after="40" w:line="220" w:lineRule="exact"/>
              <w:ind w:left="57" w:right="57"/>
              <w:rPr>
                <w:sz w:val="18"/>
                <w:szCs w:val="18"/>
                <w:lang w:val="fr-FR"/>
              </w:rPr>
            </w:pPr>
            <w:r w:rsidRPr="00C213C2">
              <w:rPr>
                <w:sz w:val="18"/>
                <w:szCs w:val="18"/>
                <w:lang w:val="fr-FR"/>
              </w:rPr>
              <w:t>17</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213C2" w:rsidRDefault="004717EB" w:rsidP="005A4B1F">
            <w:pPr>
              <w:keepNext/>
              <w:spacing w:before="40" w:after="40" w:line="220" w:lineRule="exact"/>
              <w:ind w:left="57" w:right="57"/>
              <w:rPr>
                <w:sz w:val="18"/>
                <w:szCs w:val="18"/>
                <w:lang w:val="fr-FR"/>
              </w:rPr>
            </w:pPr>
            <w:r w:rsidRPr="00C213C2">
              <w:rPr>
                <w:sz w:val="18"/>
                <w:szCs w:val="18"/>
                <w:lang w:val="fr-FR"/>
              </w:rPr>
              <w:t>Segment 10</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4,5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R</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4</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12 300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14 760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213C2" w:rsidRDefault="004717EB" w:rsidP="005A4B1F">
            <w:pPr>
              <w:keepNext/>
              <w:spacing w:before="40" w:after="40" w:line="220" w:lineRule="exact"/>
              <w:ind w:left="57" w:right="57"/>
              <w:jc w:val="right"/>
              <w:rPr>
                <w:sz w:val="18"/>
                <w:szCs w:val="18"/>
                <w:lang w:val="fr-FR"/>
              </w:rPr>
            </w:pPr>
            <w:r w:rsidRPr="00C213C2">
              <w:rPr>
                <w:sz w:val="18"/>
                <w:szCs w:val="18"/>
                <w:lang w:val="fr-FR"/>
              </w:rPr>
              <w:t>15 990</w:t>
            </w:r>
            <w:r w:rsidRPr="00C213C2">
              <w:rPr>
                <w:i/>
                <w:sz w:val="18"/>
                <w:szCs w:val="18"/>
                <w:vertAlign w:val="superscript"/>
                <w:lang w:val="fr-FR"/>
              </w:rPr>
              <w:t>1</w:t>
            </w:r>
          </w:p>
        </w:tc>
      </w:tr>
      <w:tr w:rsidR="004717EB" w:rsidRPr="00C213C2" w:rsidTr="005A4B1F">
        <w:tc>
          <w:tcPr>
            <w:tcW w:w="506" w:type="dxa"/>
            <w:tcBorders>
              <w:top w:val="single" w:sz="2" w:space="0" w:color="auto"/>
              <w:left w:val="single" w:sz="2" w:space="0" w:color="auto"/>
              <w:bottom w:val="single" w:sz="12" w:space="0" w:color="auto"/>
              <w:right w:val="single" w:sz="2" w:space="0" w:color="auto"/>
            </w:tcBorders>
            <w:shd w:val="clear" w:color="auto" w:fill="auto"/>
            <w:noWrap/>
          </w:tcPr>
          <w:p w:rsidR="004717EB" w:rsidRPr="00C213C2" w:rsidRDefault="004717EB" w:rsidP="005A4B1F">
            <w:pPr>
              <w:spacing w:before="40" w:after="40" w:line="220" w:lineRule="exact"/>
              <w:ind w:left="57" w:right="57"/>
              <w:rPr>
                <w:sz w:val="18"/>
                <w:szCs w:val="18"/>
                <w:lang w:val="fr-FR"/>
              </w:rPr>
            </w:pPr>
          </w:p>
        </w:tc>
        <w:tc>
          <w:tcPr>
            <w:tcW w:w="1809" w:type="dxa"/>
            <w:tcBorders>
              <w:top w:val="single" w:sz="2" w:space="0" w:color="auto"/>
              <w:left w:val="single" w:sz="2" w:space="0" w:color="auto"/>
              <w:bottom w:val="single" w:sz="12" w:space="0" w:color="auto"/>
              <w:right w:val="single" w:sz="2" w:space="0" w:color="auto"/>
            </w:tcBorders>
            <w:shd w:val="clear" w:color="auto" w:fill="auto"/>
            <w:noWrap/>
          </w:tcPr>
          <w:p w:rsidR="004717EB" w:rsidRPr="00C213C2" w:rsidRDefault="004717EB" w:rsidP="005A4B1F">
            <w:pPr>
              <w:spacing w:before="40" w:after="40" w:line="220" w:lineRule="exact"/>
              <w:ind w:left="57" w:right="57"/>
              <w:rPr>
                <w:bCs/>
                <w:sz w:val="18"/>
                <w:szCs w:val="18"/>
                <w:lang w:val="fr-FR"/>
              </w:rPr>
            </w:pPr>
            <w:r w:rsidRPr="00C213C2">
              <w:rPr>
                <w:sz w:val="18"/>
                <w:szCs w:val="18"/>
                <w:lang w:val="fr-FR"/>
              </w:rPr>
              <w:t>Segment E</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R</w:t>
            </w:r>
          </w:p>
        </w:tc>
        <w:tc>
          <w:tcPr>
            <w:tcW w:w="346"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10</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175</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260</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4717EB" w:rsidRPr="00C213C2" w:rsidRDefault="004717EB" w:rsidP="005A4B1F">
            <w:pPr>
              <w:spacing w:before="40" w:after="40" w:line="220" w:lineRule="exact"/>
              <w:ind w:left="57" w:right="57"/>
              <w:jc w:val="right"/>
              <w:rPr>
                <w:sz w:val="18"/>
                <w:szCs w:val="18"/>
                <w:lang w:val="fr-FR"/>
              </w:rPr>
            </w:pPr>
            <w:r w:rsidRPr="00C213C2">
              <w:rPr>
                <w:sz w:val="18"/>
                <w:szCs w:val="18"/>
                <w:lang w:val="fr-FR"/>
              </w:rPr>
              <w:t>300</w:t>
            </w:r>
          </w:p>
        </w:tc>
      </w:tr>
    </w:tbl>
    <w:p w:rsidR="004717EB" w:rsidRPr="00C213C2" w:rsidRDefault="004717EB" w:rsidP="004717EB">
      <w:pPr>
        <w:spacing w:before="120" w:line="220" w:lineRule="exact"/>
        <w:ind w:left="1134" w:firstLine="170"/>
        <w:rPr>
          <w:sz w:val="18"/>
          <w:szCs w:val="18"/>
          <w:lang w:val="fr-FR"/>
        </w:rPr>
      </w:pPr>
      <w:r>
        <w:rPr>
          <w:sz w:val="18"/>
          <w:szCs w:val="18"/>
          <w:lang w:val="fr-FR"/>
        </w:rPr>
        <w:t>Notes du tableau 23</w:t>
      </w:r>
    </w:p>
    <w:p w:rsidR="004717EB" w:rsidRPr="00C213C2" w:rsidRDefault="004717EB" w:rsidP="004717EB">
      <w:pPr>
        <w:spacing w:line="220" w:lineRule="exact"/>
        <w:ind w:left="1134" w:firstLine="170"/>
        <w:rPr>
          <w:sz w:val="18"/>
          <w:szCs w:val="18"/>
          <w:lang w:val="fr-FR"/>
        </w:rPr>
      </w:pPr>
      <w:r w:rsidRPr="00B26DD7">
        <w:rPr>
          <w:i/>
          <w:sz w:val="18"/>
          <w:szCs w:val="18"/>
          <w:vertAlign w:val="superscript"/>
          <w:lang w:val="fr-FR"/>
        </w:rPr>
        <w:t>1</w:t>
      </w:r>
      <w:r w:rsidRPr="00C213C2">
        <w:rPr>
          <w:sz w:val="18"/>
          <w:szCs w:val="18"/>
          <w:lang w:val="fr-FR"/>
        </w:rPr>
        <w:t xml:space="preserve"> </w:t>
      </w:r>
      <w:r>
        <w:rPr>
          <w:sz w:val="18"/>
          <w:szCs w:val="18"/>
          <w:lang w:val="fr-FR"/>
        </w:rPr>
        <w:t xml:space="preserve"> </w:t>
      </w:r>
      <w:r w:rsidRPr="00C213C2">
        <w:rPr>
          <w:sz w:val="18"/>
          <w:szCs w:val="18"/>
          <w:lang w:val="fr-FR"/>
        </w:rPr>
        <w:t>Si, selon les indications du demandeur visées à l’alinéa e) du paragraphe 3.1.3.2 du présent Règlement, un faisceau de croisement de classe W est conçu pour ne pas dépasser 8 800 cd sur le segment 20 et au-dessous (10 560 cd correspondent à 20 % d’écart et 11 440 cd correspondent à 30 % d’écart) et pour ne pas dépasser 3 550 cd sur le segment 10 et au-dessous (4 260 cd correspondent à 20 % d’écart et 4 615 cd à 30 % d’écart), la valeur nominale de I</w:t>
      </w:r>
      <w:r w:rsidRPr="00C213C2">
        <w:rPr>
          <w:sz w:val="18"/>
          <w:szCs w:val="18"/>
          <w:vertAlign w:val="subscript"/>
          <w:lang w:val="fr-FR"/>
        </w:rPr>
        <w:t>max</w:t>
      </w:r>
      <w:r w:rsidRPr="00C213C2">
        <w:rPr>
          <w:sz w:val="18"/>
          <w:szCs w:val="18"/>
          <w:lang w:val="fr-FR"/>
        </w:rPr>
        <w:t xml:space="preserve"> pour ce faisceau ne doit pas dépasser 88 100 cd (105 720 correspondent à 20 % d’écart et 114 530 cd à 30 % d’écart).</w:t>
      </w:r>
    </w:p>
    <w:p w:rsidR="004717EB" w:rsidRDefault="004717EB" w:rsidP="004717EB">
      <w:pPr>
        <w:spacing w:after="240" w:line="220" w:lineRule="exact"/>
        <w:ind w:left="1134" w:firstLine="170"/>
        <w:rPr>
          <w:sz w:val="18"/>
          <w:szCs w:val="18"/>
          <w:lang w:val="fr-FR"/>
        </w:rPr>
      </w:pPr>
      <w:r w:rsidRPr="00B26DD7">
        <w:rPr>
          <w:i/>
          <w:sz w:val="18"/>
          <w:szCs w:val="18"/>
          <w:vertAlign w:val="superscript"/>
          <w:lang w:val="fr-FR"/>
        </w:rPr>
        <w:t>2</w:t>
      </w:r>
      <w:r w:rsidRPr="00C213C2">
        <w:rPr>
          <w:sz w:val="18"/>
          <w:szCs w:val="18"/>
          <w:lang w:val="fr-FR"/>
        </w:rPr>
        <w:t xml:space="preserve"> </w:t>
      </w:r>
      <w:r>
        <w:rPr>
          <w:sz w:val="18"/>
          <w:szCs w:val="18"/>
          <w:lang w:val="fr-FR"/>
        </w:rPr>
        <w:t xml:space="preserve"> </w:t>
      </w:r>
      <w:r w:rsidRPr="00C213C2">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 stabilisation/limitation correspondante de son alimentation, comme indiqué sur la fiche de communication</w:t>
      </w:r>
      <w:r>
        <w:rPr>
          <w:sz w:val="18"/>
          <w:szCs w:val="18"/>
          <w:lang w:val="fr-FR"/>
        </w:rPr>
        <w:t>.</w:t>
      </w:r>
    </w:p>
    <w:p w:rsidR="004717EB" w:rsidRDefault="004717EB" w:rsidP="004717EB">
      <w:pPr>
        <w:pStyle w:val="Heading1"/>
        <w:rPr>
          <w:lang w:val="fr-FR"/>
        </w:rPr>
      </w:pPr>
      <w:r w:rsidRPr="00BA5736">
        <w:rPr>
          <w:lang w:val="fr-FR"/>
        </w:rPr>
        <w:t>Tableau 24</w:t>
      </w:r>
    </w:p>
    <w:p w:rsidR="004717EB" w:rsidRPr="00B26DD7" w:rsidRDefault="004717EB" w:rsidP="004717EB">
      <w:pPr>
        <w:pStyle w:val="Heading1"/>
        <w:spacing w:after="120"/>
        <w:rPr>
          <w:b/>
          <w:i/>
          <w:lang w:val="fr-FR"/>
        </w:rPr>
      </w:pPr>
      <w:r>
        <w:rPr>
          <w:b/>
          <w:lang w:val="fr-FR"/>
        </w:rPr>
        <w:t>Classe W −</w:t>
      </w:r>
      <w:r w:rsidRPr="00B26DD7">
        <w:rPr>
          <w:b/>
          <w:lang w:val="fr-FR"/>
        </w:rPr>
        <w:t xml:space="preserve"> Éclairage en virage </w:t>
      </w:r>
      <w:r>
        <w:rPr>
          <w:b/>
          <w:lang w:val="fr-FR"/>
        </w:rPr>
        <w:t>−</w:t>
      </w:r>
      <w:r w:rsidRPr="00B26DD7">
        <w:rPr>
          <w:b/>
          <w:lang w:val="fr-FR"/>
        </w:rPr>
        <w:t xml:space="preserve"> Catégorie 1 </w:t>
      </w:r>
      <w:r>
        <w:rPr>
          <w:b/>
          <w:lang w:val="fr-FR"/>
        </w:rPr>
        <w:t>−</w:t>
      </w:r>
      <w:r w:rsidRPr="00B26DD7">
        <w:rPr>
          <w:b/>
          <w:lang w:val="fr-FR"/>
        </w:rPr>
        <w:t xml:space="preserve"> Prescriptions applicables au système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8"/>
        <w:gridCol w:w="1689"/>
        <w:gridCol w:w="292"/>
        <w:gridCol w:w="521"/>
        <w:gridCol w:w="307"/>
        <w:gridCol w:w="360"/>
        <w:gridCol w:w="307"/>
        <w:gridCol w:w="522"/>
        <w:gridCol w:w="630"/>
        <w:gridCol w:w="703"/>
        <w:gridCol w:w="630"/>
        <w:gridCol w:w="703"/>
        <w:gridCol w:w="630"/>
        <w:gridCol w:w="703"/>
      </w:tblGrid>
      <w:tr w:rsidR="004717EB" w:rsidRPr="00B26DD7" w:rsidTr="005A4B1F">
        <w:trPr>
          <w:tblHeader/>
        </w:trPr>
        <w:tc>
          <w:tcPr>
            <w:tcW w:w="2197" w:type="dxa"/>
            <w:gridSpan w:val="2"/>
            <w:shd w:val="clear" w:color="auto" w:fill="auto"/>
            <w:noWrap/>
            <w:vAlign w:val="bottom"/>
            <w:hideMark/>
          </w:tcPr>
          <w:p w:rsidR="004717EB" w:rsidRPr="00B26DD7" w:rsidRDefault="004717EB" w:rsidP="005A4B1F">
            <w:pPr>
              <w:spacing w:before="80" w:after="80" w:line="200" w:lineRule="exact"/>
              <w:ind w:left="57" w:right="57"/>
              <w:rPr>
                <w:bCs/>
                <w:i/>
                <w:sz w:val="16"/>
                <w:szCs w:val="16"/>
                <w:lang w:val="fr-FR"/>
              </w:rPr>
            </w:pPr>
            <w:r w:rsidRPr="00B26DD7">
              <w:rPr>
                <w:i/>
                <w:iCs/>
                <w:sz w:val="16"/>
                <w:szCs w:val="16"/>
                <w:lang w:val="fr-FR"/>
              </w:rPr>
              <w:t xml:space="preserve">Classe W </w:t>
            </w:r>
            <w:r>
              <w:rPr>
                <w:i/>
                <w:iCs/>
                <w:sz w:val="16"/>
                <w:szCs w:val="16"/>
                <w:lang w:val="fr-FR"/>
              </w:rPr>
              <w:t xml:space="preserve">− </w:t>
            </w:r>
            <w:r w:rsidRPr="00B26DD7">
              <w:rPr>
                <w:i/>
                <w:iCs/>
                <w:sz w:val="16"/>
                <w:szCs w:val="16"/>
                <w:lang w:val="fr-FR"/>
              </w:rPr>
              <w:t>Éclairage en virage de catégorie 1</w:t>
            </w:r>
            <w:r w:rsidRPr="00B26DD7">
              <w:rPr>
                <w:sz w:val="16"/>
                <w:szCs w:val="16"/>
                <w:lang w:val="fr-FR"/>
              </w:rPr>
              <w:t xml:space="preserve"> </w:t>
            </w:r>
          </w:p>
        </w:tc>
        <w:tc>
          <w:tcPr>
            <w:tcW w:w="2309" w:type="dxa"/>
            <w:gridSpan w:val="6"/>
            <w:shd w:val="clear" w:color="auto" w:fill="auto"/>
            <w:noWrap/>
            <w:vAlign w:val="center"/>
            <w:hideMark/>
          </w:tcPr>
          <w:p w:rsidR="004717EB" w:rsidRPr="00B26DD7" w:rsidRDefault="004717EB" w:rsidP="005A4B1F">
            <w:pPr>
              <w:spacing w:before="80" w:after="80" w:line="200" w:lineRule="exact"/>
              <w:ind w:left="57" w:right="57"/>
              <w:jc w:val="center"/>
              <w:rPr>
                <w:i/>
                <w:iCs/>
                <w:sz w:val="16"/>
                <w:szCs w:val="16"/>
                <w:lang w:val="fr-FR"/>
              </w:rPr>
            </w:pPr>
            <w:r w:rsidRPr="00B26DD7">
              <w:rPr>
                <w:i/>
                <w:iCs/>
                <w:sz w:val="16"/>
                <w:szCs w:val="16"/>
                <w:lang w:val="fr-FR"/>
              </w:rPr>
              <w:t>Position/degrés</w:t>
            </w:r>
          </w:p>
        </w:tc>
        <w:tc>
          <w:tcPr>
            <w:tcW w:w="1333" w:type="dxa"/>
            <w:gridSpan w:val="2"/>
            <w:shd w:val="clear" w:color="auto" w:fill="auto"/>
            <w:noWrap/>
            <w:vAlign w:val="center"/>
            <w:hideMark/>
          </w:tcPr>
          <w:p w:rsidR="004717EB" w:rsidRPr="00B26DD7" w:rsidRDefault="004717EB" w:rsidP="005A4B1F">
            <w:pPr>
              <w:spacing w:before="80" w:after="80" w:line="200" w:lineRule="exact"/>
              <w:ind w:left="57" w:right="57"/>
              <w:jc w:val="center"/>
              <w:rPr>
                <w:bCs/>
                <w:i/>
                <w:iCs/>
                <w:sz w:val="16"/>
                <w:szCs w:val="16"/>
                <w:lang w:val="fr-FR"/>
              </w:rPr>
            </w:pPr>
            <w:r w:rsidRPr="00B26DD7">
              <w:rPr>
                <w:i/>
                <w:iCs/>
                <w:sz w:val="16"/>
                <w:szCs w:val="16"/>
                <w:lang w:val="fr-FR"/>
              </w:rPr>
              <w:t>Colonne A</w:t>
            </w:r>
          </w:p>
        </w:tc>
        <w:tc>
          <w:tcPr>
            <w:tcW w:w="1333" w:type="dxa"/>
            <w:gridSpan w:val="2"/>
            <w:shd w:val="clear" w:color="auto" w:fill="auto"/>
            <w:noWrap/>
            <w:vAlign w:val="center"/>
            <w:hideMark/>
          </w:tcPr>
          <w:p w:rsidR="004717EB" w:rsidRPr="00B26DD7" w:rsidRDefault="004717EB" w:rsidP="005A4B1F">
            <w:pPr>
              <w:spacing w:before="80" w:after="80" w:line="200" w:lineRule="exact"/>
              <w:ind w:left="57" w:right="57"/>
              <w:jc w:val="center"/>
              <w:rPr>
                <w:bCs/>
                <w:i/>
                <w:iCs/>
                <w:sz w:val="16"/>
                <w:szCs w:val="16"/>
                <w:lang w:val="fr-FR"/>
              </w:rPr>
            </w:pPr>
            <w:r w:rsidRPr="00B26DD7">
              <w:rPr>
                <w:i/>
                <w:iCs/>
                <w:sz w:val="16"/>
                <w:szCs w:val="16"/>
                <w:lang w:val="fr-FR"/>
              </w:rPr>
              <w:t>Colonne B</w:t>
            </w:r>
          </w:p>
        </w:tc>
        <w:tc>
          <w:tcPr>
            <w:tcW w:w="1333" w:type="dxa"/>
            <w:gridSpan w:val="2"/>
            <w:shd w:val="clear" w:color="auto" w:fill="auto"/>
            <w:noWrap/>
            <w:vAlign w:val="center"/>
            <w:hideMark/>
          </w:tcPr>
          <w:p w:rsidR="004717EB" w:rsidRPr="00B26DD7" w:rsidRDefault="004717EB" w:rsidP="005A4B1F">
            <w:pPr>
              <w:spacing w:before="80" w:after="80" w:line="200" w:lineRule="exact"/>
              <w:ind w:left="57" w:right="57"/>
              <w:jc w:val="center"/>
              <w:rPr>
                <w:bCs/>
                <w:i/>
                <w:iCs/>
                <w:sz w:val="16"/>
                <w:szCs w:val="16"/>
                <w:lang w:val="fr-FR"/>
              </w:rPr>
            </w:pPr>
            <w:r w:rsidRPr="00B26DD7">
              <w:rPr>
                <w:i/>
                <w:iCs/>
                <w:sz w:val="16"/>
                <w:szCs w:val="16"/>
                <w:lang w:val="fr-FR"/>
              </w:rPr>
              <w:t>Colonne C</w:t>
            </w:r>
          </w:p>
        </w:tc>
      </w:tr>
      <w:tr w:rsidR="004717EB" w:rsidRPr="00B26DD7" w:rsidTr="005A4B1F">
        <w:trPr>
          <w:tblHeader/>
        </w:trPr>
        <w:tc>
          <w:tcPr>
            <w:tcW w:w="2197" w:type="dxa"/>
            <w:gridSpan w:val="2"/>
            <w:tcBorders>
              <w:bottom w:val="single" w:sz="4" w:space="0" w:color="auto"/>
            </w:tcBorders>
            <w:shd w:val="clear" w:color="auto" w:fill="auto"/>
            <w:hideMark/>
          </w:tcPr>
          <w:p w:rsidR="004717EB" w:rsidRPr="00B26DD7" w:rsidRDefault="004717EB" w:rsidP="005A4B1F">
            <w:pPr>
              <w:spacing w:before="80" w:after="80" w:line="200" w:lineRule="exact"/>
              <w:ind w:left="57" w:right="57"/>
              <w:rPr>
                <w:i/>
                <w:iCs/>
                <w:sz w:val="16"/>
                <w:szCs w:val="16"/>
                <w:lang w:val="fr-FR"/>
              </w:rPr>
            </w:pPr>
            <w:r w:rsidRPr="00B26DD7">
              <w:rPr>
                <w:i/>
                <w:iCs/>
                <w:sz w:val="16"/>
                <w:szCs w:val="16"/>
                <w:lang w:val="fr-FR"/>
              </w:rPr>
              <w:t>Prescriptions exprimées en cd</w:t>
            </w:r>
          </w:p>
        </w:tc>
        <w:tc>
          <w:tcPr>
            <w:tcW w:w="1480" w:type="dxa"/>
            <w:gridSpan w:val="4"/>
            <w:tcBorders>
              <w:bottom w:val="single" w:sz="4" w:space="0" w:color="auto"/>
            </w:tcBorders>
            <w:shd w:val="clear" w:color="auto" w:fill="auto"/>
            <w:noWrap/>
            <w:vAlign w:val="center"/>
            <w:hideMark/>
          </w:tcPr>
          <w:p w:rsidR="004717EB" w:rsidRPr="00B26DD7" w:rsidRDefault="004717EB" w:rsidP="005A4B1F">
            <w:pPr>
              <w:spacing w:before="80" w:after="80" w:line="200" w:lineRule="exact"/>
              <w:ind w:left="57" w:right="57"/>
              <w:jc w:val="center"/>
              <w:rPr>
                <w:i/>
                <w:iCs/>
                <w:sz w:val="16"/>
                <w:szCs w:val="16"/>
                <w:lang w:val="fr-FR"/>
              </w:rPr>
            </w:pPr>
            <w:r w:rsidRPr="00B26DD7">
              <w:rPr>
                <w:i/>
                <w:iCs/>
                <w:sz w:val="16"/>
                <w:szCs w:val="16"/>
                <w:lang w:val="fr-FR"/>
              </w:rPr>
              <w:t>Horizontale</w:t>
            </w:r>
          </w:p>
        </w:tc>
        <w:tc>
          <w:tcPr>
            <w:tcW w:w="829" w:type="dxa"/>
            <w:gridSpan w:val="2"/>
            <w:tcBorders>
              <w:bottom w:val="single" w:sz="4" w:space="0" w:color="auto"/>
            </w:tcBorders>
            <w:shd w:val="clear" w:color="auto" w:fill="auto"/>
            <w:noWrap/>
            <w:vAlign w:val="center"/>
            <w:hideMark/>
          </w:tcPr>
          <w:p w:rsidR="004717EB" w:rsidRPr="00B26DD7" w:rsidRDefault="004717EB" w:rsidP="005A4B1F">
            <w:pPr>
              <w:spacing w:before="80" w:after="80" w:line="200" w:lineRule="exact"/>
              <w:ind w:left="57" w:right="57"/>
              <w:jc w:val="center"/>
              <w:rPr>
                <w:i/>
                <w:iCs/>
                <w:sz w:val="16"/>
                <w:szCs w:val="16"/>
                <w:lang w:val="fr-FR"/>
              </w:rPr>
            </w:pPr>
            <w:r w:rsidRPr="00B26DD7">
              <w:rPr>
                <w:i/>
                <w:iCs/>
                <w:sz w:val="16"/>
                <w:szCs w:val="16"/>
                <w:lang w:val="fr-FR"/>
              </w:rPr>
              <w:t>Verticale</w:t>
            </w:r>
          </w:p>
        </w:tc>
        <w:tc>
          <w:tcPr>
            <w:tcW w:w="1333" w:type="dxa"/>
            <w:gridSpan w:val="2"/>
            <w:tcBorders>
              <w:bottom w:val="single" w:sz="4" w:space="0" w:color="auto"/>
            </w:tcBorders>
            <w:shd w:val="clear" w:color="auto" w:fill="auto"/>
            <w:noWrap/>
            <w:vAlign w:val="center"/>
            <w:hideMark/>
          </w:tcPr>
          <w:p w:rsidR="004717EB" w:rsidRPr="00B26DD7" w:rsidRDefault="004717EB" w:rsidP="005A4B1F">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0 % d’écart</w:t>
            </w:r>
          </w:p>
        </w:tc>
        <w:tc>
          <w:tcPr>
            <w:tcW w:w="1333" w:type="dxa"/>
            <w:gridSpan w:val="2"/>
            <w:tcBorders>
              <w:bottom w:val="single" w:sz="4" w:space="0" w:color="auto"/>
            </w:tcBorders>
            <w:shd w:val="clear" w:color="auto" w:fill="auto"/>
            <w:noWrap/>
            <w:vAlign w:val="center"/>
            <w:hideMark/>
          </w:tcPr>
          <w:p w:rsidR="004717EB" w:rsidRPr="00B26DD7" w:rsidRDefault="004717EB" w:rsidP="005A4B1F">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20 % d’écart</w:t>
            </w:r>
          </w:p>
        </w:tc>
        <w:tc>
          <w:tcPr>
            <w:tcW w:w="1333" w:type="dxa"/>
            <w:gridSpan w:val="2"/>
            <w:tcBorders>
              <w:bottom w:val="single" w:sz="4" w:space="0" w:color="auto"/>
            </w:tcBorders>
            <w:shd w:val="clear" w:color="auto" w:fill="auto"/>
            <w:noWrap/>
            <w:vAlign w:val="center"/>
            <w:hideMark/>
          </w:tcPr>
          <w:p w:rsidR="004717EB" w:rsidRPr="00B26DD7" w:rsidRDefault="004717EB" w:rsidP="005A4B1F">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30 % d’écart</w:t>
            </w:r>
          </w:p>
        </w:tc>
      </w:tr>
      <w:tr w:rsidR="004717EB" w:rsidRPr="00B26DD7" w:rsidTr="005A4B1F">
        <w:trPr>
          <w:tblHeader/>
        </w:trPr>
        <w:tc>
          <w:tcPr>
            <w:tcW w:w="508" w:type="dxa"/>
            <w:tcBorders>
              <w:bottom w:val="single" w:sz="12" w:space="0" w:color="auto"/>
            </w:tcBorders>
            <w:shd w:val="clear" w:color="auto" w:fill="auto"/>
            <w:noWrap/>
            <w:hideMark/>
          </w:tcPr>
          <w:p w:rsidR="004717EB" w:rsidRPr="00B26DD7" w:rsidRDefault="004717EB" w:rsidP="005A4B1F">
            <w:pPr>
              <w:spacing w:before="80" w:after="80" w:line="200" w:lineRule="exact"/>
              <w:ind w:left="57" w:right="57"/>
              <w:rPr>
                <w:i/>
                <w:iCs/>
                <w:sz w:val="16"/>
                <w:szCs w:val="16"/>
                <w:lang w:val="fr-FR"/>
              </w:rPr>
            </w:pPr>
            <w:r w:rsidRPr="00B26DD7">
              <w:rPr>
                <w:i/>
                <w:iCs/>
                <w:sz w:val="16"/>
                <w:szCs w:val="16"/>
                <w:lang w:val="fr-FR"/>
              </w:rPr>
              <w:t>N</w:t>
            </w:r>
            <w:r w:rsidRPr="00B26DD7">
              <w:rPr>
                <w:i/>
                <w:iCs/>
                <w:sz w:val="16"/>
                <w:szCs w:val="16"/>
                <w:vertAlign w:val="superscript"/>
                <w:lang w:val="fr-FR"/>
              </w:rPr>
              <w:t>o</w:t>
            </w:r>
          </w:p>
        </w:tc>
        <w:tc>
          <w:tcPr>
            <w:tcW w:w="1689" w:type="dxa"/>
            <w:tcBorders>
              <w:bottom w:val="single" w:sz="12" w:space="0" w:color="auto"/>
            </w:tcBorders>
            <w:shd w:val="clear" w:color="auto" w:fill="auto"/>
            <w:noWrap/>
            <w:hideMark/>
          </w:tcPr>
          <w:p w:rsidR="004717EB" w:rsidRPr="00B26DD7" w:rsidRDefault="004717EB" w:rsidP="005A4B1F">
            <w:pPr>
              <w:spacing w:before="80" w:after="80" w:line="200" w:lineRule="exact"/>
              <w:ind w:left="57" w:right="57"/>
              <w:rPr>
                <w:i/>
                <w:iCs/>
                <w:sz w:val="16"/>
                <w:szCs w:val="16"/>
                <w:lang w:val="fr-FR"/>
              </w:rPr>
            </w:pPr>
            <w:r w:rsidRPr="00B26DD7">
              <w:rPr>
                <w:i/>
                <w:iCs/>
                <w:sz w:val="16"/>
                <w:szCs w:val="16"/>
                <w:lang w:val="fr-FR"/>
              </w:rPr>
              <w:t>Élément</w:t>
            </w:r>
          </w:p>
        </w:tc>
        <w:tc>
          <w:tcPr>
            <w:tcW w:w="292"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à/</w:t>
            </w:r>
          </w:p>
        </w:tc>
        <w:tc>
          <w:tcPr>
            <w:tcW w:w="521"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de</w:t>
            </w:r>
          </w:p>
        </w:tc>
        <w:tc>
          <w:tcPr>
            <w:tcW w:w="307"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à</w:t>
            </w:r>
          </w:p>
        </w:tc>
        <w:tc>
          <w:tcPr>
            <w:tcW w:w="360"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 </w:t>
            </w:r>
          </w:p>
        </w:tc>
        <w:tc>
          <w:tcPr>
            <w:tcW w:w="307"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à</w:t>
            </w:r>
          </w:p>
        </w:tc>
        <w:tc>
          <w:tcPr>
            <w:tcW w:w="522"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 </w:t>
            </w:r>
          </w:p>
        </w:tc>
        <w:tc>
          <w:tcPr>
            <w:tcW w:w="630"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max.</w:t>
            </w:r>
          </w:p>
        </w:tc>
        <w:tc>
          <w:tcPr>
            <w:tcW w:w="630"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max.</w:t>
            </w:r>
          </w:p>
        </w:tc>
        <w:tc>
          <w:tcPr>
            <w:tcW w:w="630"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rsidR="004717EB" w:rsidRPr="00B26DD7" w:rsidRDefault="004717EB" w:rsidP="005A4B1F">
            <w:pPr>
              <w:spacing w:before="80" w:after="80" w:line="200" w:lineRule="exact"/>
              <w:ind w:left="57" w:right="57"/>
              <w:jc w:val="right"/>
              <w:rPr>
                <w:i/>
                <w:iCs/>
                <w:sz w:val="16"/>
                <w:szCs w:val="16"/>
                <w:lang w:val="fr-FR"/>
              </w:rPr>
            </w:pPr>
            <w:r w:rsidRPr="00B26DD7">
              <w:rPr>
                <w:i/>
                <w:iCs/>
                <w:sz w:val="16"/>
                <w:szCs w:val="16"/>
                <w:lang w:val="fr-FR"/>
              </w:rPr>
              <w:t>max.</w:t>
            </w:r>
          </w:p>
        </w:tc>
      </w:tr>
      <w:tr w:rsidR="004717EB" w:rsidRPr="00B26DD7" w:rsidTr="005A4B1F">
        <w:tc>
          <w:tcPr>
            <w:tcW w:w="508" w:type="dxa"/>
            <w:tcBorders>
              <w:top w:val="single" w:sz="12" w:space="0" w:color="auto"/>
            </w:tcBorders>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1</w:t>
            </w:r>
          </w:p>
        </w:tc>
        <w:tc>
          <w:tcPr>
            <w:tcW w:w="1689" w:type="dxa"/>
            <w:tcBorders>
              <w:top w:val="single" w:sz="12" w:space="0" w:color="auto"/>
            </w:tcBorders>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B</w:t>
            </w:r>
            <w:r>
              <w:rPr>
                <w:sz w:val="18"/>
                <w:szCs w:val="18"/>
                <w:lang w:val="fr-FR"/>
              </w:rPr>
              <w:t> </w:t>
            </w:r>
            <w:r w:rsidRPr="00B26DD7">
              <w:rPr>
                <w:sz w:val="18"/>
                <w:szCs w:val="18"/>
                <w:lang w:val="fr-FR"/>
              </w:rPr>
              <w:t>50</w:t>
            </w:r>
            <w:r>
              <w:rPr>
                <w:sz w:val="18"/>
                <w:szCs w:val="18"/>
                <w:lang w:val="fr-FR"/>
              </w:rPr>
              <w:t> </w:t>
            </w:r>
            <w:r w:rsidRPr="00B26DD7">
              <w:rPr>
                <w:sz w:val="18"/>
                <w:szCs w:val="18"/>
                <w:lang w:val="fr-FR"/>
              </w:rPr>
              <w:t>L</w:t>
            </w:r>
          </w:p>
        </w:tc>
        <w:tc>
          <w:tcPr>
            <w:tcW w:w="292"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L</w:t>
            </w:r>
          </w:p>
        </w:tc>
        <w:tc>
          <w:tcPr>
            <w:tcW w:w="521"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3,43</w:t>
            </w:r>
          </w:p>
        </w:tc>
        <w:tc>
          <w:tcPr>
            <w:tcW w:w="307"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60"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07"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U</w:t>
            </w:r>
          </w:p>
        </w:tc>
        <w:tc>
          <w:tcPr>
            <w:tcW w:w="522"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0,57</w:t>
            </w:r>
          </w:p>
        </w:tc>
        <w:tc>
          <w:tcPr>
            <w:tcW w:w="630"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790</w:t>
            </w:r>
          </w:p>
        </w:tc>
        <w:tc>
          <w:tcPr>
            <w:tcW w:w="630"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960</w:t>
            </w:r>
          </w:p>
        </w:tc>
        <w:tc>
          <w:tcPr>
            <w:tcW w:w="630"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1 045</w:t>
            </w:r>
          </w:p>
        </w:tc>
      </w:tr>
      <w:tr w:rsidR="004717EB" w:rsidRPr="00B26DD7" w:rsidTr="005A4B1F">
        <w:tc>
          <w:tcPr>
            <w:tcW w:w="508" w:type="dxa"/>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3</w:t>
            </w:r>
          </w:p>
        </w:tc>
        <w:tc>
          <w:tcPr>
            <w:tcW w:w="1689" w:type="dxa"/>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BR</w:t>
            </w:r>
          </w:p>
        </w:tc>
        <w:tc>
          <w:tcPr>
            <w:tcW w:w="292"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R</w:t>
            </w:r>
          </w:p>
        </w:tc>
        <w:tc>
          <w:tcPr>
            <w:tcW w:w="521"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2,5</w:t>
            </w:r>
          </w:p>
        </w:tc>
        <w:tc>
          <w:tcPr>
            <w:tcW w:w="307"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2 650</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3 180</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3 445</w:t>
            </w:r>
          </w:p>
        </w:tc>
      </w:tr>
      <w:tr w:rsidR="004717EB" w:rsidRPr="00B26DD7" w:rsidTr="005A4B1F">
        <w:tc>
          <w:tcPr>
            <w:tcW w:w="508" w:type="dxa"/>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4</w:t>
            </w:r>
          </w:p>
        </w:tc>
        <w:tc>
          <w:tcPr>
            <w:tcW w:w="1689" w:type="dxa"/>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Segment BRR</w:t>
            </w:r>
          </w:p>
        </w:tc>
        <w:tc>
          <w:tcPr>
            <w:tcW w:w="292"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R</w:t>
            </w:r>
          </w:p>
        </w:tc>
        <w:tc>
          <w:tcPr>
            <w:tcW w:w="521"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8</w:t>
            </w:r>
          </w:p>
        </w:tc>
        <w:tc>
          <w:tcPr>
            <w:tcW w:w="307"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0,57</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5 300</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6 360</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6 890</w:t>
            </w:r>
          </w:p>
        </w:tc>
      </w:tr>
      <w:tr w:rsidR="004717EB" w:rsidRPr="00B26DD7" w:rsidTr="005A4B1F">
        <w:tc>
          <w:tcPr>
            <w:tcW w:w="508" w:type="dxa"/>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5</w:t>
            </w:r>
          </w:p>
        </w:tc>
        <w:tc>
          <w:tcPr>
            <w:tcW w:w="1689" w:type="dxa"/>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Segment BLL</w:t>
            </w:r>
          </w:p>
        </w:tc>
        <w:tc>
          <w:tcPr>
            <w:tcW w:w="292"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L</w:t>
            </w:r>
          </w:p>
        </w:tc>
        <w:tc>
          <w:tcPr>
            <w:tcW w:w="521"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8</w:t>
            </w:r>
          </w:p>
        </w:tc>
        <w:tc>
          <w:tcPr>
            <w:tcW w:w="307"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0,57</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880</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1 135</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1 260</w:t>
            </w:r>
          </w:p>
        </w:tc>
      </w:tr>
      <w:tr w:rsidR="004717EB" w:rsidRPr="00B26DD7" w:rsidTr="005A4B1F">
        <w:tc>
          <w:tcPr>
            <w:tcW w:w="508" w:type="dxa"/>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7</w:t>
            </w:r>
          </w:p>
        </w:tc>
        <w:tc>
          <w:tcPr>
            <w:tcW w:w="1689" w:type="dxa"/>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Zone III</w:t>
            </w:r>
            <w:r>
              <w:rPr>
                <w:sz w:val="18"/>
                <w:szCs w:val="18"/>
                <w:lang w:val="fr-FR"/>
              </w:rPr>
              <w:t> </w:t>
            </w:r>
            <w:r w:rsidRPr="00B26DD7">
              <w:rPr>
                <w:sz w:val="18"/>
                <w:szCs w:val="18"/>
                <w:lang w:val="fr-FR"/>
              </w:rPr>
              <w:t>b</w:t>
            </w:r>
          </w:p>
        </w:tc>
        <w:tc>
          <w:tcPr>
            <w:tcW w:w="292"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L</w:t>
            </w:r>
          </w:p>
        </w:tc>
        <w:tc>
          <w:tcPr>
            <w:tcW w:w="521"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4</w:t>
            </w:r>
          </w:p>
        </w:tc>
        <w:tc>
          <w:tcPr>
            <w:tcW w:w="307"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L</w:t>
            </w:r>
          </w:p>
        </w:tc>
        <w:tc>
          <w:tcPr>
            <w:tcW w:w="36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0,5</w:t>
            </w:r>
          </w:p>
        </w:tc>
        <w:tc>
          <w:tcPr>
            <w:tcW w:w="307"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xml:space="preserve">0,34 </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880</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1 135</w:t>
            </w:r>
          </w:p>
        </w:tc>
        <w:tc>
          <w:tcPr>
            <w:tcW w:w="630"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1 260</w:t>
            </w:r>
          </w:p>
        </w:tc>
      </w:tr>
      <w:tr w:rsidR="004717EB" w:rsidRPr="00B26DD7" w:rsidTr="005A4B1F">
        <w:tc>
          <w:tcPr>
            <w:tcW w:w="508" w:type="dxa"/>
            <w:tcBorders>
              <w:bottom w:val="single" w:sz="4" w:space="0" w:color="auto"/>
            </w:tcBorders>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11</w:t>
            </w:r>
          </w:p>
        </w:tc>
        <w:tc>
          <w:tcPr>
            <w:tcW w:w="1689" w:type="dxa"/>
            <w:tcBorders>
              <w:bottom w:val="single" w:sz="4" w:space="0" w:color="auto"/>
            </w:tcBorders>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75</w:t>
            </w:r>
            <w:r>
              <w:rPr>
                <w:sz w:val="18"/>
                <w:szCs w:val="18"/>
                <w:lang w:val="fr-FR"/>
              </w:rPr>
              <w:t> </w:t>
            </w:r>
            <w:r w:rsidRPr="00B26DD7">
              <w:rPr>
                <w:sz w:val="18"/>
                <w:szCs w:val="18"/>
                <w:lang w:val="fr-FR"/>
              </w:rPr>
              <w:t>R</w:t>
            </w:r>
          </w:p>
        </w:tc>
        <w:tc>
          <w:tcPr>
            <w:tcW w:w="292"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R</w:t>
            </w:r>
          </w:p>
        </w:tc>
        <w:tc>
          <w:tcPr>
            <w:tcW w:w="521"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1,15</w:t>
            </w:r>
          </w:p>
        </w:tc>
        <w:tc>
          <w:tcPr>
            <w:tcW w:w="307"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60"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07"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D</w:t>
            </w:r>
          </w:p>
        </w:tc>
        <w:tc>
          <w:tcPr>
            <w:tcW w:w="522"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0,57</w:t>
            </w:r>
          </w:p>
        </w:tc>
        <w:tc>
          <w:tcPr>
            <w:tcW w:w="630"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20 300</w:t>
            </w:r>
          </w:p>
        </w:tc>
        <w:tc>
          <w:tcPr>
            <w:tcW w:w="703"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70 500</w:t>
            </w:r>
            <w:r w:rsidRPr="00B26DD7">
              <w:rPr>
                <w:i/>
                <w:sz w:val="18"/>
                <w:szCs w:val="18"/>
                <w:vertAlign w:val="superscript"/>
                <w:lang w:val="fr-FR"/>
              </w:rPr>
              <w:t>1</w:t>
            </w:r>
          </w:p>
        </w:tc>
        <w:tc>
          <w:tcPr>
            <w:tcW w:w="630"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16 240</w:t>
            </w:r>
          </w:p>
        </w:tc>
        <w:tc>
          <w:tcPr>
            <w:tcW w:w="703"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84 600</w:t>
            </w:r>
            <w:r w:rsidRPr="00B26DD7">
              <w:rPr>
                <w:i/>
                <w:sz w:val="18"/>
                <w:szCs w:val="18"/>
                <w:vertAlign w:val="superscript"/>
                <w:lang w:val="fr-FR"/>
              </w:rPr>
              <w:t>1</w:t>
            </w:r>
          </w:p>
        </w:tc>
        <w:tc>
          <w:tcPr>
            <w:tcW w:w="630"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14 210</w:t>
            </w:r>
          </w:p>
        </w:tc>
        <w:tc>
          <w:tcPr>
            <w:tcW w:w="703" w:type="dxa"/>
            <w:tcBorders>
              <w:bottom w:val="single" w:sz="4"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91 650</w:t>
            </w:r>
            <w:r w:rsidRPr="005054BB">
              <w:rPr>
                <w:i/>
                <w:sz w:val="18"/>
                <w:szCs w:val="18"/>
                <w:vertAlign w:val="superscript"/>
                <w:lang w:val="fr-FR"/>
              </w:rPr>
              <w:t>1</w:t>
            </w:r>
          </w:p>
        </w:tc>
      </w:tr>
      <w:tr w:rsidR="004717EB" w:rsidRPr="00B26DD7" w:rsidTr="005A4B1F">
        <w:tc>
          <w:tcPr>
            <w:tcW w:w="508" w:type="dxa"/>
            <w:tcBorders>
              <w:bottom w:val="single" w:sz="12" w:space="0" w:color="auto"/>
            </w:tcBorders>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13</w:t>
            </w:r>
          </w:p>
        </w:tc>
        <w:tc>
          <w:tcPr>
            <w:tcW w:w="1689" w:type="dxa"/>
            <w:tcBorders>
              <w:bottom w:val="single" w:sz="12" w:space="0" w:color="auto"/>
            </w:tcBorders>
            <w:shd w:val="clear" w:color="auto" w:fill="auto"/>
            <w:noWrap/>
            <w:hideMark/>
          </w:tcPr>
          <w:p w:rsidR="004717EB" w:rsidRPr="00B26DD7" w:rsidRDefault="004717EB" w:rsidP="005A4B1F">
            <w:pPr>
              <w:spacing w:before="40" w:after="40" w:line="220" w:lineRule="exact"/>
              <w:ind w:left="57" w:right="57"/>
              <w:rPr>
                <w:sz w:val="18"/>
                <w:szCs w:val="18"/>
                <w:lang w:val="fr-FR"/>
              </w:rPr>
            </w:pPr>
            <w:r w:rsidRPr="00B26DD7">
              <w:rPr>
                <w:sz w:val="18"/>
                <w:szCs w:val="18"/>
                <w:lang w:val="fr-FR"/>
              </w:rPr>
              <w:t>50</w:t>
            </w:r>
            <w:r>
              <w:rPr>
                <w:sz w:val="18"/>
                <w:szCs w:val="18"/>
                <w:lang w:val="fr-FR"/>
              </w:rPr>
              <w:t> </w:t>
            </w:r>
            <w:r w:rsidRPr="00B26DD7">
              <w:rPr>
                <w:sz w:val="18"/>
                <w:szCs w:val="18"/>
                <w:lang w:val="fr-FR"/>
              </w:rPr>
              <w:t>L</w:t>
            </w:r>
          </w:p>
        </w:tc>
        <w:tc>
          <w:tcPr>
            <w:tcW w:w="292"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L</w:t>
            </w:r>
          </w:p>
        </w:tc>
        <w:tc>
          <w:tcPr>
            <w:tcW w:w="521"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3,43</w:t>
            </w:r>
          </w:p>
        </w:tc>
        <w:tc>
          <w:tcPr>
            <w:tcW w:w="307"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60"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 </w:t>
            </w:r>
          </w:p>
        </w:tc>
        <w:tc>
          <w:tcPr>
            <w:tcW w:w="307"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D</w:t>
            </w:r>
          </w:p>
        </w:tc>
        <w:tc>
          <w:tcPr>
            <w:tcW w:w="522"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0,86</w:t>
            </w:r>
          </w:p>
        </w:tc>
        <w:tc>
          <w:tcPr>
            <w:tcW w:w="630"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3 400</w:t>
            </w:r>
          </w:p>
        </w:tc>
        <w:tc>
          <w:tcPr>
            <w:tcW w:w="703"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13 200</w:t>
            </w:r>
            <w:r w:rsidRPr="00B26DD7">
              <w:rPr>
                <w:i/>
                <w:sz w:val="18"/>
                <w:szCs w:val="18"/>
                <w:vertAlign w:val="superscript"/>
                <w:lang w:val="fr-FR"/>
              </w:rPr>
              <w:t>2</w:t>
            </w:r>
          </w:p>
        </w:tc>
        <w:tc>
          <w:tcPr>
            <w:tcW w:w="630"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2 720</w:t>
            </w:r>
          </w:p>
        </w:tc>
        <w:tc>
          <w:tcPr>
            <w:tcW w:w="703"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15 840</w:t>
            </w:r>
            <w:r w:rsidRPr="005054BB">
              <w:rPr>
                <w:i/>
                <w:sz w:val="18"/>
                <w:szCs w:val="18"/>
                <w:vertAlign w:val="superscript"/>
                <w:lang w:val="fr-FR"/>
              </w:rPr>
              <w:t>2</w:t>
            </w:r>
          </w:p>
        </w:tc>
        <w:tc>
          <w:tcPr>
            <w:tcW w:w="630"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2 380</w:t>
            </w:r>
          </w:p>
        </w:tc>
        <w:tc>
          <w:tcPr>
            <w:tcW w:w="703" w:type="dxa"/>
            <w:tcBorders>
              <w:bottom w:val="single" w:sz="12" w:space="0" w:color="auto"/>
            </w:tcBorders>
            <w:shd w:val="clear" w:color="auto" w:fill="auto"/>
            <w:noWrap/>
            <w:vAlign w:val="bottom"/>
            <w:hideMark/>
          </w:tcPr>
          <w:p w:rsidR="004717EB" w:rsidRPr="00B26DD7" w:rsidRDefault="004717EB" w:rsidP="005A4B1F">
            <w:pPr>
              <w:spacing w:before="40" w:after="40" w:line="220" w:lineRule="exact"/>
              <w:ind w:left="57" w:right="57"/>
              <w:jc w:val="right"/>
              <w:rPr>
                <w:sz w:val="18"/>
                <w:szCs w:val="18"/>
                <w:lang w:val="fr-FR"/>
              </w:rPr>
            </w:pPr>
            <w:r w:rsidRPr="00B26DD7">
              <w:rPr>
                <w:sz w:val="18"/>
                <w:szCs w:val="18"/>
                <w:lang w:val="fr-FR"/>
              </w:rPr>
              <w:t>17 160</w:t>
            </w:r>
            <w:r w:rsidRPr="005054BB">
              <w:rPr>
                <w:i/>
                <w:sz w:val="18"/>
                <w:szCs w:val="18"/>
                <w:vertAlign w:val="superscript"/>
                <w:lang w:val="fr-FR"/>
              </w:rPr>
              <w:t>2</w:t>
            </w:r>
          </w:p>
        </w:tc>
      </w:tr>
    </w:tbl>
    <w:p w:rsidR="004717EB" w:rsidRPr="00B26DD7" w:rsidRDefault="004717EB" w:rsidP="004717EB">
      <w:pPr>
        <w:spacing w:before="120" w:line="220" w:lineRule="exact"/>
        <w:ind w:left="1134" w:firstLine="170"/>
        <w:rPr>
          <w:sz w:val="18"/>
          <w:szCs w:val="18"/>
          <w:lang w:val="fr-FR"/>
        </w:rPr>
      </w:pPr>
      <w:r>
        <w:rPr>
          <w:sz w:val="18"/>
          <w:szCs w:val="18"/>
          <w:lang w:val="fr-FR"/>
        </w:rPr>
        <w:t>Notes du tableau 24</w:t>
      </w:r>
    </w:p>
    <w:p w:rsidR="004717EB" w:rsidRPr="00B26DD7" w:rsidRDefault="004717EB" w:rsidP="004717EB">
      <w:pPr>
        <w:spacing w:line="220" w:lineRule="exact"/>
        <w:ind w:left="1134" w:firstLine="170"/>
        <w:rPr>
          <w:sz w:val="18"/>
          <w:szCs w:val="18"/>
          <w:lang w:val="fr-FR"/>
        </w:rPr>
      </w:pPr>
      <w:r w:rsidRPr="00E4176F">
        <w:rPr>
          <w:i/>
          <w:sz w:val="18"/>
          <w:szCs w:val="18"/>
          <w:vertAlign w:val="superscript"/>
          <w:lang w:val="fr-FR"/>
        </w:rPr>
        <w:t>1</w:t>
      </w:r>
      <w:r w:rsidRPr="00B26DD7">
        <w:rPr>
          <w:sz w:val="18"/>
          <w:szCs w:val="18"/>
          <w:lang w:val="fr-FR"/>
        </w:rPr>
        <w:t xml:space="preserve"> </w:t>
      </w:r>
      <w:r>
        <w:rPr>
          <w:sz w:val="18"/>
          <w:szCs w:val="18"/>
          <w:lang w:val="fr-FR"/>
        </w:rPr>
        <w:t xml:space="preserve"> </w:t>
      </w:r>
      <w:r w:rsidRPr="00B26DD7">
        <w:rPr>
          <w:sz w:val="18"/>
          <w:szCs w:val="18"/>
          <w:lang w:val="fr-FR"/>
        </w:rPr>
        <w:t>Si, selon les indications du demandeur visées à l’alinéa e) du paragraphe 3.1.3.2 du présent Règlement, un faisceau de croisement de classe W est conçu pour ne pas dépasser 8 800 cd sur le segment 20 et au-dessous (10 560 cd correspondent à 20 % d’écart et 11 440 cd correspondent à 30 % d’écart) et pour ne pas dépasser 3 550 cd sur le segment 10 et au-dessous (4 260 cd correspondent à 20 % d’écart et 4 615 cd à 30 % d’écart), la valeur nominale de I</w:t>
      </w:r>
      <w:r w:rsidRPr="00B26DD7">
        <w:rPr>
          <w:sz w:val="18"/>
          <w:szCs w:val="18"/>
          <w:vertAlign w:val="subscript"/>
          <w:lang w:val="fr-FR"/>
        </w:rPr>
        <w:t>max</w:t>
      </w:r>
      <w:r w:rsidRPr="00B26DD7">
        <w:rPr>
          <w:sz w:val="18"/>
          <w:szCs w:val="18"/>
          <w:lang w:val="fr-FR"/>
        </w:rPr>
        <w:t xml:space="preserve"> pour ce faisceau ne doit pas dépasser 88 100 cd (105 720 correspondent à 20 % d’écart et 114 530 cd à 30 % d’écart).</w:t>
      </w:r>
    </w:p>
    <w:p w:rsidR="004717EB" w:rsidRDefault="004717EB" w:rsidP="004717EB">
      <w:pPr>
        <w:spacing w:after="240" w:line="220" w:lineRule="exact"/>
        <w:ind w:left="1134" w:firstLine="170"/>
        <w:rPr>
          <w:lang w:val="fr-FR"/>
        </w:rPr>
      </w:pPr>
      <w:r w:rsidRPr="00E4176F">
        <w:rPr>
          <w:i/>
          <w:sz w:val="18"/>
          <w:szCs w:val="18"/>
          <w:vertAlign w:val="superscript"/>
          <w:lang w:val="fr-FR"/>
        </w:rPr>
        <w:t>2</w:t>
      </w:r>
      <w:r w:rsidRPr="00B26DD7">
        <w:rPr>
          <w:sz w:val="18"/>
          <w:szCs w:val="18"/>
          <w:lang w:val="fr-FR"/>
        </w:rPr>
        <w:t xml:space="preserve"> </w:t>
      </w:r>
      <w:r>
        <w:rPr>
          <w:sz w:val="18"/>
          <w:szCs w:val="18"/>
          <w:lang w:val="fr-FR"/>
        </w:rPr>
        <w:t xml:space="preserve"> </w:t>
      </w:r>
      <w:r w:rsidRPr="00B26DD7">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B26DD7">
        <w:rPr>
          <w:sz w:val="18"/>
          <w:szCs w:val="18"/>
          <w:lang w:val="fr-FR"/>
        </w:rPr>
        <w:t>stabilisation/limitation correspondante de son alimentation, comme indiqué sur la fiche de communication.</w:t>
      </w:r>
    </w:p>
    <w:p w:rsidR="004717EB" w:rsidRPr="00BA5736" w:rsidRDefault="004717EB" w:rsidP="004717EB">
      <w:pPr>
        <w:pStyle w:val="Heading1"/>
        <w:spacing w:before="240"/>
        <w:rPr>
          <w:lang w:val="fr-FR"/>
        </w:rPr>
      </w:pPr>
      <w:r w:rsidRPr="00BA5736">
        <w:rPr>
          <w:lang w:val="fr-FR"/>
        </w:rPr>
        <w:t>Tableau 25</w:t>
      </w:r>
    </w:p>
    <w:p w:rsidR="004717EB" w:rsidRPr="00E4176F" w:rsidRDefault="004717EB" w:rsidP="004717EB">
      <w:pPr>
        <w:pStyle w:val="Heading1"/>
        <w:spacing w:after="120"/>
        <w:rPr>
          <w:b/>
          <w:lang w:val="fr-FR"/>
        </w:rPr>
      </w:pPr>
      <w:r w:rsidRPr="00E4176F">
        <w:rPr>
          <w:b/>
          <w:lang w:val="fr-FR"/>
        </w:rPr>
        <w:t xml:space="preserve">Classe W </w:t>
      </w:r>
      <w:r>
        <w:rPr>
          <w:b/>
          <w:lang w:val="fr-FR"/>
        </w:rPr>
        <w:t>−</w:t>
      </w:r>
      <w:r w:rsidRPr="00E4176F">
        <w:rPr>
          <w:b/>
          <w:lang w:val="fr-FR"/>
        </w:rPr>
        <w:t xml:space="preserve"> Éclairage en virage </w:t>
      </w:r>
      <w:r>
        <w:rPr>
          <w:b/>
          <w:lang w:val="fr-FR"/>
        </w:rPr>
        <w:t>−</w:t>
      </w:r>
      <w:r w:rsidRPr="00E4176F">
        <w:rPr>
          <w:b/>
          <w:lang w:val="fr-FR"/>
        </w:rPr>
        <w:t xml:space="preserve"> Catégorie 2 </w:t>
      </w:r>
      <w:r>
        <w:rPr>
          <w:b/>
          <w:lang w:val="fr-FR"/>
        </w:rPr>
        <w:t>−</w:t>
      </w:r>
      <w:r w:rsidRPr="00E4176F">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41"/>
        <w:gridCol w:w="1924"/>
        <w:gridCol w:w="433"/>
        <w:gridCol w:w="567"/>
        <w:gridCol w:w="389"/>
        <w:gridCol w:w="367"/>
        <w:gridCol w:w="565"/>
        <w:gridCol w:w="467"/>
        <w:gridCol w:w="512"/>
        <w:gridCol w:w="639"/>
        <w:gridCol w:w="512"/>
        <w:gridCol w:w="639"/>
        <w:gridCol w:w="512"/>
        <w:gridCol w:w="638"/>
      </w:tblGrid>
      <w:tr w:rsidR="004717EB" w:rsidRPr="00E4176F" w:rsidTr="005A4B1F">
        <w:trPr>
          <w:tblHeader/>
        </w:trPr>
        <w:tc>
          <w:tcPr>
            <w:tcW w:w="22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rPr>
                <w:bCs/>
                <w:i/>
                <w:sz w:val="16"/>
                <w:szCs w:val="16"/>
                <w:lang w:val="fr-FR"/>
              </w:rPr>
            </w:pPr>
            <w:r w:rsidRPr="00E4176F">
              <w:rPr>
                <w:i/>
                <w:iCs/>
                <w:sz w:val="16"/>
                <w:szCs w:val="16"/>
                <w:lang w:val="fr-FR"/>
              </w:rPr>
              <w:t xml:space="preserve">Classe W </w:t>
            </w:r>
            <w:r>
              <w:rPr>
                <w:i/>
                <w:iCs/>
                <w:sz w:val="16"/>
                <w:szCs w:val="16"/>
                <w:lang w:val="fr-FR"/>
              </w:rPr>
              <w:t xml:space="preserve">− </w:t>
            </w:r>
            <w:r w:rsidRPr="00E4176F">
              <w:rPr>
                <w:i/>
                <w:iCs/>
                <w:sz w:val="16"/>
                <w:szCs w:val="16"/>
                <w:lang w:val="fr-FR"/>
              </w:rPr>
              <w:t>Éclairage en virage de catégorie 2</w:t>
            </w:r>
            <w:r w:rsidRPr="00E4176F">
              <w:rPr>
                <w:sz w:val="16"/>
                <w:szCs w:val="16"/>
                <w:lang w:val="fr-FR"/>
              </w:rPr>
              <w:t xml:space="preserve"> </w:t>
            </w:r>
          </w:p>
        </w:tc>
        <w:tc>
          <w:tcPr>
            <w:tcW w:w="2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E4176F" w:rsidRDefault="004717EB" w:rsidP="005A4B1F">
            <w:pPr>
              <w:spacing w:before="80" w:after="80" w:line="200" w:lineRule="exact"/>
              <w:ind w:left="57" w:right="57"/>
              <w:jc w:val="center"/>
              <w:rPr>
                <w:i/>
                <w:iCs/>
                <w:sz w:val="16"/>
                <w:szCs w:val="16"/>
                <w:lang w:val="fr-FR"/>
              </w:rPr>
            </w:pPr>
            <w:r w:rsidRPr="00E4176F">
              <w:rPr>
                <w:i/>
                <w:iCs/>
                <w:sz w:val="16"/>
                <w:szCs w:val="16"/>
                <w:lang w:val="fr-FR"/>
              </w:rPr>
              <w:t>Position/degrés</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E4176F" w:rsidRDefault="004717EB" w:rsidP="005A4B1F">
            <w:pPr>
              <w:spacing w:before="80" w:after="80" w:line="200" w:lineRule="exact"/>
              <w:ind w:left="57" w:right="57"/>
              <w:jc w:val="center"/>
              <w:rPr>
                <w:bCs/>
                <w:i/>
                <w:iCs/>
                <w:sz w:val="16"/>
                <w:szCs w:val="16"/>
                <w:lang w:val="fr-FR"/>
              </w:rPr>
            </w:pPr>
            <w:r w:rsidRPr="00E4176F">
              <w:rPr>
                <w:i/>
                <w:iCs/>
                <w:sz w:val="16"/>
                <w:szCs w:val="16"/>
                <w:lang w:val="fr-FR"/>
              </w:rPr>
              <w:t>Colonne A</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E4176F" w:rsidRDefault="004717EB" w:rsidP="005A4B1F">
            <w:pPr>
              <w:spacing w:before="80" w:after="80" w:line="200" w:lineRule="exact"/>
              <w:ind w:left="57" w:right="57"/>
              <w:jc w:val="center"/>
              <w:rPr>
                <w:bCs/>
                <w:i/>
                <w:iCs/>
                <w:sz w:val="16"/>
                <w:szCs w:val="16"/>
                <w:lang w:val="fr-FR"/>
              </w:rPr>
            </w:pPr>
            <w:r w:rsidRPr="00E4176F">
              <w:rPr>
                <w:i/>
                <w:iCs/>
                <w:sz w:val="16"/>
                <w:szCs w:val="16"/>
                <w:lang w:val="fr-FR"/>
              </w:rPr>
              <w:t>Colonne B</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E4176F" w:rsidRDefault="004717EB" w:rsidP="005A4B1F">
            <w:pPr>
              <w:spacing w:before="80" w:after="80" w:line="200" w:lineRule="exact"/>
              <w:ind w:left="57" w:right="57"/>
              <w:jc w:val="center"/>
              <w:rPr>
                <w:bCs/>
                <w:i/>
                <w:iCs/>
                <w:sz w:val="16"/>
                <w:szCs w:val="16"/>
                <w:lang w:val="fr-FR"/>
              </w:rPr>
            </w:pPr>
            <w:r w:rsidRPr="00E4176F">
              <w:rPr>
                <w:i/>
                <w:iCs/>
                <w:sz w:val="16"/>
                <w:szCs w:val="16"/>
                <w:lang w:val="fr-FR"/>
              </w:rPr>
              <w:t>Colonne C</w:t>
            </w:r>
          </w:p>
        </w:tc>
      </w:tr>
      <w:tr w:rsidR="004717EB" w:rsidRPr="00E4176F" w:rsidTr="005A4B1F">
        <w:trPr>
          <w:tblHeader/>
        </w:trPr>
        <w:tc>
          <w:tcPr>
            <w:tcW w:w="2265" w:type="dxa"/>
            <w:gridSpan w:val="2"/>
            <w:tcBorders>
              <w:top w:val="single" w:sz="4" w:space="0" w:color="auto"/>
              <w:left w:val="single" w:sz="4" w:space="0" w:color="auto"/>
              <w:bottom w:val="single" w:sz="4" w:space="0" w:color="auto"/>
              <w:right w:val="single" w:sz="4" w:space="0" w:color="auto"/>
            </w:tcBorders>
            <w:shd w:val="clear" w:color="auto" w:fill="auto"/>
            <w:hideMark/>
          </w:tcPr>
          <w:p w:rsidR="004717EB" w:rsidRPr="00E4176F" w:rsidRDefault="004717EB" w:rsidP="005A4B1F">
            <w:pPr>
              <w:spacing w:before="80" w:after="80" w:line="200" w:lineRule="exact"/>
              <w:ind w:left="57" w:right="57"/>
              <w:rPr>
                <w:i/>
                <w:iCs/>
                <w:spacing w:val="-4"/>
                <w:sz w:val="16"/>
                <w:szCs w:val="16"/>
                <w:lang w:val="fr-FR"/>
              </w:rPr>
            </w:pPr>
            <w:r w:rsidRPr="00E4176F">
              <w:rPr>
                <w:i/>
                <w:iCs/>
                <w:sz w:val="16"/>
                <w:szCs w:val="16"/>
                <w:lang w:val="fr-FR"/>
              </w:rPr>
              <w:t>Prescriptions exprimées en cd</w:t>
            </w:r>
          </w:p>
        </w:tc>
        <w:tc>
          <w:tcPr>
            <w:tcW w:w="17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E4176F" w:rsidRDefault="004717EB" w:rsidP="005A4B1F">
            <w:pPr>
              <w:spacing w:before="80" w:after="80" w:line="200" w:lineRule="exact"/>
              <w:ind w:left="57" w:right="57"/>
              <w:jc w:val="center"/>
              <w:rPr>
                <w:i/>
                <w:iCs/>
                <w:sz w:val="16"/>
                <w:szCs w:val="16"/>
                <w:lang w:val="fr-FR"/>
              </w:rPr>
            </w:pPr>
            <w:r w:rsidRPr="00E4176F">
              <w:rPr>
                <w:i/>
                <w:iCs/>
                <w:sz w:val="16"/>
                <w:szCs w:val="16"/>
                <w:lang w:val="fr-FR"/>
              </w:rPr>
              <w:t>Horizontale</w:t>
            </w:r>
          </w:p>
        </w:tc>
        <w:tc>
          <w:tcPr>
            <w:tcW w:w="10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E4176F" w:rsidRDefault="004717EB" w:rsidP="005A4B1F">
            <w:pPr>
              <w:spacing w:before="80" w:after="80" w:line="200" w:lineRule="exact"/>
              <w:ind w:left="57" w:right="57"/>
              <w:jc w:val="center"/>
              <w:rPr>
                <w:i/>
                <w:iCs/>
                <w:sz w:val="16"/>
                <w:szCs w:val="16"/>
                <w:lang w:val="fr-FR"/>
              </w:rPr>
            </w:pPr>
            <w:r w:rsidRPr="00E4176F">
              <w:rPr>
                <w:i/>
                <w:iCs/>
                <w:sz w:val="16"/>
                <w:szCs w:val="16"/>
                <w:lang w:val="fr-FR"/>
              </w:rPr>
              <w:t>Verticale</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E4176F" w:rsidRDefault="004717EB" w:rsidP="005A4B1F">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0 % d’écart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E4176F" w:rsidRDefault="004717EB" w:rsidP="005A4B1F">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20 % d’écart</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E4176F" w:rsidRDefault="004717EB" w:rsidP="005A4B1F">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30 % d’écart</w:t>
            </w:r>
          </w:p>
        </w:tc>
      </w:tr>
      <w:tr w:rsidR="004717EB" w:rsidRPr="00E4176F" w:rsidTr="005A4B1F">
        <w:trPr>
          <w:tblHeader/>
        </w:trPr>
        <w:tc>
          <w:tcPr>
            <w:tcW w:w="341"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E4176F" w:rsidRDefault="004717EB" w:rsidP="005A4B1F">
            <w:pPr>
              <w:spacing w:before="80" w:after="80" w:line="200" w:lineRule="exact"/>
              <w:ind w:left="57" w:right="57"/>
              <w:rPr>
                <w:i/>
                <w:iCs/>
                <w:sz w:val="16"/>
                <w:szCs w:val="16"/>
                <w:lang w:val="fr-FR"/>
              </w:rPr>
            </w:pPr>
            <w:r w:rsidRPr="00E4176F">
              <w:rPr>
                <w:i/>
                <w:iCs/>
                <w:sz w:val="16"/>
                <w:szCs w:val="16"/>
                <w:lang w:val="fr-FR"/>
              </w:rPr>
              <w:t>N</w:t>
            </w:r>
            <w:r w:rsidRPr="00E4176F">
              <w:rPr>
                <w:i/>
                <w:iCs/>
                <w:sz w:val="16"/>
                <w:szCs w:val="16"/>
                <w:vertAlign w:val="superscript"/>
                <w:lang w:val="fr-FR"/>
              </w:rPr>
              <w:t>o</w:t>
            </w:r>
          </w:p>
        </w:tc>
        <w:tc>
          <w:tcPr>
            <w:tcW w:w="1924"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E4176F" w:rsidRDefault="004717EB" w:rsidP="005A4B1F">
            <w:pPr>
              <w:spacing w:before="80" w:after="80" w:line="200" w:lineRule="exact"/>
              <w:ind w:left="57" w:right="57"/>
              <w:rPr>
                <w:i/>
                <w:iCs/>
                <w:sz w:val="16"/>
                <w:szCs w:val="16"/>
                <w:lang w:val="fr-FR"/>
              </w:rPr>
            </w:pPr>
            <w:r w:rsidRPr="00E4176F">
              <w:rPr>
                <w:i/>
                <w:iCs/>
                <w:sz w:val="16"/>
                <w:szCs w:val="16"/>
                <w:lang w:val="fr-FR"/>
              </w:rPr>
              <w:t>Élément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à/</w:t>
            </w: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de</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à</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 </w:t>
            </w:r>
          </w:p>
        </w:tc>
        <w:tc>
          <w:tcPr>
            <w:tcW w:w="56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à</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 </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max.</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max.</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min.</w:t>
            </w:r>
          </w:p>
        </w:tc>
        <w:tc>
          <w:tcPr>
            <w:tcW w:w="63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E4176F" w:rsidRDefault="004717EB" w:rsidP="005A4B1F">
            <w:pPr>
              <w:spacing w:before="80" w:after="80" w:line="200" w:lineRule="exact"/>
              <w:ind w:left="57" w:right="57"/>
              <w:jc w:val="right"/>
              <w:rPr>
                <w:i/>
                <w:iCs/>
                <w:sz w:val="16"/>
                <w:szCs w:val="16"/>
                <w:lang w:val="fr-FR"/>
              </w:rPr>
            </w:pPr>
            <w:r w:rsidRPr="00E4176F">
              <w:rPr>
                <w:i/>
                <w:iCs/>
                <w:sz w:val="16"/>
                <w:szCs w:val="16"/>
                <w:lang w:val="fr-FR"/>
              </w:rPr>
              <w:t>max.</w:t>
            </w:r>
          </w:p>
        </w:tc>
      </w:tr>
      <w:tr w:rsidR="004717EB" w:rsidRPr="00E4176F" w:rsidTr="005A4B1F">
        <w:tc>
          <w:tcPr>
            <w:tcW w:w="341"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1</w:t>
            </w:r>
          </w:p>
        </w:tc>
        <w:tc>
          <w:tcPr>
            <w:tcW w:w="1924"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B</w:t>
            </w:r>
            <w:r>
              <w:rPr>
                <w:sz w:val="18"/>
                <w:szCs w:val="18"/>
                <w:lang w:val="fr-FR"/>
              </w:rPr>
              <w:t> </w:t>
            </w:r>
            <w:r w:rsidRPr="00E4176F">
              <w:rPr>
                <w:sz w:val="18"/>
                <w:szCs w:val="18"/>
                <w:lang w:val="fr-FR"/>
              </w:rPr>
              <w:t>50</w:t>
            </w:r>
            <w:r>
              <w:rPr>
                <w:sz w:val="18"/>
                <w:szCs w:val="18"/>
                <w:lang w:val="fr-FR"/>
              </w:rPr>
              <w:t> </w:t>
            </w:r>
            <w:r w:rsidRPr="00E4176F">
              <w:rPr>
                <w:sz w:val="18"/>
                <w:szCs w:val="18"/>
                <w:lang w:val="fr-FR"/>
              </w:rPr>
              <w:t>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 </w:t>
            </w:r>
          </w:p>
        </w:tc>
        <w:tc>
          <w:tcPr>
            <w:tcW w:w="56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790</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960</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1 045</w:t>
            </w:r>
          </w:p>
        </w:tc>
      </w:tr>
      <w:tr w:rsidR="004717EB" w:rsidRPr="00E4176F" w:rsidTr="005A4B1F">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3</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 </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1</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2 650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3 180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3 445</w:t>
            </w:r>
          </w:p>
        </w:tc>
      </w:tr>
      <w:tr w:rsidR="004717EB" w:rsidRPr="00E4176F" w:rsidTr="005A4B1F">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4</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Segment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20</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5 300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6 360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6 890</w:t>
            </w:r>
          </w:p>
        </w:tc>
      </w:tr>
      <w:tr w:rsidR="004717EB" w:rsidRPr="00E4176F" w:rsidTr="005A4B1F">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5</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Segment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20</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880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1 135</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1 260</w:t>
            </w:r>
          </w:p>
        </w:tc>
      </w:tr>
      <w:tr w:rsidR="004717EB" w:rsidRPr="00E4176F" w:rsidTr="005A4B1F">
        <w:tc>
          <w:tcPr>
            <w:tcW w:w="341"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7</w:t>
            </w:r>
          </w:p>
        </w:tc>
        <w:tc>
          <w:tcPr>
            <w:tcW w:w="1924"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Zone III</w:t>
            </w:r>
            <w:r>
              <w:rPr>
                <w:sz w:val="18"/>
                <w:szCs w:val="18"/>
                <w:lang w:val="fr-FR"/>
              </w:rPr>
              <w:t> </w:t>
            </w:r>
            <w:r w:rsidRPr="00E4176F">
              <w:rPr>
                <w:sz w:val="18"/>
                <w:szCs w:val="18"/>
                <w:lang w:val="fr-FR"/>
              </w:rPr>
              <w:t>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0,5</w:t>
            </w:r>
          </w:p>
        </w:tc>
        <w:tc>
          <w:tcPr>
            <w:tcW w:w="56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0,34</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880</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1 135</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 </w:t>
            </w:r>
          </w:p>
        </w:tc>
        <w:tc>
          <w:tcPr>
            <w:tcW w:w="63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left="57" w:right="57"/>
              <w:jc w:val="right"/>
              <w:rPr>
                <w:sz w:val="18"/>
                <w:szCs w:val="18"/>
                <w:lang w:val="fr-FR"/>
              </w:rPr>
            </w:pPr>
            <w:r w:rsidRPr="00E4176F">
              <w:rPr>
                <w:sz w:val="18"/>
                <w:szCs w:val="18"/>
                <w:lang w:val="fr-FR"/>
              </w:rPr>
              <w:t>1 260</w:t>
            </w:r>
          </w:p>
        </w:tc>
      </w:tr>
    </w:tbl>
    <w:p w:rsidR="004717EB" w:rsidRPr="00BA5736" w:rsidRDefault="004717EB" w:rsidP="004717EB">
      <w:pPr>
        <w:pStyle w:val="Heading1"/>
        <w:spacing w:before="240"/>
        <w:rPr>
          <w:lang w:val="fr-FR"/>
        </w:rPr>
      </w:pPr>
      <w:r w:rsidRPr="00BA5736">
        <w:rPr>
          <w:lang w:val="fr-FR"/>
        </w:rPr>
        <w:t>Tableau 26</w:t>
      </w:r>
    </w:p>
    <w:p w:rsidR="004717EB" w:rsidRPr="00E4176F" w:rsidRDefault="004717EB" w:rsidP="004717EB">
      <w:pPr>
        <w:pStyle w:val="Heading1"/>
        <w:spacing w:after="120"/>
        <w:rPr>
          <w:b/>
          <w:lang w:val="fr-FR"/>
        </w:rPr>
      </w:pPr>
      <w:r w:rsidRPr="00E4176F">
        <w:rPr>
          <w:b/>
          <w:lang w:val="fr-FR"/>
        </w:rPr>
        <w:t>Classe E − Mode d’éclairage en virage non activé −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20"/>
        <w:gridCol w:w="1779"/>
        <w:gridCol w:w="360"/>
        <w:gridCol w:w="539"/>
        <w:gridCol w:w="360"/>
        <w:gridCol w:w="360"/>
        <w:gridCol w:w="360"/>
        <w:gridCol w:w="449"/>
        <w:gridCol w:w="629"/>
        <w:gridCol w:w="719"/>
        <w:gridCol w:w="611"/>
        <w:gridCol w:w="647"/>
        <w:gridCol w:w="641"/>
        <w:gridCol w:w="731"/>
      </w:tblGrid>
      <w:tr w:rsidR="004717EB" w:rsidRPr="000B77E4" w:rsidTr="005A4B1F">
        <w:trPr>
          <w:tblHeader/>
        </w:trPr>
        <w:tc>
          <w:tcPr>
            <w:tcW w:w="2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rPr>
                <w:bCs/>
                <w:i/>
                <w:sz w:val="16"/>
                <w:szCs w:val="16"/>
                <w:lang w:val="fr-FR"/>
              </w:rPr>
            </w:pPr>
            <w:r w:rsidRPr="000B77E4">
              <w:rPr>
                <w:i/>
                <w:iCs/>
                <w:sz w:val="16"/>
                <w:szCs w:val="16"/>
                <w:lang w:val="fr-FR"/>
              </w:rPr>
              <w:t>Classe E − Mode d’éclairage en virage non activé</w:t>
            </w:r>
          </w:p>
        </w:tc>
        <w:tc>
          <w:tcPr>
            <w:tcW w:w="24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0B77E4" w:rsidRDefault="004717EB" w:rsidP="005A4B1F">
            <w:pPr>
              <w:spacing w:before="80" w:after="80" w:line="200" w:lineRule="exact"/>
              <w:ind w:left="57" w:right="57"/>
              <w:jc w:val="center"/>
              <w:rPr>
                <w:i/>
                <w:iCs/>
                <w:sz w:val="16"/>
                <w:szCs w:val="16"/>
                <w:lang w:val="fr-FR"/>
              </w:rPr>
            </w:pPr>
            <w:r w:rsidRPr="000B77E4">
              <w:rPr>
                <w:i/>
                <w:iCs/>
                <w:sz w:val="16"/>
                <w:szCs w:val="16"/>
                <w:lang w:val="fr-FR"/>
              </w:rPr>
              <w:t>Position/degrés</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0B77E4" w:rsidRDefault="004717EB" w:rsidP="005A4B1F">
            <w:pPr>
              <w:spacing w:before="80" w:after="80" w:line="200" w:lineRule="exact"/>
              <w:ind w:left="57" w:right="57"/>
              <w:jc w:val="center"/>
              <w:rPr>
                <w:bCs/>
                <w:i/>
                <w:iCs/>
                <w:sz w:val="16"/>
                <w:szCs w:val="16"/>
                <w:lang w:val="fr-FR"/>
              </w:rPr>
            </w:pPr>
            <w:r w:rsidRPr="000B77E4">
              <w:rPr>
                <w:i/>
                <w:iCs/>
                <w:sz w:val="16"/>
                <w:szCs w:val="16"/>
                <w:lang w:val="fr-FR"/>
              </w:rPr>
              <w:t>Colonne A</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0B77E4" w:rsidRDefault="004717EB" w:rsidP="005A4B1F">
            <w:pPr>
              <w:spacing w:before="80" w:after="80" w:line="200" w:lineRule="exact"/>
              <w:ind w:left="57" w:right="57"/>
              <w:jc w:val="center"/>
              <w:rPr>
                <w:bCs/>
                <w:i/>
                <w:iCs/>
                <w:sz w:val="16"/>
                <w:szCs w:val="16"/>
                <w:lang w:val="fr-FR"/>
              </w:rPr>
            </w:pPr>
            <w:r w:rsidRPr="000B77E4">
              <w:rPr>
                <w:i/>
                <w:iCs/>
                <w:sz w:val="16"/>
                <w:szCs w:val="16"/>
                <w:lang w:val="fr-FR"/>
              </w:rPr>
              <w:t>Colonne B</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0B77E4" w:rsidRDefault="004717EB" w:rsidP="005A4B1F">
            <w:pPr>
              <w:spacing w:before="80" w:after="80" w:line="200" w:lineRule="exact"/>
              <w:ind w:left="57" w:right="57"/>
              <w:jc w:val="center"/>
              <w:rPr>
                <w:bCs/>
                <w:i/>
                <w:iCs/>
                <w:sz w:val="16"/>
                <w:szCs w:val="16"/>
                <w:lang w:val="fr-FR"/>
              </w:rPr>
            </w:pPr>
            <w:r w:rsidRPr="000B77E4">
              <w:rPr>
                <w:i/>
                <w:iCs/>
                <w:sz w:val="16"/>
                <w:szCs w:val="16"/>
                <w:lang w:val="fr-FR"/>
              </w:rPr>
              <w:t>Colonne C</w:t>
            </w:r>
          </w:p>
        </w:tc>
      </w:tr>
      <w:tr w:rsidR="004717EB" w:rsidRPr="000B77E4" w:rsidTr="005A4B1F">
        <w:trPr>
          <w:tblHeader/>
        </w:trPr>
        <w:tc>
          <w:tcPr>
            <w:tcW w:w="2099" w:type="dxa"/>
            <w:gridSpan w:val="2"/>
            <w:tcBorders>
              <w:top w:val="single" w:sz="4" w:space="0" w:color="auto"/>
              <w:left w:val="single" w:sz="4" w:space="0" w:color="auto"/>
              <w:bottom w:val="single" w:sz="4" w:space="0" w:color="auto"/>
              <w:right w:val="single" w:sz="4" w:space="0" w:color="auto"/>
            </w:tcBorders>
            <w:shd w:val="clear" w:color="auto" w:fill="auto"/>
            <w:hideMark/>
          </w:tcPr>
          <w:p w:rsidR="004717EB" w:rsidRPr="000B77E4" w:rsidRDefault="004717EB" w:rsidP="005A4B1F">
            <w:pPr>
              <w:spacing w:before="80" w:after="80" w:line="200" w:lineRule="exact"/>
              <w:ind w:left="57" w:right="57"/>
              <w:rPr>
                <w:i/>
                <w:iCs/>
                <w:spacing w:val="-4"/>
                <w:sz w:val="16"/>
                <w:szCs w:val="16"/>
                <w:lang w:val="fr-FR"/>
              </w:rPr>
            </w:pPr>
            <w:r w:rsidRPr="000B77E4">
              <w:rPr>
                <w:i/>
                <w:iCs/>
                <w:sz w:val="16"/>
                <w:szCs w:val="16"/>
                <w:lang w:val="fr-FR"/>
              </w:rPr>
              <w:t>Prescriptions exprimées en cd</w:t>
            </w:r>
          </w:p>
        </w:tc>
        <w:tc>
          <w:tcPr>
            <w:tcW w:w="16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0B77E4" w:rsidRDefault="004717EB" w:rsidP="005A4B1F">
            <w:pPr>
              <w:spacing w:before="80" w:after="80" w:line="200" w:lineRule="exact"/>
              <w:ind w:left="57" w:right="57"/>
              <w:jc w:val="center"/>
              <w:rPr>
                <w:i/>
                <w:iCs/>
                <w:sz w:val="16"/>
                <w:szCs w:val="16"/>
                <w:lang w:val="fr-FR"/>
              </w:rPr>
            </w:pPr>
            <w:r w:rsidRPr="000B77E4">
              <w:rPr>
                <w:i/>
                <w:iCs/>
                <w:sz w:val="16"/>
                <w:szCs w:val="16"/>
                <w:lang w:val="fr-FR"/>
              </w:rPr>
              <w:t>Horizontale</w:t>
            </w:r>
          </w:p>
        </w:tc>
        <w:tc>
          <w:tcPr>
            <w:tcW w:w="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0B77E4" w:rsidRDefault="004717EB" w:rsidP="005A4B1F">
            <w:pPr>
              <w:spacing w:before="80" w:after="80" w:line="200" w:lineRule="exact"/>
              <w:ind w:left="57" w:right="57"/>
              <w:jc w:val="center"/>
              <w:rPr>
                <w:i/>
                <w:iCs/>
                <w:sz w:val="16"/>
                <w:szCs w:val="16"/>
                <w:lang w:val="fr-FR"/>
              </w:rPr>
            </w:pPr>
            <w:r w:rsidRPr="000B77E4">
              <w:rPr>
                <w:i/>
                <w:iCs/>
                <w:sz w:val="16"/>
                <w:szCs w:val="16"/>
                <w:lang w:val="fr-FR"/>
              </w:rPr>
              <w:t>Verticale</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0B77E4" w:rsidRDefault="004717EB" w:rsidP="005A4B1F">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0 % d’écart</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0B77E4" w:rsidRDefault="004717EB" w:rsidP="005A4B1F">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20 % d’écart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0B77E4" w:rsidRDefault="004717EB" w:rsidP="005A4B1F">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30 % d’écart</w:t>
            </w:r>
          </w:p>
        </w:tc>
      </w:tr>
      <w:tr w:rsidR="004717EB" w:rsidRPr="000B77E4" w:rsidTr="005A4B1F">
        <w:trPr>
          <w:tblHeader/>
        </w:trPr>
        <w:tc>
          <w:tcPr>
            <w:tcW w:w="320"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0B77E4" w:rsidRDefault="004717EB" w:rsidP="005A4B1F">
            <w:pPr>
              <w:spacing w:before="80" w:after="80" w:line="200" w:lineRule="exact"/>
              <w:ind w:left="57" w:right="57"/>
              <w:rPr>
                <w:i/>
                <w:iCs/>
                <w:sz w:val="16"/>
                <w:szCs w:val="16"/>
                <w:lang w:val="fr-FR"/>
              </w:rPr>
            </w:pPr>
            <w:r w:rsidRPr="000B77E4">
              <w:rPr>
                <w:i/>
                <w:iCs/>
                <w:sz w:val="16"/>
                <w:szCs w:val="16"/>
                <w:lang w:val="fr-FR"/>
              </w:rPr>
              <w:t>N</w:t>
            </w:r>
            <w:r w:rsidRPr="000B77E4">
              <w:rPr>
                <w:i/>
                <w:iCs/>
                <w:sz w:val="16"/>
                <w:szCs w:val="16"/>
                <w:vertAlign w:val="superscript"/>
                <w:lang w:val="fr-FR"/>
              </w:rPr>
              <w:t>o</w:t>
            </w:r>
          </w:p>
        </w:tc>
        <w:tc>
          <w:tcPr>
            <w:tcW w:w="1779"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0B77E4" w:rsidRDefault="004717EB" w:rsidP="005A4B1F">
            <w:pPr>
              <w:spacing w:before="80" w:after="80" w:line="200" w:lineRule="exact"/>
              <w:ind w:left="57" w:right="57"/>
              <w:rPr>
                <w:i/>
                <w:iCs/>
                <w:sz w:val="16"/>
                <w:szCs w:val="16"/>
                <w:lang w:val="fr-FR"/>
              </w:rPr>
            </w:pPr>
            <w:r w:rsidRPr="000B77E4">
              <w:rPr>
                <w:i/>
                <w:iCs/>
                <w:sz w:val="16"/>
                <w:szCs w:val="16"/>
                <w:lang w:val="fr-FR"/>
              </w:rPr>
              <w:t>Élément</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à/</w:t>
            </w:r>
          </w:p>
        </w:tc>
        <w:tc>
          <w:tcPr>
            <w:tcW w:w="5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de</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à</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 </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à</w:t>
            </w:r>
          </w:p>
        </w:tc>
        <w:tc>
          <w:tcPr>
            <w:tcW w:w="44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 </w:t>
            </w:r>
          </w:p>
        </w:tc>
        <w:tc>
          <w:tcPr>
            <w:tcW w:w="62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min.</w:t>
            </w:r>
          </w:p>
        </w:tc>
        <w:tc>
          <w:tcPr>
            <w:tcW w:w="71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min.</w:t>
            </w:r>
          </w:p>
        </w:tc>
        <w:tc>
          <w:tcPr>
            <w:tcW w:w="64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max.</w:t>
            </w:r>
          </w:p>
        </w:tc>
        <w:tc>
          <w:tcPr>
            <w:tcW w:w="64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min.</w:t>
            </w:r>
          </w:p>
        </w:tc>
        <w:tc>
          <w:tcPr>
            <w:tcW w:w="73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0B77E4" w:rsidRDefault="004717EB" w:rsidP="005A4B1F">
            <w:pPr>
              <w:spacing w:before="80" w:after="80" w:line="200" w:lineRule="exact"/>
              <w:ind w:left="57" w:right="57"/>
              <w:jc w:val="right"/>
              <w:rPr>
                <w:i/>
                <w:iCs/>
                <w:sz w:val="16"/>
                <w:szCs w:val="16"/>
                <w:lang w:val="fr-FR"/>
              </w:rPr>
            </w:pPr>
            <w:r w:rsidRPr="000B77E4">
              <w:rPr>
                <w:i/>
                <w:iCs/>
                <w:sz w:val="16"/>
                <w:szCs w:val="16"/>
                <w:lang w:val="fr-FR"/>
              </w:rPr>
              <w:t>max.</w:t>
            </w:r>
          </w:p>
        </w:tc>
      </w:tr>
      <w:tr w:rsidR="004717EB" w:rsidRPr="00E4176F" w:rsidTr="005A4B1F">
        <w:trPr>
          <w:trHeight w:val="288"/>
        </w:trPr>
        <w:tc>
          <w:tcPr>
            <w:tcW w:w="320"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1</w:t>
            </w:r>
          </w:p>
        </w:tc>
        <w:tc>
          <w:tcPr>
            <w:tcW w:w="1779"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B</w:t>
            </w:r>
            <w:r>
              <w:rPr>
                <w:sz w:val="18"/>
                <w:szCs w:val="18"/>
                <w:lang w:val="fr-FR"/>
              </w:rPr>
              <w:t> </w:t>
            </w:r>
            <w:r w:rsidRPr="00E4176F">
              <w:rPr>
                <w:sz w:val="18"/>
                <w:szCs w:val="18"/>
                <w:lang w:val="fr-FR"/>
              </w:rPr>
              <w:t>50</w:t>
            </w:r>
            <w:r>
              <w:rPr>
                <w:sz w:val="18"/>
                <w:szCs w:val="18"/>
                <w:lang w:val="fr-FR"/>
              </w:rPr>
              <w:t> </w:t>
            </w:r>
            <w:r w:rsidRPr="00E4176F">
              <w:rPr>
                <w:sz w:val="18"/>
                <w:szCs w:val="18"/>
                <w:lang w:val="fr-FR"/>
              </w:rPr>
              <w:t>L</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3,43</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1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625</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64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880</w:t>
            </w:r>
          </w:p>
        </w:tc>
        <w:tc>
          <w:tcPr>
            <w:tcW w:w="64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1 005</w:t>
            </w:r>
          </w:p>
        </w:tc>
      </w:tr>
      <w:tr w:rsidR="004717EB" w:rsidRPr="00E4176F" w:rsidTr="005A4B1F">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3</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BR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2,5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1 750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2 100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2 275</w:t>
            </w:r>
          </w:p>
        </w:tc>
      </w:tr>
      <w:tr w:rsidR="004717EB" w:rsidRPr="00E4176F" w:rsidTr="005A4B1F">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4</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Segment BRR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8</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3 550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2 100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2 275</w:t>
            </w:r>
          </w:p>
        </w:tc>
      </w:tr>
      <w:tr w:rsidR="004717EB" w:rsidRPr="00E4176F" w:rsidTr="005A4B1F">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5</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Segment BLL</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8</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1 135</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1 260</w:t>
            </w:r>
          </w:p>
        </w:tc>
      </w:tr>
      <w:tr w:rsidR="004717EB" w:rsidRPr="00E4176F" w:rsidTr="005A4B1F">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7</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Zone III</w:t>
            </w:r>
            <w:r>
              <w:rPr>
                <w:sz w:val="18"/>
                <w:szCs w:val="18"/>
                <w:lang w:val="fr-FR"/>
              </w:rPr>
              <w:t> </w:t>
            </w:r>
            <w:r w:rsidRPr="00E4176F">
              <w:rPr>
                <w:sz w:val="18"/>
                <w:szCs w:val="18"/>
                <w:lang w:val="fr-FR"/>
              </w:rPr>
              <w:t>b</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4</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L</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0,5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Pr>
                <w:sz w:val="18"/>
                <w:szCs w:val="18"/>
                <w:lang w:val="fr-FR"/>
              </w:rPr>
              <w:t>0,34</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1 135</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1 260</w:t>
            </w:r>
          </w:p>
        </w:tc>
      </w:tr>
      <w:tr w:rsidR="004717EB" w:rsidRPr="00E4176F" w:rsidTr="005A4B1F">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11</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75</w:t>
            </w:r>
            <w:r>
              <w:rPr>
                <w:sz w:val="18"/>
                <w:szCs w:val="18"/>
                <w:lang w:val="fr-FR"/>
              </w:rPr>
              <w:t> </w:t>
            </w:r>
            <w:r w:rsidRPr="00E4176F">
              <w:rPr>
                <w:sz w:val="18"/>
                <w:szCs w:val="18"/>
                <w:lang w:val="fr-FR"/>
              </w:rPr>
              <w:t>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1,15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15 200</w:t>
            </w: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79 300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12 160</w:t>
            </w: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95 160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10 640</w:t>
            </w: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103 090</w:t>
            </w:r>
          </w:p>
        </w:tc>
      </w:tr>
      <w:tr w:rsidR="004717EB" w:rsidRPr="00E4176F" w:rsidTr="005A4B1F">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12</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50</w:t>
            </w:r>
            <w:r>
              <w:rPr>
                <w:sz w:val="18"/>
                <w:szCs w:val="18"/>
                <w:lang w:val="fr-FR"/>
              </w:rPr>
              <w:t> </w:t>
            </w:r>
            <w:r w:rsidRPr="00E4176F">
              <w:rPr>
                <w:sz w:val="18"/>
                <w:szCs w:val="18"/>
                <w:lang w:val="fr-FR"/>
              </w:rPr>
              <w:t>V</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V</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0,86</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10 100</w:t>
            </w: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79 300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8 080</w:t>
            </w: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95 160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7 070</w:t>
            </w: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103 090</w:t>
            </w:r>
          </w:p>
        </w:tc>
      </w:tr>
      <w:tr w:rsidR="004717EB" w:rsidRPr="00E4176F" w:rsidTr="005A4B1F">
        <w:trPr>
          <w:trHeight w:val="324"/>
        </w:trPr>
        <w:tc>
          <w:tcPr>
            <w:tcW w:w="320"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13</w:t>
            </w:r>
          </w:p>
        </w:tc>
        <w:tc>
          <w:tcPr>
            <w:tcW w:w="1779"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E4176F" w:rsidRDefault="004717EB" w:rsidP="005A4B1F">
            <w:pPr>
              <w:spacing w:before="40" w:after="40" w:line="220" w:lineRule="exact"/>
              <w:ind w:left="57" w:right="57"/>
              <w:rPr>
                <w:sz w:val="18"/>
                <w:szCs w:val="18"/>
                <w:lang w:val="fr-FR"/>
              </w:rPr>
            </w:pPr>
            <w:r w:rsidRPr="00E4176F">
              <w:rPr>
                <w:sz w:val="18"/>
                <w:szCs w:val="18"/>
                <w:lang w:val="fr-FR"/>
              </w:rPr>
              <w:t>50</w:t>
            </w:r>
            <w:r>
              <w:rPr>
                <w:sz w:val="18"/>
                <w:szCs w:val="18"/>
                <w:lang w:val="fr-FR"/>
              </w:rPr>
              <w:t> </w:t>
            </w:r>
            <w:r w:rsidRPr="00E4176F">
              <w:rPr>
                <w:sz w:val="18"/>
                <w:szCs w:val="18"/>
                <w:lang w:val="fr-FR"/>
              </w:rPr>
              <w:t>L</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3,43</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0,86</w:t>
            </w:r>
          </w:p>
        </w:tc>
        <w:tc>
          <w:tcPr>
            <w:tcW w:w="62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6 800</w:t>
            </w:r>
          </w:p>
        </w:tc>
        <w:tc>
          <w:tcPr>
            <w:tcW w:w="71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79 300</w:t>
            </w:r>
            <w:r w:rsidRPr="000B77E4">
              <w:rPr>
                <w:i/>
                <w:sz w:val="18"/>
                <w:szCs w:val="18"/>
                <w:vertAlign w:val="superscript"/>
                <w:lang w:val="fr-FR"/>
              </w:rPr>
              <w:t>1</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5 440</w:t>
            </w:r>
          </w:p>
        </w:tc>
        <w:tc>
          <w:tcPr>
            <w:tcW w:w="64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95 160</w:t>
            </w:r>
            <w:r w:rsidRPr="000B77E4">
              <w:rPr>
                <w:i/>
                <w:sz w:val="18"/>
                <w:szCs w:val="18"/>
                <w:vertAlign w:val="superscript"/>
                <w:lang w:val="fr-FR"/>
              </w:rPr>
              <w:t>1</w:t>
            </w:r>
          </w:p>
        </w:tc>
        <w:tc>
          <w:tcPr>
            <w:tcW w:w="64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lang w:val="fr-FR"/>
              </w:rPr>
            </w:pPr>
            <w:r w:rsidRPr="00E4176F">
              <w:rPr>
                <w:sz w:val="18"/>
                <w:szCs w:val="18"/>
                <w:lang w:val="fr-FR"/>
              </w:rPr>
              <w:t>4 760</w:t>
            </w:r>
          </w:p>
        </w:tc>
        <w:tc>
          <w:tcPr>
            <w:tcW w:w="7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E4176F" w:rsidRDefault="004717EB" w:rsidP="005A4B1F">
            <w:pPr>
              <w:spacing w:before="40" w:after="40" w:line="220" w:lineRule="exact"/>
              <w:ind w:right="57"/>
              <w:jc w:val="right"/>
              <w:rPr>
                <w:sz w:val="18"/>
                <w:szCs w:val="18"/>
                <w:vertAlign w:val="superscript"/>
                <w:lang w:val="fr-FR"/>
              </w:rPr>
            </w:pPr>
            <w:r w:rsidRPr="00E4176F">
              <w:rPr>
                <w:sz w:val="18"/>
                <w:szCs w:val="18"/>
                <w:lang w:val="fr-FR"/>
              </w:rPr>
              <w:t>103 090</w:t>
            </w:r>
            <w:r w:rsidRPr="000B77E4">
              <w:rPr>
                <w:i/>
                <w:sz w:val="18"/>
                <w:szCs w:val="18"/>
                <w:vertAlign w:val="superscript"/>
                <w:lang w:val="fr-FR"/>
              </w:rPr>
              <w:t>1</w:t>
            </w:r>
          </w:p>
        </w:tc>
      </w:tr>
    </w:tbl>
    <w:p w:rsidR="004717EB" w:rsidRDefault="004717EB" w:rsidP="004717EB">
      <w:pPr>
        <w:spacing w:before="120" w:line="220" w:lineRule="exact"/>
        <w:ind w:left="1134" w:firstLine="170"/>
        <w:rPr>
          <w:sz w:val="18"/>
          <w:szCs w:val="18"/>
          <w:lang w:val="fr-FR"/>
        </w:rPr>
      </w:pPr>
      <w:r>
        <w:rPr>
          <w:sz w:val="18"/>
          <w:szCs w:val="18"/>
          <w:lang w:val="fr-FR"/>
        </w:rPr>
        <w:t>Note du tableau 26</w:t>
      </w:r>
    </w:p>
    <w:p w:rsidR="004717EB" w:rsidRPr="00965BE8" w:rsidRDefault="004717EB" w:rsidP="004717EB">
      <w:pPr>
        <w:spacing w:after="240" w:line="220" w:lineRule="exact"/>
        <w:ind w:left="1134" w:firstLine="170"/>
      </w:pPr>
      <w:r w:rsidRPr="00965BE8">
        <w:rPr>
          <w:i/>
          <w:sz w:val="18"/>
          <w:szCs w:val="18"/>
          <w:vertAlign w:val="superscript"/>
          <w:lang w:val="fr-FR"/>
        </w:rPr>
        <w:t>1</w:t>
      </w:r>
      <w:r w:rsidRPr="00E4176F">
        <w:rPr>
          <w:sz w:val="18"/>
          <w:szCs w:val="18"/>
          <w:lang w:val="fr-FR"/>
        </w:rPr>
        <w:t xml:space="preserve"> </w:t>
      </w:r>
      <w:r>
        <w:rPr>
          <w:sz w:val="18"/>
          <w:szCs w:val="18"/>
          <w:lang w:val="fr-FR"/>
        </w:rPr>
        <w:t xml:space="preserve"> </w:t>
      </w:r>
      <w:r w:rsidRPr="00E4176F">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E4176F">
        <w:rPr>
          <w:sz w:val="18"/>
          <w:szCs w:val="18"/>
          <w:lang w:val="fr-FR"/>
        </w:rPr>
        <w:t>stabilisation/limitation correspondante de son alimentation, comme indiqué sur la fiche de communication</w:t>
      </w:r>
      <w:r>
        <w:rPr>
          <w:sz w:val="18"/>
          <w:szCs w:val="18"/>
          <w:lang w:val="fr-FR"/>
        </w:rPr>
        <w:t>.</w:t>
      </w:r>
    </w:p>
    <w:p w:rsidR="004717EB" w:rsidRPr="00965BE8" w:rsidRDefault="004717EB" w:rsidP="004717EB">
      <w:pPr>
        <w:pStyle w:val="Heading1"/>
        <w:spacing w:after="120"/>
        <w:rPr>
          <w:b/>
          <w:lang w:val="fr-FR"/>
        </w:rPr>
      </w:pPr>
      <w:r w:rsidRPr="00BA5736">
        <w:rPr>
          <w:lang w:val="fr-FR"/>
        </w:rPr>
        <w:t>Tableau 27</w:t>
      </w:r>
      <w:r>
        <w:rPr>
          <w:lang w:val="fr-FR"/>
        </w:rPr>
        <w:br/>
      </w:r>
      <w:r>
        <w:rPr>
          <w:b/>
          <w:lang w:val="fr-FR"/>
        </w:rPr>
        <w:t>Classe E1 −</w:t>
      </w:r>
      <w:r w:rsidRPr="00965BE8">
        <w:rPr>
          <w:b/>
          <w:lang w:val="fr-FR"/>
        </w:rPr>
        <w:t xml:space="preserve"> Mode d’éclairage en virage non activé </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4"/>
        <w:gridCol w:w="1773"/>
        <w:gridCol w:w="336"/>
        <w:gridCol w:w="494"/>
        <w:gridCol w:w="425"/>
        <w:gridCol w:w="425"/>
        <w:gridCol w:w="425"/>
        <w:gridCol w:w="426"/>
        <w:gridCol w:w="567"/>
        <w:gridCol w:w="708"/>
        <w:gridCol w:w="589"/>
        <w:gridCol w:w="630"/>
        <w:gridCol w:w="624"/>
        <w:gridCol w:w="709"/>
      </w:tblGrid>
      <w:tr w:rsidR="004717EB" w:rsidRPr="00C11B06" w:rsidTr="005A4B1F">
        <w:trPr>
          <w:tblHeader/>
        </w:trPr>
        <w:tc>
          <w:tcPr>
            <w:tcW w:w="2147"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Pr>
                <w:bCs/>
                <w:i/>
                <w:sz w:val="16"/>
                <w:szCs w:val="16"/>
                <w:lang w:val="fr-FR"/>
              </w:rPr>
            </w:pPr>
            <w:r w:rsidRPr="00C11B06">
              <w:rPr>
                <w:i/>
                <w:iCs/>
                <w:sz w:val="16"/>
                <w:szCs w:val="16"/>
                <w:lang w:val="fr-FR"/>
              </w:rPr>
              <w:t xml:space="preserve">Classe E1 </w:t>
            </w:r>
            <w:r>
              <w:rPr>
                <w:i/>
                <w:iCs/>
                <w:sz w:val="16"/>
                <w:szCs w:val="16"/>
                <w:lang w:val="fr-FR"/>
              </w:rPr>
              <w:t>−</w:t>
            </w:r>
            <w:r w:rsidRPr="00C11B06">
              <w:rPr>
                <w:i/>
                <w:iCs/>
                <w:sz w:val="16"/>
                <w:szCs w:val="16"/>
                <w:lang w:val="fr-FR"/>
              </w:rPr>
              <w:t xml:space="preserve"> Mode d’éclairage en virage non activé</w:t>
            </w:r>
          </w:p>
        </w:tc>
        <w:tc>
          <w:tcPr>
            <w:tcW w:w="2531"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C11B06" w:rsidRDefault="004717EB" w:rsidP="005A4B1F">
            <w:pPr>
              <w:spacing w:before="80" w:after="80" w:line="200" w:lineRule="exact"/>
              <w:ind w:left="57" w:right="57"/>
              <w:jc w:val="center"/>
              <w:rPr>
                <w:i/>
                <w:iCs/>
                <w:sz w:val="16"/>
                <w:szCs w:val="16"/>
                <w:lang w:val="fr-FR"/>
              </w:rPr>
            </w:pPr>
            <w:r w:rsidRPr="00C11B06">
              <w:rPr>
                <w:i/>
                <w:iCs/>
                <w:sz w:val="16"/>
                <w:szCs w:val="16"/>
                <w:lang w:val="fr-FR"/>
              </w:rPr>
              <w:t>Position/degrés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C11B06" w:rsidRDefault="004717EB" w:rsidP="005A4B1F">
            <w:pPr>
              <w:spacing w:before="80" w:after="80" w:line="200" w:lineRule="exact"/>
              <w:ind w:left="57" w:right="57"/>
              <w:jc w:val="center"/>
              <w:rPr>
                <w:bCs/>
                <w:i/>
                <w:iCs/>
                <w:sz w:val="16"/>
                <w:szCs w:val="16"/>
                <w:lang w:val="fr-FR"/>
              </w:rPr>
            </w:pPr>
            <w:r w:rsidRPr="00C11B06">
              <w:rPr>
                <w:i/>
                <w:iCs/>
                <w:sz w:val="16"/>
                <w:szCs w:val="16"/>
                <w:lang w:val="fr-FR"/>
              </w:rPr>
              <w:t>Colonne A</w:t>
            </w:r>
          </w:p>
        </w:tc>
        <w:tc>
          <w:tcPr>
            <w:tcW w:w="121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C11B06" w:rsidRDefault="004717EB" w:rsidP="005A4B1F">
            <w:pPr>
              <w:spacing w:before="80" w:after="80" w:line="200" w:lineRule="exact"/>
              <w:ind w:left="57" w:right="57"/>
              <w:jc w:val="center"/>
              <w:rPr>
                <w:bCs/>
                <w:i/>
                <w:iCs/>
                <w:sz w:val="16"/>
                <w:szCs w:val="16"/>
                <w:lang w:val="fr-FR"/>
              </w:rPr>
            </w:pPr>
            <w:r w:rsidRPr="00C11B06">
              <w:rPr>
                <w:i/>
                <w:iCs/>
                <w:sz w:val="16"/>
                <w:szCs w:val="16"/>
                <w:lang w:val="fr-FR"/>
              </w:rPr>
              <w:t>Colonne B</w:t>
            </w:r>
          </w:p>
        </w:tc>
        <w:tc>
          <w:tcPr>
            <w:tcW w:w="133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4717EB" w:rsidRPr="00C11B06" w:rsidRDefault="004717EB" w:rsidP="005A4B1F">
            <w:pPr>
              <w:spacing w:before="80" w:after="80" w:line="200" w:lineRule="exact"/>
              <w:ind w:left="57" w:right="57"/>
              <w:jc w:val="center"/>
              <w:rPr>
                <w:bCs/>
                <w:i/>
                <w:iCs/>
                <w:sz w:val="16"/>
                <w:szCs w:val="16"/>
                <w:lang w:val="fr-FR"/>
              </w:rPr>
            </w:pPr>
            <w:r w:rsidRPr="00C11B06">
              <w:rPr>
                <w:i/>
                <w:iCs/>
                <w:sz w:val="16"/>
                <w:szCs w:val="16"/>
                <w:lang w:val="fr-FR"/>
              </w:rPr>
              <w:t>Colonne C</w:t>
            </w:r>
          </w:p>
        </w:tc>
      </w:tr>
      <w:tr w:rsidR="004717EB" w:rsidRPr="00C11B06" w:rsidTr="005A4B1F">
        <w:trPr>
          <w:tblHeader/>
        </w:trPr>
        <w:tc>
          <w:tcPr>
            <w:tcW w:w="2147" w:type="dxa"/>
            <w:gridSpan w:val="2"/>
            <w:tcBorders>
              <w:top w:val="single" w:sz="2" w:space="0" w:color="auto"/>
              <w:left w:val="single" w:sz="4" w:space="0" w:color="auto"/>
              <w:bottom w:val="single" w:sz="2" w:space="0" w:color="auto"/>
              <w:right w:val="single" w:sz="4" w:space="0" w:color="auto"/>
            </w:tcBorders>
            <w:shd w:val="clear" w:color="auto" w:fill="auto"/>
            <w:hideMark/>
          </w:tcPr>
          <w:p w:rsidR="004717EB" w:rsidRPr="00C11B06" w:rsidRDefault="004717EB" w:rsidP="005A4B1F">
            <w:pPr>
              <w:spacing w:before="80" w:after="80" w:line="200" w:lineRule="exact"/>
              <w:ind w:left="57" w:right="57"/>
              <w:rPr>
                <w:i/>
                <w:iCs/>
                <w:spacing w:val="-4"/>
                <w:sz w:val="16"/>
                <w:szCs w:val="16"/>
                <w:lang w:val="fr-FR"/>
              </w:rPr>
            </w:pPr>
            <w:r w:rsidRPr="00C11B06">
              <w:rPr>
                <w:i/>
                <w:iCs/>
                <w:sz w:val="16"/>
                <w:szCs w:val="16"/>
                <w:lang w:val="fr-FR"/>
              </w:rPr>
              <w:t>Prescriptions exprimées en cd</w:t>
            </w:r>
          </w:p>
        </w:tc>
        <w:tc>
          <w:tcPr>
            <w:tcW w:w="1680"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rsidR="004717EB" w:rsidRPr="00C11B06" w:rsidRDefault="004717EB" w:rsidP="005A4B1F">
            <w:pPr>
              <w:spacing w:before="80" w:after="80" w:line="200" w:lineRule="exact"/>
              <w:ind w:left="57" w:right="57"/>
              <w:jc w:val="center"/>
              <w:rPr>
                <w:i/>
                <w:iCs/>
                <w:sz w:val="16"/>
                <w:szCs w:val="16"/>
                <w:lang w:val="fr-FR"/>
              </w:rPr>
            </w:pPr>
            <w:r w:rsidRPr="00C11B06">
              <w:rPr>
                <w:i/>
                <w:iCs/>
                <w:sz w:val="16"/>
                <w:szCs w:val="16"/>
                <w:lang w:val="fr-FR"/>
              </w:rPr>
              <w:t>Horizontale</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4717EB" w:rsidRPr="00C11B06" w:rsidRDefault="004717EB" w:rsidP="005A4B1F">
            <w:pPr>
              <w:spacing w:before="80" w:after="80" w:line="200" w:lineRule="exact"/>
              <w:ind w:left="57" w:right="57"/>
              <w:jc w:val="center"/>
              <w:rPr>
                <w:i/>
                <w:iCs/>
                <w:sz w:val="16"/>
                <w:szCs w:val="16"/>
                <w:lang w:val="fr-FR"/>
              </w:rPr>
            </w:pPr>
            <w:r w:rsidRPr="00C11B06">
              <w:rPr>
                <w:i/>
                <w:iCs/>
                <w:sz w:val="16"/>
                <w:szCs w:val="16"/>
                <w:lang w:val="fr-FR"/>
              </w:rPr>
              <w:t>Verticale</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4717EB" w:rsidRPr="00C11B06" w:rsidRDefault="004717EB" w:rsidP="005A4B1F">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0 % d’écart</w:t>
            </w:r>
          </w:p>
        </w:tc>
        <w:tc>
          <w:tcPr>
            <w:tcW w:w="1219"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4717EB" w:rsidRPr="00C11B06" w:rsidRDefault="004717EB" w:rsidP="005A4B1F">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20 % d’écart</w:t>
            </w:r>
          </w:p>
        </w:tc>
        <w:tc>
          <w:tcPr>
            <w:tcW w:w="1333"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4717EB" w:rsidRPr="00C11B06" w:rsidRDefault="004717EB" w:rsidP="005A4B1F">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30 % d’écart</w:t>
            </w:r>
          </w:p>
        </w:tc>
      </w:tr>
      <w:tr w:rsidR="004717EB" w:rsidRPr="00C11B06" w:rsidTr="005A4B1F">
        <w:trPr>
          <w:tblHeader/>
        </w:trPr>
        <w:tc>
          <w:tcPr>
            <w:tcW w:w="374" w:type="dxa"/>
            <w:tcBorders>
              <w:top w:val="single" w:sz="2" w:space="0" w:color="auto"/>
              <w:left w:val="single" w:sz="4" w:space="0" w:color="auto"/>
              <w:bottom w:val="single" w:sz="12" w:space="0" w:color="auto"/>
              <w:right w:val="single" w:sz="4" w:space="0" w:color="auto"/>
            </w:tcBorders>
            <w:shd w:val="clear" w:color="auto" w:fill="auto"/>
            <w:noWrap/>
            <w:hideMark/>
          </w:tcPr>
          <w:p w:rsidR="004717EB" w:rsidRPr="00C11B06" w:rsidRDefault="004717EB" w:rsidP="005A4B1F">
            <w:pPr>
              <w:spacing w:before="80" w:after="80" w:line="200" w:lineRule="exact"/>
              <w:ind w:left="57" w:right="57"/>
              <w:rPr>
                <w:i/>
                <w:iCs/>
                <w:sz w:val="16"/>
                <w:szCs w:val="16"/>
                <w:lang w:val="fr-FR"/>
              </w:rPr>
            </w:pPr>
            <w:r w:rsidRPr="00C11B06">
              <w:rPr>
                <w:i/>
                <w:iCs/>
                <w:sz w:val="16"/>
                <w:szCs w:val="16"/>
                <w:lang w:val="fr-FR"/>
              </w:rPr>
              <w:t>N</w:t>
            </w:r>
            <w:r w:rsidRPr="00C11B06">
              <w:rPr>
                <w:i/>
                <w:iCs/>
                <w:sz w:val="16"/>
                <w:szCs w:val="16"/>
                <w:vertAlign w:val="superscript"/>
                <w:lang w:val="fr-FR"/>
              </w:rPr>
              <w:t>o</w:t>
            </w:r>
          </w:p>
        </w:tc>
        <w:tc>
          <w:tcPr>
            <w:tcW w:w="1773" w:type="dxa"/>
            <w:tcBorders>
              <w:top w:val="single" w:sz="2" w:space="0" w:color="auto"/>
              <w:left w:val="single" w:sz="4" w:space="0" w:color="auto"/>
              <w:bottom w:val="single" w:sz="12" w:space="0" w:color="auto"/>
              <w:right w:val="single" w:sz="4" w:space="0" w:color="auto"/>
            </w:tcBorders>
            <w:shd w:val="clear" w:color="auto" w:fill="auto"/>
            <w:noWrap/>
            <w:hideMark/>
          </w:tcPr>
          <w:p w:rsidR="004717EB" w:rsidRPr="00C11B06" w:rsidRDefault="004717EB" w:rsidP="005A4B1F">
            <w:pPr>
              <w:spacing w:before="80" w:after="80" w:line="200" w:lineRule="exact"/>
              <w:ind w:left="57" w:right="57"/>
              <w:rPr>
                <w:i/>
                <w:iCs/>
                <w:sz w:val="16"/>
                <w:szCs w:val="16"/>
                <w:lang w:val="fr-FR"/>
              </w:rPr>
            </w:pPr>
            <w:r w:rsidRPr="00C11B06">
              <w:rPr>
                <w:i/>
                <w:iCs/>
                <w:sz w:val="16"/>
                <w:szCs w:val="16"/>
                <w:lang w:val="fr-FR"/>
              </w:rPr>
              <w:t>Élément</w:t>
            </w:r>
          </w:p>
        </w:tc>
        <w:tc>
          <w:tcPr>
            <w:tcW w:w="33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à/</w:t>
            </w:r>
          </w:p>
        </w:tc>
        <w:tc>
          <w:tcPr>
            <w:tcW w:w="49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de</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à</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à</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max.</w:t>
            </w:r>
          </w:p>
        </w:tc>
        <w:tc>
          <w:tcPr>
            <w:tcW w:w="58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min.</w:t>
            </w:r>
          </w:p>
        </w:tc>
        <w:tc>
          <w:tcPr>
            <w:tcW w:w="630"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max.</w:t>
            </w:r>
          </w:p>
        </w:tc>
        <w:tc>
          <w:tcPr>
            <w:tcW w:w="62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4717EB" w:rsidRPr="00C11B06" w:rsidRDefault="004717EB" w:rsidP="005A4B1F">
            <w:pPr>
              <w:spacing w:before="80" w:after="80" w:line="200" w:lineRule="exact"/>
              <w:ind w:left="57" w:right="57"/>
              <w:jc w:val="right"/>
              <w:rPr>
                <w:i/>
                <w:iCs/>
                <w:sz w:val="16"/>
                <w:szCs w:val="16"/>
                <w:lang w:val="fr-FR"/>
              </w:rPr>
            </w:pPr>
            <w:r w:rsidRPr="00C11B06">
              <w:rPr>
                <w:i/>
                <w:iCs/>
                <w:sz w:val="16"/>
                <w:szCs w:val="16"/>
                <w:lang w:val="fr-FR"/>
              </w:rPr>
              <w:t>max.</w:t>
            </w:r>
          </w:p>
        </w:tc>
      </w:tr>
      <w:tr w:rsidR="004717EB" w:rsidRPr="00C11B06" w:rsidTr="005A4B1F">
        <w:trPr>
          <w:trHeight w:val="288"/>
        </w:trPr>
        <w:tc>
          <w:tcPr>
            <w:tcW w:w="374"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1</w:t>
            </w:r>
          </w:p>
        </w:tc>
        <w:tc>
          <w:tcPr>
            <w:tcW w:w="1773"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B</w:t>
            </w:r>
            <w:r>
              <w:rPr>
                <w:sz w:val="18"/>
                <w:szCs w:val="18"/>
                <w:lang w:val="fr-FR"/>
              </w:rPr>
              <w:t> </w:t>
            </w:r>
            <w:r w:rsidRPr="00C11B06">
              <w:rPr>
                <w:sz w:val="18"/>
                <w:szCs w:val="18"/>
                <w:lang w:val="fr-FR"/>
              </w:rPr>
              <w:t>50</w:t>
            </w:r>
            <w:r>
              <w:rPr>
                <w:sz w:val="18"/>
                <w:szCs w:val="18"/>
                <w:lang w:val="fr-FR"/>
              </w:rPr>
              <w:t> </w:t>
            </w:r>
            <w:r w:rsidRPr="00C11B06">
              <w:rPr>
                <w:sz w:val="18"/>
                <w:szCs w:val="18"/>
                <w:lang w:val="fr-FR"/>
              </w:rPr>
              <w:t>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530</w:t>
            </w:r>
          </w:p>
        </w:tc>
        <w:tc>
          <w:tcPr>
            <w:tcW w:w="5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700</w:t>
            </w:r>
          </w:p>
        </w:tc>
        <w:tc>
          <w:tcPr>
            <w:tcW w:w="62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785</w:t>
            </w:r>
          </w:p>
        </w:tc>
      </w:tr>
      <w:tr w:rsidR="004717EB" w:rsidRPr="00C11B06" w:rsidTr="005A4B1F">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3</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1 750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2 100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2 275</w:t>
            </w:r>
          </w:p>
        </w:tc>
      </w:tr>
      <w:tr w:rsidR="004717EB" w:rsidRPr="00C11B06" w:rsidTr="005A4B1F">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4</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Segment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3 550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2 100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2 275</w:t>
            </w:r>
          </w:p>
        </w:tc>
      </w:tr>
      <w:tr w:rsidR="004717EB" w:rsidRPr="00C11B06" w:rsidTr="005A4B1F">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5</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Segment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1 135</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1 260</w:t>
            </w:r>
          </w:p>
        </w:tc>
      </w:tr>
      <w:tr w:rsidR="004717EB" w:rsidRPr="00C11B06" w:rsidTr="005A4B1F">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7</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Zone III</w:t>
            </w:r>
            <w:r>
              <w:rPr>
                <w:sz w:val="18"/>
                <w:szCs w:val="18"/>
                <w:lang w:val="fr-FR"/>
              </w:rPr>
              <w:t> </w:t>
            </w:r>
            <w:r w:rsidRPr="00C11B06">
              <w:rPr>
                <w:sz w:val="18"/>
                <w:szCs w:val="18"/>
                <w:lang w:val="fr-FR"/>
              </w:rPr>
              <w:t>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0,34</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1 135</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1 260</w:t>
            </w:r>
          </w:p>
        </w:tc>
      </w:tr>
      <w:tr w:rsidR="004717EB" w:rsidRPr="00C11B06" w:rsidTr="005A4B1F">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11</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75</w:t>
            </w:r>
            <w:r>
              <w:rPr>
                <w:sz w:val="18"/>
                <w:szCs w:val="18"/>
                <w:lang w:val="fr-FR"/>
              </w:rPr>
              <w:t> </w:t>
            </w:r>
            <w:r w:rsidRPr="00C11B06">
              <w:rPr>
                <w:sz w:val="18"/>
                <w:szCs w:val="18"/>
                <w:lang w:val="fr-FR"/>
              </w:rPr>
              <w:t>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15 200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70 500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12 160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84 600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10 640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91 650</w:t>
            </w:r>
          </w:p>
        </w:tc>
      </w:tr>
      <w:tr w:rsidR="004717EB" w:rsidRPr="00C11B06" w:rsidTr="005A4B1F">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12</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50</w:t>
            </w:r>
            <w:r>
              <w:rPr>
                <w:sz w:val="18"/>
                <w:szCs w:val="18"/>
                <w:lang w:val="fr-FR"/>
              </w:rPr>
              <w:t> </w:t>
            </w:r>
            <w:r w:rsidRPr="00C11B06">
              <w:rPr>
                <w:sz w:val="18"/>
                <w:szCs w:val="18"/>
                <w:lang w:val="fr-FR"/>
              </w:rPr>
              <w:t>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V</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10 100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70 500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8 080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84 600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7 070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91 650</w:t>
            </w:r>
          </w:p>
        </w:tc>
      </w:tr>
      <w:tr w:rsidR="004717EB" w:rsidRPr="00C11B06" w:rsidTr="005A4B1F">
        <w:trPr>
          <w:trHeight w:val="324"/>
        </w:trPr>
        <w:tc>
          <w:tcPr>
            <w:tcW w:w="374"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13</w:t>
            </w:r>
          </w:p>
        </w:tc>
        <w:tc>
          <w:tcPr>
            <w:tcW w:w="1773"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C11B06" w:rsidRDefault="004717EB" w:rsidP="005A4B1F">
            <w:pPr>
              <w:spacing w:before="40" w:after="40" w:line="220" w:lineRule="exact"/>
              <w:ind w:left="57" w:right="57"/>
              <w:rPr>
                <w:sz w:val="18"/>
                <w:szCs w:val="18"/>
                <w:lang w:val="fr-FR"/>
              </w:rPr>
            </w:pPr>
            <w:r w:rsidRPr="00C11B06">
              <w:rPr>
                <w:sz w:val="18"/>
                <w:szCs w:val="18"/>
                <w:lang w:val="fr-FR"/>
              </w:rPr>
              <w:t>50</w:t>
            </w:r>
            <w:r>
              <w:rPr>
                <w:sz w:val="18"/>
                <w:szCs w:val="18"/>
                <w:lang w:val="fr-FR"/>
              </w:rPr>
              <w:t> </w:t>
            </w:r>
            <w:r w:rsidRPr="00C11B06">
              <w:rPr>
                <w:sz w:val="18"/>
                <w:szCs w:val="18"/>
                <w:lang w:val="fr-FR"/>
              </w:rPr>
              <w:t>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6 800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70 500</w:t>
            </w:r>
            <w:r w:rsidRPr="00C11B06">
              <w:rPr>
                <w:i/>
                <w:sz w:val="18"/>
                <w:szCs w:val="18"/>
                <w:vertAlign w:val="superscript"/>
                <w:lang w:val="fr-FR"/>
              </w:rPr>
              <w:t>1</w:t>
            </w:r>
          </w:p>
        </w:tc>
        <w:tc>
          <w:tcPr>
            <w:tcW w:w="5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5 440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right="57"/>
              <w:jc w:val="right"/>
              <w:rPr>
                <w:sz w:val="18"/>
                <w:szCs w:val="18"/>
                <w:lang w:val="fr-FR"/>
              </w:rPr>
            </w:pPr>
            <w:r w:rsidRPr="00C11B06">
              <w:rPr>
                <w:sz w:val="18"/>
                <w:szCs w:val="18"/>
                <w:lang w:val="fr-FR"/>
              </w:rPr>
              <w:t>84 600</w:t>
            </w:r>
            <w:r w:rsidRPr="00C11B06">
              <w:rPr>
                <w:i/>
                <w:sz w:val="18"/>
                <w:szCs w:val="18"/>
                <w:vertAlign w:val="superscript"/>
                <w:lang w:val="fr-FR"/>
              </w:rPr>
              <w:t>1</w:t>
            </w:r>
          </w:p>
        </w:tc>
        <w:tc>
          <w:tcPr>
            <w:tcW w:w="62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lang w:val="fr-FR"/>
              </w:rPr>
            </w:pPr>
            <w:r w:rsidRPr="00C11B06">
              <w:rPr>
                <w:sz w:val="18"/>
                <w:szCs w:val="18"/>
                <w:lang w:val="fr-FR"/>
              </w:rPr>
              <w:t>4 760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C11B06" w:rsidRDefault="004717EB" w:rsidP="005A4B1F">
            <w:pPr>
              <w:spacing w:before="40" w:after="40" w:line="220" w:lineRule="exact"/>
              <w:ind w:left="57" w:right="57"/>
              <w:jc w:val="right"/>
              <w:rPr>
                <w:sz w:val="18"/>
                <w:szCs w:val="18"/>
                <w:vertAlign w:val="superscript"/>
                <w:lang w:val="fr-FR"/>
              </w:rPr>
            </w:pPr>
            <w:r w:rsidRPr="00C11B06">
              <w:rPr>
                <w:sz w:val="18"/>
                <w:szCs w:val="18"/>
                <w:lang w:val="fr-FR"/>
              </w:rPr>
              <w:t>91 650</w:t>
            </w:r>
            <w:r w:rsidRPr="00C11B06">
              <w:rPr>
                <w:i/>
                <w:sz w:val="18"/>
                <w:szCs w:val="18"/>
                <w:vertAlign w:val="superscript"/>
                <w:lang w:val="fr-FR"/>
              </w:rPr>
              <w:t>1</w:t>
            </w:r>
          </w:p>
        </w:tc>
      </w:tr>
    </w:tbl>
    <w:p w:rsidR="004717EB" w:rsidRPr="00C11B06" w:rsidRDefault="004717EB" w:rsidP="004717EB">
      <w:pPr>
        <w:spacing w:before="120" w:line="220" w:lineRule="exact"/>
        <w:ind w:left="1134" w:firstLine="170"/>
        <w:rPr>
          <w:sz w:val="18"/>
          <w:szCs w:val="18"/>
          <w:lang w:val="fr-FR"/>
        </w:rPr>
      </w:pPr>
      <w:r>
        <w:rPr>
          <w:sz w:val="18"/>
          <w:szCs w:val="18"/>
          <w:lang w:val="fr-FR"/>
        </w:rPr>
        <w:t>Note du tableau 27</w:t>
      </w:r>
    </w:p>
    <w:p w:rsidR="004717EB" w:rsidRDefault="004717EB" w:rsidP="004717EB">
      <w:pPr>
        <w:spacing w:after="240" w:line="220" w:lineRule="exact"/>
        <w:ind w:left="1134" w:firstLine="170"/>
        <w:rPr>
          <w:lang w:val="fr-FR"/>
        </w:rPr>
      </w:pPr>
      <w:r w:rsidRPr="00C11B06">
        <w:rPr>
          <w:i/>
          <w:sz w:val="18"/>
          <w:szCs w:val="18"/>
          <w:vertAlign w:val="superscript"/>
          <w:lang w:val="fr-FR"/>
        </w:rPr>
        <w:t>1</w:t>
      </w:r>
      <w:r w:rsidRPr="00C11B06">
        <w:rPr>
          <w:sz w:val="18"/>
          <w:szCs w:val="18"/>
          <w:lang w:val="fr-FR"/>
        </w:rPr>
        <w:t xml:space="preserve"> </w:t>
      </w:r>
      <w:r>
        <w:rPr>
          <w:sz w:val="18"/>
          <w:szCs w:val="18"/>
          <w:lang w:val="fr-FR"/>
        </w:rPr>
        <w:t xml:space="preserve"> </w:t>
      </w:r>
      <w:r w:rsidRPr="00C11B06">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C11B06">
        <w:rPr>
          <w:sz w:val="18"/>
          <w:szCs w:val="18"/>
          <w:lang w:val="fr-FR"/>
        </w:rPr>
        <w:t>stabilisation/limitation correspondante de son alimentation, comme indiqué sur la fiche de communication.</w:t>
      </w:r>
    </w:p>
    <w:p w:rsidR="004717EB" w:rsidRDefault="004717EB" w:rsidP="004717EB">
      <w:pPr>
        <w:pStyle w:val="Heading1"/>
        <w:rPr>
          <w:lang w:val="fr-FR"/>
        </w:rPr>
      </w:pPr>
      <w:r w:rsidRPr="00BA5736">
        <w:rPr>
          <w:lang w:val="fr-FR"/>
        </w:rPr>
        <w:t>Tableau 28</w:t>
      </w:r>
    </w:p>
    <w:p w:rsidR="004717EB" w:rsidRPr="00723712" w:rsidRDefault="004717EB" w:rsidP="004717EB">
      <w:pPr>
        <w:pStyle w:val="Heading1"/>
        <w:spacing w:after="120"/>
        <w:rPr>
          <w:b/>
          <w:lang w:val="fr-FR"/>
        </w:rPr>
      </w:pPr>
      <w:r w:rsidRPr="00723712">
        <w:rPr>
          <w:b/>
          <w:lang w:val="fr-FR"/>
        </w:rPr>
        <w:t xml:space="preserve">Classe E2 </w:t>
      </w:r>
      <w:r>
        <w:rPr>
          <w:b/>
          <w:lang w:val="fr-FR"/>
        </w:rPr>
        <w:t>−</w:t>
      </w:r>
      <w:r w:rsidRPr="00723712">
        <w:rPr>
          <w:b/>
          <w:lang w:val="fr-FR"/>
        </w:rPr>
        <w:t xml:space="preserve"> Mode d’éclairage en virage non activé</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57"/>
        <w:gridCol w:w="1799"/>
        <w:gridCol w:w="350"/>
        <w:gridCol w:w="506"/>
        <w:gridCol w:w="298"/>
        <w:gridCol w:w="344"/>
        <w:gridCol w:w="298"/>
        <w:gridCol w:w="501"/>
        <w:gridCol w:w="607"/>
        <w:gridCol w:w="677"/>
        <w:gridCol w:w="607"/>
        <w:gridCol w:w="677"/>
        <w:gridCol w:w="607"/>
        <w:gridCol w:w="677"/>
      </w:tblGrid>
      <w:tr w:rsidR="004717EB" w:rsidRPr="00723712" w:rsidTr="005A4B1F">
        <w:trPr>
          <w:tblHeader/>
        </w:trPr>
        <w:tc>
          <w:tcPr>
            <w:tcW w:w="23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rPr>
                <w:bCs/>
                <w:i/>
                <w:sz w:val="16"/>
                <w:szCs w:val="16"/>
                <w:lang w:val="fr-FR"/>
              </w:rPr>
            </w:pPr>
            <w:r>
              <w:rPr>
                <w:i/>
                <w:iCs/>
                <w:sz w:val="16"/>
                <w:szCs w:val="16"/>
                <w:lang w:val="fr-FR"/>
              </w:rPr>
              <w:t>Classe E2 −</w:t>
            </w:r>
            <w:r w:rsidRPr="00723712">
              <w:rPr>
                <w:i/>
                <w:iCs/>
                <w:sz w:val="16"/>
                <w:szCs w:val="16"/>
                <w:lang w:val="fr-FR"/>
              </w:rPr>
              <w:t xml:space="preserve"> Mode d’éclairage </w:t>
            </w:r>
            <w:r>
              <w:rPr>
                <w:i/>
                <w:iCs/>
                <w:sz w:val="16"/>
                <w:szCs w:val="16"/>
                <w:lang w:val="fr-FR"/>
              </w:rPr>
              <w:br/>
            </w:r>
            <w:r w:rsidRPr="00723712">
              <w:rPr>
                <w:i/>
                <w:iCs/>
                <w:sz w:val="16"/>
                <w:szCs w:val="16"/>
                <w:lang w:val="fr-FR"/>
              </w:rPr>
              <w:t>en virage non activé</w:t>
            </w:r>
          </w:p>
        </w:tc>
        <w:tc>
          <w:tcPr>
            <w:tcW w:w="229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723712" w:rsidRDefault="004717EB" w:rsidP="005A4B1F">
            <w:pPr>
              <w:spacing w:before="80" w:after="80" w:line="200" w:lineRule="exact"/>
              <w:ind w:left="57" w:right="57"/>
              <w:jc w:val="center"/>
              <w:rPr>
                <w:i/>
                <w:iCs/>
                <w:sz w:val="16"/>
                <w:szCs w:val="16"/>
                <w:lang w:val="fr-FR"/>
              </w:rPr>
            </w:pPr>
            <w:r w:rsidRPr="00723712">
              <w:rPr>
                <w:i/>
                <w:iCs/>
                <w:sz w:val="16"/>
                <w:szCs w:val="16"/>
                <w:lang w:val="fr-FR"/>
              </w:rPr>
              <w:t>Position/degrés</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723712" w:rsidRDefault="004717EB" w:rsidP="005A4B1F">
            <w:pPr>
              <w:spacing w:before="80" w:after="80" w:line="200" w:lineRule="exact"/>
              <w:ind w:left="57" w:right="57"/>
              <w:jc w:val="center"/>
              <w:rPr>
                <w:bCs/>
                <w:i/>
                <w:iCs/>
                <w:sz w:val="16"/>
                <w:szCs w:val="16"/>
                <w:lang w:val="fr-FR"/>
              </w:rPr>
            </w:pPr>
            <w:r w:rsidRPr="00723712">
              <w:rPr>
                <w:i/>
                <w:iCs/>
                <w:sz w:val="16"/>
                <w:szCs w:val="16"/>
                <w:lang w:val="fr-FR"/>
              </w:rPr>
              <w:t>Colonne A</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723712" w:rsidRDefault="004717EB" w:rsidP="005A4B1F">
            <w:pPr>
              <w:spacing w:before="80" w:after="80" w:line="200" w:lineRule="exact"/>
              <w:ind w:left="57" w:right="57"/>
              <w:jc w:val="center"/>
              <w:rPr>
                <w:bCs/>
                <w:i/>
                <w:iCs/>
                <w:sz w:val="16"/>
                <w:szCs w:val="16"/>
                <w:lang w:val="fr-FR"/>
              </w:rPr>
            </w:pPr>
            <w:r w:rsidRPr="00723712">
              <w:rPr>
                <w:i/>
                <w:iCs/>
                <w:sz w:val="16"/>
                <w:szCs w:val="16"/>
                <w:lang w:val="fr-FR"/>
              </w:rPr>
              <w:t>Colonne B</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723712" w:rsidRDefault="004717EB" w:rsidP="005A4B1F">
            <w:pPr>
              <w:spacing w:before="80" w:after="80" w:line="200" w:lineRule="exact"/>
              <w:ind w:left="57" w:right="57"/>
              <w:jc w:val="center"/>
              <w:rPr>
                <w:bCs/>
                <w:i/>
                <w:iCs/>
                <w:sz w:val="16"/>
                <w:szCs w:val="16"/>
                <w:lang w:val="fr-FR"/>
              </w:rPr>
            </w:pPr>
            <w:r w:rsidRPr="00723712">
              <w:rPr>
                <w:i/>
                <w:iCs/>
                <w:sz w:val="16"/>
                <w:szCs w:val="16"/>
                <w:lang w:val="fr-FR"/>
              </w:rPr>
              <w:t>Colonne C</w:t>
            </w:r>
          </w:p>
        </w:tc>
      </w:tr>
      <w:tr w:rsidR="004717EB" w:rsidRPr="00723712" w:rsidTr="005A4B1F">
        <w:trPr>
          <w:tblHeader/>
        </w:trPr>
        <w:tc>
          <w:tcPr>
            <w:tcW w:w="2356" w:type="dxa"/>
            <w:gridSpan w:val="2"/>
            <w:tcBorders>
              <w:top w:val="single" w:sz="4" w:space="0" w:color="auto"/>
              <w:left w:val="single" w:sz="4" w:space="0" w:color="auto"/>
              <w:bottom w:val="single" w:sz="4" w:space="0" w:color="auto"/>
              <w:right w:val="single" w:sz="4" w:space="0" w:color="auto"/>
            </w:tcBorders>
            <w:shd w:val="clear" w:color="auto" w:fill="auto"/>
            <w:hideMark/>
          </w:tcPr>
          <w:p w:rsidR="004717EB" w:rsidRPr="00723712" w:rsidRDefault="004717EB" w:rsidP="005A4B1F">
            <w:pPr>
              <w:spacing w:before="80" w:after="80" w:line="200" w:lineRule="exact"/>
              <w:ind w:left="57" w:right="57"/>
              <w:rPr>
                <w:i/>
                <w:iCs/>
                <w:sz w:val="16"/>
                <w:szCs w:val="16"/>
                <w:lang w:val="fr-FR"/>
              </w:rPr>
            </w:pPr>
            <w:r w:rsidRPr="00723712">
              <w:rPr>
                <w:i/>
                <w:iCs/>
                <w:sz w:val="16"/>
                <w:szCs w:val="16"/>
                <w:lang w:val="fr-FR"/>
              </w:rPr>
              <w:t>Prescriptions exprimées en cd</w:t>
            </w:r>
          </w:p>
        </w:tc>
        <w:tc>
          <w:tcPr>
            <w:tcW w:w="14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723712" w:rsidRDefault="004717EB" w:rsidP="005A4B1F">
            <w:pPr>
              <w:spacing w:before="80" w:after="80" w:line="200" w:lineRule="exact"/>
              <w:ind w:left="57" w:right="57"/>
              <w:jc w:val="center"/>
              <w:rPr>
                <w:i/>
                <w:iCs/>
                <w:sz w:val="16"/>
                <w:szCs w:val="16"/>
                <w:lang w:val="fr-FR"/>
              </w:rPr>
            </w:pPr>
            <w:r w:rsidRPr="00723712">
              <w:rPr>
                <w:i/>
                <w:iCs/>
                <w:sz w:val="16"/>
                <w:szCs w:val="16"/>
                <w:lang w:val="fr-FR"/>
              </w:rPr>
              <w:t>Horizontale</w:t>
            </w: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723712" w:rsidRDefault="004717EB" w:rsidP="005A4B1F">
            <w:pPr>
              <w:spacing w:before="80" w:after="80" w:line="200" w:lineRule="exact"/>
              <w:ind w:left="57" w:right="57"/>
              <w:jc w:val="center"/>
              <w:rPr>
                <w:i/>
                <w:iCs/>
                <w:sz w:val="16"/>
                <w:szCs w:val="16"/>
                <w:lang w:val="fr-FR"/>
              </w:rPr>
            </w:pPr>
            <w:r w:rsidRPr="00723712">
              <w:rPr>
                <w:i/>
                <w:iCs/>
                <w:sz w:val="16"/>
                <w:szCs w:val="16"/>
                <w:lang w:val="fr-FR"/>
              </w:rPr>
              <w:t>Verticale</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723712" w:rsidRDefault="004717EB" w:rsidP="005A4B1F">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0 % d’écart</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723712" w:rsidRDefault="004717EB" w:rsidP="005A4B1F">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20 % d’écart</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723712" w:rsidRDefault="004717EB" w:rsidP="005A4B1F">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30 % d’écart</w:t>
            </w:r>
          </w:p>
        </w:tc>
      </w:tr>
      <w:tr w:rsidR="004717EB" w:rsidRPr="00723712" w:rsidTr="005A4B1F">
        <w:trPr>
          <w:tblHeader/>
        </w:trPr>
        <w:tc>
          <w:tcPr>
            <w:tcW w:w="557"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723712" w:rsidRDefault="004717EB" w:rsidP="005A4B1F">
            <w:pPr>
              <w:spacing w:before="80" w:after="80" w:line="200" w:lineRule="exact"/>
              <w:ind w:left="57" w:right="57"/>
              <w:rPr>
                <w:i/>
                <w:iCs/>
                <w:sz w:val="16"/>
                <w:szCs w:val="16"/>
                <w:lang w:val="fr-FR"/>
              </w:rPr>
            </w:pPr>
            <w:r w:rsidRPr="00723712">
              <w:rPr>
                <w:i/>
                <w:iCs/>
                <w:sz w:val="16"/>
                <w:szCs w:val="16"/>
                <w:lang w:val="fr-FR"/>
              </w:rPr>
              <w:t>N</w:t>
            </w:r>
            <w:r w:rsidRPr="00723712">
              <w:rPr>
                <w:i/>
                <w:iCs/>
                <w:sz w:val="16"/>
                <w:szCs w:val="16"/>
                <w:vertAlign w:val="superscript"/>
                <w:lang w:val="fr-FR"/>
              </w:rPr>
              <w:t>o</w:t>
            </w:r>
          </w:p>
        </w:tc>
        <w:tc>
          <w:tcPr>
            <w:tcW w:w="1799"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723712" w:rsidRDefault="004717EB" w:rsidP="005A4B1F">
            <w:pPr>
              <w:spacing w:before="80" w:after="80" w:line="200" w:lineRule="exact"/>
              <w:ind w:left="57" w:right="57"/>
              <w:rPr>
                <w:i/>
                <w:iCs/>
                <w:sz w:val="16"/>
                <w:szCs w:val="16"/>
                <w:lang w:val="fr-FR"/>
              </w:rPr>
            </w:pPr>
            <w:r w:rsidRPr="00723712">
              <w:rPr>
                <w:i/>
                <w:iCs/>
                <w:sz w:val="16"/>
                <w:szCs w:val="16"/>
                <w:lang w:val="fr-FR"/>
              </w:rPr>
              <w:t>Élément</w:t>
            </w:r>
          </w:p>
        </w:tc>
        <w:tc>
          <w:tcPr>
            <w:tcW w:w="35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à/</w:t>
            </w:r>
          </w:p>
        </w:tc>
        <w:tc>
          <w:tcPr>
            <w:tcW w:w="5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de</w:t>
            </w:r>
          </w:p>
        </w:tc>
        <w:tc>
          <w:tcPr>
            <w:tcW w:w="2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à</w:t>
            </w:r>
          </w:p>
        </w:tc>
        <w:tc>
          <w:tcPr>
            <w:tcW w:w="3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 </w:t>
            </w:r>
          </w:p>
        </w:tc>
        <w:tc>
          <w:tcPr>
            <w:tcW w:w="2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à</w:t>
            </w:r>
          </w:p>
        </w:tc>
        <w:tc>
          <w:tcPr>
            <w:tcW w:w="50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 </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max.</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max.</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723712" w:rsidRDefault="004717EB" w:rsidP="005A4B1F">
            <w:pPr>
              <w:spacing w:before="80" w:after="80" w:line="200" w:lineRule="exact"/>
              <w:ind w:left="57" w:right="57"/>
              <w:jc w:val="right"/>
              <w:rPr>
                <w:i/>
                <w:iCs/>
                <w:sz w:val="16"/>
                <w:szCs w:val="16"/>
                <w:lang w:val="fr-FR"/>
              </w:rPr>
            </w:pPr>
            <w:r w:rsidRPr="00723712">
              <w:rPr>
                <w:i/>
                <w:iCs/>
                <w:sz w:val="16"/>
                <w:szCs w:val="16"/>
                <w:lang w:val="fr-FR"/>
              </w:rPr>
              <w:t>max.</w:t>
            </w:r>
          </w:p>
        </w:tc>
      </w:tr>
      <w:tr w:rsidR="004717EB" w:rsidRPr="00723712" w:rsidTr="005A4B1F">
        <w:tc>
          <w:tcPr>
            <w:tcW w:w="557"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1</w:t>
            </w:r>
          </w:p>
        </w:tc>
        <w:tc>
          <w:tcPr>
            <w:tcW w:w="1799"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B</w:t>
            </w:r>
            <w:r>
              <w:rPr>
                <w:sz w:val="18"/>
                <w:szCs w:val="18"/>
                <w:lang w:val="fr-FR"/>
              </w:rPr>
              <w:t> </w:t>
            </w:r>
            <w:r w:rsidRPr="00723712">
              <w:rPr>
                <w:sz w:val="18"/>
                <w:szCs w:val="18"/>
                <w:lang w:val="fr-FR"/>
              </w:rPr>
              <w:t>50</w:t>
            </w:r>
            <w:r>
              <w:rPr>
                <w:sz w:val="18"/>
                <w:szCs w:val="18"/>
                <w:lang w:val="fr-FR"/>
              </w:rPr>
              <w:t> </w:t>
            </w:r>
            <w:r w:rsidRPr="00723712">
              <w:rPr>
                <w:sz w:val="18"/>
                <w:szCs w:val="18"/>
                <w:lang w:val="fr-FR"/>
              </w:rPr>
              <w:t>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3,43</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440</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610</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695</w:t>
            </w:r>
          </w:p>
        </w:tc>
      </w:tr>
      <w:tr w:rsidR="004717EB" w:rsidRPr="00723712" w:rsidTr="005A4B1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3</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2,5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1 750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2 100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2 275</w:t>
            </w:r>
          </w:p>
        </w:tc>
      </w:tr>
      <w:tr w:rsidR="004717EB" w:rsidRPr="00723712" w:rsidTr="005A4B1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4</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pacing w:val="-2"/>
                <w:sz w:val="18"/>
                <w:szCs w:val="18"/>
                <w:lang w:val="fr-FR"/>
              </w:rPr>
            </w:pPr>
            <w:r w:rsidRPr="00723712">
              <w:rPr>
                <w:sz w:val="18"/>
                <w:szCs w:val="18"/>
                <w:lang w:val="fr-FR"/>
              </w:rPr>
              <w:t>Segment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3 550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2 100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2 275</w:t>
            </w:r>
          </w:p>
        </w:tc>
      </w:tr>
      <w:tr w:rsidR="004717EB" w:rsidRPr="00723712" w:rsidTr="005A4B1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5</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Segment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880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1 135</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1 260</w:t>
            </w:r>
          </w:p>
        </w:tc>
      </w:tr>
      <w:tr w:rsidR="004717EB" w:rsidRPr="00723712" w:rsidTr="005A4B1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7</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Zone III</w:t>
            </w:r>
            <w:r>
              <w:rPr>
                <w:sz w:val="18"/>
                <w:szCs w:val="18"/>
                <w:lang w:val="fr-FR"/>
              </w:rPr>
              <w:t> </w:t>
            </w:r>
            <w:r w:rsidRPr="00723712">
              <w:rPr>
                <w:sz w:val="18"/>
                <w:szCs w:val="18"/>
                <w:lang w:val="fr-FR"/>
              </w:rPr>
              <w:t>b</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4</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L</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right="57"/>
              <w:jc w:val="right"/>
              <w:rPr>
                <w:sz w:val="18"/>
                <w:szCs w:val="18"/>
                <w:lang w:val="fr-FR"/>
              </w:rPr>
            </w:pPr>
            <w:r w:rsidRPr="00723712">
              <w:rPr>
                <w:sz w:val="18"/>
                <w:szCs w:val="18"/>
                <w:lang w:val="fr-FR"/>
              </w:rPr>
              <w:t>0,5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Pr>
                <w:sz w:val="18"/>
                <w:szCs w:val="18"/>
                <w:lang w:val="fr-FR"/>
              </w:rPr>
              <w:t>0,34</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880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1 135</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1 260</w:t>
            </w:r>
          </w:p>
        </w:tc>
      </w:tr>
      <w:tr w:rsidR="004717EB" w:rsidRPr="00723712" w:rsidTr="005A4B1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11</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75</w:t>
            </w:r>
            <w:r>
              <w:rPr>
                <w:sz w:val="18"/>
                <w:szCs w:val="18"/>
                <w:lang w:val="fr-FR"/>
              </w:rPr>
              <w:t> </w:t>
            </w:r>
            <w:r w:rsidRPr="00723712">
              <w:rPr>
                <w:sz w:val="18"/>
                <w:szCs w:val="18"/>
                <w:lang w:val="fr-FR"/>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1,15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15 200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61 700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12 160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74 040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10 640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80 210</w:t>
            </w:r>
          </w:p>
        </w:tc>
      </w:tr>
      <w:tr w:rsidR="004717EB" w:rsidRPr="00723712" w:rsidTr="005A4B1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12</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50</w:t>
            </w:r>
            <w:r>
              <w:rPr>
                <w:sz w:val="18"/>
                <w:szCs w:val="18"/>
                <w:lang w:val="fr-FR"/>
              </w:rPr>
              <w:t> </w:t>
            </w:r>
            <w:r w:rsidRPr="00723712">
              <w:rPr>
                <w:sz w:val="18"/>
                <w:szCs w:val="18"/>
                <w:lang w:val="fr-FR"/>
              </w:rPr>
              <w:t>V</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V</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0,86</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10 100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61 700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8 080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74 040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7 070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80 210</w:t>
            </w:r>
          </w:p>
        </w:tc>
      </w:tr>
      <w:tr w:rsidR="004717EB" w:rsidRPr="00723712" w:rsidTr="005A4B1F">
        <w:tc>
          <w:tcPr>
            <w:tcW w:w="557"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13</w:t>
            </w:r>
          </w:p>
        </w:tc>
        <w:tc>
          <w:tcPr>
            <w:tcW w:w="1799"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723712" w:rsidRDefault="004717EB" w:rsidP="005A4B1F">
            <w:pPr>
              <w:spacing w:before="40" w:after="40" w:line="220" w:lineRule="exact"/>
              <w:ind w:left="57" w:right="57"/>
              <w:rPr>
                <w:sz w:val="18"/>
                <w:szCs w:val="18"/>
                <w:lang w:val="fr-FR"/>
              </w:rPr>
            </w:pPr>
            <w:r w:rsidRPr="00723712">
              <w:rPr>
                <w:sz w:val="18"/>
                <w:szCs w:val="18"/>
                <w:lang w:val="fr-FR"/>
              </w:rPr>
              <w:t>50</w:t>
            </w:r>
            <w:r>
              <w:rPr>
                <w:sz w:val="18"/>
                <w:szCs w:val="18"/>
                <w:lang w:val="fr-FR"/>
              </w:rPr>
              <w:t> </w:t>
            </w:r>
            <w:r w:rsidRPr="00723712">
              <w:rPr>
                <w:sz w:val="18"/>
                <w:szCs w:val="18"/>
                <w:lang w:val="fr-FR"/>
              </w:rPr>
              <w:t>L</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3,43</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0,86</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6 800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61 700</w:t>
            </w:r>
            <w:r w:rsidRPr="0043306F">
              <w:rPr>
                <w:i/>
                <w:sz w:val="18"/>
                <w:szCs w:val="18"/>
                <w:vertAlign w:val="superscript"/>
                <w:lang w:val="fr-FR"/>
              </w:rPr>
              <w:t>1</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5 440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74 040</w:t>
            </w:r>
            <w:r w:rsidRPr="0043306F">
              <w:rPr>
                <w:i/>
                <w:sz w:val="18"/>
                <w:szCs w:val="18"/>
                <w:vertAlign w:val="superscript"/>
                <w:lang w:val="fr-FR"/>
              </w:rPr>
              <w:t>1</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lang w:val="fr-FR"/>
              </w:rPr>
            </w:pPr>
            <w:r w:rsidRPr="00723712">
              <w:rPr>
                <w:sz w:val="18"/>
                <w:szCs w:val="18"/>
                <w:lang w:val="fr-FR"/>
              </w:rPr>
              <w:t>4 760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723712" w:rsidRDefault="004717EB" w:rsidP="005A4B1F">
            <w:pPr>
              <w:spacing w:before="40" w:after="40" w:line="220" w:lineRule="exact"/>
              <w:ind w:left="57" w:right="57"/>
              <w:jc w:val="right"/>
              <w:rPr>
                <w:sz w:val="18"/>
                <w:szCs w:val="18"/>
                <w:vertAlign w:val="superscript"/>
                <w:lang w:val="fr-FR"/>
              </w:rPr>
            </w:pPr>
            <w:r w:rsidRPr="00723712">
              <w:rPr>
                <w:sz w:val="18"/>
                <w:szCs w:val="18"/>
                <w:lang w:val="fr-FR"/>
              </w:rPr>
              <w:t>80 210</w:t>
            </w:r>
            <w:r w:rsidRPr="0043306F">
              <w:rPr>
                <w:i/>
                <w:sz w:val="18"/>
                <w:szCs w:val="18"/>
                <w:vertAlign w:val="superscript"/>
                <w:lang w:val="fr-FR"/>
              </w:rPr>
              <w:t>1</w:t>
            </w:r>
          </w:p>
        </w:tc>
      </w:tr>
    </w:tbl>
    <w:p w:rsidR="004717EB" w:rsidRPr="00723712" w:rsidRDefault="004717EB" w:rsidP="004717EB">
      <w:pPr>
        <w:spacing w:before="120" w:line="220" w:lineRule="exact"/>
        <w:ind w:left="1134" w:firstLine="170"/>
        <w:rPr>
          <w:sz w:val="18"/>
          <w:szCs w:val="18"/>
          <w:lang w:val="fr-FR"/>
        </w:rPr>
      </w:pPr>
      <w:r>
        <w:rPr>
          <w:sz w:val="18"/>
          <w:szCs w:val="18"/>
          <w:lang w:val="fr-FR"/>
        </w:rPr>
        <w:t>Note du tableau 28</w:t>
      </w:r>
    </w:p>
    <w:p w:rsidR="004717EB" w:rsidRDefault="004717EB" w:rsidP="004717EB">
      <w:pPr>
        <w:spacing w:after="240" w:line="220" w:lineRule="exact"/>
        <w:ind w:left="1134" w:firstLine="170"/>
        <w:rPr>
          <w:sz w:val="18"/>
          <w:szCs w:val="18"/>
          <w:lang w:val="fr-FR"/>
        </w:rPr>
      </w:pPr>
      <w:r w:rsidRPr="0043306F">
        <w:rPr>
          <w:i/>
          <w:sz w:val="18"/>
          <w:szCs w:val="18"/>
          <w:vertAlign w:val="superscript"/>
          <w:lang w:val="fr-FR"/>
        </w:rPr>
        <w:t>1</w:t>
      </w:r>
      <w:r w:rsidRPr="00723712">
        <w:rPr>
          <w:sz w:val="18"/>
          <w:szCs w:val="18"/>
          <w:lang w:val="fr-FR"/>
        </w:rPr>
        <w:t xml:space="preserve"> </w:t>
      </w:r>
      <w:r>
        <w:rPr>
          <w:sz w:val="18"/>
          <w:szCs w:val="18"/>
          <w:lang w:val="fr-FR"/>
        </w:rPr>
        <w:t xml:space="preserve"> </w:t>
      </w:r>
      <w:r w:rsidRPr="00723712">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723712">
        <w:rPr>
          <w:sz w:val="18"/>
          <w:szCs w:val="18"/>
          <w:lang w:val="fr-FR"/>
        </w:rPr>
        <w:t>stabilisation/limitation correspondante de son alimentation, comme indiqué sur la fiche de communication.</w:t>
      </w:r>
    </w:p>
    <w:p w:rsidR="004717EB" w:rsidRPr="004409F6" w:rsidRDefault="004717EB" w:rsidP="004717EB">
      <w:pPr>
        <w:pStyle w:val="Heading1"/>
        <w:rPr>
          <w:lang w:val="fr-FR"/>
        </w:rPr>
      </w:pPr>
      <w:r w:rsidRPr="004409F6">
        <w:rPr>
          <w:lang w:val="fr-FR"/>
        </w:rPr>
        <w:t>Tableau 29</w:t>
      </w:r>
    </w:p>
    <w:p w:rsidR="004717EB" w:rsidRPr="004409F6" w:rsidRDefault="004717EB" w:rsidP="004717EB">
      <w:pPr>
        <w:pStyle w:val="Heading1"/>
        <w:spacing w:after="120"/>
        <w:rPr>
          <w:b/>
          <w:lang w:val="fr-FR"/>
        </w:rPr>
      </w:pPr>
      <w:r w:rsidRPr="004409F6">
        <w:rPr>
          <w:b/>
          <w:lang w:val="fr-FR"/>
        </w:rPr>
        <w:t>Classe E3 − Mode d’éclairage en virage non activé</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58"/>
        <w:gridCol w:w="1757"/>
        <w:gridCol w:w="353"/>
        <w:gridCol w:w="510"/>
        <w:gridCol w:w="303"/>
        <w:gridCol w:w="349"/>
        <w:gridCol w:w="303"/>
        <w:gridCol w:w="505"/>
        <w:gridCol w:w="609"/>
        <w:gridCol w:w="680"/>
        <w:gridCol w:w="609"/>
        <w:gridCol w:w="680"/>
        <w:gridCol w:w="609"/>
        <w:gridCol w:w="680"/>
      </w:tblGrid>
      <w:tr w:rsidR="004717EB" w:rsidRPr="004409F6" w:rsidTr="005A4B1F">
        <w:trPr>
          <w:tblHeader/>
        </w:trPr>
        <w:tc>
          <w:tcPr>
            <w:tcW w:w="18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rPr>
                <w:bCs/>
                <w:i/>
                <w:sz w:val="16"/>
                <w:szCs w:val="16"/>
                <w:lang w:val="fr-FR"/>
              </w:rPr>
            </w:pPr>
            <w:r w:rsidRPr="004409F6">
              <w:rPr>
                <w:i/>
                <w:iCs/>
                <w:sz w:val="16"/>
                <w:szCs w:val="16"/>
                <w:lang w:val="fr-FR"/>
              </w:rPr>
              <w:t xml:space="preserve">Classe E3 − Mode d’éclairage </w:t>
            </w:r>
            <w:r>
              <w:rPr>
                <w:i/>
                <w:iCs/>
                <w:sz w:val="16"/>
                <w:szCs w:val="16"/>
                <w:lang w:val="fr-FR"/>
              </w:rPr>
              <w:br/>
            </w:r>
            <w:r w:rsidRPr="004409F6">
              <w:rPr>
                <w:i/>
                <w:iCs/>
                <w:sz w:val="16"/>
                <w:szCs w:val="16"/>
                <w:lang w:val="fr-FR"/>
              </w:rPr>
              <w:t>en virage non activé</w:t>
            </w: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4409F6" w:rsidRDefault="004717EB" w:rsidP="005A4B1F">
            <w:pPr>
              <w:spacing w:before="80" w:after="80" w:line="200" w:lineRule="exact"/>
              <w:ind w:left="57" w:right="57"/>
              <w:jc w:val="center"/>
              <w:rPr>
                <w:i/>
                <w:iCs/>
                <w:sz w:val="16"/>
                <w:szCs w:val="16"/>
                <w:lang w:val="fr-FR"/>
              </w:rPr>
            </w:pPr>
            <w:r w:rsidRPr="004409F6">
              <w:rPr>
                <w:i/>
                <w:iCs/>
                <w:sz w:val="16"/>
                <w:szCs w:val="16"/>
                <w:lang w:val="fr-FR"/>
              </w:rPr>
              <w:t>Position/degrés</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4409F6" w:rsidRDefault="004717EB" w:rsidP="005A4B1F">
            <w:pPr>
              <w:spacing w:before="80" w:after="80" w:line="200" w:lineRule="exact"/>
              <w:ind w:left="57" w:right="57"/>
              <w:jc w:val="center"/>
              <w:rPr>
                <w:bCs/>
                <w:i/>
                <w:iCs/>
                <w:sz w:val="16"/>
                <w:szCs w:val="16"/>
                <w:lang w:val="fr-FR"/>
              </w:rPr>
            </w:pPr>
            <w:r w:rsidRPr="004409F6">
              <w:rPr>
                <w:i/>
                <w:iCs/>
                <w:sz w:val="16"/>
                <w:szCs w:val="16"/>
                <w:lang w:val="fr-FR"/>
              </w:rPr>
              <w:t>Colonne A</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4409F6" w:rsidRDefault="004717EB" w:rsidP="005A4B1F">
            <w:pPr>
              <w:spacing w:before="80" w:after="80" w:line="200" w:lineRule="exact"/>
              <w:ind w:left="57" w:right="57"/>
              <w:jc w:val="center"/>
              <w:rPr>
                <w:bCs/>
                <w:i/>
                <w:iCs/>
                <w:sz w:val="16"/>
                <w:szCs w:val="16"/>
                <w:lang w:val="fr-FR"/>
              </w:rPr>
            </w:pPr>
            <w:r w:rsidRPr="004409F6">
              <w:rPr>
                <w:i/>
                <w:iCs/>
                <w:sz w:val="16"/>
                <w:szCs w:val="16"/>
                <w:lang w:val="fr-FR"/>
              </w:rPr>
              <w:t>Colonne B</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4409F6" w:rsidRDefault="004717EB" w:rsidP="005A4B1F">
            <w:pPr>
              <w:spacing w:before="80" w:after="80" w:line="200" w:lineRule="exact"/>
              <w:ind w:left="57" w:right="57"/>
              <w:jc w:val="center"/>
              <w:rPr>
                <w:bCs/>
                <w:i/>
                <w:iCs/>
                <w:sz w:val="16"/>
                <w:szCs w:val="16"/>
                <w:lang w:val="fr-FR"/>
              </w:rPr>
            </w:pPr>
            <w:r w:rsidRPr="004409F6">
              <w:rPr>
                <w:i/>
                <w:iCs/>
                <w:sz w:val="16"/>
                <w:szCs w:val="16"/>
                <w:lang w:val="fr-FR"/>
              </w:rPr>
              <w:t>Colonne C</w:t>
            </w:r>
          </w:p>
        </w:tc>
      </w:tr>
      <w:tr w:rsidR="004717EB" w:rsidRPr="004409F6" w:rsidTr="005A4B1F">
        <w:trPr>
          <w:tblHeader/>
        </w:trPr>
        <w:tc>
          <w:tcPr>
            <w:tcW w:w="1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4717EB" w:rsidRPr="004409F6" w:rsidRDefault="004717EB" w:rsidP="005A4B1F">
            <w:pPr>
              <w:spacing w:before="80" w:after="80" w:line="200" w:lineRule="exact"/>
              <w:ind w:left="57" w:right="57"/>
              <w:rPr>
                <w:i/>
                <w:iCs/>
                <w:sz w:val="16"/>
                <w:szCs w:val="16"/>
                <w:lang w:val="fr-FR"/>
              </w:rPr>
            </w:pPr>
            <w:r w:rsidRPr="004409F6">
              <w:rPr>
                <w:i/>
                <w:iCs/>
                <w:sz w:val="16"/>
                <w:szCs w:val="16"/>
                <w:lang w:val="fr-FR"/>
              </w:rPr>
              <w:t>Prescriptions exprimées en cd</w:t>
            </w:r>
          </w:p>
        </w:tc>
        <w:tc>
          <w:tcPr>
            <w:tcW w:w="11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4409F6" w:rsidRDefault="004717EB" w:rsidP="005A4B1F">
            <w:pPr>
              <w:spacing w:before="80" w:after="80" w:line="200" w:lineRule="exact"/>
              <w:ind w:left="57" w:right="57"/>
              <w:jc w:val="center"/>
              <w:rPr>
                <w:i/>
                <w:iCs/>
                <w:sz w:val="16"/>
                <w:szCs w:val="16"/>
                <w:lang w:val="fr-FR"/>
              </w:rPr>
            </w:pPr>
            <w:r w:rsidRPr="004409F6">
              <w:rPr>
                <w:i/>
                <w:iCs/>
                <w:sz w:val="16"/>
                <w:szCs w:val="16"/>
                <w:lang w:val="fr-FR"/>
              </w:rPr>
              <w:t>Horizontale</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4409F6" w:rsidRDefault="004717EB" w:rsidP="005A4B1F">
            <w:pPr>
              <w:spacing w:before="80" w:after="80" w:line="200" w:lineRule="exact"/>
              <w:ind w:left="57" w:right="57"/>
              <w:jc w:val="center"/>
              <w:rPr>
                <w:i/>
                <w:iCs/>
                <w:sz w:val="16"/>
                <w:szCs w:val="16"/>
                <w:lang w:val="fr-FR"/>
              </w:rPr>
            </w:pPr>
            <w:r w:rsidRPr="004409F6">
              <w:rPr>
                <w:i/>
                <w:iCs/>
                <w:sz w:val="16"/>
                <w:szCs w:val="16"/>
                <w:lang w:val="fr-FR"/>
              </w:rPr>
              <w:t>Verticale</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4409F6" w:rsidRDefault="004717EB" w:rsidP="005A4B1F">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0 % d’écart</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4409F6" w:rsidRDefault="004717EB" w:rsidP="005A4B1F">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20 % d’écart</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7EB" w:rsidRPr="004409F6" w:rsidRDefault="004717EB" w:rsidP="005A4B1F">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30 % d’écart</w:t>
            </w:r>
          </w:p>
        </w:tc>
      </w:tr>
      <w:tr w:rsidR="004717EB" w:rsidRPr="004409F6" w:rsidTr="005A4B1F">
        <w:trPr>
          <w:tblHeader/>
        </w:trPr>
        <w:tc>
          <w:tcPr>
            <w:tcW w:w="441"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4409F6" w:rsidRDefault="004717EB" w:rsidP="005A4B1F">
            <w:pPr>
              <w:spacing w:before="80" w:after="80" w:line="200" w:lineRule="exact"/>
              <w:ind w:left="57" w:right="57"/>
              <w:rPr>
                <w:i/>
                <w:iCs/>
                <w:sz w:val="16"/>
                <w:szCs w:val="16"/>
                <w:lang w:val="fr-FR"/>
              </w:rPr>
            </w:pPr>
            <w:r w:rsidRPr="004409F6">
              <w:rPr>
                <w:i/>
                <w:iCs/>
                <w:sz w:val="16"/>
                <w:szCs w:val="16"/>
                <w:lang w:val="fr-FR"/>
              </w:rPr>
              <w:t>N</w:t>
            </w:r>
            <w:r w:rsidRPr="004409F6">
              <w:rPr>
                <w:i/>
                <w:iCs/>
                <w:sz w:val="16"/>
                <w:szCs w:val="16"/>
                <w:vertAlign w:val="superscript"/>
                <w:lang w:val="fr-FR"/>
              </w:rPr>
              <w:t>o</w:t>
            </w:r>
          </w:p>
        </w:tc>
        <w:tc>
          <w:tcPr>
            <w:tcW w:w="1386" w:type="dxa"/>
            <w:tcBorders>
              <w:top w:val="single" w:sz="4" w:space="0" w:color="auto"/>
              <w:left w:val="single" w:sz="4" w:space="0" w:color="auto"/>
              <w:bottom w:val="single" w:sz="12" w:space="0" w:color="auto"/>
              <w:right w:val="single" w:sz="4" w:space="0" w:color="auto"/>
            </w:tcBorders>
            <w:shd w:val="clear" w:color="auto" w:fill="auto"/>
            <w:noWrap/>
            <w:hideMark/>
          </w:tcPr>
          <w:p w:rsidR="004717EB" w:rsidRPr="004409F6" w:rsidRDefault="004717EB" w:rsidP="005A4B1F">
            <w:pPr>
              <w:spacing w:before="80" w:after="80" w:line="200" w:lineRule="exact"/>
              <w:ind w:left="57" w:right="57"/>
              <w:rPr>
                <w:i/>
                <w:iCs/>
                <w:sz w:val="16"/>
                <w:szCs w:val="16"/>
                <w:lang w:val="fr-FR"/>
              </w:rPr>
            </w:pPr>
            <w:r w:rsidRPr="004409F6">
              <w:rPr>
                <w:i/>
                <w:iCs/>
                <w:sz w:val="16"/>
                <w:szCs w:val="16"/>
                <w:lang w:val="fr-FR"/>
              </w:rPr>
              <w:t>Élément</w:t>
            </w:r>
          </w:p>
        </w:tc>
        <w:tc>
          <w:tcPr>
            <w:tcW w:w="27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à/</w:t>
            </w:r>
          </w:p>
        </w:tc>
        <w:tc>
          <w:tcPr>
            <w:tcW w:w="40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de</w:t>
            </w:r>
          </w:p>
        </w:tc>
        <w:tc>
          <w:tcPr>
            <w:tcW w:w="2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à</w:t>
            </w:r>
          </w:p>
        </w:tc>
        <w:tc>
          <w:tcPr>
            <w:tcW w:w="27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 </w:t>
            </w:r>
          </w:p>
        </w:tc>
        <w:tc>
          <w:tcPr>
            <w:tcW w:w="2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à</w:t>
            </w:r>
          </w:p>
        </w:tc>
        <w:tc>
          <w:tcPr>
            <w:tcW w:w="3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 </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max.</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max.</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717EB" w:rsidRPr="004409F6" w:rsidRDefault="004717EB" w:rsidP="005A4B1F">
            <w:pPr>
              <w:spacing w:before="80" w:after="80" w:line="200" w:lineRule="exact"/>
              <w:ind w:left="57" w:right="57"/>
              <w:jc w:val="right"/>
              <w:rPr>
                <w:i/>
                <w:iCs/>
                <w:sz w:val="16"/>
                <w:szCs w:val="16"/>
                <w:lang w:val="fr-FR"/>
              </w:rPr>
            </w:pPr>
            <w:r w:rsidRPr="004409F6">
              <w:rPr>
                <w:i/>
                <w:iCs/>
                <w:sz w:val="16"/>
                <w:szCs w:val="16"/>
                <w:lang w:val="fr-FR"/>
              </w:rPr>
              <w:t>max.</w:t>
            </w:r>
          </w:p>
        </w:tc>
      </w:tr>
      <w:tr w:rsidR="004717EB" w:rsidRPr="004409F6" w:rsidTr="005A4B1F">
        <w:trPr>
          <w:trHeight w:val="288"/>
        </w:trPr>
        <w:tc>
          <w:tcPr>
            <w:tcW w:w="441"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1</w:t>
            </w:r>
          </w:p>
        </w:tc>
        <w:tc>
          <w:tcPr>
            <w:tcW w:w="1386" w:type="dxa"/>
            <w:tcBorders>
              <w:top w:val="single" w:sz="1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B</w:t>
            </w:r>
            <w:r>
              <w:rPr>
                <w:sz w:val="18"/>
                <w:szCs w:val="18"/>
                <w:lang w:val="fr-FR"/>
              </w:rPr>
              <w:t> </w:t>
            </w:r>
            <w:r w:rsidRPr="004409F6">
              <w:rPr>
                <w:sz w:val="18"/>
                <w:szCs w:val="18"/>
                <w:lang w:val="fr-FR"/>
              </w:rPr>
              <w:t>50</w:t>
            </w:r>
            <w:r>
              <w:rPr>
                <w:sz w:val="18"/>
                <w:szCs w:val="18"/>
                <w:lang w:val="fr-FR"/>
              </w:rPr>
              <w:t> </w:t>
            </w:r>
            <w:r w:rsidRPr="004409F6">
              <w:rPr>
                <w:sz w:val="18"/>
                <w:szCs w:val="18"/>
                <w:lang w:val="fr-FR"/>
              </w:rPr>
              <w:t>L</w:t>
            </w:r>
          </w:p>
        </w:tc>
        <w:tc>
          <w:tcPr>
            <w:tcW w:w="2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3,43</w:t>
            </w:r>
          </w:p>
        </w:tc>
        <w:tc>
          <w:tcPr>
            <w:tcW w:w="2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350</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520</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605</w:t>
            </w:r>
          </w:p>
        </w:tc>
      </w:tr>
      <w:tr w:rsidR="004717EB" w:rsidRPr="004409F6" w:rsidTr="005A4B1F">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3</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BR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2,5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1 750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2 100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2 275</w:t>
            </w:r>
          </w:p>
        </w:tc>
      </w:tr>
      <w:tr w:rsidR="004717EB" w:rsidRPr="004409F6" w:rsidTr="005A4B1F">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4</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pacing w:val="-4"/>
                <w:sz w:val="18"/>
                <w:szCs w:val="18"/>
                <w:lang w:val="fr-FR"/>
              </w:rPr>
            </w:pPr>
            <w:r w:rsidRPr="004409F6">
              <w:rPr>
                <w:sz w:val="18"/>
                <w:szCs w:val="18"/>
                <w:lang w:val="fr-FR"/>
              </w:rPr>
              <w:t>Segment BRR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8</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3 550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2 100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2 275</w:t>
            </w:r>
          </w:p>
        </w:tc>
      </w:tr>
      <w:tr w:rsidR="004717EB" w:rsidRPr="004409F6" w:rsidTr="005A4B1F">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5</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pacing w:val="-2"/>
                <w:sz w:val="18"/>
                <w:szCs w:val="18"/>
                <w:lang w:val="fr-FR"/>
              </w:rPr>
            </w:pPr>
            <w:r w:rsidRPr="004409F6">
              <w:rPr>
                <w:sz w:val="18"/>
                <w:szCs w:val="18"/>
                <w:lang w:val="fr-FR"/>
              </w:rPr>
              <w:t>Segment BLL</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8</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880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1 135</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1 260</w:t>
            </w:r>
          </w:p>
        </w:tc>
      </w:tr>
      <w:tr w:rsidR="004717EB" w:rsidRPr="004409F6" w:rsidTr="005A4B1F">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7</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Zone III b</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4</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L</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0,5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0,34</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880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1 135</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1 260</w:t>
            </w:r>
          </w:p>
        </w:tc>
      </w:tr>
      <w:tr w:rsidR="004717EB" w:rsidRPr="004409F6" w:rsidTr="005A4B1F">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11</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75 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1,15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15 200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52 900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12 160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63 480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10 640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68 770</w:t>
            </w:r>
          </w:p>
        </w:tc>
      </w:tr>
      <w:tr w:rsidR="004717EB" w:rsidRPr="004409F6" w:rsidTr="005A4B1F">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12</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50 V</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V</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0,86</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10 100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52 900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8 080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63 480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7 070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68 770</w:t>
            </w:r>
          </w:p>
        </w:tc>
      </w:tr>
      <w:tr w:rsidR="004717EB" w:rsidRPr="004409F6" w:rsidTr="005A4B1F">
        <w:trPr>
          <w:trHeight w:val="324"/>
        </w:trPr>
        <w:tc>
          <w:tcPr>
            <w:tcW w:w="441"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13</w:t>
            </w:r>
          </w:p>
        </w:tc>
        <w:tc>
          <w:tcPr>
            <w:tcW w:w="1386" w:type="dxa"/>
            <w:tcBorders>
              <w:top w:val="single" w:sz="2" w:space="0" w:color="auto"/>
              <w:left w:val="single" w:sz="2" w:space="0" w:color="auto"/>
              <w:bottom w:val="single" w:sz="12" w:space="0" w:color="auto"/>
              <w:right w:val="single" w:sz="2" w:space="0" w:color="auto"/>
            </w:tcBorders>
            <w:shd w:val="clear" w:color="auto" w:fill="auto"/>
            <w:noWrap/>
            <w:hideMark/>
          </w:tcPr>
          <w:p w:rsidR="004717EB" w:rsidRPr="004409F6" w:rsidRDefault="004717EB" w:rsidP="005A4B1F">
            <w:pPr>
              <w:spacing w:before="40" w:after="40" w:line="220" w:lineRule="exact"/>
              <w:ind w:left="57" w:right="57"/>
              <w:rPr>
                <w:sz w:val="18"/>
                <w:szCs w:val="18"/>
                <w:lang w:val="fr-FR"/>
              </w:rPr>
            </w:pPr>
            <w:r w:rsidRPr="004409F6">
              <w:rPr>
                <w:sz w:val="18"/>
                <w:szCs w:val="18"/>
                <w:lang w:val="fr-FR"/>
              </w:rPr>
              <w:t>50 L</w:t>
            </w:r>
          </w:p>
        </w:tc>
        <w:tc>
          <w:tcPr>
            <w:tcW w:w="2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3,43</w:t>
            </w:r>
          </w:p>
        </w:tc>
        <w:tc>
          <w:tcPr>
            <w:tcW w:w="2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0,86</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6 800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52 900</w:t>
            </w:r>
            <w:r w:rsidRPr="004409F6">
              <w:rPr>
                <w:i/>
                <w:sz w:val="18"/>
                <w:szCs w:val="18"/>
                <w:vertAlign w:val="superscript"/>
                <w:lang w:val="fr-FR"/>
              </w:rPr>
              <w:t>1</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5 440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63 480</w:t>
            </w:r>
            <w:r w:rsidRPr="004409F6">
              <w:rPr>
                <w:i/>
                <w:sz w:val="18"/>
                <w:szCs w:val="18"/>
                <w:vertAlign w:val="superscript"/>
                <w:lang w:val="fr-FR"/>
              </w:rPr>
              <w:t>1</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lang w:val="fr-FR"/>
              </w:rPr>
            </w:pPr>
            <w:r w:rsidRPr="004409F6">
              <w:rPr>
                <w:sz w:val="18"/>
                <w:szCs w:val="18"/>
                <w:lang w:val="fr-FR"/>
              </w:rPr>
              <w:t>4 760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717EB" w:rsidRPr="004409F6" w:rsidRDefault="004717EB" w:rsidP="005A4B1F">
            <w:pPr>
              <w:spacing w:before="40" w:after="40" w:line="220" w:lineRule="exact"/>
              <w:ind w:left="57" w:right="57"/>
              <w:jc w:val="right"/>
              <w:rPr>
                <w:sz w:val="18"/>
                <w:szCs w:val="18"/>
                <w:vertAlign w:val="superscript"/>
                <w:lang w:val="fr-FR"/>
              </w:rPr>
            </w:pPr>
            <w:r w:rsidRPr="004409F6">
              <w:rPr>
                <w:sz w:val="18"/>
                <w:szCs w:val="18"/>
                <w:lang w:val="fr-FR"/>
              </w:rPr>
              <w:t>68 770</w:t>
            </w:r>
            <w:r w:rsidRPr="004409F6">
              <w:rPr>
                <w:i/>
                <w:sz w:val="18"/>
                <w:szCs w:val="18"/>
                <w:vertAlign w:val="superscript"/>
                <w:lang w:val="fr-FR"/>
              </w:rPr>
              <w:t>1</w:t>
            </w:r>
          </w:p>
        </w:tc>
      </w:tr>
    </w:tbl>
    <w:p w:rsidR="004717EB" w:rsidRPr="004409F6" w:rsidRDefault="004717EB" w:rsidP="004717EB">
      <w:pPr>
        <w:spacing w:before="120" w:line="220" w:lineRule="exact"/>
        <w:ind w:left="1134" w:firstLine="170"/>
        <w:rPr>
          <w:sz w:val="18"/>
          <w:szCs w:val="18"/>
          <w:lang w:val="fr-FR"/>
        </w:rPr>
      </w:pPr>
      <w:r>
        <w:rPr>
          <w:sz w:val="18"/>
          <w:szCs w:val="18"/>
          <w:lang w:val="fr-FR"/>
        </w:rPr>
        <w:t>Note du tableau 29</w:t>
      </w:r>
    </w:p>
    <w:p w:rsidR="004717EB" w:rsidRDefault="004717EB" w:rsidP="004717EB">
      <w:pPr>
        <w:spacing w:after="240" w:line="220" w:lineRule="exact"/>
        <w:ind w:left="1134" w:firstLine="170"/>
        <w:rPr>
          <w:lang w:val="fr-FR"/>
        </w:rPr>
      </w:pPr>
      <w:r w:rsidRPr="00916EB6">
        <w:rPr>
          <w:i/>
          <w:sz w:val="18"/>
          <w:szCs w:val="18"/>
          <w:vertAlign w:val="superscript"/>
          <w:lang w:val="fr-FR"/>
        </w:rPr>
        <w:t>1</w:t>
      </w:r>
      <w:r w:rsidRPr="004409F6">
        <w:rPr>
          <w:sz w:val="18"/>
          <w:szCs w:val="18"/>
          <w:lang w:val="fr-FR"/>
        </w:rPr>
        <w:t xml:space="preserve"> </w:t>
      </w:r>
      <w:r>
        <w:rPr>
          <w:sz w:val="18"/>
          <w:szCs w:val="18"/>
          <w:lang w:val="fr-FR"/>
        </w:rPr>
        <w:t xml:space="preserve"> </w:t>
      </w:r>
      <w:r w:rsidRPr="004409F6">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4409F6">
        <w:rPr>
          <w:sz w:val="18"/>
          <w:szCs w:val="18"/>
          <w:lang w:val="fr-FR"/>
        </w:rPr>
        <w:t>stabilisation/limitation correspondante de son alimentation, comme indiqué sur la fiche de communication.</w:t>
      </w:r>
    </w:p>
    <w:p w:rsidR="004717EB" w:rsidRDefault="004717EB" w:rsidP="004717EB">
      <w:pPr>
        <w:pStyle w:val="Heading1"/>
        <w:rPr>
          <w:lang w:val="fr-FR"/>
        </w:rPr>
      </w:pPr>
      <w:r w:rsidRPr="00BA5736">
        <w:rPr>
          <w:lang w:val="fr-FR"/>
        </w:rPr>
        <w:t>Tableau 30</w:t>
      </w:r>
    </w:p>
    <w:p w:rsidR="004717EB" w:rsidRPr="00723E09" w:rsidRDefault="004717EB" w:rsidP="004717EB">
      <w:pPr>
        <w:pStyle w:val="Heading1"/>
        <w:spacing w:after="120"/>
        <w:rPr>
          <w:b/>
          <w:lang w:val="fr-FR"/>
        </w:rPr>
      </w:pPr>
      <w:r w:rsidRPr="00723E09">
        <w:rPr>
          <w:b/>
          <w:lang w:val="fr-FR"/>
        </w:rPr>
        <w:t xml:space="preserve">Classe R </w:t>
      </w:r>
      <w:r>
        <w:rPr>
          <w:b/>
          <w:lang w:val="fr-FR"/>
        </w:rPr>
        <w:t>−</w:t>
      </w:r>
      <w:r w:rsidRPr="00723E09">
        <w:rPr>
          <w:b/>
          <w:lang w:val="fr-FR"/>
        </w:rPr>
        <w:t xml:space="preserve"> Faisceau de route </w:t>
      </w:r>
      <w:r>
        <w:rPr>
          <w:b/>
          <w:lang w:val="fr-FR"/>
        </w:rPr>
        <w:t>−</w:t>
      </w:r>
      <w:r w:rsidRPr="00723E09">
        <w:rPr>
          <w:b/>
          <w:lang w:val="fr-FR"/>
        </w:rPr>
        <w:t xml:space="preserve"> État neutre </w:t>
      </w:r>
      <w:r>
        <w:rPr>
          <w:b/>
          <w:lang w:val="fr-FR"/>
        </w:rPr>
        <w:t>−</w:t>
      </w:r>
      <w:r w:rsidRPr="00723E09">
        <w:rPr>
          <w:b/>
          <w:lang w:val="fr-FR"/>
        </w:rPr>
        <w:t xml:space="preserve"> Prescriptions applicables au système</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1"/>
        <w:gridCol w:w="1669"/>
        <w:gridCol w:w="737"/>
        <w:gridCol w:w="868"/>
        <w:gridCol w:w="737"/>
        <w:gridCol w:w="868"/>
        <w:gridCol w:w="737"/>
        <w:gridCol w:w="868"/>
      </w:tblGrid>
      <w:tr w:rsidR="004717EB" w:rsidRPr="00916EB6" w:rsidTr="005A4B1F">
        <w:trPr>
          <w:tblHeader/>
        </w:trPr>
        <w:tc>
          <w:tcPr>
            <w:tcW w:w="2021" w:type="dxa"/>
            <w:vMerge w:val="restart"/>
            <w:shd w:val="clear" w:color="auto" w:fill="auto"/>
            <w:vAlign w:val="bottom"/>
          </w:tcPr>
          <w:p w:rsidR="004717EB" w:rsidRPr="00916EB6" w:rsidRDefault="004717EB" w:rsidP="005A4B1F">
            <w:pPr>
              <w:spacing w:before="80" w:after="80" w:line="200" w:lineRule="exact"/>
              <w:ind w:left="57" w:right="57"/>
              <w:rPr>
                <w:sz w:val="16"/>
                <w:szCs w:val="16"/>
                <w:lang w:val="fr-FR"/>
              </w:rPr>
            </w:pPr>
            <w:r w:rsidRPr="00916EB6">
              <w:rPr>
                <w:i/>
                <w:iCs/>
                <w:sz w:val="16"/>
                <w:szCs w:val="16"/>
                <w:lang w:val="fr-FR"/>
              </w:rPr>
              <w:t xml:space="preserve">Point d’essai </w:t>
            </w:r>
            <w:r>
              <w:rPr>
                <w:i/>
                <w:iCs/>
                <w:sz w:val="16"/>
                <w:szCs w:val="16"/>
                <w:lang w:val="fr-FR"/>
              </w:rPr>
              <w:br/>
            </w:r>
            <w:r w:rsidRPr="00916EB6">
              <w:rPr>
                <w:i/>
                <w:iCs/>
                <w:sz w:val="16"/>
                <w:szCs w:val="16"/>
                <w:lang w:val="fr-FR"/>
              </w:rPr>
              <w:t>pour le</w:t>
            </w:r>
            <w:r>
              <w:rPr>
                <w:i/>
                <w:iCs/>
                <w:sz w:val="16"/>
                <w:szCs w:val="16"/>
                <w:lang w:val="fr-FR"/>
              </w:rPr>
              <w:t> </w:t>
            </w:r>
            <w:r w:rsidRPr="00916EB6">
              <w:rPr>
                <w:i/>
                <w:iCs/>
                <w:sz w:val="16"/>
                <w:szCs w:val="16"/>
                <w:lang w:val="fr-FR"/>
              </w:rPr>
              <w:t xml:space="preserve">faisceau </w:t>
            </w:r>
            <w:r>
              <w:rPr>
                <w:i/>
                <w:iCs/>
                <w:sz w:val="16"/>
                <w:szCs w:val="16"/>
                <w:lang w:val="fr-FR"/>
              </w:rPr>
              <w:br/>
            </w:r>
            <w:r w:rsidRPr="00916EB6">
              <w:rPr>
                <w:i/>
                <w:iCs/>
                <w:sz w:val="16"/>
                <w:szCs w:val="16"/>
                <w:lang w:val="fr-FR"/>
              </w:rPr>
              <w:t>de route</w:t>
            </w:r>
            <w:r>
              <w:rPr>
                <w:i/>
                <w:iCs/>
                <w:sz w:val="16"/>
                <w:szCs w:val="16"/>
                <w:lang w:val="fr-FR"/>
              </w:rPr>
              <w:t xml:space="preserve"> </w:t>
            </w:r>
            <w:r w:rsidRPr="00916EB6">
              <w:rPr>
                <w:i/>
                <w:iCs/>
                <w:sz w:val="16"/>
                <w:szCs w:val="16"/>
                <w:lang w:val="fr-FR"/>
              </w:rPr>
              <w:t>en ligne droite</w:t>
            </w:r>
          </w:p>
        </w:tc>
        <w:tc>
          <w:tcPr>
            <w:tcW w:w="1669" w:type="dxa"/>
            <w:vMerge w:val="restart"/>
            <w:shd w:val="clear" w:color="auto" w:fill="auto"/>
            <w:vAlign w:val="bottom"/>
          </w:tcPr>
          <w:p w:rsidR="004717EB" w:rsidRPr="00916EB6" w:rsidRDefault="004717EB" w:rsidP="005A4B1F">
            <w:pPr>
              <w:spacing w:before="80" w:after="80" w:line="200" w:lineRule="exact"/>
              <w:ind w:left="57" w:right="57"/>
              <w:rPr>
                <w:sz w:val="16"/>
                <w:szCs w:val="16"/>
                <w:lang w:val="fr-FR"/>
              </w:rPr>
            </w:pPr>
            <w:r w:rsidRPr="00916EB6">
              <w:rPr>
                <w:i/>
                <w:iCs/>
                <w:sz w:val="16"/>
                <w:szCs w:val="16"/>
                <w:lang w:val="fr-FR"/>
              </w:rPr>
              <w:t>Coordonnées angulaires (degrés)</w:t>
            </w:r>
          </w:p>
        </w:tc>
        <w:tc>
          <w:tcPr>
            <w:tcW w:w="1605" w:type="dxa"/>
            <w:gridSpan w:val="2"/>
            <w:tcBorders>
              <w:bottom w:val="single" w:sz="4" w:space="0" w:color="auto"/>
            </w:tcBorders>
            <w:shd w:val="clear" w:color="auto" w:fill="auto"/>
            <w:vAlign w:val="center"/>
          </w:tcPr>
          <w:p w:rsidR="004717EB" w:rsidRPr="00916EB6" w:rsidRDefault="004717EB" w:rsidP="005A4B1F">
            <w:pPr>
              <w:spacing w:before="80" w:after="80" w:line="200" w:lineRule="exact"/>
              <w:ind w:left="57" w:right="57"/>
              <w:jc w:val="center"/>
              <w:rPr>
                <w:sz w:val="16"/>
                <w:szCs w:val="16"/>
                <w:lang w:val="fr-FR"/>
              </w:rPr>
            </w:pPr>
            <w:r w:rsidRPr="00916EB6">
              <w:rPr>
                <w:i/>
                <w:iCs/>
                <w:sz w:val="16"/>
                <w:szCs w:val="16"/>
                <w:lang w:val="fr-FR"/>
              </w:rPr>
              <w:t>Colonne A</w:t>
            </w:r>
          </w:p>
        </w:tc>
        <w:tc>
          <w:tcPr>
            <w:tcW w:w="1605" w:type="dxa"/>
            <w:gridSpan w:val="2"/>
            <w:tcBorders>
              <w:bottom w:val="single" w:sz="4" w:space="0" w:color="auto"/>
            </w:tcBorders>
            <w:shd w:val="clear" w:color="auto" w:fill="auto"/>
            <w:vAlign w:val="center"/>
          </w:tcPr>
          <w:p w:rsidR="004717EB" w:rsidRPr="00916EB6" w:rsidRDefault="004717EB" w:rsidP="005A4B1F">
            <w:pPr>
              <w:spacing w:before="80" w:after="80" w:line="200" w:lineRule="exact"/>
              <w:ind w:left="57" w:right="57"/>
              <w:jc w:val="center"/>
              <w:rPr>
                <w:sz w:val="16"/>
                <w:szCs w:val="16"/>
                <w:lang w:val="fr-FR"/>
              </w:rPr>
            </w:pPr>
            <w:r w:rsidRPr="00916EB6">
              <w:rPr>
                <w:i/>
                <w:iCs/>
                <w:sz w:val="16"/>
                <w:szCs w:val="16"/>
                <w:lang w:val="fr-FR"/>
              </w:rPr>
              <w:t>Colonne B</w:t>
            </w:r>
          </w:p>
        </w:tc>
        <w:tc>
          <w:tcPr>
            <w:tcW w:w="1605" w:type="dxa"/>
            <w:gridSpan w:val="2"/>
            <w:tcBorders>
              <w:bottom w:val="single" w:sz="4" w:space="0" w:color="auto"/>
            </w:tcBorders>
            <w:shd w:val="clear" w:color="auto" w:fill="auto"/>
            <w:vAlign w:val="center"/>
          </w:tcPr>
          <w:p w:rsidR="004717EB" w:rsidRPr="00916EB6" w:rsidRDefault="004717EB" w:rsidP="005A4B1F">
            <w:pPr>
              <w:spacing w:before="80" w:after="80" w:line="200" w:lineRule="exact"/>
              <w:ind w:left="57" w:right="57"/>
              <w:jc w:val="center"/>
              <w:rPr>
                <w:sz w:val="16"/>
                <w:szCs w:val="16"/>
                <w:lang w:val="fr-FR"/>
              </w:rPr>
            </w:pPr>
            <w:r w:rsidRPr="00916EB6">
              <w:rPr>
                <w:i/>
                <w:iCs/>
                <w:sz w:val="16"/>
                <w:szCs w:val="16"/>
                <w:lang w:val="fr-FR"/>
              </w:rPr>
              <w:t>Colonne C</w:t>
            </w:r>
          </w:p>
        </w:tc>
      </w:tr>
      <w:tr w:rsidR="004717EB" w:rsidRPr="00916EB6" w:rsidTr="005A4B1F">
        <w:trPr>
          <w:tblHeader/>
        </w:trPr>
        <w:tc>
          <w:tcPr>
            <w:tcW w:w="2021" w:type="dxa"/>
            <w:vMerge/>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rPr>
                <w:i/>
                <w:sz w:val="16"/>
                <w:szCs w:val="16"/>
                <w:lang w:val="fr-FR"/>
              </w:rPr>
            </w:pPr>
          </w:p>
        </w:tc>
        <w:tc>
          <w:tcPr>
            <w:tcW w:w="1669" w:type="dxa"/>
            <w:vMerge/>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rPr>
                <w:i/>
                <w:sz w:val="16"/>
                <w:szCs w:val="16"/>
                <w:lang w:val="fr-FR"/>
              </w:rPr>
            </w:pPr>
          </w:p>
        </w:tc>
        <w:tc>
          <w:tcPr>
            <w:tcW w:w="1605" w:type="dxa"/>
            <w:gridSpan w:val="2"/>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0 % d’écart</w:t>
            </w:r>
          </w:p>
        </w:tc>
        <w:tc>
          <w:tcPr>
            <w:tcW w:w="1605" w:type="dxa"/>
            <w:gridSpan w:val="2"/>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20 % d’écart</w:t>
            </w:r>
          </w:p>
        </w:tc>
        <w:tc>
          <w:tcPr>
            <w:tcW w:w="1605" w:type="dxa"/>
            <w:gridSpan w:val="2"/>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30 % d’écart</w:t>
            </w:r>
          </w:p>
        </w:tc>
      </w:tr>
      <w:tr w:rsidR="004717EB" w:rsidRPr="00916EB6" w:rsidTr="005A4B1F">
        <w:trPr>
          <w:trHeight w:val="214"/>
        </w:trPr>
        <w:tc>
          <w:tcPr>
            <w:tcW w:w="2021" w:type="dxa"/>
            <w:tcBorders>
              <w:top w:val="single" w:sz="12" w:space="0" w:color="auto"/>
            </w:tcBorders>
            <w:shd w:val="clear" w:color="auto" w:fill="auto"/>
          </w:tcPr>
          <w:p w:rsidR="004717EB" w:rsidRPr="00916EB6" w:rsidRDefault="004717EB" w:rsidP="005A4B1F">
            <w:pPr>
              <w:spacing w:before="40" w:after="40" w:line="220" w:lineRule="exact"/>
              <w:ind w:left="57" w:right="57"/>
              <w:rPr>
                <w:sz w:val="18"/>
                <w:szCs w:val="18"/>
                <w:lang w:val="fr-FR"/>
              </w:rPr>
            </w:pPr>
          </w:p>
        </w:tc>
        <w:tc>
          <w:tcPr>
            <w:tcW w:w="1669" w:type="dxa"/>
            <w:tcBorders>
              <w:top w:val="single" w:sz="12" w:space="0" w:color="auto"/>
            </w:tcBorders>
            <w:shd w:val="clear" w:color="auto" w:fill="auto"/>
          </w:tcPr>
          <w:p w:rsidR="004717EB" w:rsidRPr="00916EB6" w:rsidRDefault="004717EB" w:rsidP="005A4B1F">
            <w:pPr>
              <w:spacing w:before="40" w:after="40" w:line="220" w:lineRule="exact"/>
              <w:ind w:left="57" w:right="57"/>
              <w:rPr>
                <w:sz w:val="18"/>
                <w:szCs w:val="18"/>
                <w:lang w:val="fr-FR"/>
              </w:rPr>
            </w:pPr>
          </w:p>
        </w:tc>
        <w:tc>
          <w:tcPr>
            <w:tcW w:w="737" w:type="dxa"/>
            <w:tcBorders>
              <w:top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i/>
                <w:sz w:val="18"/>
                <w:szCs w:val="18"/>
                <w:lang w:val="fr-FR"/>
              </w:rPr>
            </w:pPr>
            <w:r w:rsidRPr="00916EB6">
              <w:rPr>
                <w:i/>
                <w:iCs/>
                <w:sz w:val="18"/>
                <w:szCs w:val="18"/>
                <w:lang w:val="fr-FR"/>
              </w:rPr>
              <w:t>Max.</w:t>
            </w:r>
          </w:p>
        </w:tc>
        <w:tc>
          <w:tcPr>
            <w:tcW w:w="737" w:type="dxa"/>
            <w:tcBorders>
              <w:top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i/>
                <w:sz w:val="18"/>
                <w:szCs w:val="18"/>
                <w:lang w:val="fr-FR"/>
              </w:rPr>
            </w:pPr>
            <w:r w:rsidRPr="00916EB6">
              <w:rPr>
                <w:i/>
                <w:iCs/>
                <w:sz w:val="18"/>
                <w:szCs w:val="18"/>
                <w:lang w:val="fr-FR"/>
              </w:rPr>
              <w:t>Max.</w:t>
            </w:r>
          </w:p>
        </w:tc>
        <w:tc>
          <w:tcPr>
            <w:tcW w:w="737" w:type="dxa"/>
            <w:tcBorders>
              <w:top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i/>
                <w:sz w:val="18"/>
                <w:szCs w:val="18"/>
                <w:lang w:val="fr-FR"/>
              </w:rPr>
            </w:pPr>
            <w:r w:rsidRPr="00916EB6">
              <w:rPr>
                <w:i/>
                <w:iCs/>
                <w:sz w:val="18"/>
                <w:szCs w:val="18"/>
                <w:lang w:val="fr-FR"/>
              </w:rPr>
              <w:t>Max.</w:t>
            </w:r>
          </w:p>
        </w:tc>
      </w:tr>
      <w:tr w:rsidR="004717EB" w:rsidRPr="00916EB6" w:rsidTr="005A4B1F">
        <w:trPr>
          <w:trHeight w:val="54"/>
        </w:trPr>
        <w:tc>
          <w:tcPr>
            <w:tcW w:w="2021"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HV</w:t>
            </w:r>
          </w:p>
        </w:tc>
        <w:tc>
          <w:tcPr>
            <w:tcW w:w="1669"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 V</w:t>
            </w:r>
          </w:p>
        </w:tc>
        <w:tc>
          <w:tcPr>
            <w:tcW w:w="737"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32 400</w:t>
            </w:r>
          </w:p>
        </w:tc>
        <w:tc>
          <w:tcPr>
            <w:tcW w:w="868"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737"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26 000</w:t>
            </w:r>
          </w:p>
        </w:tc>
        <w:tc>
          <w:tcPr>
            <w:tcW w:w="868"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37"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23 000</w:t>
            </w:r>
          </w:p>
        </w:tc>
        <w:tc>
          <w:tcPr>
            <w:tcW w:w="868"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r w:rsidR="004717EB" w:rsidRPr="00916EB6" w:rsidTr="005A4B1F">
        <w:trPr>
          <w:trHeight w:val="158"/>
        </w:trPr>
        <w:tc>
          <w:tcPr>
            <w:tcW w:w="2021"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H-5 L</w:t>
            </w:r>
          </w:p>
        </w:tc>
        <w:tc>
          <w:tcPr>
            <w:tcW w:w="1669"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5,0</w:t>
            </w:r>
            <w:r>
              <w:rPr>
                <w:sz w:val="18"/>
                <w:szCs w:val="18"/>
                <w:lang w:val="fr-FR"/>
              </w:rPr>
              <w:t> </w:t>
            </w:r>
            <w:r w:rsidRPr="00916EB6">
              <w:rPr>
                <w:sz w:val="18"/>
                <w:szCs w:val="18"/>
                <w:lang w:val="fr-FR"/>
              </w:rPr>
              <w:t>L</w:t>
            </w:r>
          </w:p>
        </w:tc>
        <w:tc>
          <w:tcPr>
            <w:tcW w:w="737"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5 100</w:t>
            </w:r>
          </w:p>
        </w:tc>
        <w:tc>
          <w:tcPr>
            <w:tcW w:w="868"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737"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4 080</w:t>
            </w:r>
          </w:p>
        </w:tc>
        <w:tc>
          <w:tcPr>
            <w:tcW w:w="868"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37"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3 570</w:t>
            </w:r>
          </w:p>
        </w:tc>
        <w:tc>
          <w:tcPr>
            <w:tcW w:w="868"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r w:rsidR="004717EB" w:rsidRPr="00916EB6" w:rsidTr="005A4B1F">
        <w:trPr>
          <w:trHeight w:val="134"/>
        </w:trPr>
        <w:tc>
          <w:tcPr>
            <w:tcW w:w="2021"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H-2,5 L</w:t>
            </w:r>
          </w:p>
        </w:tc>
        <w:tc>
          <w:tcPr>
            <w:tcW w:w="1669"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2,5</w:t>
            </w:r>
            <w:r>
              <w:rPr>
                <w:sz w:val="18"/>
                <w:szCs w:val="18"/>
                <w:lang w:val="fr-FR"/>
              </w:rPr>
              <w:t> </w:t>
            </w:r>
            <w:r w:rsidRPr="00916EB6">
              <w:rPr>
                <w:sz w:val="18"/>
                <w:szCs w:val="18"/>
                <w:lang w:val="fr-FR"/>
              </w:rPr>
              <w:t>L</w:t>
            </w:r>
          </w:p>
        </w:tc>
        <w:tc>
          <w:tcPr>
            <w:tcW w:w="737"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20 300</w:t>
            </w:r>
          </w:p>
        </w:tc>
        <w:tc>
          <w:tcPr>
            <w:tcW w:w="868"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737"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16 240</w:t>
            </w:r>
          </w:p>
        </w:tc>
        <w:tc>
          <w:tcPr>
            <w:tcW w:w="868"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37"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14 210</w:t>
            </w:r>
          </w:p>
        </w:tc>
        <w:tc>
          <w:tcPr>
            <w:tcW w:w="868"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r w:rsidR="004717EB" w:rsidRPr="00916EB6" w:rsidTr="005A4B1F">
        <w:trPr>
          <w:trHeight w:val="45"/>
        </w:trPr>
        <w:tc>
          <w:tcPr>
            <w:tcW w:w="2021"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H-2,5 R</w:t>
            </w:r>
          </w:p>
        </w:tc>
        <w:tc>
          <w:tcPr>
            <w:tcW w:w="1669"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2,5</w:t>
            </w:r>
            <w:r>
              <w:rPr>
                <w:sz w:val="18"/>
                <w:szCs w:val="18"/>
                <w:lang w:val="fr-FR"/>
              </w:rPr>
              <w:t> </w:t>
            </w:r>
            <w:r w:rsidRPr="00916EB6">
              <w:rPr>
                <w:sz w:val="18"/>
                <w:szCs w:val="18"/>
                <w:lang w:val="fr-FR"/>
              </w:rPr>
              <w:t>R</w:t>
            </w:r>
          </w:p>
        </w:tc>
        <w:tc>
          <w:tcPr>
            <w:tcW w:w="737"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20 300</w:t>
            </w:r>
          </w:p>
        </w:tc>
        <w:tc>
          <w:tcPr>
            <w:tcW w:w="868"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737"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16 240</w:t>
            </w:r>
          </w:p>
        </w:tc>
        <w:tc>
          <w:tcPr>
            <w:tcW w:w="868"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37"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14 210</w:t>
            </w:r>
          </w:p>
        </w:tc>
        <w:tc>
          <w:tcPr>
            <w:tcW w:w="868"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r w:rsidR="004717EB" w:rsidRPr="00916EB6" w:rsidTr="005A4B1F">
        <w:trPr>
          <w:trHeight w:val="45"/>
        </w:trPr>
        <w:tc>
          <w:tcPr>
            <w:tcW w:w="2021"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H-5 R</w:t>
            </w:r>
          </w:p>
        </w:tc>
        <w:tc>
          <w:tcPr>
            <w:tcW w:w="1669"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5,0</w:t>
            </w:r>
            <w:r>
              <w:rPr>
                <w:sz w:val="18"/>
                <w:szCs w:val="18"/>
                <w:lang w:val="fr-FR"/>
              </w:rPr>
              <w:t> </w:t>
            </w:r>
            <w:r w:rsidRPr="00916EB6">
              <w:rPr>
                <w:sz w:val="18"/>
                <w:szCs w:val="18"/>
                <w:lang w:val="fr-FR"/>
              </w:rPr>
              <w:t>R</w:t>
            </w:r>
          </w:p>
        </w:tc>
        <w:tc>
          <w:tcPr>
            <w:tcW w:w="737"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5 100</w:t>
            </w:r>
          </w:p>
        </w:tc>
        <w:tc>
          <w:tcPr>
            <w:tcW w:w="868"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737"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4 080</w:t>
            </w:r>
          </w:p>
        </w:tc>
        <w:tc>
          <w:tcPr>
            <w:tcW w:w="868"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37"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3 570</w:t>
            </w:r>
          </w:p>
        </w:tc>
        <w:tc>
          <w:tcPr>
            <w:tcW w:w="868"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bl>
    <w:p w:rsidR="004717EB" w:rsidRDefault="004717EB" w:rsidP="004717EB">
      <w:pPr>
        <w:pStyle w:val="Heading1"/>
        <w:spacing w:before="240"/>
        <w:rPr>
          <w:lang w:val="fr-FR"/>
        </w:rPr>
      </w:pPr>
      <w:r w:rsidRPr="00BA5736">
        <w:rPr>
          <w:lang w:val="fr-FR"/>
        </w:rPr>
        <w:t>Tableau 31</w:t>
      </w:r>
    </w:p>
    <w:p w:rsidR="004717EB" w:rsidRPr="00723E09" w:rsidRDefault="004717EB" w:rsidP="004717EB">
      <w:pPr>
        <w:pStyle w:val="Heading1"/>
        <w:spacing w:after="120"/>
        <w:rPr>
          <w:b/>
          <w:lang w:val="fr-FR"/>
        </w:rPr>
      </w:pPr>
      <w:r w:rsidRPr="00723E09">
        <w:rPr>
          <w:b/>
          <w:lang w:val="fr-FR"/>
        </w:rPr>
        <w:t xml:space="preserve">Classe R </w:t>
      </w:r>
      <w:r>
        <w:rPr>
          <w:b/>
          <w:lang w:val="fr-FR"/>
        </w:rPr>
        <w:t>−</w:t>
      </w:r>
      <w:r w:rsidRPr="00723E09">
        <w:rPr>
          <w:b/>
          <w:lang w:val="fr-FR"/>
        </w:rPr>
        <w:t xml:space="preserve"> Éclairage en virage du faisceau de route </w:t>
      </w:r>
      <w:r>
        <w:rPr>
          <w:b/>
          <w:lang w:val="fr-FR"/>
        </w:rPr>
        <w:t>−</w:t>
      </w:r>
      <w:r w:rsidRPr="00723E09">
        <w:rPr>
          <w:b/>
          <w:lang w:val="fr-FR"/>
        </w:rPr>
        <w:t xml:space="preserve"> Prescriptions applicables au système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4717EB" w:rsidRPr="00916EB6" w:rsidTr="005A4B1F">
        <w:trPr>
          <w:tblHeader/>
        </w:trPr>
        <w:tc>
          <w:tcPr>
            <w:tcW w:w="1843" w:type="dxa"/>
            <w:vMerge w:val="restart"/>
            <w:shd w:val="clear" w:color="auto" w:fill="auto"/>
            <w:vAlign w:val="bottom"/>
          </w:tcPr>
          <w:p w:rsidR="004717EB" w:rsidRPr="00916EB6" w:rsidRDefault="004717EB" w:rsidP="005A4B1F">
            <w:pPr>
              <w:spacing w:before="80" w:after="80" w:line="200" w:lineRule="exact"/>
              <w:ind w:left="57" w:right="57"/>
              <w:rPr>
                <w:i/>
                <w:sz w:val="16"/>
                <w:szCs w:val="16"/>
                <w:lang w:val="fr-FR"/>
              </w:rPr>
            </w:pPr>
            <w:r w:rsidRPr="00916EB6">
              <w:rPr>
                <w:i/>
                <w:iCs/>
                <w:sz w:val="16"/>
                <w:szCs w:val="16"/>
                <w:lang w:val="fr-FR"/>
              </w:rPr>
              <w:t xml:space="preserve">Point d’essai pour l’éclairage en virage </w:t>
            </w:r>
            <w:r>
              <w:rPr>
                <w:i/>
                <w:iCs/>
                <w:sz w:val="16"/>
                <w:szCs w:val="16"/>
                <w:lang w:val="fr-FR"/>
              </w:rPr>
              <w:br/>
            </w:r>
            <w:r w:rsidRPr="00916EB6">
              <w:rPr>
                <w:i/>
                <w:iCs/>
                <w:sz w:val="16"/>
                <w:szCs w:val="16"/>
                <w:lang w:val="fr-FR"/>
              </w:rPr>
              <w:t>du faisceau de route</w:t>
            </w:r>
          </w:p>
        </w:tc>
        <w:tc>
          <w:tcPr>
            <w:tcW w:w="1559" w:type="dxa"/>
            <w:vMerge w:val="restart"/>
            <w:shd w:val="clear" w:color="auto" w:fill="auto"/>
            <w:vAlign w:val="bottom"/>
          </w:tcPr>
          <w:p w:rsidR="004717EB" w:rsidRPr="00916EB6" w:rsidRDefault="004717EB" w:rsidP="005A4B1F">
            <w:pPr>
              <w:spacing w:before="80" w:after="80" w:line="200" w:lineRule="exact"/>
              <w:ind w:left="57" w:right="57"/>
              <w:rPr>
                <w:i/>
                <w:sz w:val="16"/>
                <w:szCs w:val="16"/>
                <w:lang w:val="fr-FR"/>
              </w:rPr>
            </w:pPr>
            <w:r w:rsidRPr="00916EB6">
              <w:rPr>
                <w:i/>
                <w:iCs/>
                <w:sz w:val="16"/>
                <w:szCs w:val="16"/>
                <w:lang w:val="fr-FR"/>
              </w:rPr>
              <w:t>Coordonnées angulaires (degrés)</w:t>
            </w:r>
          </w:p>
        </w:tc>
        <w:tc>
          <w:tcPr>
            <w:tcW w:w="1701" w:type="dxa"/>
            <w:gridSpan w:val="2"/>
            <w:tcBorders>
              <w:bottom w:val="single" w:sz="4" w:space="0" w:color="auto"/>
            </w:tcBorders>
            <w:shd w:val="clear" w:color="auto" w:fill="auto"/>
            <w:vAlign w:val="center"/>
          </w:tcPr>
          <w:p w:rsidR="004717EB" w:rsidRPr="00916EB6" w:rsidRDefault="004717EB" w:rsidP="005A4B1F">
            <w:pPr>
              <w:spacing w:before="80" w:after="80" w:line="200" w:lineRule="exact"/>
              <w:ind w:left="57" w:right="57"/>
              <w:jc w:val="center"/>
              <w:rPr>
                <w:i/>
                <w:sz w:val="16"/>
                <w:szCs w:val="16"/>
                <w:lang w:val="fr-FR"/>
              </w:rPr>
            </w:pPr>
            <w:r w:rsidRPr="00916EB6">
              <w:rPr>
                <w:i/>
                <w:iCs/>
                <w:sz w:val="16"/>
                <w:szCs w:val="16"/>
                <w:lang w:val="fr-FR"/>
              </w:rPr>
              <w:t>Colonne A</w:t>
            </w:r>
          </w:p>
        </w:tc>
        <w:tc>
          <w:tcPr>
            <w:tcW w:w="1701" w:type="dxa"/>
            <w:gridSpan w:val="2"/>
            <w:tcBorders>
              <w:bottom w:val="single" w:sz="4" w:space="0" w:color="auto"/>
            </w:tcBorders>
            <w:shd w:val="clear" w:color="auto" w:fill="auto"/>
            <w:vAlign w:val="center"/>
          </w:tcPr>
          <w:p w:rsidR="004717EB" w:rsidRPr="00916EB6" w:rsidRDefault="004717EB" w:rsidP="005A4B1F">
            <w:pPr>
              <w:spacing w:before="80" w:after="80" w:line="200" w:lineRule="exact"/>
              <w:ind w:left="57" w:right="57"/>
              <w:jc w:val="center"/>
              <w:rPr>
                <w:i/>
                <w:sz w:val="16"/>
                <w:szCs w:val="16"/>
                <w:lang w:val="fr-FR"/>
              </w:rPr>
            </w:pPr>
            <w:r w:rsidRPr="00916EB6">
              <w:rPr>
                <w:i/>
                <w:iCs/>
                <w:sz w:val="16"/>
                <w:szCs w:val="16"/>
                <w:lang w:val="fr-FR"/>
              </w:rPr>
              <w:t>Colonne B</w:t>
            </w:r>
          </w:p>
        </w:tc>
        <w:tc>
          <w:tcPr>
            <w:tcW w:w="1701" w:type="dxa"/>
            <w:gridSpan w:val="2"/>
            <w:tcBorders>
              <w:bottom w:val="single" w:sz="4" w:space="0" w:color="auto"/>
            </w:tcBorders>
            <w:shd w:val="clear" w:color="auto" w:fill="auto"/>
            <w:vAlign w:val="center"/>
          </w:tcPr>
          <w:p w:rsidR="004717EB" w:rsidRPr="00916EB6" w:rsidRDefault="004717EB" w:rsidP="005A4B1F">
            <w:pPr>
              <w:spacing w:before="80" w:after="80" w:line="200" w:lineRule="exact"/>
              <w:ind w:left="57" w:right="57"/>
              <w:jc w:val="center"/>
              <w:rPr>
                <w:i/>
                <w:sz w:val="16"/>
                <w:szCs w:val="16"/>
                <w:lang w:val="fr-FR"/>
              </w:rPr>
            </w:pPr>
            <w:r w:rsidRPr="00916EB6">
              <w:rPr>
                <w:i/>
                <w:iCs/>
                <w:sz w:val="16"/>
                <w:szCs w:val="16"/>
                <w:lang w:val="fr-FR"/>
              </w:rPr>
              <w:t>Colonne C</w:t>
            </w:r>
          </w:p>
        </w:tc>
      </w:tr>
      <w:tr w:rsidR="004717EB" w:rsidRPr="00916EB6" w:rsidTr="005A4B1F">
        <w:trPr>
          <w:tblHeader/>
        </w:trPr>
        <w:tc>
          <w:tcPr>
            <w:tcW w:w="1843" w:type="dxa"/>
            <w:vMerge/>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rPr>
                <w:i/>
                <w:sz w:val="16"/>
                <w:szCs w:val="16"/>
                <w:lang w:val="fr-FR"/>
              </w:rPr>
            </w:pPr>
          </w:p>
        </w:tc>
        <w:tc>
          <w:tcPr>
            <w:tcW w:w="1559" w:type="dxa"/>
            <w:vMerge/>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rPr>
                <w:i/>
                <w:sz w:val="16"/>
                <w:szCs w:val="16"/>
                <w:lang w:val="fr-FR"/>
              </w:rPr>
            </w:pPr>
          </w:p>
        </w:tc>
        <w:tc>
          <w:tcPr>
            <w:tcW w:w="1701" w:type="dxa"/>
            <w:gridSpan w:val="2"/>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0 % d’écart</w:t>
            </w:r>
          </w:p>
        </w:tc>
        <w:tc>
          <w:tcPr>
            <w:tcW w:w="1701" w:type="dxa"/>
            <w:gridSpan w:val="2"/>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20 % d’écart</w:t>
            </w:r>
          </w:p>
        </w:tc>
        <w:tc>
          <w:tcPr>
            <w:tcW w:w="1701" w:type="dxa"/>
            <w:gridSpan w:val="2"/>
            <w:tcBorders>
              <w:bottom w:val="single" w:sz="12" w:space="0" w:color="auto"/>
            </w:tcBorders>
            <w:shd w:val="clear" w:color="auto" w:fill="auto"/>
            <w:vAlign w:val="center"/>
          </w:tcPr>
          <w:p w:rsidR="004717EB" w:rsidRPr="00916EB6" w:rsidRDefault="004717EB" w:rsidP="005A4B1F">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30 % d’écart</w:t>
            </w:r>
          </w:p>
        </w:tc>
      </w:tr>
      <w:tr w:rsidR="004717EB" w:rsidRPr="00916EB6" w:rsidTr="005A4B1F">
        <w:tc>
          <w:tcPr>
            <w:tcW w:w="1843" w:type="dxa"/>
            <w:tcBorders>
              <w:top w:val="single" w:sz="12" w:space="0" w:color="auto"/>
            </w:tcBorders>
            <w:shd w:val="clear" w:color="auto" w:fill="auto"/>
          </w:tcPr>
          <w:p w:rsidR="004717EB" w:rsidRPr="00916EB6" w:rsidRDefault="004717EB" w:rsidP="005A4B1F">
            <w:pPr>
              <w:spacing w:before="80" w:after="80" w:line="200" w:lineRule="exact"/>
              <w:ind w:left="57" w:right="57"/>
              <w:rPr>
                <w:i/>
                <w:sz w:val="16"/>
                <w:szCs w:val="16"/>
                <w:lang w:val="fr-FR"/>
              </w:rPr>
            </w:pPr>
          </w:p>
        </w:tc>
        <w:tc>
          <w:tcPr>
            <w:tcW w:w="1559" w:type="dxa"/>
            <w:tcBorders>
              <w:top w:val="single" w:sz="12" w:space="0" w:color="auto"/>
            </w:tcBorders>
            <w:shd w:val="clear" w:color="auto" w:fill="auto"/>
          </w:tcPr>
          <w:p w:rsidR="004717EB" w:rsidRPr="00916EB6" w:rsidRDefault="004717EB" w:rsidP="005A4B1F">
            <w:pPr>
              <w:spacing w:before="80" w:after="80" w:line="200" w:lineRule="exact"/>
              <w:ind w:left="57" w:right="57"/>
              <w:rPr>
                <w:i/>
                <w:sz w:val="16"/>
                <w:szCs w:val="16"/>
                <w:lang w:val="fr-FR"/>
              </w:rPr>
            </w:pPr>
          </w:p>
        </w:tc>
        <w:tc>
          <w:tcPr>
            <w:tcW w:w="850" w:type="dxa"/>
            <w:tcBorders>
              <w:top w:val="single" w:sz="12" w:space="0" w:color="auto"/>
            </w:tcBorders>
            <w:shd w:val="clear" w:color="auto" w:fill="auto"/>
            <w:vAlign w:val="center"/>
          </w:tcPr>
          <w:p w:rsidR="004717EB" w:rsidRPr="00916EB6" w:rsidRDefault="004717EB" w:rsidP="005A4B1F">
            <w:pPr>
              <w:spacing w:before="80" w:after="80" w:line="200" w:lineRule="exact"/>
              <w:ind w:left="57" w:right="57"/>
              <w:jc w:val="right"/>
              <w:rPr>
                <w:i/>
                <w:sz w:val="16"/>
                <w:szCs w:val="16"/>
                <w:lang w:val="fr-FR"/>
              </w:rPr>
            </w:pPr>
            <w:r w:rsidRPr="00916EB6">
              <w:rPr>
                <w:i/>
                <w:iCs/>
                <w:sz w:val="16"/>
                <w:szCs w:val="16"/>
                <w:lang w:val="fr-FR"/>
              </w:rPr>
              <w:t>Min.</w:t>
            </w:r>
          </w:p>
        </w:tc>
        <w:tc>
          <w:tcPr>
            <w:tcW w:w="851" w:type="dxa"/>
            <w:tcBorders>
              <w:top w:val="single" w:sz="12" w:space="0" w:color="auto"/>
            </w:tcBorders>
            <w:shd w:val="clear" w:color="auto" w:fill="auto"/>
            <w:vAlign w:val="center"/>
          </w:tcPr>
          <w:p w:rsidR="004717EB" w:rsidRPr="00916EB6" w:rsidRDefault="004717EB" w:rsidP="005A4B1F">
            <w:pPr>
              <w:spacing w:before="80" w:after="80" w:line="200" w:lineRule="exact"/>
              <w:ind w:left="57" w:right="57"/>
              <w:jc w:val="right"/>
              <w:rPr>
                <w:i/>
                <w:sz w:val="16"/>
                <w:szCs w:val="16"/>
                <w:lang w:val="fr-FR"/>
              </w:rPr>
            </w:pPr>
            <w:r w:rsidRPr="00916EB6">
              <w:rPr>
                <w:i/>
                <w:iCs/>
                <w:sz w:val="16"/>
                <w:szCs w:val="16"/>
                <w:lang w:val="fr-FR"/>
              </w:rPr>
              <w:t>Max.</w:t>
            </w:r>
          </w:p>
        </w:tc>
        <w:tc>
          <w:tcPr>
            <w:tcW w:w="850" w:type="dxa"/>
            <w:tcBorders>
              <w:top w:val="single" w:sz="12" w:space="0" w:color="auto"/>
            </w:tcBorders>
            <w:shd w:val="clear" w:color="auto" w:fill="auto"/>
            <w:vAlign w:val="center"/>
          </w:tcPr>
          <w:p w:rsidR="004717EB" w:rsidRPr="00916EB6" w:rsidRDefault="004717EB" w:rsidP="005A4B1F">
            <w:pPr>
              <w:spacing w:before="80" w:after="80" w:line="200" w:lineRule="exact"/>
              <w:ind w:left="57" w:right="57"/>
              <w:jc w:val="right"/>
              <w:rPr>
                <w:i/>
                <w:sz w:val="16"/>
                <w:szCs w:val="16"/>
                <w:lang w:val="fr-FR"/>
              </w:rPr>
            </w:pPr>
            <w:r w:rsidRPr="00916EB6">
              <w:rPr>
                <w:i/>
                <w:iCs/>
                <w:sz w:val="16"/>
                <w:szCs w:val="16"/>
                <w:lang w:val="fr-FR"/>
              </w:rPr>
              <w:t>Min.</w:t>
            </w:r>
          </w:p>
        </w:tc>
        <w:tc>
          <w:tcPr>
            <w:tcW w:w="851" w:type="dxa"/>
            <w:tcBorders>
              <w:top w:val="single" w:sz="12" w:space="0" w:color="auto"/>
            </w:tcBorders>
            <w:shd w:val="clear" w:color="auto" w:fill="auto"/>
            <w:vAlign w:val="center"/>
          </w:tcPr>
          <w:p w:rsidR="004717EB" w:rsidRPr="00916EB6" w:rsidRDefault="004717EB" w:rsidP="005A4B1F">
            <w:pPr>
              <w:spacing w:before="80" w:after="80" w:line="200" w:lineRule="exact"/>
              <w:ind w:left="57" w:right="57"/>
              <w:jc w:val="right"/>
              <w:rPr>
                <w:i/>
                <w:sz w:val="16"/>
                <w:szCs w:val="16"/>
                <w:lang w:val="fr-FR"/>
              </w:rPr>
            </w:pPr>
            <w:r w:rsidRPr="00916EB6">
              <w:rPr>
                <w:i/>
                <w:iCs/>
                <w:sz w:val="16"/>
                <w:szCs w:val="16"/>
                <w:lang w:val="fr-FR"/>
              </w:rPr>
              <w:t>Max.</w:t>
            </w:r>
          </w:p>
        </w:tc>
        <w:tc>
          <w:tcPr>
            <w:tcW w:w="709" w:type="dxa"/>
            <w:tcBorders>
              <w:top w:val="single" w:sz="12" w:space="0" w:color="auto"/>
            </w:tcBorders>
            <w:shd w:val="clear" w:color="auto" w:fill="auto"/>
            <w:vAlign w:val="center"/>
          </w:tcPr>
          <w:p w:rsidR="004717EB" w:rsidRPr="00916EB6" w:rsidRDefault="004717EB" w:rsidP="005A4B1F">
            <w:pPr>
              <w:spacing w:before="80" w:after="80" w:line="200" w:lineRule="exact"/>
              <w:ind w:left="57" w:right="57"/>
              <w:jc w:val="right"/>
              <w:rPr>
                <w:i/>
                <w:sz w:val="16"/>
                <w:szCs w:val="16"/>
                <w:lang w:val="fr-FR"/>
              </w:rPr>
            </w:pPr>
            <w:r w:rsidRPr="00916EB6">
              <w:rPr>
                <w:i/>
                <w:iCs/>
                <w:sz w:val="16"/>
                <w:szCs w:val="16"/>
                <w:lang w:val="fr-FR"/>
              </w:rPr>
              <w:t>Min.</w:t>
            </w:r>
          </w:p>
        </w:tc>
        <w:tc>
          <w:tcPr>
            <w:tcW w:w="992" w:type="dxa"/>
            <w:tcBorders>
              <w:top w:val="single" w:sz="12" w:space="0" w:color="auto"/>
            </w:tcBorders>
            <w:shd w:val="clear" w:color="auto" w:fill="auto"/>
            <w:vAlign w:val="center"/>
          </w:tcPr>
          <w:p w:rsidR="004717EB" w:rsidRPr="00916EB6" w:rsidRDefault="004717EB" w:rsidP="005A4B1F">
            <w:pPr>
              <w:spacing w:before="80" w:after="80" w:line="200" w:lineRule="exact"/>
              <w:ind w:left="57" w:right="57"/>
              <w:jc w:val="right"/>
              <w:rPr>
                <w:i/>
                <w:sz w:val="16"/>
                <w:szCs w:val="16"/>
                <w:lang w:val="fr-FR"/>
              </w:rPr>
            </w:pPr>
            <w:r w:rsidRPr="00916EB6">
              <w:rPr>
                <w:i/>
                <w:iCs/>
                <w:sz w:val="16"/>
                <w:szCs w:val="16"/>
                <w:lang w:val="fr-FR"/>
              </w:rPr>
              <w:t>Max.</w:t>
            </w:r>
          </w:p>
        </w:tc>
      </w:tr>
      <w:tr w:rsidR="004717EB" w:rsidRPr="00916EB6" w:rsidTr="005A4B1F">
        <w:trPr>
          <w:trHeight w:val="223"/>
        </w:trPr>
        <w:tc>
          <w:tcPr>
            <w:tcW w:w="1843"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HV</w:t>
            </w:r>
          </w:p>
        </w:tc>
        <w:tc>
          <w:tcPr>
            <w:tcW w:w="1559"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 V</w:t>
            </w:r>
          </w:p>
        </w:tc>
        <w:tc>
          <w:tcPr>
            <w:tcW w:w="850"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32 400</w:t>
            </w:r>
          </w:p>
        </w:tc>
        <w:tc>
          <w:tcPr>
            <w:tcW w:w="851"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850"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26 000</w:t>
            </w:r>
          </w:p>
        </w:tc>
        <w:tc>
          <w:tcPr>
            <w:tcW w:w="851"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09"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23 000</w:t>
            </w:r>
          </w:p>
        </w:tc>
        <w:tc>
          <w:tcPr>
            <w:tcW w:w="992"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r w:rsidR="004717EB" w:rsidRPr="00916EB6" w:rsidTr="005A4B1F">
        <w:trPr>
          <w:trHeight w:val="200"/>
        </w:trPr>
        <w:tc>
          <w:tcPr>
            <w:tcW w:w="1843"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H-5</w:t>
            </w:r>
            <w:r>
              <w:rPr>
                <w:sz w:val="18"/>
                <w:szCs w:val="18"/>
                <w:lang w:val="fr-FR"/>
              </w:rPr>
              <w:t> </w:t>
            </w:r>
            <w:r w:rsidRPr="00916EB6">
              <w:rPr>
                <w:sz w:val="18"/>
                <w:szCs w:val="18"/>
                <w:lang w:val="fr-FR"/>
              </w:rPr>
              <w:t>L</w:t>
            </w:r>
          </w:p>
        </w:tc>
        <w:tc>
          <w:tcPr>
            <w:tcW w:w="1559"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5,0</w:t>
            </w:r>
            <w:r>
              <w:rPr>
                <w:sz w:val="18"/>
                <w:szCs w:val="18"/>
                <w:lang w:val="fr-FR"/>
              </w:rPr>
              <w:t> </w:t>
            </w:r>
            <w:r w:rsidRPr="00916EB6">
              <w:rPr>
                <w:sz w:val="18"/>
                <w:szCs w:val="18"/>
                <w:lang w:val="fr-FR"/>
              </w:rPr>
              <w:t>L</w:t>
            </w:r>
          </w:p>
        </w:tc>
        <w:tc>
          <w:tcPr>
            <w:tcW w:w="850"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4 080</w:t>
            </w:r>
          </w:p>
        </w:tc>
        <w:tc>
          <w:tcPr>
            <w:tcW w:w="851"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850"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3 264</w:t>
            </w:r>
          </w:p>
        </w:tc>
        <w:tc>
          <w:tcPr>
            <w:tcW w:w="851"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09"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2 856</w:t>
            </w:r>
          </w:p>
        </w:tc>
        <w:tc>
          <w:tcPr>
            <w:tcW w:w="992"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r w:rsidR="004717EB" w:rsidRPr="00916EB6" w:rsidTr="005A4B1F">
        <w:trPr>
          <w:trHeight w:val="175"/>
        </w:trPr>
        <w:tc>
          <w:tcPr>
            <w:tcW w:w="1843"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H-2,5 L</w:t>
            </w:r>
          </w:p>
        </w:tc>
        <w:tc>
          <w:tcPr>
            <w:tcW w:w="1559" w:type="dxa"/>
            <w:shd w:val="clear" w:color="auto" w:fill="auto"/>
            <w:vAlign w:val="center"/>
          </w:tcPr>
          <w:p w:rsidR="004717EB" w:rsidRPr="00916EB6" w:rsidRDefault="004717EB" w:rsidP="005A4B1F">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2,5</w:t>
            </w:r>
            <w:r>
              <w:rPr>
                <w:sz w:val="18"/>
                <w:szCs w:val="18"/>
                <w:lang w:val="fr-FR"/>
              </w:rPr>
              <w:t> </w:t>
            </w:r>
            <w:r w:rsidRPr="00916EB6">
              <w:rPr>
                <w:sz w:val="18"/>
                <w:szCs w:val="18"/>
                <w:lang w:val="fr-FR"/>
              </w:rPr>
              <w:t>L</w:t>
            </w:r>
          </w:p>
        </w:tc>
        <w:tc>
          <w:tcPr>
            <w:tcW w:w="850"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16 240</w:t>
            </w:r>
          </w:p>
        </w:tc>
        <w:tc>
          <w:tcPr>
            <w:tcW w:w="851"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850"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12 992</w:t>
            </w:r>
          </w:p>
        </w:tc>
        <w:tc>
          <w:tcPr>
            <w:tcW w:w="851"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09"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11 368</w:t>
            </w:r>
          </w:p>
        </w:tc>
        <w:tc>
          <w:tcPr>
            <w:tcW w:w="992" w:type="dxa"/>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r w:rsidR="004717EB" w:rsidRPr="00916EB6" w:rsidTr="005A4B1F">
        <w:trPr>
          <w:trHeight w:val="152"/>
        </w:trPr>
        <w:tc>
          <w:tcPr>
            <w:tcW w:w="1843"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H-2,5 R</w:t>
            </w:r>
          </w:p>
        </w:tc>
        <w:tc>
          <w:tcPr>
            <w:tcW w:w="1559"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2,5</w:t>
            </w:r>
            <w:r>
              <w:rPr>
                <w:sz w:val="18"/>
                <w:szCs w:val="18"/>
                <w:lang w:val="fr-FR"/>
              </w:rPr>
              <w:t> </w:t>
            </w:r>
            <w:r w:rsidRPr="00916EB6">
              <w:rPr>
                <w:sz w:val="18"/>
                <w:szCs w:val="18"/>
                <w:lang w:val="fr-FR"/>
              </w:rPr>
              <w:t>R</w:t>
            </w:r>
          </w:p>
        </w:tc>
        <w:tc>
          <w:tcPr>
            <w:tcW w:w="850"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16 240</w:t>
            </w:r>
          </w:p>
        </w:tc>
        <w:tc>
          <w:tcPr>
            <w:tcW w:w="851"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850"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12 992</w:t>
            </w:r>
          </w:p>
        </w:tc>
        <w:tc>
          <w:tcPr>
            <w:tcW w:w="851"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09"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11 368</w:t>
            </w:r>
          </w:p>
        </w:tc>
        <w:tc>
          <w:tcPr>
            <w:tcW w:w="992" w:type="dxa"/>
            <w:tcBorders>
              <w:bottom w:val="single" w:sz="4"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r w:rsidR="004717EB" w:rsidRPr="00916EB6" w:rsidTr="005A4B1F">
        <w:trPr>
          <w:trHeight w:val="256"/>
        </w:trPr>
        <w:tc>
          <w:tcPr>
            <w:tcW w:w="1843"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rPr>
                <w:sz w:val="18"/>
                <w:szCs w:val="18"/>
                <w:lang w:val="fr-FR"/>
              </w:rPr>
            </w:pPr>
            <w:r w:rsidRPr="00916EB6">
              <w:rPr>
                <w:sz w:val="18"/>
                <w:szCs w:val="18"/>
                <w:lang w:val="fr-FR"/>
              </w:rPr>
              <w:t>H-5 R</w:t>
            </w:r>
          </w:p>
        </w:tc>
        <w:tc>
          <w:tcPr>
            <w:tcW w:w="1559"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rPr>
                <w:sz w:val="18"/>
                <w:szCs w:val="18"/>
                <w:lang w:val="fr-FR"/>
              </w:rPr>
            </w:pPr>
            <w:r>
              <w:rPr>
                <w:sz w:val="18"/>
                <w:szCs w:val="18"/>
                <w:lang w:val="fr-FR"/>
              </w:rPr>
              <w:t>0,0 ;</w:t>
            </w:r>
            <w:r w:rsidRPr="00916EB6">
              <w:rPr>
                <w:sz w:val="18"/>
                <w:szCs w:val="18"/>
                <w:lang w:val="fr-FR"/>
              </w:rPr>
              <w:t xml:space="preserve"> 5,0</w:t>
            </w:r>
            <w:r>
              <w:rPr>
                <w:sz w:val="18"/>
                <w:szCs w:val="18"/>
                <w:lang w:val="fr-FR"/>
              </w:rPr>
              <w:t> </w:t>
            </w:r>
            <w:r w:rsidRPr="00916EB6">
              <w:rPr>
                <w:sz w:val="18"/>
                <w:szCs w:val="18"/>
                <w:lang w:val="fr-FR"/>
              </w:rPr>
              <w:t>R</w:t>
            </w:r>
          </w:p>
        </w:tc>
        <w:tc>
          <w:tcPr>
            <w:tcW w:w="850"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4 080</w:t>
            </w:r>
          </w:p>
        </w:tc>
        <w:tc>
          <w:tcPr>
            <w:tcW w:w="851"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215 000</w:t>
            </w:r>
          </w:p>
        </w:tc>
        <w:tc>
          <w:tcPr>
            <w:tcW w:w="850"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3 264</w:t>
            </w:r>
          </w:p>
        </w:tc>
        <w:tc>
          <w:tcPr>
            <w:tcW w:w="851"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258 000</w:t>
            </w:r>
          </w:p>
        </w:tc>
        <w:tc>
          <w:tcPr>
            <w:tcW w:w="709"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2 856</w:t>
            </w:r>
          </w:p>
        </w:tc>
        <w:tc>
          <w:tcPr>
            <w:tcW w:w="992" w:type="dxa"/>
            <w:tcBorders>
              <w:bottom w:val="single" w:sz="12" w:space="0" w:color="auto"/>
            </w:tcBorders>
            <w:shd w:val="clear" w:color="auto" w:fill="auto"/>
            <w:vAlign w:val="center"/>
          </w:tcPr>
          <w:p w:rsidR="004717EB" w:rsidRPr="00916EB6" w:rsidRDefault="004717EB" w:rsidP="005A4B1F">
            <w:pPr>
              <w:spacing w:before="40" w:after="40" w:line="220" w:lineRule="exact"/>
              <w:ind w:left="57" w:right="57"/>
              <w:jc w:val="right"/>
              <w:rPr>
                <w:sz w:val="18"/>
                <w:szCs w:val="18"/>
                <w:lang w:val="fr-FR"/>
              </w:rPr>
            </w:pPr>
            <w:r w:rsidRPr="00916EB6">
              <w:rPr>
                <w:sz w:val="18"/>
                <w:szCs w:val="18"/>
                <w:lang w:val="fr-FR"/>
              </w:rPr>
              <w:t>279 500</w:t>
            </w:r>
          </w:p>
        </w:tc>
      </w:tr>
    </w:tbl>
    <w:p w:rsidR="004717EB" w:rsidRDefault="004717EB" w:rsidP="004717EB">
      <w:pPr>
        <w:pStyle w:val="Heading1"/>
        <w:spacing w:before="240"/>
        <w:ind w:left="0"/>
        <w:rPr>
          <w:lang w:val="fr-FR"/>
        </w:rPr>
      </w:pPr>
      <w:r w:rsidRPr="00BA5736">
        <w:rPr>
          <w:lang w:val="fr-FR"/>
        </w:rPr>
        <w:t>Tableau 32</w:t>
      </w:r>
    </w:p>
    <w:p w:rsidR="004717EB" w:rsidRPr="003C792D" w:rsidRDefault="004717EB" w:rsidP="004717EB">
      <w:pPr>
        <w:pStyle w:val="Heading1"/>
        <w:spacing w:after="120"/>
        <w:ind w:left="0"/>
        <w:rPr>
          <w:b/>
          <w:lang w:val="fr-FR"/>
        </w:rPr>
      </w:pPr>
      <w:r>
        <w:rPr>
          <w:b/>
          <w:lang w:val="fr-FR"/>
        </w:rPr>
        <w:t>Classe R −</w:t>
      </w:r>
      <w:r w:rsidRPr="003C792D">
        <w:rPr>
          <w:b/>
          <w:lang w:val="fr-FR"/>
        </w:rPr>
        <w:t xml:space="preserve"> Faisceau de route actif </w:t>
      </w:r>
      <w:r>
        <w:rPr>
          <w:b/>
          <w:lang w:val="fr-FR"/>
        </w:rPr>
        <w:t>−</w:t>
      </w:r>
      <w:r w:rsidRPr="003C792D">
        <w:rPr>
          <w:b/>
          <w:lang w:val="fr-FR"/>
        </w:rPr>
        <w:t xml:space="preserve"> Valeurs de conformité de la production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
        <w:gridCol w:w="3634"/>
        <w:gridCol w:w="1253"/>
        <w:gridCol w:w="937"/>
        <w:gridCol w:w="1158"/>
        <w:gridCol w:w="1158"/>
        <w:gridCol w:w="1159"/>
      </w:tblGrid>
      <w:tr w:rsidR="004717EB" w:rsidRPr="00916EB6" w:rsidTr="005A4B1F">
        <w:trPr>
          <w:trHeight w:val="20"/>
          <w:tblHeader/>
        </w:trPr>
        <w:tc>
          <w:tcPr>
            <w:tcW w:w="340" w:type="dxa"/>
            <w:vMerge w:val="restart"/>
            <w:shd w:val="clear" w:color="auto" w:fill="auto"/>
            <w:textDirection w:val="btLr"/>
            <w:vAlign w:val="center"/>
          </w:tcPr>
          <w:p w:rsidR="004717EB" w:rsidRPr="00C46398" w:rsidRDefault="004717EB" w:rsidP="005A4B1F">
            <w:pPr>
              <w:spacing w:before="80" w:after="80" w:line="180" w:lineRule="exact"/>
              <w:ind w:left="57" w:right="57"/>
              <w:jc w:val="center"/>
              <w:rPr>
                <w:sz w:val="14"/>
                <w:szCs w:val="14"/>
                <w:lang w:val="fr-FR"/>
              </w:rPr>
            </w:pPr>
            <w:r w:rsidRPr="00C46398">
              <w:rPr>
                <w:i/>
                <w:iCs/>
                <w:sz w:val="14"/>
                <w:szCs w:val="14"/>
                <w:lang w:val="fr-FR"/>
              </w:rPr>
              <w:t>Partie A</w:t>
            </w:r>
          </w:p>
        </w:tc>
        <w:tc>
          <w:tcPr>
            <w:tcW w:w="3634" w:type="dxa"/>
            <w:vMerge w:val="restart"/>
            <w:tcBorders>
              <w:bottom w:val="single" w:sz="12" w:space="0" w:color="auto"/>
            </w:tcBorders>
            <w:shd w:val="clear" w:color="auto" w:fill="auto"/>
            <w:vAlign w:val="bottom"/>
          </w:tcPr>
          <w:p w:rsidR="004717EB" w:rsidRPr="008E37F4" w:rsidRDefault="004717EB" w:rsidP="005A4B1F">
            <w:pPr>
              <w:spacing w:before="80" w:after="80" w:line="180" w:lineRule="exact"/>
              <w:ind w:left="57" w:right="57"/>
              <w:rPr>
                <w:i/>
                <w:sz w:val="14"/>
                <w:szCs w:val="14"/>
                <w:lang w:val="fr-FR"/>
              </w:rPr>
            </w:pPr>
            <w:r w:rsidRPr="008E37F4">
              <w:rPr>
                <w:i/>
                <w:iCs/>
                <w:sz w:val="14"/>
                <w:szCs w:val="14"/>
                <w:lang w:val="fr-FR"/>
              </w:rPr>
              <w:t>Point d’essai</w:t>
            </w:r>
          </w:p>
        </w:tc>
        <w:tc>
          <w:tcPr>
            <w:tcW w:w="2190" w:type="dxa"/>
            <w:gridSpan w:val="2"/>
            <w:tcBorders>
              <w:bottom w:val="single" w:sz="4" w:space="0" w:color="auto"/>
            </w:tcBorders>
            <w:shd w:val="clear" w:color="auto" w:fill="auto"/>
            <w:vAlign w:val="center"/>
          </w:tcPr>
          <w:p w:rsidR="004717EB" w:rsidRPr="008E37F4" w:rsidRDefault="004717EB" w:rsidP="005A4B1F">
            <w:pPr>
              <w:spacing w:before="80" w:after="80" w:line="180" w:lineRule="exact"/>
              <w:ind w:left="57" w:right="57"/>
              <w:jc w:val="center"/>
              <w:rPr>
                <w:i/>
                <w:sz w:val="14"/>
                <w:szCs w:val="14"/>
                <w:lang w:val="fr-FR"/>
              </w:rPr>
            </w:pPr>
            <w:r w:rsidRPr="008E37F4">
              <w:rPr>
                <w:i/>
                <w:iCs/>
                <w:sz w:val="14"/>
                <w:szCs w:val="14"/>
                <w:lang w:val="fr-FR"/>
              </w:rPr>
              <w:t>Position/degrés</w:t>
            </w:r>
          </w:p>
        </w:tc>
        <w:tc>
          <w:tcPr>
            <w:tcW w:w="1158" w:type="dxa"/>
            <w:tcBorders>
              <w:bottom w:val="single" w:sz="4" w:space="0" w:color="auto"/>
            </w:tcBorders>
            <w:shd w:val="clear" w:color="auto" w:fill="auto"/>
            <w:vAlign w:val="center"/>
          </w:tcPr>
          <w:p w:rsidR="004717EB" w:rsidRPr="008E37F4" w:rsidRDefault="004717EB" w:rsidP="005A4B1F">
            <w:pPr>
              <w:spacing w:before="80" w:after="80" w:line="180" w:lineRule="exact"/>
              <w:ind w:left="57" w:right="57"/>
              <w:jc w:val="center"/>
              <w:rPr>
                <w:i/>
                <w:sz w:val="14"/>
                <w:szCs w:val="14"/>
                <w:lang w:val="fr-FR"/>
              </w:rPr>
            </w:pPr>
            <w:r w:rsidRPr="008E37F4">
              <w:rPr>
                <w:i/>
                <w:iCs/>
                <w:sz w:val="14"/>
                <w:szCs w:val="14"/>
                <w:lang w:val="fr-FR"/>
              </w:rPr>
              <w:t>Colonne A</w:t>
            </w:r>
            <w:r w:rsidRPr="008E37F4">
              <w:rPr>
                <w:i/>
                <w:iCs/>
                <w:sz w:val="14"/>
                <w:szCs w:val="14"/>
                <w:lang w:val="fr-FR"/>
              </w:rPr>
              <w:br/>
              <w:t>Intensité maximale**</w:t>
            </w:r>
            <w:r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0 % d’écart</w:t>
            </w:r>
          </w:p>
        </w:tc>
        <w:tc>
          <w:tcPr>
            <w:tcW w:w="1158" w:type="dxa"/>
            <w:tcBorders>
              <w:bottom w:val="single" w:sz="4" w:space="0" w:color="auto"/>
            </w:tcBorders>
            <w:shd w:val="clear" w:color="auto" w:fill="auto"/>
            <w:vAlign w:val="center"/>
          </w:tcPr>
          <w:p w:rsidR="004717EB" w:rsidRPr="008E37F4" w:rsidRDefault="004717EB" w:rsidP="005A4B1F">
            <w:pPr>
              <w:spacing w:before="80" w:after="80" w:line="180" w:lineRule="exact"/>
              <w:ind w:left="57" w:right="57"/>
              <w:jc w:val="center"/>
              <w:rPr>
                <w:i/>
                <w:sz w:val="14"/>
                <w:szCs w:val="14"/>
                <w:lang w:val="fr-FR"/>
              </w:rPr>
            </w:pPr>
            <w:r w:rsidRPr="008E37F4">
              <w:rPr>
                <w:i/>
                <w:iCs/>
                <w:sz w:val="14"/>
                <w:szCs w:val="14"/>
                <w:lang w:val="fr-FR"/>
              </w:rPr>
              <w:t>Colonne B</w:t>
            </w:r>
            <w:r w:rsidRPr="008E37F4">
              <w:rPr>
                <w:i/>
                <w:iCs/>
                <w:sz w:val="14"/>
                <w:szCs w:val="14"/>
                <w:lang w:val="fr-FR"/>
              </w:rPr>
              <w:br/>
              <w:t>Intensité maximale**</w:t>
            </w:r>
            <w:r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20 % d’écart</w:t>
            </w:r>
          </w:p>
        </w:tc>
        <w:tc>
          <w:tcPr>
            <w:tcW w:w="1159" w:type="dxa"/>
            <w:tcBorders>
              <w:bottom w:val="single" w:sz="4" w:space="0" w:color="auto"/>
            </w:tcBorders>
            <w:shd w:val="clear" w:color="auto" w:fill="auto"/>
            <w:vAlign w:val="center"/>
          </w:tcPr>
          <w:p w:rsidR="004717EB" w:rsidRPr="008E37F4" w:rsidRDefault="004717EB" w:rsidP="005A4B1F">
            <w:pPr>
              <w:spacing w:before="80" w:after="80" w:line="180" w:lineRule="exact"/>
              <w:ind w:left="57" w:right="57"/>
              <w:jc w:val="center"/>
              <w:rPr>
                <w:i/>
                <w:sz w:val="14"/>
                <w:szCs w:val="14"/>
                <w:lang w:val="fr-FR"/>
              </w:rPr>
            </w:pPr>
            <w:r w:rsidRPr="008E37F4">
              <w:rPr>
                <w:i/>
                <w:iCs/>
                <w:sz w:val="14"/>
                <w:szCs w:val="14"/>
                <w:lang w:val="fr-FR"/>
              </w:rPr>
              <w:t>Colonne C</w:t>
            </w:r>
            <w:r w:rsidRPr="008E37F4">
              <w:rPr>
                <w:i/>
                <w:iCs/>
                <w:sz w:val="14"/>
                <w:szCs w:val="14"/>
                <w:lang w:val="fr-FR"/>
              </w:rPr>
              <w:br/>
              <w:t>Intensité maximale**</w:t>
            </w:r>
            <w:r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30 % d’écart</w:t>
            </w:r>
          </w:p>
        </w:tc>
      </w:tr>
      <w:tr w:rsidR="004717EB" w:rsidRPr="00916EB6" w:rsidTr="005A4B1F">
        <w:trPr>
          <w:trHeight w:val="20"/>
          <w:tblHeader/>
        </w:trPr>
        <w:tc>
          <w:tcPr>
            <w:tcW w:w="340" w:type="dxa"/>
            <w:vMerge/>
            <w:shd w:val="clear" w:color="auto" w:fill="auto"/>
          </w:tcPr>
          <w:p w:rsidR="004717EB" w:rsidRPr="00916EB6" w:rsidRDefault="004717EB" w:rsidP="005A4B1F">
            <w:pPr>
              <w:spacing w:before="80" w:after="80" w:line="200" w:lineRule="exact"/>
              <w:ind w:left="57" w:right="57"/>
              <w:rPr>
                <w:sz w:val="16"/>
                <w:szCs w:val="16"/>
                <w:lang w:val="fr-FR"/>
              </w:rPr>
            </w:pPr>
          </w:p>
        </w:tc>
        <w:tc>
          <w:tcPr>
            <w:tcW w:w="3634" w:type="dxa"/>
            <w:vMerge/>
            <w:tcBorders>
              <w:bottom w:val="single" w:sz="12" w:space="0" w:color="auto"/>
            </w:tcBorders>
            <w:shd w:val="clear" w:color="auto" w:fill="auto"/>
          </w:tcPr>
          <w:p w:rsidR="004717EB" w:rsidRPr="008E37F4" w:rsidRDefault="004717EB" w:rsidP="005A4B1F">
            <w:pPr>
              <w:spacing w:before="80" w:after="80" w:line="180" w:lineRule="exact"/>
              <w:ind w:left="57" w:right="57"/>
              <w:rPr>
                <w:i/>
                <w:sz w:val="14"/>
                <w:szCs w:val="14"/>
                <w:lang w:val="fr-FR"/>
              </w:rPr>
            </w:pPr>
          </w:p>
        </w:tc>
        <w:tc>
          <w:tcPr>
            <w:tcW w:w="1253" w:type="dxa"/>
            <w:tcBorders>
              <w:bottom w:val="single" w:sz="12" w:space="0" w:color="auto"/>
            </w:tcBorders>
            <w:shd w:val="clear" w:color="auto" w:fill="auto"/>
            <w:vAlign w:val="center"/>
          </w:tcPr>
          <w:p w:rsidR="004717EB" w:rsidRPr="008E37F4" w:rsidRDefault="004717EB" w:rsidP="005A4B1F">
            <w:pPr>
              <w:spacing w:before="80" w:after="80" w:line="180" w:lineRule="exact"/>
              <w:ind w:left="57" w:right="57"/>
              <w:jc w:val="right"/>
              <w:rPr>
                <w:i/>
                <w:sz w:val="14"/>
                <w:szCs w:val="14"/>
                <w:lang w:val="fr-FR"/>
              </w:rPr>
            </w:pPr>
            <w:r w:rsidRPr="008E37F4">
              <w:rPr>
                <w:i/>
                <w:iCs/>
                <w:sz w:val="14"/>
                <w:szCs w:val="14"/>
                <w:lang w:val="fr-FR"/>
              </w:rPr>
              <w:t>Horizontale</w:t>
            </w:r>
          </w:p>
        </w:tc>
        <w:tc>
          <w:tcPr>
            <w:tcW w:w="937" w:type="dxa"/>
            <w:tcBorders>
              <w:bottom w:val="single" w:sz="12" w:space="0" w:color="auto"/>
            </w:tcBorders>
            <w:shd w:val="clear" w:color="auto" w:fill="auto"/>
            <w:vAlign w:val="center"/>
          </w:tcPr>
          <w:p w:rsidR="004717EB" w:rsidRPr="008E37F4" w:rsidRDefault="004717EB" w:rsidP="005A4B1F">
            <w:pPr>
              <w:spacing w:before="80" w:after="80" w:line="180" w:lineRule="exact"/>
              <w:ind w:left="57" w:right="57"/>
              <w:jc w:val="right"/>
              <w:rPr>
                <w:i/>
                <w:sz w:val="14"/>
                <w:szCs w:val="14"/>
                <w:lang w:val="fr-FR"/>
              </w:rPr>
            </w:pPr>
            <w:r w:rsidRPr="008E37F4">
              <w:rPr>
                <w:i/>
                <w:iCs/>
                <w:sz w:val="14"/>
                <w:szCs w:val="14"/>
                <w:lang w:val="fr-FR"/>
              </w:rPr>
              <w:t>Verticale</w:t>
            </w:r>
          </w:p>
        </w:tc>
        <w:tc>
          <w:tcPr>
            <w:tcW w:w="1158" w:type="dxa"/>
            <w:tcBorders>
              <w:bottom w:val="single" w:sz="12" w:space="0" w:color="auto"/>
            </w:tcBorders>
            <w:shd w:val="clear" w:color="auto" w:fill="auto"/>
            <w:vAlign w:val="center"/>
          </w:tcPr>
          <w:p w:rsidR="004717EB" w:rsidRPr="008E37F4" w:rsidRDefault="004717EB" w:rsidP="005A4B1F">
            <w:pPr>
              <w:spacing w:before="80" w:after="80" w:line="180" w:lineRule="exact"/>
              <w:ind w:left="57" w:right="57"/>
              <w:jc w:val="right"/>
              <w:rPr>
                <w:i/>
                <w:sz w:val="14"/>
                <w:szCs w:val="14"/>
                <w:lang w:val="fr-FR"/>
              </w:rPr>
            </w:pPr>
            <w:r w:rsidRPr="008E37F4">
              <w:rPr>
                <w:i/>
                <w:iCs/>
                <w:sz w:val="14"/>
                <w:szCs w:val="14"/>
                <w:lang w:val="fr-FR"/>
              </w:rPr>
              <w:t>cd</w:t>
            </w:r>
          </w:p>
        </w:tc>
        <w:tc>
          <w:tcPr>
            <w:tcW w:w="1158" w:type="dxa"/>
            <w:tcBorders>
              <w:bottom w:val="single" w:sz="12" w:space="0" w:color="auto"/>
            </w:tcBorders>
            <w:shd w:val="clear" w:color="auto" w:fill="auto"/>
            <w:vAlign w:val="center"/>
          </w:tcPr>
          <w:p w:rsidR="004717EB" w:rsidRPr="008E37F4" w:rsidRDefault="004717EB" w:rsidP="005A4B1F">
            <w:pPr>
              <w:spacing w:before="80" w:after="80" w:line="180" w:lineRule="exact"/>
              <w:ind w:left="57" w:right="57"/>
              <w:jc w:val="right"/>
              <w:rPr>
                <w:i/>
                <w:sz w:val="14"/>
                <w:szCs w:val="14"/>
                <w:lang w:val="fr-FR"/>
              </w:rPr>
            </w:pPr>
            <w:r w:rsidRPr="008E37F4">
              <w:rPr>
                <w:i/>
                <w:iCs/>
                <w:sz w:val="14"/>
                <w:szCs w:val="14"/>
                <w:lang w:val="fr-FR"/>
              </w:rPr>
              <w:t>cd</w:t>
            </w:r>
          </w:p>
        </w:tc>
        <w:tc>
          <w:tcPr>
            <w:tcW w:w="1159" w:type="dxa"/>
            <w:tcBorders>
              <w:bottom w:val="single" w:sz="12" w:space="0" w:color="auto"/>
            </w:tcBorders>
            <w:shd w:val="clear" w:color="auto" w:fill="auto"/>
            <w:vAlign w:val="center"/>
          </w:tcPr>
          <w:p w:rsidR="004717EB" w:rsidRPr="008E37F4" w:rsidRDefault="004717EB" w:rsidP="005A4B1F">
            <w:pPr>
              <w:spacing w:before="80" w:after="80" w:line="180" w:lineRule="exact"/>
              <w:ind w:left="57" w:right="57"/>
              <w:jc w:val="right"/>
              <w:rPr>
                <w:i/>
                <w:sz w:val="14"/>
                <w:szCs w:val="14"/>
                <w:lang w:val="fr-FR"/>
              </w:rPr>
            </w:pPr>
            <w:r w:rsidRPr="008E37F4">
              <w:rPr>
                <w:i/>
                <w:iCs/>
                <w:sz w:val="14"/>
                <w:szCs w:val="14"/>
                <w:lang w:val="fr-FR"/>
              </w:rPr>
              <w:t>cd</w:t>
            </w:r>
          </w:p>
        </w:tc>
      </w:tr>
      <w:tr w:rsidR="004717EB" w:rsidRPr="00916EB6" w:rsidTr="005A4B1F">
        <w:trPr>
          <w:trHeight w:val="20"/>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1 Gauche</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 xml:space="preserve">Véhicule venant en sens inverse à 50 m en cas </w:t>
            </w:r>
            <w:r>
              <w:rPr>
                <w:sz w:val="16"/>
                <w:szCs w:val="16"/>
                <w:lang w:val="fr-FR"/>
              </w:rPr>
              <w:br/>
            </w:r>
            <w:r w:rsidRPr="00C46398">
              <w:rPr>
                <w:sz w:val="16"/>
                <w:szCs w:val="16"/>
                <w:lang w:val="fr-FR"/>
              </w:rPr>
              <w:t>de circulation à droite</w:t>
            </w:r>
          </w:p>
        </w:tc>
        <w:tc>
          <w:tcPr>
            <w:tcW w:w="1253"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4,8°</w:t>
            </w:r>
            <w:r>
              <w:rPr>
                <w:sz w:val="16"/>
                <w:szCs w:val="16"/>
                <w:lang w:val="fr-FR"/>
              </w:rPr>
              <w:t> </w:t>
            </w:r>
            <w:r w:rsidRPr="00C46398">
              <w:rPr>
                <w:sz w:val="16"/>
                <w:szCs w:val="16"/>
                <w:lang w:val="fr-FR"/>
              </w:rPr>
              <w:t>L à 2°</w:t>
            </w:r>
            <w:r>
              <w:rPr>
                <w:sz w:val="16"/>
                <w:szCs w:val="16"/>
                <w:lang w:val="fr-FR"/>
              </w:rPr>
              <w:t> </w:t>
            </w:r>
            <w:r w:rsidRPr="00C46398">
              <w:rPr>
                <w:sz w:val="16"/>
                <w:szCs w:val="16"/>
                <w:lang w:val="fr-FR"/>
              </w:rPr>
              <w:t>L</w:t>
            </w:r>
          </w:p>
        </w:tc>
        <w:tc>
          <w:tcPr>
            <w:tcW w:w="937"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0,57°</w:t>
            </w:r>
            <w:r>
              <w:rPr>
                <w:sz w:val="16"/>
                <w:szCs w:val="16"/>
                <w:lang w:val="fr-FR"/>
              </w:rPr>
              <w:t> </w:t>
            </w:r>
            <w:r w:rsidRPr="00C46398">
              <w:rPr>
                <w:sz w:val="16"/>
                <w:szCs w:val="16"/>
                <w:lang w:val="fr-FR"/>
              </w:rPr>
              <w:t>U</w:t>
            </w:r>
          </w:p>
        </w:tc>
        <w:tc>
          <w:tcPr>
            <w:tcW w:w="1158"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625</w:t>
            </w:r>
          </w:p>
        </w:tc>
        <w:tc>
          <w:tcPr>
            <w:tcW w:w="1158"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880</w:t>
            </w:r>
          </w:p>
        </w:tc>
        <w:tc>
          <w:tcPr>
            <w:tcW w:w="1159"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1 003</w:t>
            </w:r>
          </w:p>
        </w:tc>
      </w:tr>
      <w:tr w:rsidR="004717EB" w:rsidRPr="00916EB6" w:rsidTr="005A4B1F">
        <w:trPr>
          <w:trHeight w:val="20"/>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1 Droite</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 xml:space="preserve">Véhicule venant en sens inverse à 50 m en cas </w:t>
            </w:r>
            <w:r>
              <w:rPr>
                <w:sz w:val="16"/>
                <w:szCs w:val="16"/>
                <w:lang w:val="fr-FR"/>
              </w:rPr>
              <w:br/>
            </w:r>
            <w:r w:rsidRPr="00C46398">
              <w:rPr>
                <w:sz w:val="16"/>
                <w:szCs w:val="16"/>
                <w:lang w:val="fr-FR"/>
              </w:rPr>
              <w:t>de circulation à gauche</w:t>
            </w: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w:t>
            </w:r>
            <w:r>
              <w:rPr>
                <w:sz w:val="16"/>
                <w:szCs w:val="16"/>
                <w:lang w:val="fr-FR"/>
              </w:rPr>
              <w:t> </w:t>
            </w:r>
            <w:r w:rsidRPr="00C46398">
              <w:rPr>
                <w:sz w:val="16"/>
                <w:szCs w:val="16"/>
                <w:lang w:val="fr-FR"/>
              </w:rPr>
              <w:t>R à 4,8°</w:t>
            </w:r>
            <w:r>
              <w:rPr>
                <w:sz w:val="16"/>
                <w:szCs w:val="16"/>
                <w:lang w:val="fr-FR"/>
              </w:rPr>
              <w:t> </w:t>
            </w:r>
            <w:r w:rsidRPr="00C46398">
              <w:rPr>
                <w:sz w:val="16"/>
                <w:szCs w:val="16"/>
                <w:lang w:val="fr-FR"/>
              </w:rPr>
              <w:t>R</w:t>
            </w:r>
          </w:p>
        </w:tc>
        <w:tc>
          <w:tcPr>
            <w:tcW w:w="937"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0,57°</w:t>
            </w:r>
            <w:r>
              <w:rPr>
                <w:sz w:val="16"/>
                <w:szCs w:val="16"/>
                <w:lang w:val="fr-FR"/>
              </w:rPr>
              <w:t> </w:t>
            </w:r>
            <w:r w:rsidRPr="00C46398">
              <w:rPr>
                <w:sz w:val="16"/>
                <w:szCs w:val="16"/>
                <w:lang w:val="fr-FR"/>
              </w:rPr>
              <w:t>U</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625</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880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1 003</w:t>
            </w:r>
          </w:p>
        </w:tc>
      </w:tr>
      <w:tr w:rsidR="004717EB" w:rsidRPr="00916EB6" w:rsidTr="005A4B1F">
        <w:trPr>
          <w:trHeight w:val="20"/>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2 Gauche</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Véhicule venant en sens inverse à</w:t>
            </w:r>
            <w:r>
              <w:rPr>
                <w:sz w:val="16"/>
                <w:szCs w:val="16"/>
                <w:lang w:val="fr-FR"/>
              </w:rPr>
              <w:t xml:space="preserve"> </w:t>
            </w:r>
            <w:r w:rsidRPr="00C46398">
              <w:rPr>
                <w:sz w:val="16"/>
                <w:szCs w:val="16"/>
                <w:lang w:val="fr-FR"/>
              </w:rPr>
              <w:t xml:space="preserve">100 m en cas </w:t>
            </w:r>
            <w:r>
              <w:rPr>
                <w:sz w:val="16"/>
                <w:szCs w:val="16"/>
                <w:lang w:val="fr-FR"/>
              </w:rPr>
              <w:br/>
            </w:r>
            <w:r w:rsidRPr="00C46398">
              <w:rPr>
                <w:sz w:val="16"/>
                <w:szCs w:val="16"/>
                <w:lang w:val="fr-FR"/>
              </w:rPr>
              <w:t xml:space="preserve">de circulation à droite </w:t>
            </w: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2,4°</w:t>
            </w:r>
            <w:r>
              <w:rPr>
                <w:sz w:val="16"/>
                <w:szCs w:val="16"/>
                <w:lang w:val="fr-FR"/>
              </w:rPr>
              <w:t> </w:t>
            </w:r>
            <w:r w:rsidRPr="00C46398">
              <w:rPr>
                <w:sz w:val="16"/>
                <w:szCs w:val="16"/>
                <w:lang w:val="fr-FR"/>
              </w:rPr>
              <w:t>L à 1°</w:t>
            </w:r>
            <w:r>
              <w:rPr>
                <w:sz w:val="16"/>
                <w:szCs w:val="16"/>
                <w:lang w:val="fr-FR"/>
              </w:rPr>
              <w:t> </w:t>
            </w:r>
            <w:r w:rsidRPr="00C46398">
              <w:rPr>
                <w:sz w:val="16"/>
                <w:szCs w:val="16"/>
                <w:lang w:val="fr-FR"/>
              </w:rPr>
              <w:t>L</w:t>
            </w:r>
          </w:p>
        </w:tc>
        <w:tc>
          <w:tcPr>
            <w:tcW w:w="937"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0,3°</w:t>
            </w:r>
            <w:r>
              <w:rPr>
                <w:sz w:val="16"/>
                <w:szCs w:val="16"/>
                <w:lang w:val="fr-FR"/>
              </w:rPr>
              <w:t> </w:t>
            </w:r>
            <w:r w:rsidRPr="00C46398">
              <w:rPr>
                <w:sz w:val="16"/>
                <w:szCs w:val="16"/>
                <w:lang w:val="fr-FR"/>
              </w:rPr>
              <w:t>U</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1 750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2 100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2 275</w:t>
            </w:r>
          </w:p>
        </w:tc>
      </w:tr>
      <w:tr w:rsidR="004717EB" w:rsidRPr="00916EB6" w:rsidTr="005A4B1F">
        <w:trPr>
          <w:trHeight w:val="20"/>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2</w:t>
            </w:r>
            <w:r>
              <w:rPr>
                <w:sz w:val="16"/>
                <w:szCs w:val="16"/>
                <w:lang w:val="fr-FR"/>
              </w:rPr>
              <w:t xml:space="preserve"> </w:t>
            </w:r>
            <w:r w:rsidRPr="00C46398">
              <w:rPr>
                <w:sz w:val="16"/>
                <w:szCs w:val="16"/>
                <w:lang w:val="fr-FR"/>
              </w:rPr>
              <w:t>Droite</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 xml:space="preserve">Véhicule venant en sens inverse à 100 m en cas </w:t>
            </w:r>
            <w:r>
              <w:rPr>
                <w:sz w:val="16"/>
                <w:szCs w:val="16"/>
                <w:lang w:val="fr-FR"/>
              </w:rPr>
              <w:br/>
            </w:r>
            <w:r w:rsidRPr="00C46398">
              <w:rPr>
                <w:sz w:val="16"/>
                <w:szCs w:val="16"/>
                <w:lang w:val="fr-FR"/>
              </w:rPr>
              <w:t>de circulation à gauche</w:t>
            </w: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w:t>
            </w:r>
            <w:r>
              <w:rPr>
                <w:sz w:val="16"/>
                <w:szCs w:val="16"/>
                <w:lang w:val="fr-FR"/>
              </w:rPr>
              <w:t> </w:t>
            </w:r>
            <w:r w:rsidRPr="00C46398">
              <w:rPr>
                <w:sz w:val="16"/>
                <w:szCs w:val="16"/>
                <w:lang w:val="fr-FR"/>
              </w:rPr>
              <w:t>R à 2,4°</w:t>
            </w:r>
            <w:r>
              <w:rPr>
                <w:sz w:val="16"/>
                <w:szCs w:val="16"/>
                <w:lang w:val="fr-FR"/>
              </w:rPr>
              <w:t> </w:t>
            </w:r>
            <w:r w:rsidRPr="00C46398">
              <w:rPr>
                <w:sz w:val="16"/>
                <w:szCs w:val="16"/>
                <w:lang w:val="fr-FR"/>
              </w:rPr>
              <w:t>R</w:t>
            </w:r>
          </w:p>
        </w:tc>
        <w:tc>
          <w:tcPr>
            <w:tcW w:w="937"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0,3°</w:t>
            </w:r>
            <w:r>
              <w:rPr>
                <w:sz w:val="16"/>
                <w:szCs w:val="16"/>
                <w:lang w:val="fr-FR"/>
              </w:rPr>
              <w:t> </w:t>
            </w:r>
            <w:r w:rsidRPr="00C46398">
              <w:rPr>
                <w:sz w:val="16"/>
                <w:szCs w:val="16"/>
                <w:lang w:val="fr-FR"/>
              </w:rPr>
              <w:t>U</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1 750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2 100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2 275</w:t>
            </w:r>
          </w:p>
        </w:tc>
      </w:tr>
      <w:tr w:rsidR="004717EB" w:rsidRPr="00916EB6" w:rsidTr="005A4B1F">
        <w:trPr>
          <w:trHeight w:val="20"/>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3 Gauche</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 xml:space="preserve">Véhicule venant en sens inverse à 200 m en cas </w:t>
            </w:r>
            <w:r>
              <w:rPr>
                <w:sz w:val="16"/>
                <w:szCs w:val="16"/>
                <w:lang w:val="fr-FR"/>
              </w:rPr>
              <w:br/>
            </w:r>
            <w:r w:rsidRPr="00C46398">
              <w:rPr>
                <w:sz w:val="16"/>
                <w:szCs w:val="16"/>
                <w:lang w:val="fr-FR"/>
              </w:rPr>
              <w:t>de circulation à droite</w:t>
            </w: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1,2°</w:t>
            </w:r>
            <w:r>
              <w:rPr>
                <w:sz w:val="16"/>
                <w:szCs w:val="16"/>
                <w:lang w:val="fr-FR"/>
              </w:rPr>
              <w:t> </w:t>
            </w:r>
            <w:r w:rsidRPr="00C46398">
              <w:rPr>
                <w:sz w:val="16"/>
                <w:szCs w:val="16"/>
                <w:lang w:val="fr-FR"/>
              </w:rPr>
              <w:t>L à 0,5°</w:t>
            </w:r>
            <w:r>
              <w:rPr>
                <w:sz w:val="16"/>
                <w:szCs w:val="16"/>
                <w:lang w:val="fr-FR"/>
              </w:rPr>
              <w:t> </w:t>
            </w:r>
            <w:r w:rsidRPr="00C46398">
              <w:rPr>
                <w:sz w:val="16"/>
                <w:szCs w:val="16"/>
                <w:lang w:val="fr-FR"/>
              </w:rPr>
              <w:t>L</w:t>
            </w:r>
          </w:p>
        </w:tc>
        <w:tc>
          <w:tcPr>
            <w:tcW w:w="937"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0,15°</w:t>
            </w:r>
            <w:r>
              <w:rPr>
                <w:sz w:val="16"/>
                <w:szCs w:val="16"/>
                <w:lang w:val="fr-FR"/>
              </w:rPr>
              <w:t> </w:t>
            </w:r>
            <w:r w:rsidRPr="00C46398">
              <w:rPr>
                <w:sz w:val="16"/>
                <w:szCs w:val="16"/>
                <w:lang w:val="fr-FR"/>
              </w:rPr>
              <w:t>U</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5 450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6 540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7 085</w:t>
            </w:r>
          </w:p>
        </w:tc>
      </w:tr>
      <w:tr w:rsidR="004717EB" w:rsidRPr="00916EB6" w:rsidTr="005A4B1F">
        <w:trPr>
          <w:trHeight w:val="20"/>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3 Droite</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 xml:space="preserve">Véhicule venant en sens inverse à 200 m en cas </w:t>
            </w:r>
            <w:r>
              <w:rPr>
                <w:sz w:val="16"/>
                <w:szCs w:val="16"/>
                <w:lang w:val="fr-FR"/>
              </w:rPr>
              <w:br/>
            </w:r>
            <w:r w:rsidRPr="00C46398">
              <w:rPr>
                <w:sz w:val="16"/>
                <w:szCs w:val="16"/>
                <w:lang w:val="fr-FR"/>
              </w:rPr>
              <w:t>de circulation à gauche</w:t>
            </w: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0,5°</w:t>
            </w:r>
            <w:r>
              <w:rPr>
                <w:sz w:val="16"/>
                <w:szCs w:val="16"/>
                <w:lang w:val="fr-FR"/>
              </w:rPr>
              <w:t> </w:t>
            </w:r>
            <w:r w:rsidRPr="00C46398">
              <w:rPr>
                <w:sz w:val="16"/>
                <w:szCs w:val="16"/>
                <w:lang w:val="fr-FR"/>
              </w:rPr>
              <w:t>R à 1,2°</w:t>
            </w:r>
            <w:r>
              <w:rPr>
                <w:sz w:val="16"/>
                <w:szCs w:val="16"/>
                <w:lang w:val="fr-FR"/>
              </w:rPr>
              <w:t> </w:t>
            </w:r>
            <w:r w:rsidRPr="00C46398">
              <w:rPr>
                <w:sz w:val="16"/>
                <w:szCs w:val="16"/>
                <w:lang w:val="fr-FR"/>
              </w:rPr>
              <w:t>R</w:t>
            </w:r>
          </w:p>
        </w:tc>
        <w:tc>
          <w:tcPr>
            <w:tcW w:w="937"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0,15°</w:t>
            </w:r>
            <w:r>
              <w:rPr>
                <w:sz w:val="16"/>
                <w:szCs w:val="16"/>
                <w:lang w:val="fr-FR"/>
              </w:rPr>
              <w:t> </w:t>
            </w:r>
            <w:r w:rsidRPr="00C46398">
              <w:rPr>
                <w:sz w:val="16"/>
                <w:szCs w:val="16"/>
                <w:lang w:val="fr-FR"/>
              </w:rPr>
              <w:t>U</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5 450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6 540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7 085</w:t>
            </w:r>
          </w:p>
        </w:tc>
      </w:tr>
      <w:tr w:rsidR="004717EB" w:rsidRPr="00916EB6" w:rsidTr="005A4B1F">
        <w:trPr>
          <w:trHeight w:val="431"/>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vMerge w:val="restart"/>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4</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Véhicule aval à 50 m en cas de circulation à droite</w:t>
            </w: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1,7°</w:t>
            </w:r>
            <w:r>
              <w:rPr>
                <w:sz w:val="16"/>
                <w:szCs w:val="16"/>
                <w:lang w:val="fr-FR"/>
              </w:rPr>
              <w:t> </w:t>
            </w:r>
            <w:r w:rsidRPr="00C46398">
              <w:rPr>
                <w:sz w:val="16"/>
                <w:szCs w:val="16"/>
                <w:lang w:val="fr-FR"/>
              </w:rPr>
              <w:t>L à 1,0°</w:t>
            </w:r>
            <w:r>
              <w:rPr>
                <w:sz w:val="16"/>
                <w:szCs w:val="16"/>
                <w:lang w:val="fr-FR"/>
              </w:rPr>
              <w:t> </w:t>
            </w:r>
            <w:r w:rsidRPr="00C46398">
              <w:rPr>
                <w:sz w:val="16"/>
                <w:szCs w:val="16"/>
                <w:lang w:val="fr-FR"/>
              </w:rPr>
              <w:t>R</w:t>
            </w:r>
          </w:p>
        </w:tc>
        <w:tc>
          <w:tcPr>
            <w:tcW w:w="937" w:type="dxa"/>
            <w:vMerge w:val="restart"/>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0,3°</w:t>
            </w:r>
            <w:r>
              <w:rPr>
                <w:sz w:val="16"/>
                <w:szCs w:val="16"/>
                <w:lang w:val="fr-FR"/>
              </w:rPr>
              <w:t> </w:t>
            </w:r>
            <w:r w:rsidRPr="00C46398">
              <w:rPr>
                <w:sz w:val="16"/>
                <w:szCs w:val="16"/>
                <w:lang w:val="fr-FR"/>
              </w:rPr>
              <w:t>U</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1 850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2 220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2 405</w:t>
            </w:r>
          </w:p>
        </w:tc>
      </w:tr>
      <w:tr w:rsidR="004717EB" w:rsidRPr="00916EB6" w:rsidTr="005A4B1F">
        <w:trPr>
          <w:trHeight w:val="415"/>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vMerge/>
            <w:shd w:val="clear" w:color="auto" w:fill="auto"/>
            <w:vAlign w:val="center"/>
          </w:tcPr>
          <w:p w:rsidR="004717EB" w:rsidRPr="00C46398" w:rsidRDefault="004717EB" w:rsidP="005A4B1F">
            <w:pPr>
              <w:spacing w:before="40" w:after="40" w:line="200" w:lineRule="exact"/>
              <w:ind w:left="57" w:right="57"/>
              <w:rPr>
                <w:sz w:val="16"/>
                <w:szCs w:val="16"/>
                <w:lang w:val="fr-FR"/>
              </w:rPr>
            </w:pP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Pr>
                <w:sz w:val="16"/>
                <w:szCs w:val="16"/>
                <w:lang w:val="fr-FR"/>
              </w:rPr>
              <w:t>&gt;</w:t>
            </w:r>
            <w:r w:rsidRPr="00C46398">
              <w:rPr>
                <w:sz w:val="16"/>
                <w:szCs w:val="16"/>
                <w:lang w:val="fr-FR"/>
              </w:rPr>
              <w:t>1,0°</w:t>
            </w:r>
            <w:r>
              <w:rPr>
                <w:sz w:val="16"/>
                <w:szCs w:val="16"/>
                <w:lang w:val="fr-FR"/>
              </w:rPr>
              <w:t> </w:t>
            </w:r>
            <w:r w:rsidRPr="00C46398">
              <w:rPr>
                <w:sz w:val="16"/>
                <w:szCs w:val="16"/>
                <w:lang w:val="fr-FR"/>
              </w:rPr>
              <w:t>R à 1,7°</w:t>
            </w:r>
            <w:r>
              <w:rPr>
                <w:sz w:val="16"/>
                <w:szCs w:val="16"/>
                <w:lang w:val="fr-FR"/>
              </w:rPr>
              <w:t> </w:t>
            </w:r>
            <w:r w:rsidRPr="00C46398">
              <w:rPr>
                <w:sz w:val="16"/>
                <w:szCs w:val="16"/>
                <w:lang w:val="fr-FR"/>
              </w:rPr>
              <w:t>R</w:t>
            </w:r>
          </w:p>
        </w:tc>
        <w:tc>
          <w:tcPr>
            <w:tcW w:w="937" w:type="dxa"/>
            <w:vMerge/>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2 500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3 000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3 250</w:t>
            </w:r>
          </w:p>
        </w:tc>
      </w:tr>
      <w:tr w:rsidR="004717EB" w:rsidRPr="00916EB6" w:rsidTr="005A4B1F">
        <w:trPr>
          <w:trHeight w:val="494"/>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vMerge w:val="restart"/>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4</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Véhicule aval à 50 m en cas de circulation à gauche</w:t>
            </w: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1,7°</w:t>
            </w:r>
            <w:r>
              <w:rPr>
                <w:sz w:val="16"/>
                <w:szCs w:val="16"/>
                <w:lang w:val="fr-FR"/>
              </w:rPr>
              <w:t> </w:t>
            </w:r>
            <w:r w:rsidRPr="00C46398">
              <w:rPr>
                <w:sz w:val="16"/>
                <w:szCs w:val="16"/>
                <w:lang w:val="fr-FR"/>
              </w:rPr>
              <w:t>R à 1,0°</w:t>
            </w:r>
            <w:r>
              <w:rPr>
                <w:sz w:val="16"/>
                <w:szCs w:val="16"/>
                <w:lang w:val="fr-FR"/>
              </w:rPr>
              <w:t> </w:t>
            </w:r>
            <w:r w:rsidRPr="00C46398">
              <w:rPr>
                <w:sz w:val="16"/>
                <w:szCs w:val="16"/>
                <w:lang w:val="fr-FR"/>
              </w:rPr>
              <w:t>L</w:t>
            </w:r>
          </w:p>
        </w:tc>
        <w:tc>
          <w:tcPr>
            <w:tcW w:w="937" w:type="dxa"/>
            <w:vMerge/>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1 850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2 220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2 405</w:t>
            </w:r>
          </w:p>
        </w:tc>
      </w:tr>
      <w:tr w:rsidR="004717EB" w:rsidRPr="00916EB6" w:rsidTr="005A4B1F">
        <w:trPr>
          <w:trHeight w:val="20"/>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vMerge/>
            <w:shd w:val="clear" w:color="auto" w:fill="auto"/>
            <w:vAlign w:val="center"/>
          </w:tcPr>
          <w:p w:rsidR="004717EB" w:rsidRPr="00C46398" w:rsidRDefault="004717EB" w:rsidP="005A4B1F">
            <w:pPr>
              <w:spacing w:before="40" w:after="40" w:line="200" w:lineRule="exact"/>
              <w:ind w:left="57" w:right="57"/>
              <w:rPr>
                <w:sz w:val="16"/>
                <w:szCs w:val="16"/>
                <w:lang w:val="fr-FR"/>
              </w:rPr>
            </w:pP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Pr>
                <w:sz w:val="16"/>
                <w:szCs w:val="16"/>
                <w:lang w:val="fr-FR"/>
              </w:rPr>
              <w:t>&gt;</w:t>
            </w:r>
            <w:r w:rsidRPr="00C46398">
              <w:rPr>
                <w:sz w:val="16"/>
                <w:szCs w:val="16"/>
                <w:lang w:val="fr-FR"/>
              </w:rPr>
              <w:t>1,0°</w:t>
            </w:r>
            <w:r>
              <w:rPr>
                <w:sz w:val="16"/>
                <w:szCs w:val="16"/>
                <w:lang w:val="fr-FR"/>
              </w:rPr>
              <w:t> </w:t>
            </w:r>
            <w:r w:rsidRPr="00C46398">
              <w:rPr>
                <w:sz w:val="16"/>
                <w:szCs w:val="16"/>
                <w:lang w:val="fr-FR"/>
              </w:rPr>
              <w:t>L à 1,7°</w:t>
            </w:r>
            <w:r>
              <w:rPr>
                <w:sz w:val="16"/>
                <w:szCs w:val="16"/>
                <w:lang w:val="fr-FR"/>
              </w:rPr>
              <w:t> </w:t>
            </w:r>
            <w:r w:rsidRPr="00C46398">
              <w:rPr>
                <w:sz w:val="16"/>
                <w:szCs w:val="16"/>
                <w:lang w:val="fr-FR"/>
              </w:rPr>
              <w:t>L</w:t>
            </w:r>
          </w:p>
        </w:tc>
        <w:tc>
          <w:tcPr>
            <w:tcW w:w="937" w:type="dxa"/>
            <w:vMerge/>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2 500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3 000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3 250</w:t>
            </w:r>
          </w:p>
        </w:tc>
      </w:tr>
      <w:tr w:rsidR="004717EB" w:rsidRPr="00916EB6" w:rsidTr="005A4B1F">
        <w:trPr>
          <w:trHeight w:val="451"/>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vMerge w:val="restart"/>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5</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Véhicule aval à 100 m en cas de circulation à droite</w:t>
            </w: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0,9°</w:t>
            </w:r>
            <w:r>
              <w:rPr>
                <w:sz w:val="16"/>
                <w:szCs w:val="16"/>
                <w:lang w:val="fr-FR"/>
              </w:rPr>
              <w:t> </w:t>
            </w:r>
            <w:r w:rsidRPr="00C46398">
              <w:rPr>
                <w:sz w:val="16"/>
                <w:szCs w:val="16"/>
                <w:lang w:val="fr-FR"/>
              </w:rPr>
              <w:t>L à 0,5°</w:t>
            </w:r>
            <w:r>
              <w:rPr>
                <w:sz w:val="16"/>
                <w:szCs w:val="16"/>
                <w:lang w:val="fr-FR"/>
              </w:rPr>
              <w:t> </w:t>
            </w:r>
            <w:r w:rsidRPr="00C46398">
              <w:rPr>
                <w:sz w:val="16"/>
                <w:szCs w:val="16"/>
                <w:lang w:val="fr-FR"/>
              </w:rPr>
              <w:t>R</w:t>
            </w:r>
          </w:p>
        </w:tc>
        <w:tc>
          <w:tcPr>
            <w:tcW w:w="937" w:type="dxa"/>
            <w:vMerge w:val="restart"/>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0,15°</w:t>
            </w:r>
            <w:r>
              <w:rPr>
                <w:sz w:val="16"/>
                <w:szCs w:val="16"/>
                <w:lang w:val="fr-FR"/>
              </w:rPr>
              <w:t> </w:t>
            </w:r>
            <w:r w:rsidRPr="00C46398">
              <w:rPr>
                <w:sz w:val="16"/>
                <w:szCs w:val="16"/>
                <w:lang w:val="fr-FR"/>
              </w:rPr>
              <w:t>U</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5 300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6 360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6 890</w:t>
            </w:r>
          </w:p>
        </w:tc>
      </w:tr>
      <w:tr w:rsidR="004717EB" w:rsidRPr="00916EB6" w:rsidTr="005A4B1F">
        <w:trPr>
          <w:trHeight w:val="20"/>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vMerge/>
            <w:shd w:val="clear" w:color="auto" w:fill="auto"/>
            <w:vAlign w:val="center"/>
          </w:tcPr>
          <w:p w:rsidR="004717EB" w:rsidRPr="00C46398" w:rsidRDefault="004717EB" w:rsidP="005A4B1F">
            <w:pPr>
              <w:spacing w:before="40" w:after="40" w:line="200" w:lineRule="exact"/>
              <w:ind w:left="57" w:right="57"/>
              <w:rPr>
                <w:sz w:val="16"/>
                <w:szCs w:val="16"/>
                <w:lang w:val="fr-FR"/>
              </w:rPr>
            </w:pP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Pr>
                <w:sz w:val="16"/>
                <w:szCs w:val="16"/>
                <w:lang w:val="fr-FR"/>
              </w:rPr>
              <w:t>&gt;</w:t>
            </w:r>
            <w:r w:rsidRPr="00C46398">
              <w:rPr>
                <w:sz w:val="16"/>
                <w:szCs w:val="16"/>
                <w:lang w:val="fr-FR"/>
              </w:rPr>
              <w:t>0,5°</w:t>
            </w:r>
            <w:r>
              <w:rPr>
                <w:sz w:val="16"/>
                <w:szCs w:val="16"/>
                <w:lang w:val="fr-FR"/>
              </w:rPr>
              <w:t> </w:t>
            </w:r>
            <w:r w:rsidRPr="00C46398">
              <w:rPr>
                <w:sz w:val="16"/>
                <w:szCs w:val="16"/>
                <w:lang w:val="fr-FR"/>
              </w:rPr>
              <w:t>R à 0,9°</w:t>
            </w:r>
            <w:r>
              <w:rPr>
                <w:sz w:val="16"/>
                <w:szCs w:val="16"/>
                <w:lang w:val="fr-FR"/>
              </w:rPr>
              <w:t> </w:t>
            </w:r>
            <w:r w:rsidRPr="00C46398">
              <w:rPr>
                <w:sz w:val="16"/>
                <w:szCs w:val="16"/>
                <w:lang w:val="fr-FR"/>
              </w:rPr>
              <w:t>R</w:t>
            </w:r>
          </w:p>
        </w:tc>
        <w:tc>
          <w:tcPr>
            <w:tcW w:w="937" w:type="dxa"/>
            <w:vMerge/>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7 000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8 400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9 100</w:t>
            </w:r>
          </w:p>
        </w:tc>
      </w:tr>
      <w:tr w:rsidR="004717EB" w:rsidRPr="00916EB6" w:rsidTr="005A4B1F">
        <w:trPr>
          <w:trHeight w:val="437"/>
        </w:trPr>
        <w:tc>
          <w:tcPr>
            <w:tcW w:w="340" w:type="dxa"/>
            <w:vMerge/>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vMerge w:val="restart"/>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5</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 xml:space="preserve">Véhicule aval à 100 m en cas de circulation </w:t>
            </w:r>
            <w:r>
              <w:rPr>
                <w:sz w:val="16"/>
                <w:szCs w:val="16"/>
                <w:lang w:val="fr-FR"/>
              </w:rPr>
              <w:t xml:space="preserve"> </w:t>
            </w:r>
            <w:r w:rsidRPr="00C46398">
              <w:rPr>
                <w:sz w:val="16"/>
                <w:szCs w:val="16"/>
                <w:lang w:val="fr-FR"/>
              </w:rPr>
              <w:t>à gauche</w:t>
            </w:r>
          </w:p>
        </w:tc>
        <w:tc>
          <w:tcPr>
            <w:tcW w:w="1253"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0,9°</w:t>
            </w:r>
            <w:r>
              <w:rPr>
                <w:sz w:val="16"/>
                <w:szCs w:val="16"/>
                <w:lang w:val="fr-FR"/>
              </w:rPr>
              <w:t> </w:t>
            </w:r>
            <w:r w:rsidRPr="00C46398">
              <w:rPr>
                <w:sz w:val="16"/>
                <w:szCs w:val="16"/>
                <w:lang w:val="fr-FR"/>
              </w:rPr>
              <w:t>R à 0,5°</w:t>
            </w:r>
            <w:r>
              <w:rPr>
                <w:sz w:val="16"/>
                <w:szCs w:val="16"/>
                <w:lang w:val="fr-FR"/>
              </w:rPr>
              <w:t> </w:t>
            </w:r>
            <w:r w:rsidRPr="00C46398">
              <w:rPr>
                <w:sz w:val="16"/>
                <w:szCs w:val="16"/>
                <w:lang w:val="fr-FR"/>
              </w:rPr>
              <w:t>L</w:t>
            </w:r>
          </w:p>
        </w:tc>
        <w:tc>
          <w:tcPr>
            <w:tcW w:w="937" w:type="dxa"/>
            <w:vMerge/>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5 300</w:t>
            </w:r>
          </w:p>
        </w:tc>
        <w:tc>
          <w:tcPr>
            <w:tcW w:w="1158"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6 360</w:t>
            </w:r>
          </w:p>
        </w:tc>
        <w:tc>
          <w:tcPr>
            <w:tcW w:w="1159" w:type="dxa"/>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6 890</w:t>
            </w:r>
          </w:p>
        </w:tc>
      </w:tr>
      <w:tr w:rsidR="004717EB" w:rsidRPr="00916EB6" w:rsidTr="005A4B1F">
        <w:trPr>
          <w:trHeight w:val="20"/>
        </w:trPr>
        <w:tc>
          <w:tcPr>
            <w:tcW w:w="340" w:type="dxa"/>
            <w:vMerge/>
            <w:tcBorders>
              <w:bottom w:val="single" w:sz="4" w:space="0" w:color="auto"/>
            </w:tcBorders>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vMerge/>
            <w:tcBorders>
              <w:bottom w:val="single" w:sz="4" w:space="0" w:color="auto"/>
            </w:tcBorders>
            <w:shd w:val="clear" w:color="auto" w:fill="auto"/>
            <w:vAlign w:val="center"/>
          </w:tcPr>
          <w:p w:rsidR="004717EB" w:rsidRPr="00C46398" w:rsidRDefault="004717EB" w:rsidP="005A4B1F">
            <w:pPr>
              <w:spacing w:before="40" w:after="40" w:line="200" w:lineRule="exact"/>
              <w:ind w:left="57" w:right="57"/>
              <w:rPr>
                <w:sz w:val="16"/>
                <w:szCs w:val="16"/>
                <w:lang w:val="fr-FR"/>
              </w:rPr>
            </w:pPr>
          </w:p>
        </w:tc>
        <w:tc>
          <w:tcPr>
            <w:tcW w:w="1253" w:type="dxa"/>
            <w:tcBorders>
              <w:bottom w:val="single" w:sz="4"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Pr>
                <w:sz w:val="16"/>
                <w:szCs w:val="16"/>
                <w:lang w:val="fr-FR"/>
              </w:rPr>
              <w:t>&gt;</w:t>
            </w:r>
            <w:r w:rsidRPr="00C46398">
              <w:rPr>
                <w:sz w:val="16"/>
                <w:szCs w:val="16"/>
                <w:lang w:val="fr-FR"/>
              </w:rPr>
              <w:t>0,5°</w:t>
            </w:r>
            <w:r>
              <w:rPr>
                <w:sz w:val="16"/>
                <w:szCs w:val="16"/>
                <w:lang w:val="fr-FR"/>
              </w:rPr>
              <w:t> </w:t>
            </w:r>
            <w:r w:rsidRPr="00C46398">
              <w:rPr>
                <w:sz w:val="16"/>
                <w:szCs w:val="16"/>
                <w:lang w:val="fr-FR"/>
              </w:rPr>
              <w:t>L à 0,9°</w:t>
            </w:r>
            <w:r>
              <w:rPr>
                <w:sz w:val="16"/>
                <w:szCs w:val="16"/>
                <w:lang w:val="fr-FR"/>
              </w:rPr>
              <w:t> </w:t>
            </w:r>
            <w:r w:rsidRPr="00C46398">
              <w:rPr>
                <w:sz w:val="16"/>
                <w:szCs w:val="16"/>
                <w:lang w:val="fr-FR"/>
              </w:rPr>
              <w:t>L</w:t>
            </w:r>
          </w:p>
        </w:tc>
        <w:tc>
          <w:tcPr>
            <w:tcW w:w="937" w:type="dxa"/>
            <w:vMerge/>
            <w:tcBorders>
              <w:bottom w:val="single" w:sz="4"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p>
        </w:tc>
        <w:tc>
          <w:tcPr>
            <w:tcW w:w="1158" w:type="dxa"/>
            <w:tcBorders>
              <w:bottom w:val="single" w:sz="4"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7 000</w:t>
            </w:r>
          </w:p>
        </w:tc>
        <w:tc>
          <w:tcPr>
            <w:tcW w:w="1158" w:type="dxa"/>
            <w:tcBorders>
              <w:bottom w:val="single" w:sz="4"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8 400</w:t>
            </w:r>
          </w:p>
        </w:tc>
        <w:tc>
          <w:tcPr>
            <w:tcW w:w="1159" w:type="dxa"/>
            <w:tcBorders>
              <w:bottom w:val="single" w:sz="4"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9 100</w:t>
            </w:r>
          </w:p>
        </w:tc>
      </w:tr>
      <w:tr w:rsidR="004717EB" w:rsidRPr="00916EB6" w:rsidTr="005A4B1F">
        <w:trPr>
          <w:trHeight w:val="20"/>
        </w:trPr>
        <w:tc>
          <w:tcPr>
            <w:tcW w:w="340" w:type="dxa"/>
            <w:vMerge/>
            <w:tcBorders>
              <w:bottom w:val="single" w:sz="12" w:space="0" w:color="auto"/>
            </w:tcBorders>
            <w:shd w:val="clear" w:color="auto" w:fill="AEAAAA"/>
          </w:tcPr>
          <w:p w:rsidR="004717EB" w:rsidRPr="00916EB6" w:rsidRDefault="004717EB" w:rsidP="005A4B1F">
            <w:pPr>
              <w:spacing w:before="40" w:after="40" w:line="220" w:lineRule="exact"/>
              <w:ind w:left="57" w:right="57"/>
              <w:rPr>
                <w:sz w:val="18"/>
                <w:szCs w:val="18"/>
                <w:lang w:val="fr-FR"/>
              </w:rPr>
            </w:pPr>
          </w:p>
        </w:tc>
        <w:tc>
          <w:tcPr>
            <w:tcW w:w="3634"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rPr>
                <w:sz w:val="16"/>
                <w:szCs w:val="16"/>
                <w:lang w:val="fr-FR"/>
              </w:rPr>
            </w:pPr>
            <w:r w:rsidRPr="00C46398">
              <w:rPr>
                <w:sz w:val="16"/>
                <w:szCs w:val="16"/>
                <w:lang w:val="fr-FR"/>
              </w:rPr>
              <w:t>Ligne 6</w:t>
            </w:r>
          </w:p>
          <w:p w:rsidR="004717EB" w:rsidRPr="00C46398" w:rsidRDefault="004717EB" w:rsidP="005A4B1F">
            <w:pPr>
              <w:spacing w:before="40" w:after="40" w:line="200" w:lineRule="exact"/>
              <w:ind w:left="57" w:right="57"/>
              <w:rPr>
                <w:sz w:val="16"/>
                <w:szCs w:val="16"/>
                <w:lang w:val="fr-FR"/>
              </w:rPr>
            </w:pPr>
            <w:r w:rsidRPr="00C46398">
              <w:rPr>
                <w:sz w:val="16"/>
                <w:szCs w:val="16"/>
                <w:lang w:val="fr-FR"/>
              </w:rPr>
              <w:t>Véhicule aval à 200 m en cas de circulation à gauche comme en cas de circulation à droite</w:t>
            </w:r>
          </w:p>
        </w:tc>
        <w:tc>
          <w:tcPr>
            <w:tcW w:w="1253"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0,45°</w:t>
            </w:r>
            <w:r>
              <w:rPr>
                <w:sz w:val="16"/>
                <w:szCs w:val="16"/>
                <w:lang w:val="fr-FR"/>
              </w:rPr>
              <w:t> </w:t>
            </w:r>
            <w:r w:rsidRPr="00C46398">
              <w:rPr>
                <w:sz w:val="16"/>
                <w:szCs w:val="16"/>
                <w:lang w:val="fr-FR"/>
              </w:rPr>
              <w:t>L à 0,45°</w:t>
            </w:r>
            <w:r>
              <w:rPr>
                <w:sz w:val="16"/>
                <w:szCs w:val="16"/>
                <w:lang w:val="fr-FR"/>
              </w:rPr>
              <w:t> </w:t>
            </w:r>
            <w:r w:rsidRPr="00C46398">
              <w:rPr>
                <w:sz w:val="16"/>
                <w:szCs w:val="16"/>
                <w:lang w:val="fr-FR"/>
              </w:rPr>
              <w:t>R</w:t>
            </w:r>
          </w:p>
        </w:tc>
        <w:tc>
          <w:tcPr>
            <w:tcW w:w="937"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0,1°</w:t>
            </w:r>
            <w:r>
              <w:rPr>
                <w:sz w:val="16"/>
                <w:szCs w:val="16"/>
                <w:lang w:val="fr-FR"/>
              </w:rPr>
              <w:t> </w:t>
            </w:r>
            <w:r w:rsidRPr="00C46398">
              <w:rPr>
                <w:sz w:val="16"/>
                <w:szCs w:val="16"/>
                <w:lang w:val="fr-FR"/>
              </w:rPr>
              <w:t>U</w:t>
            </w:r>
          </w:p>
        </w:tc>
        <w:tc>
          <w:tcPr>
            <w:tcW w:w="1158"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16 000</w:t>
            </w:r>
          </w:p>
        </w:tc>
        <w:tc>
          <w:tcPr>
            <w:tcW w:w="1158"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19 200</w:t>
            </w:r>
          </w:p>
        </w:tc>
        <w:tc>
          <w:tcPr>
            <w:tcW w:w="1159"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20 800</w:t>
            </w:r>
          </w:p>
        </w:tc>
      </w:tr>
    </w:tbl>
    <w:p w:rsidR="004717EB" w:rsidRPr="00BA5736" w:rsidRDefault="004717EB" w:rsidP="004717EB">
      <w:pPr>
        <w:rPr>
          <w:u w:val="single"/>
          <w:lang w:val="fr-F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9"/>
        <w:gridCol w:w="1489"/>
        <w:gridCol w:w="1335"/>
        <w:gridCol w:w="1358"/>
        <w:gridCol w:w="1699"/>
        <w:gridCol w:w="1699"/>
        <w:gridCol w:w="1700"/>
      </w:tblGrid>
      <w:tr w:rsidR="004717EB" w:rsidRPr="00C46398" w:rsidTr="005A4B1F">
        <w:trPr>
          <w:cantSplit/>
          <w:tblHeader/>
        </w:trPr>
        <w:tc>
          <w:tcPr>
            <w:tcW w:w="359" w:type="dxa"/>
            <w:vMerge w:val="restart"/>
            <w:shd w:val="clear" w:color="auto" w:fill="auto"/>
            <w:textDirection w:val="btLr"/>
            <w:vAlign w:val="center"/>
          </w:tcPr>
          <w:p w:rsidR="004717EB" w:rsidRPr="00C46398" w:rsidRDefault="004717EB" w:rsidP="005A4B1F">
            <w:pPr>
              <w:spacing w:before="80" w:after="80" w:line="180" w:lineRule="exact"/>
              <w:ind w:left="57" w:right="57"/>
              <w:jc w:val="center"/>
              <w:rPr>
                <w:i/>
                <w:sz w:val="14"/>
                <w:szCs w:val="14"/>
                <w:lang w:val="fr-FR"/>
              </w:rPr>
            </w:pPr>
            <w:r w:rsidRPr="00C46398">
              <w:rPr>
                <w:i/>
                <w:iCs/>
                <w:sz w:val="14"/>
                <w:szCs w:val="14"/>
                <w:lang w:val="fr-FR"/>
              </w:rPr>
              <w:t>Partie B</w:t>
            </w:r>
          </w:p>
        </w:tc>
        <w:tc>
          <w:tcPr>
            <w:tcW w:w="1489" w:type="dxa"/>
            <w:vMerge w:val="restart"/>
            <w:tcBorders>
              <w:bottom w:val="single" w:sz="12" w:space="0" w:color="auto"/>
            </w:tcBorders>
            <w:shd w:val="clear" w:color="auto" w:fill="auto"/>
            <w:vAlign w:val="bottom"/>
          </w:tcPr>
          <w:p w:rsidR="004717EB" w:rsidRPr="00C46398" w:rsidRDefault="004717EB" w:rsidP="005A4B1F">
            <w:pPr>
              <w:spacing w:before="80" w:after="80" w:line="180" w:lineRule="exact"/>
              <w:ind w:left="57" w:right="57"/>
              <w:rPr>
                <w:bCs/>
                <w:i/>
                <w:sz w:val="14"/>
                <w:szCs w:val="14"/>
                <w:lang w:val="fr-FR"/>
              </w:rPr>
            </w:pPr>
            <w:r w:rsidRPr="00C46398">
              <w:rPr>
                <w:i/>
                <w:iCs/>
                <w:sz w:val="14"/>
                <w:szCs w:val="14"/>
                <w:lang w:val="fr-FR"/>
              </w:rPr>
              <w:t>Point d’essai</w:t>
            </w:r>
          </w:p>
        </w:tc>
        <w:tc>
          <w:tcPr>
            <w:tcW w:w="2693" w:type="dxa"/>
            <w:gridSpan w:val="2"/>
            <w:tcBorders>
              <w:bottom w:val="single" w:sz="4" w:space="0" w:color="auto"/>
            </w:tcBorders>
            <w:shd w:val="clear" w:color="auto" w:fill="auto"/>
            <w:vAlign w:val="center"/>
          </w:tcPr>
          <w:p w:rsidR="004717EB" w:rsidRPr="00C46398" w:rsidRDefault="004717EB" w:rsidP="005A4B1F">
            <w:pPr>
              <w:spacing w:before="80" w:after="80" w:line="180" w:lineRule="exact"/>
              <w:ind w:left="57" w:right="57"/>
              <w:jc w:val="center"/>
              <w:rPr>
                <w:bCs/>
                <w:i/>
                <w:sz w:val="14"/>
                <w:szCs w:val="14"/>
                <w:lang w:val="fr-FR"/>
              </w:rPr>
            </w:pPr>
            <w:r w:rsidRPr="00C46398">
              <w:rPr>
                <w:i/>
                <w:iCs/>
                <w:sz w:val="14"/>
                <w:szCs w:val="14"/>
                <w:lang w:val="fr-FR"/>
              </w:rPr>
              <w:t>Position/degrés*</w:t>
            </w:r>
          </w:p>
        </w:tc>
        <w:tc>
          <w:tcPr>
            <w:tcW w:w="1699" w:type="dxa"/>
            <w:tcBorders>
              <w:bottom w:val="single" w:sz="4" w:space="0" w:color="auto"/>
            </w:tcBorders>
            <w:shd w:val="clear" w:color="auto" w:fill="auto"/>
            <w:vAlign w:val="center"/>
          </w:tcPr>
          <w:p w:rsidR="004717EB" w:rsidRPr="00C46398" w:rsidRDefault="004717EB" w:rsidP="005A4B1F">
            <w:pPr>
              <w:spacing w:before="80" w:after="80" w:line="180" w:lineRule="exact"/>
              <w:ind w:left="57" w:right="57"/>
              <w:jc w:val="center"/>
              <w:rPr>
                <w:bCs/>
                <w:i/>
                <w:sz w:val="14"/>
                <w:szCs w:val="14"/>
                <w:lang w:val="fr-FR"/>
              </w:rPr>
            </w:pPr>
            <w:r w:rsidRPr="00C46398">
              <w:rPr>
                <w:i/>
                <w:iCs/>
                <w:sz w:val="14"/>
                <w:szCs w:val="14"/>
                <w:lang w:val="fr-FR"/>
              </w:rPr>
              <w:t>Colonne A</w:t>
            </w:r>
            <w:r w:rsidRPr="00C46398">
              <w:rPr>
                <w:i/>
                <w:iCs/>
                <w:sz w:val="14"/>
                <w:szCs w:val="14"/>
                <w:lang w:val="fr-FR"/>
              </w:rPr>
              <w:b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0 % d’écart</w:t>
            </w:r>
          </w:p>
        </w:tc>
        <w:tc>
          <w:tcPr>
            <w:tcW w:w="1699" w:type="dxa"/>
            <w:tcBorders>
              <w:bottom w:val="single" w:sz="4" w:space="0" w:color="auto"/>
            </w:tcBorders>
            <w:vAlign w:val="center"/>
          </w:tcPr>
          <w:p w:rsidR="004717EB" w:rsidRPr="00C46398" w:rsidRDefault="004717EB" w:rsidP="005A4B1F">
            <w:pPr>
              <w:spacing w:before="80" w:after="80" w:line="180" w:lineRule="exact"/>
              <w:ind w:left="57" w:right="57"/>
              <w:jc w:val="center"/>
              <w:rPr>
                <w:i/>
                <w:sz w:val="14"/>
                <w:szCs w:val="14"/>
                <w:lang w:val="fr-FR"/>
              </w:rPr>
            </w:pPr>
            <w:r w:rsidRPr="00C46398">
              <w:rPr>
                <w:i/>
                <w:iCs/>
                <w:sz w:val="14"/>
                <w:szCs w:val="14"/>
                <w:lang w:val="fr-FR"/>
              </w:rPr>
              <w:t>Colonne B</w:t>
            </w:r>
            <w:r w:rsidRPr="00C46398">
              <w:rPr>
                <w:i/>
                <w:iCs/>
                <w:sz w:val="14"/>
                <w:szCs w:val="14"/>
                <w:lang w:val="fr-FR"/>
              </w:rPr>
              <w:b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20 % d’écart</w:t>
            </w:r>
          </w:p>
        </w:tc>
        <w:tc>
          <w:tcPr>
            <w:tcW w:w="1700" w:type="dxa"/>
            <w:tcBorders>
              <w:bottom w:val="single" w:sz="4" w:space="0" w:color="auto"/>
            </w:tcBorders>
            <w:vAlign w:val="center"/>
          </w:tcPr>
          <w:p w:rsidR="004717EB" w:rsidRPr="00C46398" w:rsidRDefault="004717EB" w:rsidP="005A4B1F">
            <w:pPr>
              <w:spacing w:before="80" w:after="80" w:line="180" w:lineRule="exact"/>
              <w:ind w:left="57" w:right="57"/>
              <w:jc w:val="center"/>
              <w:rPr>
                <w:i/>
                <w:sz w:val="14"/>
                <w:szCs w:val="14"/>
                <w:lang w:val="fr-FR"/>
              </w:rPr>
            </w:pPr>
            <w:r w:rsidRPr="00C46398">
              <w:rPr>
                <w:i/>
                <w:iCs/>
                <w:sz w:val="14"/>
                <w:szCs w:val="14"/>
                <w:lang w:val="fr-FR"/>
              </w:rPr>
              <w:t>Colonne C</w:t>
            </w:r>
            <w:r w:rsidRPr="00C46398">
              <w:rPr>
                <w:i/>
                <w:iCs/>
                <w:sz w:val="14"/>
                <w:szCs w:val="14"/>
                <w:lang w:val="fr-FR"/>
              </w:rPr>
              <w:b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30 % d’écart</w:t>
            </w:r>
          </w:p>
        </w:tc>
      </w:tr>
      <w:tr w:rsidR="004717EB" w:rsidRPr="00C46398" w:rsidTr="005A4B1F">
        <w:trPr>
          <w:cantSplit/>
          <w:tblHeader/>
        </w:trPr>
        <w:tc>
          <w:tcPr>
            <w:tcW w:w="359" w:type="dxa"/>
            <w:vMerge/>
            <w:shd w:val="clear" w:color="auto" w:fill="auto"/>
            <w:vAlign w:val="center"/>
          </w:tcPr>
          <w:p w:rsidR="004717EB" w:rsidRPr="00C46398" w:rsidRDefault="004717EB" w:rsidP="005A4B1F">
            <w:pPr>
              <w:spacing w:before="80" w:after="80" w:line="180" w:lineRule="exact"/>
              <w:ind w:left="57" w:right="57"/>
              <w:rPr>
                <w:bCs/>
                <w:i/>
                <w:sz w:val="14"/>
                <w:szCs w:val="14"/>
                <w:lang w:val="fr-FR"/>
              </w:rPr>
            </w:pPr>
          </w:p>
        </w:tc>
        <w:tc>
          <w:tcPr>
            <w:tcW w:w="1489" w:type="dxa"/>
            <w:vMerge/>
            <w:tcBorders>
              <w:bottom w:val="single" w:sz="12" w:space="0" w:color="auto"/>
            </w:tcBorders>
            <w:shd w:val="clear" w:color="auto" w:fill="auto"/>
            <w:vAlign w:val="center"/>
          </w:tcPr>
          <w:p w:rsidR="004717EB" w:rsidRPr="00C46398" w:rsidRDefault="004717EB" w:rsidP="005A4B1F">
            <w:pPr>
              <w:spacing w:before="80" w:after="80" w:line="180" w:lineRule="exact"/>
              <w:ind w:left="57" w:right="57"/>
              <w:rPr>
                <w:bCs/>
                <w:i/>
                <w:sz w:val="14"/>
                <w:szCs w:val="14"/>
                <w:lang w:val="fr-FR"/>
              </w:rPr>
            </w:pPr>
          </w:p>
        </w:tc>
        <w:tc>
          <w:tcPr>
            <w:tcW w:w="1335" w:type="dxa"/>
            <w:tcBorders>
              <w:bottom w:val="single" w:sz="12" w:space="0" w:color="auto"/>
            </w:tcBorders>
            <w:shd w:val="clear" w:color="auto" w:fill="auto"/>
            <w:vAlign w:val="center"/>
          </w:tcPr>
          <w:p w:rsidR="004717EB" w:rsidRPr="00C46398" w:rsidRDefault="004717EB" w:rsidP="005A4B1F">
            <w:pPr>
              <w:spacing w:before="80" w:after="80" w:line="180" w:lineRule="exact"/>
              <w:ind w:left="57" w:right="57"/>
              <w:jc w:val="right"/>
              <w:rPr>
                <w:i/>
                <w:sz w:val="14"/>
                <w:szCs w:val="14"/>
                <w:lang w:val="fr-FR"/>
              </w:rPr>
            </w:pPr>
            <w:r w:rsidRPr="00C46398">
              <w:rPr>
                <w:i/>
                <w:iCs/>
                <w:sz w:val="14"/>
                <w:szCs w:val="14"/>
                <w:lang w:val="fr-FR"/>
              </w:rPr>
              <w:t>Horizontale</w:t>
            </w:r>
          </w:p>
        </w:tc>
        <w:tc>
          <w:tcPr>
            <w:tcW w:w="1358" w:type="dxa"/>
            <w:tcBorders>
              <w:bottom w:val="single" w:sz="12" w:space="0" w:color="auto"/>
            </w:tcBorders>
            <w:shd w:val="clear" w:color="auto" w:fill="auto"/>
            <w:vAlign w:val="center"/>
          </w:tcPr>
          <w:p w:rsidR="004717EB" w:rsidRPr="00C46398" w:rsidRDefault="004717EB" w:rsidP="005A4B1F">
            <w:pPr>
              <w:spacing w:before="80" w:after="80" w:line="180" w:lineRule="exact"/>
              <w:ind w:left="57" w:right="57"/>
              <w:jc w:val="right"/>
              <w:rPr>
                <w:i/>
                <w:sz w:val="14"/>
                <w:szCs w:val="14"/>
                <w:lang w:val="fr-FR"/>
              </w:rPr>
            </w:pPr>
            <w:r w:rsidRPr="00C46398">
              <w:rPr>
                <w:i/>
                <w:iCs/>
                <w:sz w:val="14"/>
                <w:szCs w:val="14"/>
                <w:lang w:val="fr-FR"/>
              </w:rPr>
              <w:t>Verticale</w:t>
            </w:r>
          </w:p>
        </w:tc>
        <w:tc>
          <w:tcPr>
            <w:tcW w:w="1699" w:type="dxa"/>
            <w:tcBorders>
              <w:bottom w:val="single" w:sz="12" w:space="0" w:color="auto"/>
            </w:tcBorders>
            <w:shd w:val="clear" w:color="auto" w:fill="auto"/>
            <w:vAlign w:val="center"/>
          </w:tcPr>
          <w:p w:rsidR="004717EB" w:rsidRPr="00C46398" w:rsidRDefault="004717EB" w:rsidP="005A4B1F">
            <w:pPr>
              <w:spacing w:before="80" w:after="80" w:line="180" w:lineRule="exact"/>
              <w:ind w:left="57" w:right="57"/>
              <w:jc w:val="right"/>
              <w:rPr>
                <w:i/>
                <w:sz w:val="14"/>
                <w:szCs w:val="14"/>
                <w:lang w:val="fr-FR"/>
              </w:rPr>
            </w:pPr>
            <w:r w:rsidRPr="00C46398">
              <w:rPr>
                <w:i/>
                <w:iCs/>
                <w:sz w:val="14"/>
                <w:szCs w:val="14"/>
                <w:lang w:val="fr-FR"/>
              </w:rPr>
              <w:t>cd</w:t>
            </w:r>
          </w:p>
        </w:tc>
        <w:tc>
          <w:tcPr>
            <w:tcW w:w="1699" w:type="dxa"/>
            <w:tcBorders>
              <w:bottom w:val="single" w:sz="12" w:space="0" w:color="auto"/>
            </w:tcBorders>
            <w:vAlign w:val="center"/>
          </w:tcPr>
          <w:p w:rsidR="004717EB" w:rsidRPr="00C46398" w:rsidRDefault="004717EB" w:rsidP="005A4B1F">
            <w:pPr>
              <w:spacing w:before="80" w:after="80" w:line="180" w:lineRule="exact"/>
              <w:ind w:left="57" w:right="57"/>
              <w:jc w:val="right"/>
              <w:rPr>
                <w:i/>
                <w:sz w:val="14"/>
                <w:szCs w:val="14"/>
                <w:lang w:val="fr-FR"/>
              </w:rPr>
            </w:pPr>
            <w:r w:rsidRPr="00C46398">
              <w:rPr>
                <w:i/>
                <w:iCs/>
                <w:sz w:val="14"/>
                <w:szCs w:val="14"/>
                <w:lang w:val="fr-FR"/>
              </w:rPr>
              <w:t>cd</w:t>
            </w:r>
          </w:p>
        </w:tc>
        <w:tc>
          <w:tcPr>
            <w:tcW w:w="1700" w:type="dxa"/>
            <w:tcBorders>
              <w:bottom w:val="single" w:sz="12" w:space="0" w:color="auto"/>
            </w:tcBorders>
            <w:vAlign w:val="center"/>
          </w:tcPr>
          <w:p w:rsidR="004717EB" w:rsidRPr="00C46398" w:rsidRDefault="004717EB" w:rsidP="005A4B1F">
            <w:pPr>
              <w:spacing w:before="80" w:after="80" w:line="180" w:lineRule="exact"/>
              <w:ind w:left="57" w:right="57"/>
              <w:jc w:val="right"/>
              <w:rPr>
                <w:i/>
                <w:sz w:val="14"/>
                <w:szCs w:val="14"/>
                <w:lang w:val="fr-FR"/>
              </w:rPr>
            </w:pPr>
            <w:r w:rsidRPr="00C46398">
              <w:rPr>
                <w:i/>
                <w:iCs/>
                <w:sz w:val="14"/>
                <w:szCs w:val="14"/>
                <w:lang w:val="fr-FR"/>
              </w:rPr>
              <w:t>cd</w:t>
            </w:r>
          </w:p>
        </w:tc>
      </w:tr>
      <w:tr w:rsidR="004717EB" w:rsidRPr="00C46398" w:rsidTr="005A4B1F">
        <w:trPr>
          <w:cantSplit/>
          <w:tblHeader/>
        </w:trPr>
        <w:tc>
          <w:tcPr>
            <w:tcW w:w="359" w:type="dxa"/>
            <w:vMerge/>
            <w:shd w:val="clear" w:color="auto" w:fill="auto"/>
            <w:vAlign w:val="center"/>
          </w:tcPr>
          <w:p w:rsidR="004717EB" w:rsidRPr="00C46398" w:rsidRDefault="004717EB" w:rsidP="005A4B1F">
            <w:pPr>
              <w:spacing w:before="40" w:after="40" w:line="200" w:lineRule="exact"/>
              <w:ind w:left="57" w:right="57"/>
              <w:rPr>
                <w:bCs/>
                <w:sz w:val="16"/>
                <w:szCs w:val="16"/>
                <w:lang w:val="fr-FR"/>
              </w:rPr>
            </w:pPr>
          </w:p>
        </w:tc>
        <w:tc>
          <w:tcPr>
            <w:tcW w:w="1489"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rPr>
                <w:bCs/>
                <w:sz w:val="16"/>
                <w:szCs w:val="16"/>
                <w:lang w:val="fr-FR"/>
              </w:rPr>
            </w:pPr>
            <w:r w:rsidRPr="00C46398">
              <w:rPr>
                <w:sz w:val="16"/>
                <w:szCs w:val="16"/>
                <w:lang w:val="fr-FR"/>
              </w:rPr>
              <w:t>50 R</w:t>
            </w:r>
          </w:p>
        </w:tc>
        <w:tc>
          <w:tcPr>
            <w:tcW w:w="1335"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1,72 </w:t>
            </w:r>
            <w:r>
              <w:rPr>
                <w:sz w:val="16"/>
                <w:szCs w:val="16"/>
                <w:lang w:val="fr-FR"/>
              </w:rPr>
              <w:t> </w:t>
            </w:r>
            <w:r w:rsidRPr="00C46398">
              <w:rPr>
                <w:sz w:val="16"/>
                <w:szCs w:val="16"/>
                <w:lang w:val="fr-FR"/>
              </w:rPr>
              <w:t>R</w:t>
            </w:r>
          </w:p>
        </w:tc>
        <w:tc>
          <w:tcPr>
            <w:tcW w:w="1358"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0,86 </w:t>
            </w:r>
            <w:r>
              <w:rPr>
                <w:sz w:val="16"/>
                <w:szCs w:val="16"/>
                <w:lang w:val="fr-FR"/>
              </w:rPr>
              <w:t> </w:t>
            </w:r>
            <w:r w:rsidRPr="00C46398">
              <w:rPr>
                <w:sz w:val="16"/>
                <w:szCs w:val="16"/>
                <w:lang w:val="fr-FR"/>
              </w:rPr>
              <w:t>D</w:t>
            </w:r>
          </w:p>
        </w:tc>
        <w:tc>
          <w:tcPr>
            <w:tcW w:w="1699" w:type="dxa"/>
            <w:tcBorders>
              <w:top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bCs/>
                <w:sz w:val="16"/>
                <w:szCs w:val="16"/>
                <w:lang w:val="fr-FR"/>
              </w:rPr>
            </w:pPr>
            <w:r w:rsidRPr="00C46398">
              <w:rPr>
                <w:sz w:val="16"/>
                <w:szCs w:val="16"/>
                <w:lang w:val="fr-FR"/>
              </w:rPr>
              <w:t>5 100</w:t>
            </w:r>
          </w:p>
        </w:tc>
        <w:tc>
          <w:tcPr>
            <w:tcW w:w="1699" w:type="dxa"/>
            <w:tcBorders>
              <w:top w:val="single" w:sz="12" w:space="0" w:color="auto"/>
            </w:tcBorders>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4 080</w:t>
            </w:r>
          </w:p>
        </w:tc>
        <w:tc>
          <w:tcPr>
            <w:tcW w:w="1700" w:type="dxa"/>
            <w:tcBorders>
              <w:top w:val="single" w:sz="12" w:space="0" w:color="auto"/>
            </w:tcBorders>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3 570</w:t>
            </w:r>
          </w:p>
        </w:tc>
      </w:tr>
      <w:tr w:rsidR="004717EB" w:rsidRPr="00C46398" w:rsidTr="005A4B1F">
        <w:trPr>
          <w:cantSplit/>
          <w:tblHeader/>
        </w:trPr>
        <w:tc>
          <w:tcPr>
            <w:tcW w:w="359" w:type="dxa"/>
            <w:vMerge/>
            <w:shd w:val="clear" w:color="auto" w:fill="auto"/>
            <w:vAlign w:val="center"/>
          </w:tcPr>
          <w:p w:rsidR="004717EB" w:rsidRPr="00C46398" w:rsidRDefault="004717EB" w:rsidP="005A4B1F">
            <w:pPr>
              <w:spacing w:before="40" w:after="40" w:line="200" w:lineRule="exact"/>
              <w:ind w:left="57" w:right="57"/>
              <w:rPr>
                <w:bCs/>
                <w:sz w:val="16"/>
                <w:szCs w:val="16"/>
                <w:lang w:val="fr-FR"/>
              </w:rPr>
            </w:pPr>
          </w:p>
        </w:tc>
        <w:tc>
          <w:tcPr>
            <w:tcW w:w="1489" w:type="dxa"/>
            <w:shd w:val="clear" w:color="auto" w:fill="auto"/>
            <w:vAlign w:val="center"/>
          </w:tcPr>
          <w:p w:rsidR="004717EB" w:rsidRPr="00C46398" w:rsidRDefault="004717EB" w:rsidP="005A4B1F">
            <w:pPr>
              <w:spacing w:before="40" w:after="40" w:line="200" w:lineRule="exact"/>
              <w:ind w:left="57" w:right="57"/>
              <w:rPr>
                <w:bCs/>
                <w:sz w:val="16"/>
                <w:szCs w:val="16"/>
                <w:lang w:val="fr-FR"/>
              </w:rPr>
            </w:pPr>
            <w:r w:rsidRPr="00C46398">
              <w:rPr>
                <w:sz w:val="16"/>
                <w:szCs w:val="16"/>
                <w:lang w:val="fr-FR"/>
              </w:rPr>
              <w:t>50 V</w:t>
            </w:r>
          </w:p>
        </w:tc>
        <w:tc>
          <w:tcPr>
            <w:tcW w:w="1335" w:type="dxa"/>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V</w:t>
            </w:r>
          </w:p>
        </w:tc>
        <w:tc>
          <w:tcPr>
            <w:tcW w:w="1358" w:type="dxa"/>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0,86 </w:t>
            </w:r>
            <w:r>
              <w:rPr>
                <w:sz w:val="16"/>
                <w:szCs w:val="16"/>
                <w:lang w:val="fr-FR"/>
              </w:rPr>
              <w:t> </w:t>
            </w:r>
            <w:r w:rsidRPr="00C46398">
              <w:rPr>
                <w:sz w:val="16"/>
                <w:szCs w:val="16"/>
                <w:lang w:val="fr-FR"/>
              </w:rPr>
              <w:t>D</w:t>
            </w:r>
          </w:p>
        </w:tc>
        <w:tc>
          <w:tcPr>
            <w:tcW w:w="1699" w:type="dxa"/>
            <w:shd w:val="clear" w:color="auto" w:fill="auto"/>
            <w:vAlign w:val="center"/>
          </w:tcPr>
          <w:p w:rsidR="004717EB" w:rsidRPr="00C46398" w:rsidRDefault="004717EB" w:rsidP="005A4B1F">
            <w:pPr>
              <w:spacing w:before="40" w:after="40" w:line="200" w:lineRule="exact"/>
              <w:ind w:left="57" w:right="57"/>
              <w:jc w:val="right"/>
              <w:rPr>
                <w:bCs/>
                <w:sz w:val="16"/>
                <w:szCs w:val="16"/>
                <w:lang w:val="fr-FR"/>
              </w:rPr>
            </w:pPr>
            <w:r w:rsidRPr="00C46398">
              <w:rPr>
                <w:sz w:val="16"/>
                <w:szCs w:val="16"/>
                <w:lang w:val="fr-FR"/>
              </w:rPr>
              <w:t>5 100</w:t>
            </w:r>
          </w:p>
        </w:tc>
        <w:tc>
          <w:tcPr>
            <w:tcW w:w="1699" w:type="dxa"/>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4 080</w:t>
            </w:r>
          </w:p>
        </w:tc>
        <w:tc>
          <w:tcPr>
            <w:tcW w:w="1700" w:type="dxa"/>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3 570</w:t>
            </w:r>
          </w:p>
        </w:tc>
      </w:tr>
      <w:tr w:rsidR="004717EB" w:rsidRPr="00C46398" w:rsidTr="005A4B1F">
        <w:trPr>
          <w:cantSplit/>
          <w:tblHeader/>
        </w:trPr>
        <w:tc>
          <w:tcPr>
            <w:tcW w:w="359" w:type="dxa"/>
            <w:vMerge/>
            <w:shd w:val="clear" w:color="auto" w:fill="auto"/>
            <w:vAlign w:val="center"/>
          </w:tcPr>
          <w:p w:rsidR="004717EB" w:rsidRPr="00C46398" w:rsidRDefault="004717EB" w:rsidP="005A4B1F">
            <w:pPr>
              <w:spacing w:before="40" w:after="40" w:line="200" w:lineRule="exact"/>
              <w:ind w:left="57" w:right="57"/>
              <w:rPr>
                <w:bCs/>
                <w:sz w:val="16"/>
                <w:szCs w:val="16"/>
                <w:lang w:val="fr-FR"/>
              </w:rPr>
            </w:pPr>
          </w:p>
        </w:tc>
        <w:tc>
          <w:tcPr>
            <w:tcW w:w="1489" w:type="dxa"/>
            <w:shd w:val="clear" w:color="auto" w:fill="auto"/>
            <w:vAlign w:val="center"/>
          </w:tcPr>
          <w:p w:rsidR="004717EB" w:rsidRPr="00C46398" w:rsidRDefault="004717EB" w:rsidP="005A4B1F">
            <w:pPr>
              <w:spacing w:before="40" w:after="40" w:line="200" w:lineRule="exact"/>
              <w:ind w:left="57" w:right="57"/>
              <w:rPr>
                <w:bCs/>
                <w:sz w:val="16"/>
                <w:szCs w:val="16"/>
                <w:lang w:val="fr-FR"/>
              </w:rPr>
            </w:pPr>
            <w:r w:rsidRPr="00C46398">
              <w:rPr>
                <w:sz w:val="16"/>
                <w:szCs w:val="16"/>
                <w:lang w:val="fr-FR"/>
              </w:rPr>
              <w:t>50 L</w:t>
            </w:r>
          </w:p>
        </w:tc>
        <w:tc>
          <w:tcPr>
            <w:tcW w:w="1335" w:type="dxa"/>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3,43 </w:t>
            </w:r>
            <w:r>
              <w:rPr>
                <w:sz w:val="16"/>
                <w:szCs w:val="16"/>
                <w:lang w:val="fr-FR"/>
              </w:rPr>
              <w:t> </w:t>
            </w:r>
            <w:r w:rsidRPr="00C46398">
              <w:rPr>
                <w:sz w:val="16"/>
                <w:szCs w:val="16"/>
                <w:lang w:val="fr-FR"/>
              </w:rPr>
              <w:t>L</w:t>
            </w:r>
          </w:p>
        </w:tc>
        <w:tc>
          <w:tcPr>
            <w:tcW w:w="1358" w:type="dxa"/>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0,86 </w:t>
            </w:r>
            <w:r>
              <w:rPr>
                <w:sz w:val="16"/>
                <w:szCs w:val="16"/>
                <w:lang w:val="fr-FR"/>
              </w:rPr>
              <w:t> </w:t>
            </w:r>
            <w:r w:rsidRPr="00C46398">
              <w:rPr>
                <w:sz w:val="16"/>
                <w:szCs w:val="16"/>
                <w:lang w:val="fr-FR"/>
              </w:rPr>
              <w:t>D</w:t>
            </w:r>
          </w:p>
        </w:tc>
        <w:tc>
          <w:tcPr>
            <w:tcW w:w="1699" w:type="dxa"/>
            <w:shd w:val="clear" w:color="auto" w:fill="auto"/>
            <w:vAlign w:val="center"/>
          </w:tcPr>
          <w:p w:rsidR="004717EB" w:rsidRPr="00C46398" w:rsidRDefault="004717EB" w:rsidP="005A4B1F">
            <w:pPr>
              <w:spacing w:before="40" w:after="40" w:line="200" w:lineRule="exact"/>
              <w:ind w:left="57" w:right="57"/>
              <w:jc w:val="right"/>
              <w:rPr>
                <w:bCs/>
                <w:sz w:val="16"/>
                <w:szCs w:val="16"/>
                <w:lang w:val="fr-FR"/>
              </w:rPr>
            </w:pPr>
            <w:r w:rsidRPr="00C46398">
              <w:rPr>
                <w:sz w:val="16"/>
                <w:szCs w:val="16"/>
                <w:lang w:val="fr-FR"/>
              </w:rPr>
              <w:t>2 550</w:t>
            </w:r>
          </w:p>
        </w:tc>
        <w:tc>
          <w:tcPr>
            <w:tcW w:w="1699" w:type="dxa"/>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2 040</w:t>
            </w:r>
          </w:p>
        </w:tc>
        <w:tc>
          <w:tcPr>
            <w:tcW w:w="1700" w:type="dxa"/>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1 785</w:t>
            </w:r>
          </w:p>
        </w:tc>
      </w:tr>
      <w:tr w:rsidR="004717EB" w:rsidRPr="00C46398" w:rsidTr="005A4B1F">
        <w:trPr>
          <w:cantSplit/>
          <w:tblHeader/>
        </w:trPr>
        <w:tc>
          <w:tcPr>
            <w:tcW w:w="359" w:type="dxa"/>
            <w:vMerge/>
            <w:shd w:val="clear" w:color="auto" w:fill="auto"/>
            <w:vAlign w:val="center"/>
          </w:tcPr>
          <w:p w:rsidR="004717EB" w:rsidRPr="00C46398" w:rsidRDefault="004717EB" w:rsidP="005A4B1F">
            <w:pPr>
              <w:spacing w:before="40" w:after="40" w:line="200" w:lineRule="exact"/>
              <w:ind w:left="57" w:right="57"/>
              <w:rPr>
                <w:bCs/>
                <w:sz w:val="16"/>
                <w:szCs w:val="16"/>
                <w:lang w:val="fr-FR"/>
              </w:rPr>
            </w:pPr>
          </w:p>
        </w:tc>
        <w:tc>
          <w:tcPr>
            <w:tcW w:w="1489" w:type="dxa"/>
            <w:tcBorders>
              <w:bottom w:val="single" w:sz="4" w:space="0" w:color="auto"/>
            </w:tcBorders>
            <w:shd w:val="clear" w:color="auto" w:fill="auto"/>
            <w:vAlign w:val="center"/>
          </w:tcPr>
          <w:p w:rsidR="004717EB" w:rsidRPr="00C46398" w:rsidRDefault="004717EB" w:rsidP="005A4B1F">
            <w:pPr>
              <w:spacing w:before="40" w:after="40" w:line="200" w:lineRule="exact"/>
              <w:ind w:left="57" w:right="57"/>
              <w:rPr>
                <w:bCs/>
                <w:sz w:val="16"/>
                <w:szCs w:val="16"/>
                <w:lang w:val="fr-FR"/>
              </w:rPr>
            </w:pPr>
            <w:r w:rsidRPr="00C46398">
              <w:rPr>
                <w:sz w:val="16"/>
                <w:szCs w:val="16"/>
                <w:lang w:val="fr-FR"/>
              </w:rPr>
              <w:t>25 LL</w:t>
            </w:r>
          </w:p>
        </w:tc>
        <w:tc>
          <w:tcPr>
            <w:tcW w:w="1335" w:type="dxa"/>
            <w:tcBorders>
              <w:bottom w:val="single" w:sz="4" w:space="0" w:color="auto"/>
            </w:tcBorders>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16</w:t>
            </w:r>
            <w:r>
              <w:rPr>
                <w:sz w:val="16"/>
                <w:szCs w:val="16"/>
                <w:lang w:val="fr-FR"/>
              </w:rPr>
              <w:t> </w:t>
            </w:r>
            <w:r w:rsidRPr="00C46398">
              <w:rPr>
                <w:sz w:val="16"/>
                <w:szCs w:val="16"/>
                <w:lang w:val="fr-FR"/>
              </w:rPr>
              <w:t>L</w:t>
            </w:r>
          </w:p>
        </w:tc>
        <w:tc>
          <w:tcPr>
            <w:tcW w:w="1358" w:type="dxa"/>
            <w:tcBorders>
              <w:bottom w:val="single" w:sz="4" w:space="0" w:color="auto"/>
            </w:tcBorders>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1,72 </w:t>
            </w:r>
            <w:r>
              <w:rPr>
                <w:sz w:val="16"/>
                <w:szCs w:val="16"/>
                <w:lang w:val="fr-FR"/>
              </w:rPr>
              <w:t> </w:t>
            </w:r>
            <w:r w:rsidRPr="00C46398">
              <w:rPr>
                <w:sz w:val="16"/>
                <w:szCs w:val="16"/>
                <w:lang w:val="fr-FR"/>
              </w:rPr>
              <w:t>D</w:t>
            </w:r>
          </w:p>
        </w:tc>
        <w:tc>
          <w:tcPr>
            <w:tcW w:w="1699" w:type="dxa"/>
            <w:tcBorders>
              <w:bottom w:val="single" w:sz="4" w:space="0" w:color="auto"/>
            </w:tcBorders>
            <w:shd w:val="clear" w:color="auto" w:fill="auto"/>
            <w:vAlign w:val="center"/>
          </w:tcPr>
          <w:p w:rsidR="004717EB" w:rsidRPr="00C46398" w:rsidRDefault="004717EB" w:rsidP="005A4B1F">
            <w:pPr>
              <w:spacing w:before="40" w:after="40" w:line="200" w:lineRule="exact"/>
              <w:ind w:left="57" w:right="57"/>
              <w:jc w:val="right"/>
              <w:rPr>
                <w:bCs/>
                <w:sz w:val="16"/>
                <w:szCs w:val="16"/>
                <w:lang w:val="fr-FR"/>
              </w:rPr>
            </w:pPr>
            <w:r w:rsidRPr="00C46398">
              <w:rPr>
                <w:sz w:val="16"/>
                <w:szCs w:val="16"/>
                <w:lang w:val="fr-FR"/>
              </w:rPr>
              <w:t>1 180</w:t>
            </w:r>
          </w:p>
        </w:tc>
        <w:tc>
          <w:tcPr>
            <w:tcW w:w="1699" w:type="dxa"/>
            <w:tcBorders>
              <w:bottom w:val="single" w:sz="4" w:space="0" w:color="auto"/>
            </w:tcBorders>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944</w:t>
            </w:r>
          </w:p>
        </w:tc>
        <w:tc>
          <w:tcPr>
            <w:tcW w:w="1700" w:type="dxa"/>
            <w:tcBorders>
              <w:bottom w:val="single" w:sz="4" w:space="0" w:color="auto"/>
            </w:tcBorders>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826</w:t>
            </w:r>
          </w:p>
        </w:tc>
      </w:tr>
      <w:tr w:rsidR="004717EB" w:rsidRPr="00C46398" w:rsidTr="005A4B1F">
        <w:trPr>
          <w:cantSplit/>
          <w:tblHeader/>
        </w:trPr>
        <w:tc>
          <w:tcPr>
            <w:tcW w:w="359" w:type="dxa"/>
            <w:vMerge/>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rPr>
                <w:bCs/>
                <w:sz w:val="16"/>
                <w:szCs w:val="16"/>
                <w:lang w:val="fr-FR"/>
              </w:rPr>
            </w:pPr>
          </w:p>
        </w:tc>
        <w:tc>
          <w:tcPr>
            <w:tcW w:w="1489"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rPr>
                <w:bCs/>
                <w:sz w:val="16"/>
                <w:szCs w:val="16"/>
                <w:lang w:val="fr-FR"/>
              </w:rPr>
            </w:pPr>
            <w:r w:rsidRPr="00C46398">
              <w:rPr>
                <w:sz w:val="16"/>
                <w:szCs w:val="16"/>
                <w:lang w:val="fr-FR"/>
              </w:rPr>
              <w:t>25 RR</w:t>
            </w:r>
          </w:p>
        </w:tc>
        <w:tc>
          <w:tcPr>
            <w:tcW w:w="1335"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11</w:t>
            </w:r>
            <w:r>
              <w:rPr>
                <w:sz w:val="16"/>
                <w:szCs w:val="16"/>
                <w:lang w:val="fr-FR"/>
              </w:rPr>
              <w:t> </w:t>
            </w:r>
            <w:r w:rsidRPr="00C46398">
              <w:rPr>
                <w:sz w:val="16"/>
                <w:szCs w:val="16"/>
                <w:lang w:val="fr-FR"/>
              </w:rPr>
              <w:t>R</w:t>
            </w:r>
          </w:p>
        </w:tc>
        <w:tc>
          <w:tcPr>
            <w:tcW w:w="1358"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snapToGrid w:val="0"/>
                <w:sz w:val="16"/>
                <w:szCs w:val="16"/>
                <w:lang w:val="fr-FR"/>
              </w:rPr>
            </w:pPr>
            <w:r w:rsidRPr="00C46398">
              <w:rPr>
                <w:sz w:val="16"/>
                <w:szCs w:val="16"/>
                <w:lang w:val="fr-FR"/>
              </w:rPr>
              <w:t>1,72 </w:t>
            </w:r>
            <w:r>
              <w:rPr>
                <w:sz w:val="16"/>
                <w:szCs w:val="16"/>
                <w:lang w:val="fr-FR"/>
              </w:rPr>
              <w:t> </w:t>
            </w:r>
            <w:r w:rsidRPr="00C46398">
              <w:rPr>
                <w:sz w:val="16"/>
                <w:szCs w:val="16"/>
                <w:lang w:val="fr-FR"/>
              </w:rPr>
              <w:t>D</w:t>
            </w:r>
          </w:p>
        </w:tc>
        <w:tc>
          <w:tcPr>
            <w:tcW w:w="1699" w:type="dxa"/>
            <w:tcBorders>
              <w:bottom w:val="single" w:sz="12" w:space="0" w:color="auto"/>
            </w:tcBorders>
            <w:shd w:val="clear" w:color="auto" w:fill="auto"/>
            <w:vAlign w:val="center"/>
          </w:tcPr>
          <w:p w:rsidR="004717EB" w:rsidRPr="00C46398" w:rsidRDefault="004717EB" w:rsidP="005A4B1F">
            <w:pPr>
              <w:spacing w:before="40" w:after="40" w:line="200" w:lineRule="exact"/>
              <w:ind w:left="57" w:right="57"/>
              <w:jc w:val="right"/>
              <w:rPr>
                <w:bCs/>
                <w:sz w:val="16"/>
                <w:szCs w:val="16"/>
                <w:lang w:val="fr-FR"/>
              </w:rPr>
            </w:pPr>
            <w:r w:rsidRPr="00C46398">
              <w:rPr>
                <w:sz w:val="16"/>
                <w:szCs w:val="16"/>
                <w:lang w:val="fr-FR"/>
              </w:rPr>
              <w:t>1 180</w:t>
            </w:r>
          </w:p>
        </w:tc>
        <w:tc>
          <w:tcPr>
            <w:tcW w:w="1699" w:type="dxa"/>
            <w:tcBorders>
              <w:bottom w:val="single" w:sz="12" w:space="0" w:color="auto"/>
            </w:tcBorders>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944</w:t>
            </w:r>
          </w:p>
        </w:tc>
        <w:tc>
          <w:tcPr>
            <w:tcW w:w="1700" w:type="dxa"/>
            <w:tcBorders>
              <w:bottom w:val="single" w:sz="12" w:space="0" w:color="auto"/>
            </w:tcBorders>
            <w:vAlign w:val="center"/>
          </w:tcPr>
          <w:p w:rsidR="004717EB" w:rsidRPr="00C46398" w:rsidRDefault="004717EB" w:rsidP="005A4B1F">
            <w:pPr>
              <w:spacing w:before="40" w:after="40" w:line="200" w:lineRule="exact"/>
              <w:ind w:left="57" w:right="57"/>
              <w:jc w:val="right"/>
              <w:rPr>
                <w:sz w:val="16"/>
                <w:szCs w:val="16"/>
                <w:lang w:val="fr-FR"/>
              </w:rPr>
            </w:pPr>
            <w:r w:rsidRPr="00C46398">
              <w:rPr>
                <w:sz w:val="16"/>
                <w:szCs w:val="16"/>
                <w:lang w:val="fr-FR"/>
              </w:rPr>
              <w:t>826</w:t>
            </w:r>
          </w:p>
        </w:tc>
      </w:tr>
    </w:tbl>
    <w:p w:rsidR="004717EB" w:rsidRPr="00C46398" w:rsidRDefault="004717EB" w:rsidP="004717EB">
      <w:pPr>
        <w:spacing w:before="120" w:line="200" w:lineRule="exact"/>
        <w:ind w:right="57" w:firstLine="170"/>
        <w:rPr>
          <w:sz w:val="18"/>
          <w:szCs w:val="16"/>
          <w:lang w:val="fr-FR"/>
        </w:rPr>
      </w:pPr>
      <w:r>
        <w:rPr>
          <w:sz w:val="18"/>
          <w:szCs w:val="16"/>
          <w:lang w:val="fr-FR"/>
        </w:rPr>
        <w:t>Notes du tableau 32</w:t>
      </w:r>
    </w:p>
    <w:p w:rsidR="004717EB" w:rsidRPr="00C46398" w:rsidRDefault="004717EB" w:rsidP="004717EB">
      <w:pPr>
        <w:spacing w:line="220" w:lineRule="exact"/>
        <w:ind w:firstLine="170"/>
        <w:rPr>
          <w:bCs/>
          <w:sz w:val="18"/>
          <w:szCs w:val="16"/>
          <w:lang w:val="fr-FR"/>
        </w:rPr>
      </w:pPr>
      <w:r>
        <w:rPr>
          <w:sz w:val="18"/>
          <w:szCs w:val="16"/>
          <w:lang w:val="fr-FR"/>
        </w:rPr>
        <w:t xml:space="preserve">*  </w:t>
      </w:r>
      <w:r w:rsidRPr="00C46398">
        <w:rPr>
          <w:sz w:val="18"/>
          <w:szCs w:val="16"/>
          <w:lang w:val="fr-FR"/>
        </w:rPr>
        <w:t>Les positions angulaires sont indiquées pour la circulation à droite.</w:t>
      </w:r>
    </w:p>
    <w:p w:rsidR="004717EB" w:rsidRPr="00C46398" w:rsidRDefault="004717EB" w:rsidP="004717EB">
      <w:pPr>
        <w:spacing w:line="220" w:lineRule="exact"/>
        <w:ind w:firstLine="170"/>
        <w:rPr>
          <w:sz w:val="18"/>
          <w:szCs w:val="16"/>
          <w:lang w:val="fr-FR"/>
        </w:rPr>
      </w:pPr>
      <w:r>
        <w:rPr>
          <w:sz w:val="18"/>
          <w:szCs w:val="16"/>
          <w:lang w:val="fr-FR"/>
        </w:rPr>
        <w:t xml:space="preserve">**  </w:t>
      </w:r>
      <w:r w:rsidRPr="00C46398">
        <w:rPr>
          <w:sz w:val="18"/>
          <w:szCs w:val="16"/>
          <w:lang w:val="fr-FR"/>
        </w:rPr>
        <w:t>Les prescriptions photométriques à respecter pour chaque point de mesure (position angulaire) de la fonction d’éclairage visée s’appliquent à la moitié de la somme des valeurs correspondantes mesurées sur toutes les unités d’éclairage du système pour la fonction en question.</w:t>
      </w:r>
    </w:p>
    <w:p w:rsidR="004717EB" w:rsidRPr="00C46398" w:rsidRDefault="004717EB" w:rsidP="004717EB">
      <w:pPr>
        <w:spacing w:line="220" w:lineRule="exact"/>
        <w:ind w:firstLine="170"/>
        <w:rPr>
          <w:sz w:val="18"/>
          <w:szCs w:val="16"/>
          <w:lang w:val="fr-FR"/>
        </w:rPr>
      </w:pPr>
      <w:r w:rsidRPr="00C46398">
        <w:rPr>
          <w:sz w:val="18"/>
          <w:szCs w:val="16"/>
          <w:lang w:val="fr-FR"/>
        </w:rPr>
        <w:t>Chacune des lignes définies dans la partie A du tableau 32, en même temps que les points d’essai prescrits dans la partie B dudit tableau 32, doit faire l’objet d’une mesure distincte correspondant au signal émis par le générateur de signaux.</w:t>
      </w:r>
    </w:p>
    <w:p w:rsidR="004717EB" w:rsidRPr="00C46398" w:rsidRDefault="004717EB" w:rsidP="004717EB">
      <w:pPr>
        <w:spacing w:after="240" w:line="220" w:lineRule="exact"/>
        <w:ind w:firstLine="170"/>
        <w:rPr>
          <w:sz w:val="22"/>
          <w:lang w:val="fr-FR"/>
        </w:rPr>
      </w:pPr>
      <w:r w:rsidRPr="00C46398">
        <w:rPr>
          <w:sz w:val="18"/>
          <w:szCs w:val="16"/>
          <w:lang w:val="fr-FR"/>
        </w:rPr>
        <w:t>Si un faisceau de croisement conforme aux prescriptions du paragraphe 5.3.6.2 reste allumé en continu pendant l’adaptation du faisceau de route, les prescriptions photométriques figurant dans la partie B du tableau 32 ne s’appliquent pas.</w:t>
      </w:r>
    </w:p>
    <w:p w:rsidR="004717EB" w:rsidRPr="00BA5736" w:rsidRDefault="004717EB" w:rsidP="004717EB">
      <w:pPr>
        <w:pStyle w:val="SingleTxtG"/>
        <w:keepNext/>
        <w:tabs>
          <w:tab w:val="left" w:pos="2268"/>
        </w:tabs>
        <w:ind w:left="2268" w:hanging="1134"/>
        <w:rPr>
          <w:rFonts w:eastAsia="HGSGothicM"/>
          <w:lang w:val="fr-FR"/>
        </w:rPr>
      </w:pPr>
      <w:r w:rsidRPr="00BA5736">
        <w:rPr>
          <w:lang w:val="fr-FR"/>
        </w:rPr>
        <w:t>5.4</w:t>
      </w:r>
      <w:r w:rsidRPr="00BA5736">
        <w:rPr>
          <w:lang w:val="fr-FR"/>
        </w:rPr>
        <w:tab/>
      </w:r>
      <w:r w:rsidRPr="00BA5736">
        <w:rPr>
          <w:lang w:val="fr-FR"/>
        </w:rPr>
        <w:tab/>
        <w:t>Prescriptions techniques concernant les projecteurs destinés à produire un faisceau de croisement de classe AS, BS, CS, DS ou ES (</w:t>
      </w:r>
      <w:r w:rsidR="00956C0F">
        <w:rPr>
          <w:lang w:val="fr-FR"/>
        </w:rPr>
        <w:t>symboles C</w:t>
      </w:r>
      <w:r w:rsidR="00956C0F">
        <w:rPr>
          <w:lang w:val="fr-FR"/>
        </w:rPr>
        <w:noBreakHyphen/>
        <w:t>AS, C</w:t>
      </w:r>
      <w:r w:rsidR="00956C0F">
        <w:rPr>
          <w:lang w:val="fr-FR"/>
        </w:rPr>
        <w:noBreakHyphen/>
        <w:t>BS, WC</w:t>
      </w:r>
      <w:r w:rsidR="00956C0F">
        <w:rPr>
          <w:lang w:val="fr-FR"/>
        </w:rPr>
        <w:noBreakHyphen/>
        <w:t>DS, WC</w:t>
      </w:r>
      <w:r w:rsidR="00956C0F">
        <w:rPr>
          <w:lang w:val="fr-FR"/>
        </w:rPr>
        <w:noBreakHyphen/>
        <w:t>D</w:t>
      </w:r>
      <w:r w:rsidRPr="00BA5736">
        <w:rPr>
          <w:lang w:val="fr-FR"/>
        </w:rPr>
        <w:t>S et WC</w:t>
      </w:r>
      <w:r w:rsidRPr="00BA5736">
        <w:rPr>
          <w:lang w:val="fr-FR"/>
        </w:rPr>
        <w:noBreakHyphen/>
        <w:t>ES).</w:t>
      </w:r>
    </w:p>
    <w:p w:rsidR="004717EB" w:rsidRPr="00BA5736" w:rsidRDefault="004717EB" w:rsidP="004717EB">
      <w:pPr>
        <w:pStyle w:val="SingleTxtG"/>
        <w:keepNext/>
        <w:tabs>
          <w:tab w:val="left" w:pos="2268"/>
        </w:tabs>
        <w:ind w:left="2268" w:hanging="1134"/>
        <w:rPr>
          <w:rFonts w:eastAsia="HGSGothicM"/>
          <w:lang w:val="fr-FR"/>
        </w:rPr>
      </w:pPr>
      <w:r w:rsidRPr="00BA5736">
        <w:rPr>
          <w:lang w:val="fr-FR"/>
        </w:rPr>
        <w:t>5.4.1</w:t>
      </w:r>
      <w:r w:rsidRPr="00BA5736">
        <w:rPr>
          <w:lang w:val="fr-FR"/>
        </w:rPr>
        <w:tab/>
      </w:r>
      <w:r w:rsidRPr="00BA5736">
        <w:rPr>
          <w:lang w:val="fr-FR"/>
        </w:rPr>
        <w:tab/>
        <w:t>Méthode de réglage</w:t>
      </w:r>
    </w:p>
    <w:p w:rsidR="004717EB" w:rsidRPr="00BA5736" w:rsidRDefault="004717EB" w:rsidP="004717EB">
      <w:pPr>
        <w:pStyle w:val="SingleTxtG"/>
        <w:tabs>
          <w:tab w:val="left" w:pos="2268"/>
        </w:tabs>
        <w:ind w:left="2268" w:hanging="1134"/>
        <w:rPr>
          <w:spacing w:val="-2"/>
          <w:lang w:val="fr-FR"/>
        </w:rPr>
      </w:pPr>
      <w:r w:rsidRPr="00BA5736">
        <w:rPr>
          <w:lang w:val="fr-FR"/>
        </w:rPr>
        <w:t>5.4.1.1</w:t>
      </w:r>
      <w:r w:rsidRPr="00BA5736">
        <w:rPr>
          <w:lang w:val="fr-FR"/>
        </w:rPr>
        <w:tab/>
        <w:t xml:space="preserve">Pour  que l’orientation soit bonne, le faisceau de croisement doit produire une ligne </w:t>
      </w:r>
      <w:r>
        <w:rPr>
          <w:lang w:val="fr-FR"/>
        </w:rPr>
        <w:t xml:space="preserve">de coupure suffisamment nette, </w:t>
      </w:r>
      <w:r w:rsidRPr="00BA5736">
        <w:rPr>
          <w:lang w:val="fr-FR"/>
        </w:rPr>
        <w:t>de sorte qu’il soit possible d’obtenir un réglage visuel satisfaisant à partir de celle-ci comme indiqué à la section 1 de l’annexe 6. Ce réglage s’effectue au moyen d’un écran vertical plat placé à une distance de 10 m ou 25 m devant le projecteur, perpendiculairement à l’axe H-V. L’écran doit être de largeur suffisante pour permettre l’examen et le réglage de la ligne de coupure du faisceau de croisement sur une plage d’au moins 3 degrés de part et d’autre de l’axe V-V. La ligne de coupure doit être essentiellement horizontale et être aussi droite que possible sur une largeur s’étendant au moins de 3°</w:t>
      </w:r>
      <w:r>
        <w:rPr>
          <w:lang w:val="fr-FR"/>
        </w:rPr>
        <w:t> </w:t>
      </w:r>
      <w:r w:rsidRPr="00BA5736">
        <w:rPr>
          <w:lang w:val="fr-FR"/>
        </w:rPr>
        <w:t>L à 3°</w:t>
      </w:r>
      <w:r>
        <w:rPr>
          <w:lang w:val="fr-FR"/>
        </w:rPr>
        <w:t> </w:t>
      </w:r>
      <w:r w:rsidRPr="00BA5736">
        <w:rPr>
          <w:lang w:val="fr-FR"/>
        </w:rPr>
        <w:t>R.</w:t>
      </w:r>
    </w:p>
    <w:p w:rsidR="004717EB" w:rsidRPr="00BA5736" w:rsidRDefault="004717EB" w:rsidP="004717EB">
      <w:pPr>
        <w:pStyle w:val="SingleTxtG"/>
        <w:tabs>
          <w:tab w:val="left" w:pos="2268"/>
        </w:tabs>
        <w:ind w:left="2268" w:hanging="1134"/>
        <w:rPr>
          <w:lang w:val="fr-FR"/>
        </w:rPr>
      </w:pPr>
      <w:r w:rsidRPr="00BA5736">
        <w:rPr>
          <w:lang w:val="fr-FR"/>
        </w:rPr>
        <w:t>5.4.1.2</w:t>
      </w:r>
      <w:r w:rsidRPr="00BA5736">
        <w:rPr>
          <w:lang w:val="fr-FR"/>
        </w:rPr>
        <w:tab/>
        <w:t>Le projecteur doit être réglé comme indiqué à la section 3 de l’annexe 6.</w:t>
      </w:r>
    </w:p>
    <w:p w:rsidR="004717EB" w:rsidRPr="00BA5736" w:rsidRDefault="004717EB" w:rsidP="004717EB">
      <w:pPr>
        <w:pStyle w:val="SingleTxtG"/>
        <w:ind w:left="2268"/>
        <w:rPr>
          <w:lang w:val="fr-FR"/>
        </w:rPr>
      </w:pPr>
      <w:r w:rsidRPr="00BA5736">
        <w:rPr>
          <w:lang w:val="fr-FR"/>
        </w:rPr>
        <w:tab/>
        <w:t>Toutefois, s’il n’est pas possible d’effectuer le réglage vertical à plusieurs reprises en obtenant chaque fois la position correcte dans les limites de tolérance admises, on doit appliquer la méthode instrumentale prescrite aux sections 4 et 5 de l’annexe 6 pour vérifier que la qualité de la ligne de coupure répond aux exigences minimales et pour effectuer le réglage vertical du faisceau.</w:t>
      </w:r>
    </w:p>
    <w:p w:rsidR="004717EB" w:rsidRPr="00BA5736" w:rsidRDefault="004717EB" w:rsidP="004717EB">
      <w:pPr>
        <w:pStyle w:val="SingleTxtG"/>
        <w:tabs>
          <w:tab w:val="left" w:pos="2268"/>
        </w:tabs>
        <w:ind w:left="2268" w:hanging="1134"/>
        <w:rPr>
          <w:lang w:val="fr-FR"/>
        </w:rPr>
      </w:pPr>
      <w:r w:rsidRPr="00BA5736">
        <w:rPr>
          <w:lang w:val="fr-FR"/>
        </w:rPr>
        <w:t>5.4.2</w:t>
      </w:r>
      <w:r w:rsidRPr="00BA5736">
        <w:rPr>
          <w:lang w:val="fr-FR"/>
        </w:rPr>
        <w:tab/>
        <w:t>Lorsque l’homologation est demandée uniquement pour un faisceau de croisement</w:t>
      </w:r>
      <w:r w:rsidRPr="00BA5736">
        <w:rPr>
          <w:rStyle w:val="FootnoteReference"/>
        </w:rPr>
        <w:footnoteReference w:id="11"/>
      </w:r>
      <w:r w:rsidRPr="00BA5736">
        <w:rPr>
          <w:lang w:val="fr-FR"/>
        </w:rPr>
        <w:t>, le projecteur ainsi réglé doit satisfaire aux prescriptions du paragraphe 5.4.4 ; lorsqu’il est destiné à produire un faisceau de croisement et un faisceau de route, il doit satisfaire aux prescriptions des paragraphes 5.4.4 et 5.1.</w:t>
      </w:r>
    </w:p>
    <w:p w:rsidR="004717EB" w:rsidRPr="00BA5736" w:rsidRDefault="004717EB" w:rsidP="004717EB">
      <w:pPr>
        <w:pStyle w:val="SingleTxtG"/>
        <w:tabs>
          <w:tab w:val="left" w:pos="2268"/>
        </w:tabs>
        <w:ind w:left="2268" w:hanging="1134"/>
        <w:rPr>
          <w:lang w:val="fr-FR"/>
        </w:rPr>
      </w:pPr>
      <w:r w:rsidRPr="00BA5736">
        <w:rPr>
          <w:lang w:val="fr-FR"/>
        </w:rPr>
        <w:t>5.4.3</w:t>
      </w:r>
      <w:r w:rsidRPr="00BA5736">
        <w:rPr>
          <w:lang w:val="fr-FR"/>
        </w:rPr>
        <w:tab/>
        <w:t>Lorsqu’un projecteur ainsi réglé ne satisfait pas aux prescriptions des paragraphes 5.4.4 et 5.1, il est permis de modifier son réglage, sauf dans le cas des projecteurs dépourvus de mécanisme de réglage horizontal, à condition que l’axe du faisceau ne soit pas déplacé latéralement de plus de 0,5</w:t>
      </w:r>
      <w:r>
        <w:rPr>
          <w:lang w:val="fr-FR"/>
        </w:rPr>
        <w:t> </w:t>
      </w:r>
      <w:r w:rsidRPr="00BA5736">
        <w:rPr>
          <w:lang w:val="fr-FR"/>
        </w:rPr>
        <w:t>degrés vers la droite ou vers la gauche, ni verticalement de plus de 0,25 degré vers le haut ou vers le bas. Pour faciliter le réglage effectué au moyen de la ligne de coupure, il est permis de masquer partiellement le projecteur de manière à rendre la coupure plus franche. Cependant, la ligne de coupure ne doit pas s’étendre au-delà de l’axe H-H.</w:t>
      </w:r>
    </w:p>
    <w:p w:rsidR="004717EB" w:rsidRPr="00BA5736" w:rsidRDefault="004717EB" w:rsidP="004717EB">
      <w:pPr>
        <w:pStyle w:val="SingleTxtG"/>
        <w:tabs>
          <w:tab w:val="left" w:pos="2268"/>
        </w:tabs>
        <w:ind w:left="2268" w:hanging="1134"/>
        <w:rPr>
          <w:lang w:val="fr-FR"/>
        </w:rPr>
      </w:pPr>
      <w:r w:rsidRPr="00BA5736">
        <w:rPr>
          <w:lang w:val="fr-FR"/>
        </w:rPr>
        <w:t>5.4.4</w:t>
      </w:r>
      <w:r w:rsidRPr="00BA5736">
        <w:rPr>
          <w:lang w:val="fr-FR"/>
        </w:rPr>
        <w:tab/>
        <w:t>Le faisceau de croisement doit répondre aux prescriptions définies par le tableau applicable ci-dessous et la figure correspondante de l’annexe 4.</w:t>
      </w:r>
    </w:p>
    <w:p w:rsidR="004717EB" w:rsidRPr="00BA5736" w:rsidRDefault="004717EB" w:rsidP="004717EB">
      <w:pPr>
        <w:pStyle w:val="SingleTxtG"/>
        <w:ind w:left="2268"/>
        <w:rPr>
          <w:lang w:val="fr-FR"/>
        </w:rPr>
      </w:pPr>
      <w:r>
        <w:rPr>
          <w:lang w:val="fr-FR"/>
        </w:rPr>
        <w:tab/>
      </w:r>
      <w:r w:rsidRPr="00A251EB">
        <w:rPr>
          <w:i/>
          <w:lang w:val="fr-FR"/>
        </w:rPr>
        <w:t>Notes</w:t>
      </w:r>
      <w:r w:rsidRPr="00BA5736">
        <w:rPr>
          <w:lang w:val="fr-FR"/>
        </w:rPr>
        <w:t> :</w:t>
      </w:r>
    </w:p>
    <w:p w:rsidR="004717EB" w:rsidRPr="00BA5736" w:rsidRDefault="004717EB" w:rsidP="004717EB">
      <w:pPr>
        <w:pStyle w:val="SingleTxtG"/>
        <w:ind w:left="2268"/>
        <w:rPr>
          <w:lang w:val="fr-FR"/>
        </w:rPr>
      </w:pPr>
      <w:r w:rsidRPr="00BA5736">
        <w:rPr>
          <w:lang w:val="fr-FR"/>
        </w:rPr>
        <w:t>Pour les projecteurs de la classe ES, la tension appliquée aux bornes du ou des ballasts doit être soit de 13,2 V ± 0,1 V, pour les systèmes 12 V, soit d’une autre valeur spécifiée par ailleurs (voir annexe 12).</w:t>
      </w:r>
    </w:p>
    <w:p w:rsidR="004717EB" w:rsidRPr="00BA5736" w:rsidRDefault="004717EB" w:rsidP="004717EB">
      <w:pPr>
        <w:pStyle w:val="SingleTxtG"/>
        <w:ind w:left="2268"/>
        <w:rPr>
          <w:lang w:val="fr-FR"/>
        </w:rPr>
      </w:pPr>
      <w:r w:rsidRPr="00BA5736">
        <w:rPr>
          <w:lang w:val="fr-FR"/>
        </w:rPr>
        <w:t>« D » signifie au-dessous de l’axe H-H.</w:t>
      </w:r>
    </w:p>
    <w:p w:rsidR="004717EB" w:rsidRPr="00BA5736" w:rsidRDefault="004717EB" w:rsidP="004717EB">
      <w:pPr>
        <w:pStyle w:val="SingleTxtG"/>
        <w:ind w:left="2268"/>
        <w:rPr>
          <w:lang w:val="fr-FR"/>
        </w:rPr>
      </w:pPr>
      <w:r w:rsidRPr="00BA5736">
        <w:rPr>
          <w:lang w:val="fr-FR"/>
        </w:rPr>
        <w:t>« U » signifie au-dessus de l’axe H-H.</w:t>
      </w:r>
    </w:p>
    <w:p w:rsidR="004717EB" w:rsidRPr="00BA5736" w:rsidRDefault="004717EB" w:rsidP="004717EB">
      <w:pPr>
        <w:pStyle w:val="SingleTxtG"/>
        <w:ind w:left="2268"/>
        <w:rPr>
          <w:lang w:val="fr-FR"/>
        </w:rPr>
      </w:pPr>
      <w:r w:rsidRPr="00BA5736">
        <w:rPr>
          <w:lang w:val="fr-FR"/>
        </w:rPr>
        <w:t>« R » signifie à droite de l’axe V-V.</w:t>
      </w:r>
    </w:p>
    <w:p w:rsidR="004717EB" w:rsidRPr="00BA5736" w:rsidRDefault="004717EB" w:rsidP="004717EB">
      <w:pPr>
        <w:pStyle w:val="SingleTxtG"/>
        <w:ind w:left="2268"/>
        <w:rPr>
          <w:lang w:val="fr-FR"/>
        </w:rPr>
      </w:pPr>
      <w:r w:rsidRPr="00BA5736">
        <w:rPr>
          <w:lang w:val="fr-FR"/>
        </w:rPr>
        <w:t>« L » signifie à gauche de l’axe V-V.</w:t>
      </w:r>
    </w:p>
    <w:p w:rsidR="004717EB" w:rsidRPr="00BA5736" w:rsidRDefault="004717EB" w:rsidP="004717EB">
      <w:pPr>
        <w:pStyle w:val="SingleTxtG"/>
        <w:keepNext/>
        <w:tabs>
          <w:tab w:val="left" w:pos="2268"/>
        </w:tabs>
        <w:ind w:left="2268" w:hanging="1134"/>
        <w:rPr>
          <w:lang w:val="fr-FR"/>
        </w:rPr>
      </w:pPr>
      <w:r w:rsidRPr="00BA5736">
        <w:rPr>
          <w:lang w:val="fr-FR"/>
        </w:rPr>
        <w:t>5.4.4.1</w:t>
      </w:r>
      <w:r w:rsidRPr="00BA5736">
        <w:rPr>
          <w:lang w:val="fr-FR"/>
        </w:rPr>
        <w:tab/>
        <w:t>Pour les projecteurs de la classe AS (fig</w:t>
      </w:r>
      <w:r>
        <w:rPr>
          <w:lang w:val="fr-FR"/>
        </w:rPr>
        <w:t>.</w:t>
      </w:r>
      <w:r w:rsidRPr="00BA5736">
        <w:rPr>
          <w:lang w:val="fr-FR"/>
        </w:rPr>
        <w:t> A4-VIII de l’annexe 4) :</w:t>
      </w:r>
    </w:p>
    <w:p w:rsidR="004717EB" w:rsidRDefault="004717EB" w:rsidP="004717EB">
      <w:pPr>
        <w:pStyle w:val="Heading1"/>
        <w:rPr>
          <w:lang w:val="fr-FR"/>
        </w:rPr>
      </w:pPr>
      <w:r w:rsidRPr="00BA5736">
        <w:rPr>
          <w:lang w:val="fr-FR"/>
        </w:rPr>
        <w:t>Tableau 33</w:t>
      </w:r>
    </w:p>
    <w:p w:rsidR="004717EB" w:rsidRPr="003C792D" w:rsidRDefault="004717EB" w:rsidP="004717EB">
      <w:pPr>
        <w:pStyle w:val="Heading1"/>
        <w:spacing w:after="120"/>
        <w:rPr>
          <w:b/>
          <w:lang w:val="fr-FR"/>
        </w:rPr>
      </w:pPr>
      <w:r w:rsidRPr="003C792D">
        <w:rPr>
          <w:b/>
          <w:lang w:val="fr-FR"/>
        </w:rPr>
        <w:t>Faisceau de croisement de la classe AS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1276"/>
        <w:gridCol w:w="1276"/>
        <w:gridCol w:w="1412"/>
      </w:tblGrid>
      <w:tr w:rsidR="004717EB" w:rsidRPr="00A251EB" w:rsidTr="005A4B1F">
        <w:tc>
          <w:tcPr>
            <w:tcW w:w="3407" w:type="dxa"/>
            <w:tcBorders>
              <w:bottom w:val="single" w:sz="12" w:space="0" w:color="auto"/>
            </w:tcBorders>
            <w:vAlign w:val="bottom"/>
          </w:tcPr>
          <w:p w:rsidR="004717EB" w:rsidRPr="00A251EB" w:rsidRDefault="004717EB" w:rsidP="005A4B1F">
            <w:pPr>
              <w:spacing w:before="80" w:after="80" w:line="200" w:lineRule="exact"/>
              <w:ind w:left="57" w:right="57"/>
              <w:rPr>
                <w:rFonts w:eastAsia="HGSGothicM"/>
                <w:i/>
                <w:sz w:val="16"/>
                <w:szCs w:val="16"/>
                <w:lang w:val="fr-FR"/>
              </w:rPr>
            </w:pPr>
            <w:r w:rsidRPr="00A251EB">
              <w:rPr>
                <w:i/>
                <w:iCs/>
                <w:sz w:val="16"/>
                <w:szCs w:val="16"/>
                <w:lang w:val="fr-FR"/>
              </w:rPr>
              <w:t>Point, ligne ou zone d’essai</w:t>
            </w:r>
          </w:p>
        </w:tc>
        <w:tc>
          <w:tcPr>
            <w:tcW w:w="2552" w:type="dxa"/>
            <w:gridSpan w:val="2"/>
            <w:tcBorders>
              <w:bottom w:val="single" w:sz="12" w:space="0" w:color="auto"/>
            </w:tcBorders>
            <w:vAlign w:val="bottom"/>
          </w:tcPr>
          <w:p w:rsidR="004717EB" w:rsidRPr="00A251EB" w:rsidRDefault="004717EB" w:rsidP="005A4B1F">
            <w:pPr>
              <w:spacing w:before="80" w:after="80" w:line="200" w:lineRule="exact"/>
              <w:ind w:left="57" w:right="57"/>
              <w:jc w:val="right"/>
              <w:rPr>
                <w:rFonts w:eastAsia="HGSGothicM"/>
                <w:i/>
                <w:sz w:val="16"/>
                <w:szCs w:val="16"/>
                <w:lang w:val="fr-FR"/>
              </w:rPr>
            </w:pPr>
            <w:r w:rsidRPr="00A251EB">
              <w:rPr>
                <w:i/>
                <w:iCs/>
                <w:sz w:val="16"/>
                <w:szCs w:val="16"/>
                <w:lang w:val="fr-FR"/>
              </w:rPr>
              <w:t>Coordonnées angulaires (degrés)*</w:t>
            </w:r>
          </w:p>
        </w:tc>
        <w:tc>
          <w:tcPr>
            <w:tcW w:w="1412" w:type="dxa"/>
            <w:tcBorders>
              <w:bottom w:val="single" w:sz="12" w:space="0" w:color="auto"/>
            </w:tcBorders>
            <w:vAlign w:val="bottom"/>
          </w:tcPr>
          <w:p w:rsidR="004717EB" w:rsidRPr="00A251EB" w:rsidRDefault="004717EB" w:rsidP="005A4B1F">
            <w:pPr>
              <w:spacing w:before="80" w:after="80" w:line="200" w:lineRule="exact"/>
              <w:ind w:left="57" w:right="57"/>
              <w:jc w:val="right"/>
              <w:rPr>
                <w:rFonts w:eastAsia="HGSGothicM"/>
                <w:i/>
                <w:sz w:val="16"/>
                <w:szCs w:val="16"/>
                <w:lang w:val="fr-FR"/>
              </w:rPr>
            </w:pPr>
            <w:r w:rsidRPr="00A251EB">
              <w:rPr>
                <w:i/>
                <w:iCs/>
                <w:sz w:val="16"/>
                <w:szCs w:val="16"/>
                <w:lang w:val="fr-FR"/>
              </w:rPr>
              <w:t xml:space="preserve">Intensité lumineuse </w:t>
            </w:r>
            <w:r>
              <w:rPr>
                <w:i/>
                <w:iCs/>
                <w:sz w:val="16"/>
                <w:szCs w:val="16"/>
                <w:lang w:val="fr-FR"/>
              </w:rPr>
              <w:br/>
            </w:r>
            <w:r w:rsidRPr="00A251EB">
              <w:rPr>
                <w:i/>
                <w:iCs/>
                <w:sz w:val="16"/>
                <w:szCs w:val="16"/>
                <w:lang w:val="fr-FR"/>
              </w:rPr>
              <w:t>prescrite (cd)</w:t>
            </w:r>
          </w:p>
        </w:tc>
      </w:tr>
      <w:tr w:rsidR="004717EB" w:rsidRPr="00A251EB" w:rsidTr="005A4B1F">
        <w:tc>
          <w:tcPr>
            <w:tcW w:w="3407" w:type="dxa"/>
            <w:tcBorders>
              <w:top w:val="single" w:sz="12" w:space="0" w:color="auto"/>
            </w:tcBorders>
            <w:vAlign w:val="bottom"/>
          </w:tcPr>
          <w:p w:rsidR="004717EB" w:rsidRPr="00A251EB" w:rsidRDefault="004717EB" w:rsidP="005A4B1F">
            <w:pPr>
              <w:spacing w:before="40" w:after="40" w:line="220" w:lineRule="exact"/>
              <w:ind w:left="57" w:right="57"/>
              <w:rPr>
                <w:rFonts w:eastAsia="HGSGothicM"/>
                <w:sz w:val="18"/>
                <w:szCs w:val="18"/>
                <w:lang w:val="fr-FR"/>
              </w:rPr>
            </w:pPr>
            <w:r w:rsidRPr="00A251EB">
              <w:rPr>
                <w:sz w:val="18"/>
                <w:szCs w:val="18"/>
                <w:lang w:val="fr-FR"/>
              </w:rPr>
              <w:t>Tout point dans la zone 1</w:t>
            </w:r>
          </w:p>
        </w:tc>
        <w:tc>
          <w:tcPr>
            <w:tcW w:w="1276" w:type="dxa"/>
            <w:tcBorders>
              <w:top w:val="single" w:sz="12" w:space="0" w:color="auto"/>
            </w:tcBorders>
            <w:vAlign w:val="bottom"/>
          </w:tcPr>
          <w:p w:rsidR="004717EB" w:rsidRPr="00A251EB" w:rsidRDefault="004717EB" w:rsidP="005A4B1F">
            <w:pPr>
              <w:spacing w:before="40" w:after="40" w:line="220" w:lineRule="exact"/>
              <w:ind w:left="57" w:right="57"/>
              <w:jc w:val="right"/>
              <w:rPr>
                <w:rFonts w:eastAsia="HGSGothicM"/>
                <w:sz w:val="18"/>
                <w:szCs w:val="18"/>
                <w:lang w:val="fr-FR"/>
              </w:rPr>
            </w:pPr>
            <w:r w:rsidRPr="00A251EB">
              <w:rPr>
                <w:sz w:val="18"/>
                <w:szCs w:val="18"/>
                <w:lang w:val="fr-FR"/>
              </w:rPr>
              <w:t>0° à 15°</w:t>
            </w:r>
            <w:r>
              <w:rPr>
                <w:sz w:val="18"/>
                <w:szCs w:val="18"/>
                <w:lang w:val="fr-FR"/>
              </w:rPr>
              <w:t> </w:t>
            </w:r>
            <w:r w:rsidRPr="00A251EB">
              <w:rPr>
                <w:sz w:val="18"/>
                <w:szCs w:val="18"/>
                <w:lang w:val="fr-FR"/>
              </w:rPr>
              <w:t>U</w:t>
            </w:r>
          </w:p>
        </w:tc>
        <w:tc>
          <w:tcPr>
            <w:tcW w:w="1276" w:type="dxa"/>
            <w:tcBorders>
              <w:top w:val="single" w:sz="12" w:space="0" w:color="auto"/>
            </w:tcBorders>
            <w:vAlign w:val="bottom"/>
          </w:tcPr>
          <w:p w:rsidR="004717EB" w:rsidRPr="00A251EB" w:rsidRDefault="004717EB" w:rsidP="005A4B1F">
            <w:pPr>
              <w:spacing w:before="40" w:after="40" w:line="220" w:lineRule="exact"/>
              <w:ind w:left="57" w:right="57"/>
              <w:jc w:val="right"/>
              <w:rPr>
                <w:rFonts w:eastAsia="HGSGothicM"/>
                <w:sz w:val="18"/>
                <w:szCs w:val="18"/>
                <w:lang w:val="fr-FR"/>
              </w:rPr>
            </w:pPr>
            <w:r w:rsidRPr="00A251EB">
              <w:rPr>
                <w:sz w:val="18"/>
                <w:szCs w:val="18"/>
                <w:lang w:val="fr-FR"/>
              </w:rPr>
              <w:t>5°</w:t>
            </w:r>
            <w:r>
              <w:rPr>
                <w:sz w:val="18"/>
                <w:szCs w:val="18"/>
                <w:lang w:val="fr-FR"/>
              </w:rPr>
              <w:t> </w:t>
            </w:r>
            <w:r w:rsidRPr="00A251EB">
              <w:rPr>
                <w:sz w:val="18"/>
                <w:szCs w:val="18"/>
                <w:lang w:val="fr-FR"/>
              </w:rPr>
              <w:t>L à 5°</w:t>
            </w:r>
            <w:r>
              <w:rPr>
                <w:sz w:val="18"/>
                <w:szCs w:val="18"/>
                <w:lang w:val="fr-FR"/>
              </w:rPr>
              <w:t> </w:t>
            </w:r>
            <w:r w:rsidRPr="00A251EB">
              <w:rPr>
                <w:sz w:val="18"/>
                <w:szCs w:val="18"/>
                <w:lang w:val="fr-FR"/>
              </w:rPr>
              <w:t>R</w:t>
            </w:r>
          </w:p>
        </w:tc>
        <w:tc>
          <w:tcPr>
            <w:tcW w:w="1412" w:type="dxa"/>
            <w:tcBorders>
              <w:top w:val="single" w:sz="12" w:space="0" w:color="auto"/>
            </w:tcBorders>
            <w:vAlign w:val="bottom"/>
          </w:tcPr>
          <w:p w:rsidR="004717EB" w:rsidRPr="00A251EB" w:rsidRDefault="004717EB" w:rsidP="005A4B1F">
            <w:pPr>
              <w:spacing w:before="40" w:after="40" w:line="220" w:lineRule="exact"/>
              <w:ind w:left="57" w:right="57"/>
              <w:jc w:val="right"/>
              <w:rPr>
                <w:rFonts w:eastAsia="HGSGothicM"/>
                <w:sz w:val="18"/>
                <w:szCs w:val="18"/>
                <w:lang w:val="fr-FR"/>
              </w:rPr>
            </w:pPr>
            <w:r>
              <w:rPr>
                <w:sz w:val="18"/>
                <w:szCs w:val="18"/>
                <w:lang w:val="fr-FR"/>
              </w:rPr>
              <w:t>≤</w:t>
            </w:r>
            <w:r w:rsidRPr="00A251EB">
              <w:rPr>
                <w:sz w:val="18"/>
                <w:szCs w:val="18"/>
                <w:lang w:val="fr-FR"/>
              </w:rPr>
              <w:t>320 cd</w:t>
            </w:r>
          </w:p>
        </w:tc>
      </w:tr>
      <w:tr w:rsidR="004717EB" w:rsidRPr="00A251EB" w:rsidTr="005A4B1F">
        <w:tc>
          <w:tcPr>
            <w:tcW w:w="3407" w:type="dxa"/>
            <w:tcBorders>
              <w:bottom w:val="single" w:sz="4" w:space="0" w:color="auto"/>
            </w:tcBorders>
            <w:vAlign w:val="bottom"/>
          </w:tcPr>
          <w:p w:rsidR="004717EB" w:rsidRPr="00A251EB" w:rsidRDefault="004717EB" w:rsidP="005A4B1F">
            <w:pPr>
              <w:spacing w:before="40" w:after="40" w:line="220" w:lineRule="exact"/>
              <w:ind w:left="57" w:right="57"/>
              <w:rPr>
                <w:rFonts w:eastAsia="HGSGothicM"/>
                <w:sz w:val="18"/>
                <w:szCs w:val="18"/>
                <w:lang w:val="fr-FR"/>
              </w:rPr>
            </w:pPr>
            <w:r w:rsidRPr="00A251EB">
              <w:rPr>
                <w:sz w:val="18"/>
                <w:szCs w:val="18"/>
                <w:lang w:val="fr-FR"/>
              </w:rPr>
              <w:t>Tout point sur la ligne reliant 25</w:t>
            </w:r>
            <w:r>
              <w:rPr>
                <w:sz w:val="18"/>
                <w:szCs w:val="18"/>
                <w:lang w:val="fr-FR"/>
              </w:rPr>
              <w:t> </w:t>
            </w:r>
            <w:r w:rsidRPr="00A251EB">
              <w:rPr>
                <w:sz w:val="18"/>
                <w:szCs w:val="18"/>
                <w:lang w:val="fr-FR"/>
              </w:rPr>
              <w:t>L à 25</w:t>
            </w:r>
            <w:r>
              <w:rPr>
                <w:sz w:val="18"/>
                <w:szCs w:val="18"/>
                <w:lang w:val="fr-FR"/>
              </w:rPr>
              <w:t> </w:t>
            </w:r>
            <w:r w:rsidRPr="00A251EB">
              <w:rPr>
                <w:sz w:val="18"/>
                <w:szCs w:val="18"/>
                <w:lang w:val="fr-FR"/>
              </w:rPr>
              <w:t>R</w:t>
            </w:r>
          </w:p>
        </w:tc>
        <w:tc>
          <w:tcPr>
            <w:tcW w:w="1276" w:type="dxa"/>
            <w:tcBorders>
              <w:bottom w:val="single" w:sz="4" w:space="0" w:color="auto"/>
            </w:tcBorders>
            <w:vAlign w:val="bottom"/>
          </w:tcPr>
          <w:p w:rsidR="004717EB" w:rsidRPr="00A251EB" w:rsidRDefault="004717EB" w:rsidP="005A4B1F">
            <w:pPr>
              <w:spacing w:before="40" w:after="40" w:line="220" w:lineRule="exact"/>
              <w:ind w:left="57" w:right="57"/>
              <w:jc w:val="right"/>
              <w:rPr>
                <w:rFonts w:eastAsia="HGSGothicM"/>
                <w:sz w:val="18"/>
                <w:szCs w:val="18"/>
                <w:lang w:val="fr-FR"/>
              </w:rPr>
            </w:pPr>
            <w:r w:rsidRPr="00A251EB">
              <w:rPr>
                <w:sz w:val="18"/>
                <w:szCs w:val="18"/>
                <w:lang w:val="fr-FR"/>
              </w:rPr>
              <w:t>1,72°</w:t>
            </w:r>
            <w:r>
              <w:rPr>
                <w:sz w:val="18"/>
                <w:szCs w:val="18"/>
                <w:lang w:val="fr-FR"/>
              </w:rPr>
              <w:t> </w:t>
            </w:r>
            <w:r w:rsidRPr="00A251EB">
              <w:rPr>
                <w:sz w:val="18"/>
                <w:szCs w:val="18"/>
                <w:lang w:val="fr-FR"/>
              </w:rPr>
              <w:t>D</w:t>
            </w:r>
          </w:p>
        </w:tc>
        <w:tc>
          <w:tcPr>
            <w:tcW w:w="1276" w:type="dxa"/>
            <w:tcBorders>
              <w:bottom w:val="single" w:sz="4" w:space="0" w:color="auto"/>
            </w:tcBorders>
            <w:vAlign w:val="bottom"/>
          </w:tcPr>
          <w:p w:rsidR="004717EB" w:rsidRPr="00A251EB" w:rsidRDefault="004717EB" w:rsidP="005A4B1F">
            <w:pPr>
              <w:spacing w:before="40" w:after="40" w:line="220" w:lineRule="exact"/>
              <w:ind w:left="57" w:right="57"/>
              <w:jc w:val="right"/>
              <w:rPr>
                <w:rFonts w:eastAsia="HGSGothicM"/>
                <w:sz w:val="18"/>
                <w:szCs w:val="18"/>
                <w:lang w:val="fr-FR"/>
              </w:rPr>
            </w:pPr>
            <w:r w:rsidRPr="00A251EB">
              <w:rPr>
                <w:sz w:val="18"/>
                <w:szCs w:val="18"/>
                <w:lang w:val="fr-FR"/>
              </w:rPr>
              <w:t>5°</w:t>
            </w:r>
            <w:r>
              <w:rPr>
                <w:sz w:val="18"/>
                <w:szCs w:val="18"/>
                <w:lang w:val="fr-FR"/>
              </w:rPr>
              <w:t> </w:t>
            </w:r>
            <w:r w:rsidRPr="00A251EB">
              <w:rPr>
                <w:sz w:val="18"/>
                <w:szCs w:val="18"/>
                <w:lang w:val="fr-FR"/>
              </w:rPr>
              <w:t>L à 5°</w:t>
            </w:r>
            <w:r>
              <w:rPr>
                <w:sz w:val="18"/>
                <w:szCs w:val="18"/>
                <w:lang w:val="fr-FR"/>
              </w:rPr>
              <w:t> </w:t>
            </w:r>
            <w:r w:rsidRPr="00A251EB">
              <w:rPr>
                <w:sz w:val="18"/>
                <w:szCs w:val="18"/>
                <w:lang w:val="fr-FR"/>
              </w:rPr>
              <w:t>R</w:t>
            </w:r>
          </w:p>
        </w:tc>
        <w:tc>
          <w:tcPr>
            <w:tcW w:w="1412" w:type="dxa"/>
            <w:tcBorders>
              <w:bottom w:val="single" w:sz="4" w:space="0" w:color="auto"/>
            </w:tcBorders>
            <w:vAlign w:val="bottom"/>
          </w:tcPr>
          <w:p w:rsidR="004717EB" w:rsidRPr="00A251EB" w:rsidRDefault="004717EB" w:rsidP="005A4B1F">
            <w:pPr>
              <w:spacing w:before="40" w:after="40" w:line="220" w:lineRule="exact"/>
              <w:ind w:left="57" w:right="57"/>
              <w:jc w:val="right"/>
              <w:rPr>
                <w:rFonts w:eastAsia="HGSGothicM"/>
                <w:sz w:val="18"/>
                <w:szCs w:val="18"/>
                <w:lang w:val="fr-FR"/>
              </w:rPr>
            </w:pPr>
            <w:r>
              <w:rPr>
                <w:sz w:val="18"/>
                <w:szCs w:val="18"/>
                <w:lang w:val="fr-FR"/>
              </w:rPr>
              <w:t>≥</w:t>
            </w:r>
            <w:r w:rsidRPr="00A251EB">
              <w:rPr>
                <w:sz w:val="18"/>
                <w:szCs w:val="18"/>
                <w:lang w:val="fr-FR"/>
              </w:rPr>
              <w:t>1 100 cd</w:t>
            </w:r>
          </w:p>
        </w:tc>
      </w:tr>
      <w:tr w:rsidR="004717EB" w:rsidRPr="00A251EB" w:rsidTr="005A4B1F">
        <w:tc>
          <w:tcPr>
            <w:tcW w:w="3407" w:type="dxa"/>
            <w:tcBorders>
              <w:bottom w:val="single" w:sz="12" w:space="0" w:color="auto"/>
            </w:tcBorders>
            <w:vAlign w:val="bottom"/>
          </w:tcPr>
          <w:p w:rsidR="004717EB" w:rsidRPr="00A251EB" w:rsidRDefault="004717EB" w:rsidP="005A4B1F">
            <w:pPr>
              <w:spacing w:before="40" w:after="40" w:line="220" w:lineRule="exact"/>
              <w:ind w:left="57" w:right="57"/>
              <w:rPr>
                <w:rFonts w:eastAsia="HGSGothicM"/>
                <w:sz w:val="18"/>
                <w:szCs w:val="18"/>
                <w:lang w:val="fr-FR"/>
              </w:rPr>
            </w:pPr>
            <w:r w:rsidRPr="00A251EB">
              <w:rPr>
                <w:sz w:val="18"/>
                <w:szCs w:val="18"/>
                <w:lang w:val="fr-FR"/>
              </w:rPr>
              <w:t>Tout point sur la ligne reliant 12,5 L à 12,5</w:t>
            </w:r>
            <w:r>
              <w:rPr>
                <w:sz w:val="18"/>
                <w:szCs w:val="18"/>
                <w:lang w:val="fr-FR"/>
              </w:rPr>
              <w:t> </w:t>
            </w:r>
            <w:r w:rsidRPr="00A251EB">
              <w:rPr>
                <w:sz w:val="18"/>
                <w:szCs w:val="18"/>
                <w:lang w:val="fr-FR"/>
              </w:rPr>
              <w:t>R</w:t>
            </w:r>
          </w:p>
        </w:tc>
        <w:tc>
          <w:tcPr>
            <w:tcW w:w="1276" w:type="dxa"/>
            <w:tcBorders>
              <w:bottom w:val="single" w:sz="12" w:space="0" w:color="auto"/>
            </w:tcBorders>
            <w:vAlign w:val="bottom"/>
          </w:tcPr>
          <w:p w:rsidR="004717EB" w:rsidRPr="00A251EB" w:rsidRDefault="004717EB" w:rsidP="005A4B1F">
            <w:pPr>
              <w:spacing w:before="40" w:after="40" w:line="220" w:lineRule="exact"/>
              <w:ind w:left="57" w:right="57"/>
              <w:jc w:val="right"/>
              <w:rPr>
                <w:rFonts w:eastAsia="HGSGothicM"/>
                <w:sz w:val="18"/>
                <w:szCs w:val="18"/>
                <w:lang w:val="fr-FR"/>
              </w:rPr>
            </w:pPr>
            <w:r>
              <w:rPr>
                <w:sz w:val="18"/>
                <w:szCs w:val="18"/>
                <w:lang w:val="fr-FR"/>
              </w:rPr>
              <w:t>3,43° </w:t>
            </w:r>
            <w:r w:rsidRPr="00A251EB">
              <w:rPr>
                <w:sz w:val="18"/>
                <w:szCs w:val="18"/>
                <w:lang w:val="fr-FR"/>
              </w:rPr>
              <w:t>D</w:t>
            </w:r>
          </w:p>
        </w:tc>
        <w:tc>
          <w:tcPr>
            <w:tcW w:w="1276" w:type="dxa"/>
            <w:tcBorders>
              <w:bottom w:val="single" w:sz="12" w:space="0" w:color="auto"/>
            </w:tcBorders>
            <w:vAlign w:val="bottom"/>
          </w:tcPr>
          <w:p w:rsidR="004717EB" w:rsidRPr="00A251EB" w:rsidRDefault="004717EB" w:rsidP="005A4B1F">
            <w:pPr>
              <w:spacing w:before="40" w:after="40" w:line="220" w:lineRule="exact"/>
              <w:ind w:left="57" w:right="57"/>
              <w:jc w:val="right"/>
              <w:rPr>
                <w:rFonts w:eastAsia="HGSGothicM"/>
                <w:sz w:val="18"/>
                <w:szCs w:val="18"/>
                <w:lang w:val="fr-FR"/>
              </w:rPr>
            </w:pPr>
            <w:r w:rsidRPr="00A251EB">
              <w:rPr>
                <w:sz w:val="18"/>
                <w:szCs w:val="18"/>
                <w:lang w:val="fr-FR"/>
              </w:rPr>
              <w:t>5°</w:t>
            </w:r>
            <w:r>
              <w:rPr>
                <w:sz w:val="18"/>
                <w:szCs w:val="18"/>
                <w:lang w:val="fr-FR"/>
              </w:rPr>
              <w:t> </w:t>
            </w:r>
            <w:r w:rsidRPr="00A251EB">
              <w:rPr>
                <w:sz w:val="18"/>
                <w:szCs w:val="18"/>
                <w:lang w:val="fr-FR"/>
              </w:rPr>
              <w:t>L à 5°</w:t>
            </w:r>
            <w:r>
              <w:rPr>
                <w:sz w:val="18"/>
                <w:szCs w:val="18"/>
                <w:lang w:val="fr-FR"/>
              </w:rPr>
              <w:t> </w:t>
            </w:r>
            <w:r w:rsidRPr="00A251EB">
              <w:rPr>
                <w:sz w:val="18"/>
                <w:szCs w:val="18"/>
                <w:lang w:val="fr-FR"/>
              </w:rPr>
              <w:t>R</w:t>
            </w:r>
          </w:p>
        </w:tc>
        <w:tc>
          <w:tcPr>
            <w:tcW w:w="1412" w:type="dxa"/>
            <w:tcBorders>
              <w:bottom w:val="single" w:sz="12" w:space="0" w:color="auto"/>
            </w:tcBorders>
            <w:vAlign w:val="bottom"/>
          </w:tcPr>
          <w:p w:rsidR="004717EB" w:rsidRPr="00A251EB" w:rsidRDefault="004717EB" w:rsidP="005A4B1F">
            <w:pPr>
              <w:spacing w:before="40" w:after="40" w:line="220" w:lineRule="exact"/>
              <w:ind w:left="57" w:right="57"/>
              <w:jc w:val="right"/>
              <w:rPr>
                <w:rFonts w:eastAsia="HGSGothicM"/>
                <w:sz w:val="18"/>
                <w:szCs w:val="18"/>
                <w:lang w:val="fr-FR"/>
              </w:rPr>
            </w:pPr>
            <w:r>
              <w:rPr>
                <w:sz w:val="18"/>
                <w:szCs w:val="18"/>
                <w:lang w:val="fr-FR"/>
              </w:rPr>
              <w:t>≥</w:t>
            </w:r>
            <w:r w:rsidRPr="00A251EB">
              <w:rPr>
                <w:sz w:val="18"/>
                <w:szCs w:val="18"/>
                <w:lang w:val="fr-FR"/>
              </w:rPr>
              <w:t>550 cd</w:t>
            </w:r>
          </w:p>
        </w:tc>
      </w:tr>
    </w:tbl>
    <w:p w:rsidR="004717EB" w:rsidRPr="00A251EB" w:rsidRDefault="004717EB" w:rsidP="004717EB">
      <w:pPr>
        <w:spacing w:before="120"/>
        <w:ind w:left="1134" w:right="1134" w:firstLine="170"/>
        <w:rPr>
          <w:sz w:val="18"/>
          <w:szCs w:val="18"/>
          <w:lang w:val="fr-FR"/>
        </w:rPr>
      </w:pPr>
      <w:r>
        <w:rPr>
          <w:sz w:val="18"/>
          <w:szCs w:val="18"/>
          <w:lang w:val="fr-FR"/>
        </w:rPr>
        <w:t>Note du tableau 33</w:t>
      </w:r>
    </w:p>
    <w:p w:rsidR="004717EB" w:rsidRPr="00A251EB" w:rsidRDefault="004717EB" w:rsidP="004717EB">
      <w:pPr>
        <w:spacing w:after="240"/>
        <w:ind w:left="1134" w:right="1134" w:firstLine="170"/>
        <w:rPr>
          <w:sz w:val="18"/>
          <w:szCs w:val="18"/>
          <w:lang w:val="fr-FR"/>
        </w:rPr>
      </w:pPr>
      <w:r>
        <w:rPr>
          <w:sz w:val="18"/>
          <w:szCs w:val="18"/>
          <w:lang w:val="fr-FR"/>
        </w:rPr>
        <w:t xml:space="preserve">*  </w:t>
      </w:r>
      <w:r w:rsidRPr="00A251EB">
        <w:rPr>
          <w:sz w:val="18"/>
          <w:szCs w:val="18"/>
          <w:lang w:val="fr-FR"/>
        </w:rPr>
        <w:t>Sauf indication c</w:t>
      </w:r>
      <w:r>
        <w:rPr>
          <w:sz w:val="18"/>
          <w:szCs w:val="18"/>
          <w:lang w:val="fr-FR"/>
        </w:rPr>
        <w:t>ontraire, une tolérance de 0,25 degré</w:t>
      </w:r>
      <w:r w:rsidRPr="00A251EB">
        <w:rPr>
          <w:sz w:val="18"/>
          <w:szCs w:val="18"/>
          <w:lang w:val="fr-FR"/>
        </w:rPr>
        <w:t xml:space="preserve"> est admise indépendamment pour chaque point d’essai photométrique.</w:t>
      </w:r>
    </w:p>
    <w:p w:rsidR="004717EB" w:rsidRPr="00BA5736" w:rsidRDefault="004717EB" w:rsidP="004717EB">
      <w:pPr>
        <w:pStyle w:val="SingleTxtG"/>
        <w:keepNext/>
        <w:tabs>
          <w:tab w:val="left" w:pos="2268"/>
        </w:tabs>
        <w:ind w:left="2268" w:hanging="1134"/>
        <w:rPr>
          <w:lang w:val="fr-FR"/>
        </w:rPr>
      </w:pPr>
      <w:r w:rsidRPr="00BA5736">
        <w:rPr>
          <w:lang w:val="fr-FR"/>
        </w:rPr>
        <w:t>5.4.4.2</w:t>
      </w:r>
      <w:r w:rsidRPr="00BA5736">
        <w:rPr>
          <w:lang w:val="fr-FR"/>
        </w:rPr>
        <w:tab/>
        <w:t>Pour les projecteurs de la classe BS (fig</w:t>
      </w:r>
      <w:r>
        <w:rPr>
          <w:lang w:val="fr-FR"/>
        </w:rPr>
        <w:t>.</w:t>
      </w:r>
      <w:r w:rsidRPr="00BA5736">
        <w:rPr>
          <w:lang w:val="fr-FR"/>
        </w:rPr>
        <w:t> A4-IX de l’annexe 4) :</w:t>
      </w:r>
    </w:p>
    <w:p w:rsidR="004717EB" w:rsidRPr="00BA5736" w:rsidRDefault="004717EB" w:rsidP="004717EB">
      <w:pPr>
        <w:pStyle w:val="Heading1"/>
        <w:spacing w:before="240"/>
        <w:rPr>
          <w:lang w:val="fr-FR"/>
        </w:rPr>
      </w:pPr>
      <w:r w:rsidRPr="00BA5736">
        <w:rPr>
          <w:lang w:val="fr-FR"/>
        </w:rPr>
        <w:t>Tableau 34</w:t>
      </w:r>
    </w:p>
    <w:p w:rsidR="004717EB" w:rsidRPr="00A251EB" w:rsidRDefault="004717EB" w:rsidP="004717EB">
      <w:pPr>
        <w:pStyle w:val="Heading1"/>
        <w:spacing w:after="120"/>
        <w:rPr>
          <w:b/>
          <w:lang w:val="fr-FR"/>
        </w:rPr>
      </w:pPr>
      <w:r w:rsidRPr="00A251EB">
        <w:rPr>
          <w:b/>
          <w:lang w:val="fr-FR"/>
        </w:rPr>
        <w:t>Faisceau de croisement de la classe BS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39"/>
        <w:gridCol w:w="1434"/>
        <w:gridCol w:w="1295"/>
        <w:gridCol w:w="1403"/>
      </w:tblGrid>
      <w:tr w:rsidR="004717EB" w:rsidRPr="00EA1929" w:rsidTr="005A4B1F">
        <w:trPr>
          <w:tblHeader/>
        </w:trPr>
        <w:tc>
          <w:tcPr>
            <w:tcW w:w="3239" w:type="dxa"/>
            <w:tcBorders>
              <w:bottom w:val="single" w:sz="12" w:space="0" w:color="auto"/>
            </w:tcBorders>
            <w:vAlign w:val="bottom"/>
          </w:tcPr>
          <w:p w:rsidR="004717EB" w:rsidRPr="00EA1929" w:rsidRDefault="004717EB" w:rsidP="005A4B1F">
            <w:pPr>
              <w:spacing w:before="80" w:after="80" w:line="200" w:lineRule="exact"/>
              <w:ind w:left="57" w:right="57"/>
              <w:rPr>
                <w:rFonts w:eastAsia="HGSGothicM"/>
                <w:i/>
                <w:sz w:val="16"/>
                <w:szCs w:val="16"/>
                <w:lang w:val="fr-FR"/>
              </w:rPr>
            </w:pPr>
            <w:r w:rsidRPr="00EA1929">
              <w:rPr>
                <w:i/>
                <w:iCs/>
                <w:sz w:val="16"/>
                <w:szCs w:val="16"/>
                <w:lang w:val="fr-FR"/>
              </w:rPr>
              <w:t>Point, ligne ou zone d’essai</w:t>
            </w:r>
          </w:p>
        </w:tc>
        <w:tc>
          <w:tcPr>
            <w:tcW w:w="2729" w:type="dxa"/>
            <w:gridSpan w:val="2"/>
            <w:tcBorders>
              <w:bottom w:val="single" w:sz="12" w:space="0" w:color="auto"/>
            </w:tcBorders>
            <w:vAlign w:val="bottom"/>
          </w:tcPr>
          <w:p w:rsidR="004717EB" w:rsidRPr="00EA1929" w:rsidRDefault="004717EB" w:rsidP="005A4B1F">
            <w:pPr>
              <w:spacing w:before="80" w:after="80" w:line="200" w:lineRule="exact"/>
              <w:ind w:left="57" w:right="57"/>
              <w:jc w:val="right"/>
              <w:rPr>
                <w:rFonts w:eastAsia="HGSGothicM"/>
                <w:i/>
                <w:sz w:val="16"/>
                <w:szCs w:val="16"/>
                <w:lang w:val="fr-FR"/>
              </w:rPr>
            </w:pPr>
            <w:r w:rsidRPr="00EA1929">
              <w:rPr>
                <w:i/>
                <w:iCs/>
                <w:sz w:val="16"/>
                <w:szCs w:val="16"/>
                <w:lang w:val="fr-FR"/>
              </w:rPr>
              <w:t>Coordonnées angulaires (degrés)*</w:t>
            </w:r>
          </w:p>
        </w:tc>
        <w:tc>
          <w:tcPr>
            <w:tcW w:w="1403" w:type="dxa"/>
            <w:tcBorders>
              <w:bottom w:val="single" w:sz="12" w:space="0" w:color="auto"/>
            </w:tcBorders>
            <w:vAlign w:val="bottom"/>
          </w:tcPr>
          <w:p w:rsidR="004717EB" w:rsidRPr="00EA1929" w:rsidRDefault="004717EB" w:rsidP="005A4B1F">
            <w:pPr>
              <w:spacing w:before="80" w:after="80" w:line="200" w:lineRule="exact"/>
              <w:ind w:left="57" w:right="57"/>
              <w:jc w:val="right"/>
              <w:rPr>
                <w:rFonts w:eastAsia="HGSGothicM"/>
                <w:i/>
                <w:sz w:val="16"/>
                <w:szCs w:val="16"/>
                <w:lang w:val="fr-FR"/>
              </w:rPr>
            </w:pPr>
            <w:r w:rsidRPr="00EA1929">
              <w:rPr>
                <w:i/>
                <w:iCs/>
                <w:sz w:val="16"/>
                <w:szCs w:val="16"/>
                <w:lang w:val="fr-FR"/>
              </w:rPr>
              <w:t>Intensité lumineuse prescrite (cd)</w:t>
            </w:r>
          </w:p>
        </w:tc>
      </w:tr>
      <w:tr w:rsidR="004717EB" w:rsidRPr="00EA1929" w:rsidTr="005A4B1F">
        <w:tc>
          <w:tcPr>
            <w:tcW w:w="3239" w:type="dxa"/>
            <w:tcBorders>
              <w:top w:val="single" w:sz="12" w:space="0" w:color="auto"/>
            </w:tcBorders>
            <w:vAlign w:val="bottom"/>
          </w:tcPr>
          <w:p w:rsidR="004717EB" w:rsidRPr="00EA1929" w:rsidRDefault="004717EB" w:rsidP="005A4B1F">
            <w:pPr>
              <w:spacing w:before="40" w:after="40" w:line="220" w:lineRule="exact"/>
              <w:ind w:left="57" w:right="57"/>
              <w:rPr>
                <w:rFonts w:eastAsia="HGSGothicM"/>
                <w:sz w:val="18"/>
                <w:szCs w:val="18"/>
                <w:lang w:val="fr-FR"/>
              </w:rPr>
            </w:pPr>
            <w:r w:rsidRPr="00EA1929">
              <w:rPr>
                <w:sz w:val="18"/>
                <w:szCs w:val="18"/>
                <w:lang w:val="fr-FR"/>
              </w:rPr>
              <w:t>Tout point dans la zone 1</w:t>
            </w:r>
          </w:p>
        </w:tc>
        <w:tc>
          <w:tcPr>
            <w:tcW w:w="1434" w:type="dxa"/>
            <w:tcBorders>
              <w:top w:val="single" w:sz="12" w:space="0" w:color="auto"/>
            </w:tcBorders>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0° à 15°</w:t>
            </w:r>
            <w:r>
              <w:rPr>
                <w:sz w:val="18"/>
                <w:szCs w:val="18"/>
                <w:lang w:val="fr-FR"/>
              </w:rPr>
              <w:t> </w:t>
            </w:r>
            <w:r w:rsidRPr="00EA1929">
              <w:rPr>
                <w:sz w:val="18"/>
                <w:szCs w:val="18"/>
                <w:lang w:val="fr-FR"/>
              </w:rPr>
              <w:t>U</w:t>
            </w:r>
          </w:p>
        </w:tc>
        <w:tc>
          <w:tcPr>
            <w:tcW w:w="1295" w:type="dxa"/>
            <w:tcBorders>
              <w:top w:val="single" w:sz="12" w:space="0" w:color="auto"/>
            </w:tcBorders>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5°</w:t>
            </w:r>
            <w:r>
              <w:rPr>
                <w:sz w:val="18"/>
                <w:szCs w:val="18"/>
                <w:lang w:val="fr-FR"/>
              </w:rPr>
              <w:t> </w:t>
            </w:r>
            <w:r w:rsidRPr="00EA1929">
              <w:rPr>
                <w:sz w:val="18"/>
                <w:szCs w:val="18"/>
                <w:lang w:val="fr-FR"/>
              </w:rPr>
              <w:t>L à 5°</w:t>
            </w:r>
            <w:r>
              <w:rPr>
                <w:sz w:val="18"/>
                <w:szCs w:val="18"/>
                <w:lang w:val="fr-FR"/>
              </w:rPr>
              <w:t> </w:t>
            </w:r>
            <w:r w:rsidRPr="00EA1929">
              <w:rPr>
                <w:sz w:val="18"/>
                <w:szCs w:val="18"/>
                <w:lang w:val="fr-FR"/>
              </w:rPr>
              <w:t>R</w:t>
            </w:r>
          </w:p>
        </w:tc>
        <w:tc>
          <w:tcPr>
            <w:tcW w:w="1403" w:type="dxa"/>
            <w:tcBorders>
              <w:top w:val="single" w:sz="12" w:space="0" w:color="auto"/>
            </w:tcBorders>
            <w:vAlign w:val="bottom"/>
          </w:tcPr>
          <w:p w:rsidR="004717EB" w:rsidRPr="00EA1929" w:rsidRDefault="004717EB" w:rsidP="005A4B1F">
            <w:pPr>
              <w:spacing w:before="40" w:after="40" w:line="220" w:lineRule="exact"/>
              <w:ind w:left="57" w:right="57"/>
              <w:jc w:val="right"/>
              <w:rPr>
                <w:rFonts w:eastAsia="HGSGothicM"/>
                <w:sz w:val="18"/>
                <w:szCs w:val="18"/>
                <w:lang w:val="fr-FR"/>
              </w:rPr>
            </w:pPr>
            <w:r>
              <w:rPr>
                <w:sz w:val="18"/>
                <w:szCs w:val="18"/>
                <w:lang w:val="fr-FR"/>
              </w:rPr>
              <w:t>≤</w:t>
            </w:r>
            <w:r w:rsidRPr="00EA1929">
              <w:rPr>
                <w:sz w:val="18"/>
                <w:szCs w:val="18"/>
                <w:lang w:val="fr-FR"/>
              </w:rPr>
              <w:t>700 cd</w:t>
            </w:r>
          </w:p>
        </w:tc>
      </w:tr>
      <w:tr w:rsidR="004717EB" w:rsidRPr="00EA1929" w:rsidTr="005A4B1F">
        <w:tc>
          <w:tcPr>
            <w:tcW w:w="3239" w:type="dxa"/>
            <w:vAlign w:val="bottom"/>
          </w:tcPr>
          <w:p w:rsidR="004717EB" w:rsidRPr="00EA1929" w:rsidRDefault="004717EB" w:rsidP="005A4B1F">
            <w:pPr>
              <w:spacing w:before="40" w:after="40" w:line="220" w:lineRule="exact"/>
              <w:ind w:left="57" w:right="57"/>
              <w:rPr>
                <w:rFonts w:eastAsia="HGSGothicM"/>
                <w:spacing w:val="-2"/>
                <w:sz w:val="18"/>
                <w:szCs w:val="18"/>
                <w:lang w:val="fr-FR"/>
              </w:rPr>
            </w:pPr>
            <w:r w:rsidRPr="00EA1929">
              <w:rPr>
                <w:sz w:val="18"/>
                <w:szCs w:val="18"/>
                <w:lang w:val="fr-FR"/>
              </w:rPr>
              <w:t>Tout point sur la ligne reliant 50</w:t>
            </w:r>
            <w:r>
              <w:rPr>
                <w:sz w:val="18"/>
                <w:szCs w:val="18"/>
                <w:lang w:val="fr-FR"/>
              </w:rPr>
              <w:t> </w:t>
            </w:r>
            <w:r w:rsidRPr="00EA1929">
              <w:rPr>
                <w:sz w:val="18"/>
                <w:szCs w:val="18"/>
                <w:lang w:val="fr-FR"/>
              </w:rPr>
              <w:t>L à 50</w:t>
            </w:r>
            <w:r>
              <w:rPr>
                <w:sz w:val="18"/>
                <w:szCs w:val="18"/>
                <w:lang w:val="fr-FR"/>
              </w:rPr>
              <w:t> </w:t>
            </w:r>
            <w:r w:rsidRPr="00EA1929">
              <w:rPr>
                <w:sz w:val="18"/>
                <w:szCs w:val="18"/>
                <w:lang w:val="fr-FR"/>
              </w:rPr>
              <w:t>R, sauf 50</w:t>
            </w:r>
            <w:r>
              <w:rPr>
                <w:sz w:val="18"/>
                <w:szCs w:val="18"/>
                <w:lang w:val="fr-FR"/>
              </w:rPr>
              <w:t> </w:t>
            </w:r>
            <w:r w:rsidRPr="00EA1929">
              <w:rPr>
                <w:sz w:val="18"/>
                <w:szCs w:val="18"/>
                <w:lang w:val="fr-FR"/>
              </w:rPr>
              <w:t>V</w:t>
            </w:r>
          </w:p>
        </w:tc>
        <w:tc>
          <w:tcPr>
            <w:tcW w:w="1434" w:type="dxa"/>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0,86°</w:t>
            </w:r>
            <w:r>
              <w:rPr>
                <w:sz w:val="18"/>
                <w:szCs w:val="18"/>
                <w:lang w:val="fr-FR"/>
              </w:rPr>
              <w:t> </w:t>
            </w:r>
            <w:r w:rsidRPr="00EA1929">
              <w:rPr>
                <w:sz w:val="18"/>
                <w:szCs w:val="18"/>
                <w:lang w:val="fr-FR"/>
              </w:rPr>
              <w:t>D</w:t>
            </w:r>
          </w:p>
        </w:tc>
        <w:tc>
          <w:tcPr>
            <w:tcW w:w="1295" w:type="dxa"/>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2,5°</w:t>
            </w:r>
            <w:r>
              <w:rPr>
                <w:sz w:val="18"/>
                <w:szCs w:val="18"/>
                <w:lang w:val="fr-FR"/>
              </w:rPr>
              <w:t> </w:t>
            </w:r>
            <w:r w:rsidRPr="00EA1929">
              <w:rPr>
                <w:sz w:val="18"/>
                <w:szCs w:val="18"/>
                <w:lang w:val="fr-FR"/>
              </w:rPr>
              <w:t>L à 2,5°</w:t>
            </w:r>
            <w:r>
              <w:rPr>
                <w:sz w:val="18"/>
                <w:szCs w:val="18"/>
                <w:lang w:val="fr-FR"/>
              </w:rPr>
              <w:t> </w:t>
            </w:r>
            <w:r w:rsidRPr="00EA1929">
              <w:rPr>
                <w:sz w:val="18"/>
                <w:szCs w:val="18"/>
                <w:lang w:val="fr-FR"/>
              </w:rPr>
              <w:t>R</w:t>
            </w:r>
          </w:p>
        </w:tc>
        <w:tc>
          <w:tcPr>
            <w:tcW w:w="1403" w:type="dxa"/>
            <w:vAlign w:val="bottom"/>
          </w:tcPr>
          <w:p w:rsidR="004717EB" w:rsidRPr="00EA1929" w:rsidRDefault="004717EB" w:rsidP="005A4B1F">
            <w:pPr>
              <w:spacing w:before="40" w:after="40" w:line="220" w:lineRule="exact"/>
              <w:ind w:left="57" w:right="57"/>
              <w:jc w:val="right"/>
              <w:rPr>
                <w:rFonts w:eastAsia="HGSGothicM"/>
                <w:sz w:val="18"/>
                <w:szCs w:val="18"/>
                <w:lang w:val="fr-FR"/>
              </w:rPr>
            </w:pPr>
            <w:r>
              <w:rPr>
                <w:sz w:val="18"/>
                <w:szCs w:val="18"/>
                <w:lang w:val="fr-FR"/>
              </w:rPr>
              <w:t>≥</w:t>
            </w:r>
            <w:r w:rsidRPr="00EA1929">
              <w:rPr>
                <w:sz w:val="18"/>
                <w:szCs w:val="18"/>
                <w:lang w:val="fr-FR"/>
              </w:rPr>
              <w:t>1 100 cd</w:t>
            </w:r>
          </w:p>
        </w:tc>
      </w:tr>
      <w:tr w:rsidR="004717EB" w:rsidRPr="00EA1929" w:rsidTr="005A4B1F">
        <w:tc>
          <w:tcPr>
            <w:tcW w:w="3239" w:type="dxa"/>
            <w:vAlign w:val="bottom"/>
          </w:tcPr>
          <w:p w:rsidR="004717EB" w:rsidRPr="00EA1929" w:rsidRDefault="004717EB" w:rsidP="005A4B1F">
            <w:pPr>
              <w:spacing w:before="40" w:after="40" w:line="220" w:lineRule="exact"/>
              <w:ind w:left="57" w:right="57"/>
              <w:rPr>
                <w:rFonts w:eastAsia="HGSGothicM"/>
                <w:sz w:val="18"/>
                <w:szCs w:val="18"/>
                <w:lang w:val="fr-FR"/>
              </w:rPr>
            </w:pPr>
            <w:r w:rsidRPr="00EA1929">
              <w:rPr>
                <w:sz w:val="18"/>
                <w:szCs w:val="18"/>
                <w:lang w:val="fr-FR"/>
              </w:rPr>
              <w:t>Point 50</w:t>
            </w:r>
            <w:r>
              <w:rPr>
                <w:sz w:val="18"/>
                <w:szCs w:val="18"/>
                <w:lang w:val="fr-FR"/>
              </w:rPr>
              <w:t> </w:t>
            </w:r>
            <w:r w:rsidRPr="00EA1929">
              <w:rPr>
                <w:sz w:val="18"/>
                <w:szCs w:val="18"/>
                <w:lang w:val="fr-FR"/>
              </w:rPr>
              <w:t>V</w:t>
            </w:r>
          </w:p>
        </w:tc>
        <w:tc>
          <w:tcPr>
            <w:tcW w:w="1434" w:type="dxa"/>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0,86°</w:t>
            </w:r>
            <w:r>
              <w:rPr>
                <w:sz w:val="18"/>
                <w:szCs w:val="18"/>
                <w:lang w:val="fr-FR"/>
              </w:rPr>
              <w:t> </w:t>
            </w:r>
            <w:r w:rsidRPr="00EA1929">
              <w:rPr>
                <w:sz w:val="18"/>
                <w:szCs w:val="18"/>
                <w:lang w:val="fr-FR"/>
              </w:rPr>
              <w:t>D</w:t>
            </w:r>
          </w:p>
        </w:tc>
        <w:tc>
          <w:tcPr>
            <w:tcW w:w="1295" w:type="dxa"/>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0</w:t>
            </w:r>
          </w:p>
        </w:tc>
        <w:tc>
          <w:tcPr>
            <w:tcW w:w="1403" w:type="dxa"/>
            <w:vAlign w:val="bottom"/>
          </w:tcPr>
          <w:p w:rsidR="004717EB" w:rsidRPr="00EA1929" w:rsidRDefault="004717EB" w:rsidP="005A4B1F">
            <w:pPr>
              <w:spacing w:before="40" w:after="40" w:line="220" w:lineRule="exact"/>
              <w:ind w:left="57" w:right="57"/>
              <w:jc w:val="right"/>
              <w:rPr>
                <w:rFonts w:eastAsia="HGSGothicM"/>
                <w:sz w:val="18"/>
                <w:szCs w:val="18"/>
                <w:lang w:val="fr-FR"/>
              </w:rPr>
            </w:pPr>
            <w:r>
              <w:rPr>
                <w:sz w:val="18"/>
                <w:szCs w:val="18"/>
                <w:lang w:val="fr-FR"/>
              </w:rPr>
              <w:t>≥</w:t>
            </w:r>
            <w:r w:rsidRPr="00EA1929">
              <w:rPr>
                <w:sz w:val="18"/>
                <w:szCs w:val="18"/>
                <w:lang w:val="fr-FR"/>
              </w:rPr>
              <w:t>2 200 cd</w:t>
            </w:r>
          </w:p>
        </w:tc>
      </w:tr>
      <w:tr w:rsidR="004717EB" w:rsidRPr="00EA1929" w:rsidTr="005A4B1F">
        <w:tc>
          <w:tcPr>
            <w:tcW w:w="3239" w:type="dxa"/>
            <w:tcBorders>
              <w:bottom w:val="single" w:sz="4" w:space="0" w:color="auto"/>
            </w:tcBorders>
            <w:vAlign w:val="bottom"/>
          </w:tcPr>
          <w:p w:rsidR="004717EB" w:rsidRPr="00EA1929" w:rsidRDefault="004717EB" w:rsidP="005A4B1F">
            <w:pPr>
              <w:spacing w:before="40" w:after="40" w:line="220" w:lineRule="exact"/>
              <w:ind w:left="57" w:right="57"/>
              <w:rPr>
                <w:rFonts w:eastAsia="HGSGothicM"/>
                <w:sz w:val="18"/>
                <w:szCs w:val="18"/>
                <w:lang w:val="fr-FR"/>
              </w:rPr>
            </w:pPr>
            <w:r w:rsidRPr="00EA1929">
              <w:rPr>
                <w:sz w:val="18"/>
                <w:szCs w:val="18"/>
                <w:lang w:val="fr-FR"/>
              </w:rPr>
              <w:t>Tout point sur la ligne reliant 25</w:t>
            </w:r>
            <w:r>
              <w:rPr>
                <w:sz w:val="18"/>
                <w:szCs w:val="18"/>
                <w:lang w:val="fr-FR"/>
              </w:rPr>
              <w:t> </w:t>
            </w:r>
            <w:r w:rsidRPr="00EA1929">
              <w:rPr>
                <w:sz w:val="18"/>
                <w:szCs w:val="18"/>
                <w:lang w:val="fr-FR"/>
              </w:rPr>
              <w:t>L à 25</w:t>
            </w:r>
            <w:r>
              <w:rPr>
                <w:sz w:val="18"/>
                <w:szCs w:val="18"/>
                <w:lang w:val="fr-FR"/>
              </w:rPr>
              <w:t> </w:t>
            </w:r>
            <w:r w:rsidRPr="00EA1929">
              <w:rPr>
                <w:sz w:val="18"/>
                <w:szCs w:val="18"/>
                <w:lang w:val="fr-FR"/>
              </w:rPr>
              <w:t>R</w:t>
            </w:r>
          </w:p>
        </w:tc>
        <w:tc>
          <w:tcPr>
            <w:tcW w:w="1434" w:type="dxa"/>
            <w:tcBorders>
              <w:bottom w:val="single" w:sz="4" w:space="0" w:color="auto"/>
            </w:tcBorders>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1,72°</w:t>
            </w:r>
            <w:r>
              <w:rPr>
                <w:sz w:val="18"/>
                <w:szCs w:val="18"/>
                <w:lang w:val="fr-FR"/>
              </w:rPr>
              <w:t> </w:t>
            </w:r>
            <w:r w:rsidRPr="00EA1929">
              <w:rPr>
                <w:sz w:val="18"/>
                <w:szCs w:val="18"/>
                <w:lang w:val="fr-FR"/>
              </w:rPr>
              <w:t>D</w:t>
            </w:r>
          </w:p>
        </w:tc>
        <w:tc>
          <w:tcPr>
            <w:tcW w:w="1295" w:type="dxa"/>
            <w:tcBorders>
              <w:bottom w:val="single" w:sz="4" w:space="0" w:color="auto"/>
            </w:tcBorders>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5°</w:t>
            </w:r>
            <w:r>
              <w:rPr>
                <w:sz w:val="18"/>
                <w:szCs w:val="18"/>
                <w:lang w:val="fr-FR"/>
              </w:rPr>
              <w:t> </w:t>
            </w:r>
            <w:r w:rsidRPr="00EA1929">
              <w:rPr>
                <w:sz w:val="18"/>
                <w:szCs w:val="18"/>
                <w:lang w:val="fr-FR"/>
              </w:rPr>
              <w:t>L à 5°</w:t>
            </w:r>
            <w:r>
              <w:rPr>
                <w:sz w:val="18"/>
                <w:szCs w:val="18"/>
                <w:lang w:val="fr-FR"/>
              </w:rPr>
              <w:t> </w:t>
            </w:r>
            <w:r w:rsidRPr="00EA1929">
              <w:rPr>
                <w:sz w:val="18"/>
                <w:szCs w:val="18"/>
                <w:lang w:val="fr-FR"/>
              </w:rPr>
              <w:t>R</w:t>
            </w:r>
          </w:p>
        </w:tc>
        <w:tc>
          <w:tcPr>
            <w:tcW w:w="1403" w:type="dxa"/>
            <w:tcBorders>
              <w:bottom w:val="single" w:sz="4" w:space="0" w:color="auto"/>
            </w:tcBorders>
            <w:vAlign w:val="bottom"/>
          </w:tcPr>
          <w:p w:rsidR="004717EB" w:rsidRPr="00EA1929" w:rsidRDefault="004717EB" w:rsidP="005A4B1F">
            <w:pPr>
              <w:spacing w:before="40" w:after="40" w:line="220" w:lineRule="exact"/>
              <w:ind w:left="57" w:right="57"/>
              <w:jc w:val="right"/>
              <w:rPr>
                <w:rFonts w:eastAsia="HGSGothicM"/>
                <w:sz w:val="18"/>
                <w:szCs w:val="18"/>
                <w:lang w:val="fr-FR"/>
              </w:rPr>
            </w:pPr>
            <w:r>
              <w:rPr>
                <w:sz w:val="18"/>
                <w:szCs w:val="18"/>
                <w:lang w:val="fr-FR"/>
              </w:rPr>
              <w:t>≥</w:t>
            </w:r>
            <w:r w:rsidRPr="00EA1929">
              <w:rPr>
                <w:sz w:val="18"/>
                <w:szCs w:val="18"/>
                <w:lang w:val="fr-FR"/>
              </w:rPr>
              <w:t>2 200 cd</w:t>
            </w:r>
          </w:p>
        </w:tc>
      </w:tr>
      <w:tr w:rsidR="004717EB" w:rsidRPr="00EA1929" w:rsidTr="005A4B1F">
        <w:tc>
          <w:tcPr>
            <w:tcW w:w="3239" w:type="dxa"/>
            <w:tcBorders>
              <w:bottom w:val="single" w:sz="12" w:space="0" w:color="auto"/>
            </w:tcBorders>
            <w:vAlign w:val="bottom"/>
          </w:tcPr>
          <w:p w:rsidR="004717EB" w:rsidRPr="00EA1929" w:rsidRDefault="004717EB" w:rsidP="005A4B1F">
            <w:pPr>
              <w:spacing w:before="40" w:after="40" w:line="220" w:lineRule="exact"/>
              <w:ind w:left="57" w:right="57"/>
              <w:rPr>
                <w:rFonts w:eastAsia="HGSGothicM"/>
                <w:sz w:val="18"/>
                <w:szCs w:val="18"/>
                <w:lang w:val="fr-FR"/>
              </w:rPr>
            </w:pPr>
            <w:r w:rsidRPr="00EA1929">
              <w:rPr>
                <w:sz w:val="18"/>
                <w:szCs w:val="18"/>
                <w:lang w:val="fr-FR"/>
              </w:rPr>
              <w:t>Tout point dans la zone 2</w:t>
            </w:r>
          </w:p>
        </w:tc>
        <w:tc>
          <w:tcPr>
            <w:tcW w:w="1434" w:type="dxa"/>
            <w:tcBorders>
              <w:bottom w:val="single" w:sz="12" w:space="0" w:color="auto"/>
            </w:tcBorders>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0,86°</w:t>
            </w:r>
            <w:r>
              <w:rPr>
                <w:sz w:val="18"/>
                <w:szCs w:val="18"/>
                <w:lang w:val="fr-FR"/>
              </w:rPr>
              <w:t> </w:t>
            </w:r>
            <w:r w:rsidRPr="00EA1929">
              <w:rPr>
                <w:sz w:val="18"/>
                <w:szCs w:val="18"/>
                <w:lang w:val="fr-FR"/>
              </w:rPr>
              <w:t>D à 1,72°</w:t>
            </w:r>
            <w:r>
              <w:rPr>
                <w:sz w:val="18"/>
                <w:szCs w:val="18"/>
                <w:lang w:val="fr-FR"/>
              </w:rPr>
              <w:t> </w:t>
            </w:r>
            <w:r w:rsidRPr="00EA1929">
              <w:rPr>
                <w:sz w:val="18"/>
                <w:szCs w:val="18"/>
                <w:lang w:val="fr-FR"/>
              </w:rPr>
              <w:t>D</w:t>
            </w:r>
          </w:p>
        </w:tc>
        <w:tc>
          <w:tcPr>
            <w:tcW w:w="1295" w:type="dxa"/>
            <w:tcBorders>
              <w:bottom w:val="single" w:sz="12" w:space="0" w:color="auto"/>
            </w:tcBorders>
            <w:vAlign w:val="bottom"/>
          </w:tcPr>
          <w:p w:rsidR="004717EB" w:rsidRPr="00EA1929" w:rsidRDefault="004717EB" w:rsidP="005A4B1F">
            <w:pPr>
              <w:spacing w:before="40" w:after="40" w:line="220" w:lineRule="exact"/>
              <w:ind w:left="57" w:right="57"/>
              <w:jc w:val="right"/>
              <w:rPr>
                <w:rFonts w:eastAsia="HGSGothicM"/>
                <w:sz w:val="18"/>
                <w:szCs w:val="18"/>
                <w:lang w:val="fr-FR"/>
              </w:rPr>
            </w:pPr>
            <w:r w:rsidRPr="00EA1929">
              <w:rPr>
                <w:sz w:val="18"/>
                <w:szCs w:val="18"/>
                <w:lang w:val="fr-FR"/>
              </w:rPr>
              <w:t>5°</w:t>
            </w:r>
            <w:r>
              <w:rPr>
                <w:sz w:val="18"/>
                <w:szCs w:val="18"/>
                <w:lang w:val="fr-FR"/>
              </w:rPr>
              <w:t> </w:t>
            </w:r>
            <w:r w:rsidRPr="00EA1929">
              <w:rPr>
                <w:sz w:val="18"/>
                <w:szCs w:val="18"/>
                <w:lang w:val="fr-FR"/>
              </w:rPr>
              <w:t>L à 5°</w:t>
            </w:r>
            <w:r>
              <w:rPr>
                <w:sz w:val="18"/>
                <w:szCs w:val="18"/>
                <w:lang w:val="fr-FR"/>
              </w:rPr>
              <w:t> </w:t>
            </w:r>
            <w:r w:rsidRPr="00EA1929">
              <w:rPr>
                <w:sz w:val="18"/>
                <w:szCs w:val="18"/>
                <w:lang w:val="fr-FR"/>
              </w:rPr>
              <w:t>R</w:t>
            </w:r>
          </w:p>
        </w:tc>
        <w:tc>
          <w:tcPr>
            <w:tcW w:w="1403" w:type="dxa"/>
            <w:tcBorders>
              <w:bottom w:val="single" w:sz="12" w:space="0" w:color="auto"/>
            </w:tcBorders>
            <w:vAlign w:val="center"/>
          </w:tcPr>
          <w:p w:rsidR="004717EB" w:rsidRPr="00EA1929" w:rsidRDefault="004717EB" w:rsidP="005A4B1F">
            <w:pPr>
              <w:spacing w:before="40" w:after="40" w:line="220" w:lineRule="exact"/>
              <w:ind w:left="57" w:right="57"/>
              <w:jc w:val="right"/>
              <w:rPr>
                <w:sz w:val="18"/>
                <w:szCs w:val="18"/>
                <w:lang w:val="fr-FR"/>
              </w:rPr>
            </w:pPr>
            <w:r>
              <w:rPr>
                <w:sz w:val="18"/>
                <w:szCs w:val="18"/>
                <w:lang w:val="fr-FR"/>
              </w:rPr>
              <w:t>≥</w:t>
            </w:r>
            <w:r w:rsidRPr="00EA1929">
              <w:rPr>
                <w:sz w:val="18"/>
                <w:szCs w:val="18"/>
                <w:lang w:val="fr-FR"/>
              </w:rPr>
              <w:t>1 100 cd</w:t>
            </w:r>
          </w:p>
        </w:tc>
      </w:tr>
    </w:tbl>
    <w:p w:rsidR="004717EB" w:rsidRPr="001A1A67" w:rsidRDefault="004717EB" w:rsidP="004717EB">
      <w:pPr>
        <w:spacing w:before="120"/>
        <w:ind w:left="1134" w:right="1134" w:firstLine="170"/>
        <w:rPr>
          <w:sz w:val="18"/>
          <w:szCs w:val="18"/>
          <w:lang w:val="fr-FR"/>
        </w:rPr>
      </w:pPr>
      <w:r>
        <w:rPr>
          <w:sz w:val="18"/>
          <w:szCs w:val="18"/>
          <w:lang w:val="fr-FR"/>
        </w:rPr>
        <w:t>Note du tableau 34</w:t>
      </w:r>
    </w:p>
    <w:p w:rsidR="004717EB" w:rsidRPr="001A1A67" w:rsidRDefault="004717EB" w:rsidP="004717EB">
      <w:pPr>
        <w:spacing w:after="240"/>
        <w:ind w:left="1134" w:right="1134" w:firstLine="170"/>
        <w:rPr>
          <w:sz w:val="18"/>
          <w:szCs w:val="18"/>
          <w:lang w:val="fr-FR"/>
        </w:rPr>
      </w:pPr>
      <w:r w:rsidRPr="001A1A67">
        <w:rPr>
          <w:sz w:val="18"/>
          <w:szCs w:val="18"/>
          <w:lang w:val="fr-FR"/>
        </w:rPr>
        <w:t>*  Sauf indication c</w:t>
      </w:r>
      <w:r>
        <w:rPr>
          <w:sz w:val="18"/>
          <w:szCs w:val="18"/>
          <w:lang w:val="fr-FR"/>
        </w:rPr>
        <w:t>ontraire, une tolérance de 0,25 degré</w:t>
      </w:r>
      <w:r w:rsidRPr="001A1A67">
        <w:rPr>
          <w:sz w:val="18"/>
          <w:szCs w:val="18"/>
          <w:lang w:val="fr-FR"/>
        </w:rPr>
        <w:t xml:space="preserve"> est admise indépendamment pour chaque point d’essai photométrique.</w:t>
      </w:r>
    </w:p>
    <w:p w:rsidR="004717EB" w:rsidRPr="00BA5736" w:rsidRDefault="004717EB" w:rsidP="004717EB">
      <w:pPr>
        <w:pStyle w:val="SingleTxtG"/>
        <w:keepNext/>
        <w:tabs>
          <w:tab w:val="left" w:pos="2268"/>
        </w:tabs>
        <w:ind w:left="2268" w:hanging="1134"/>
        <w:rPr>
          <w:lang w:val="fr-FR"/>
        </w:rPr>
      </w:pPr>
      <w:r w:rsidRPr="00BA5736">
        <w:rPr>
          <w:lang w:val="fr-FR"/>
        </w:rPr>
        <w:t>5.4.4.3</w:t>
      </w:r>
      <w:r w:rsidRPr="00BA5736">
        <w:rPr>
          <w:lang w:val="fr-FR"/>
        </w:rPr>
        <w:tab/>
        <w:t>Pour les projecteurs de classe CS, DS ou ES (fig</w:t>
      </w:r>
      <w:r>
        <w:rPr>
          <w:lang w:val="fr-FR"/>
        </w:rPr>
        <w:t>.</w:t>
      </w:r>
      <w:r w:rsidRPr="00BA5736">
        <w:rPr>
          <w:lang w:val="fr-FR"/>
        </w:rPr>
        <w:t> A4-X de l’annexe 4) :</w:t>
      </w:r>
    </w:p>
    <w:p w:rsidR="004717EB" w:rsidRPr="00BA5736" w:rsidRDefault="004717EB" w:rsidP="004717EB">
      <w:pPr>
        <w:pStyle w:val="Heading1"/>
        <w:spacing w:before="240"/>
        <w:rPr>
          <w:lang w:val="fr-FR"/>
        </w:rPr>
      </w:pPr>
      <w:r w:rsidRPr="00BA5736">
        <w:rPr>
          <w:lang w:val="fr-FR"/>
        </w:rPr>
        <w:t>Tableau 35</w:t>
      </w:r>
    </w:p>
    <w:p w:rsidR="004717EB" w:rsidRDefault="004717EB" w:rsidP="004717EB">
      <w:pPr>
        <w:pStyle w:val="Heading1"/>
        <w:spacing w:after="120"/>
        <w:rPr>
          <w:b/>
          <w:lang w:val="fr-FR"/>
        </w:rPr>
      </w:pPr>
      <w:r w:rsidRPr="001A1A67">
        <w:rPr>
          <w:b/>
          <w:lang w:val="fr-FR"/>
        </w:rPr>
        <w:t>Faisceau de croisement de classe CS, DS ou 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5"/>
        <w:gridCol w:w="1414"/>
        <w:gridCol w:w="1726"/>
        <w:gridCol w:w="941"/>
        <w:gridCol w:w="952"/>
        <w:gridCol w:w="999"/>
        <w:gridCol w:w="1188"/>
      </w:tblGrid>
      <w:tr w:rsidR="004717EB" w:rsidRPr="001A1A67" w:rsidTr="005A4B1F">
        <w:trPr>
          <w:trHeight w:hRule="exact" w:val="20"/>
          <w:tblHeader/>
        </w:trPr>
        <w:tc>
          <w:tcPr>
            <w:tcW w:w="1285" w:type="dxa"/>
            <w:vMerge w:val="restart"/>
            <w:tcBorders>
              <w:bottom w:val="single" w:sz="12" w:space="0" w:color="auto"/>
            </w:tcBorders>
            <w:vAlign w:val="bottom"/>
          </w:tcPr>
          <w:p w:rsidR="004717EB" w:rsidRPr="001A1A67" w:rsidRDefault="004717EB" w:rsidP="005A4B1F">
            <w:pPr>
              <w:spacing w:before="80" w:after="80" w:line="200" w:lineRule="exact"/>
              <w:ind w:left="57" w:right="57"/>
              <w:rPr>
                <w:i/>
                <w:iCs/>
                <w:sz w:val="16"/>
                <w:szCs w:val="16"/>
                <w:lang w:val="fr-FR"/>
              </w:rPr>
            </w:pPr>
            <w:r w:rsidRPr="001A1A67">
              <w:rPr>
                <w:i/>
                <w:iCs/>
                <w:sz w:val="16"/>
                <w:szCs w:val="16"/>
                <w:lang w:val="fr-FR"/>
              </w:rPr>
              <w:t xml:space="preserve">Point, ligne </w:t>
            </w:r>
            <w:r>
              <w:rPr>
                <w:i/>
                <w:iCs/>
                <w:sz w:val="16"/>
                <w:szCs w:val="16"/>
                <w:lang w:val="fr-FR"/>
              </w:rPr>
              <w:br/>
              <w:t>ou z</w:t>
            </w:r>
            <w:r w:rsidRPr="001A1A67">
              <w:rPr>
                <w:i/>
                <w:iCs/>
                <w:sz w:val="16"/>
                <w:szCs w:val="16"/>
                <w:lang w:val="fr-FR"/>
              </w:rPr>
              <w:t>one d’essai</w:t>
            </w:r>
          </w:p>
        </w:tc>
        <w:tc>
          <w:tcPr>
            <w:tcW w:w="3140" w:type="dxa"/>
            <w:gridSpan w:val="2"/>
            <w:vMerge w:val="restart"/>
            <w:tcBorders>
              <w:bottom w:val="single" w:sz="12" w:space="0" w:color="auto"/>
            </w:tcBorders>
            <w:vAlign w:val="bottom"/>
          </w:tcPr>
          <w:p w:rsidR="004717EB" w:rsidRPr="001A1A67" w:rsidRDefault="004717EB" w:rsidP="005A4B1F">
            <w:pPr>
              <w:spacing w:before="80" w:after="80" w:line="200" w:lineRule="exact"/>
              <w:ind w:left="57" w:right="57"/>
              <w:jc w:val="right"/>
              <w:rPr>
                <w:sz w:val="16"/>
                <w:szCs w:val="16"/>
                <w:lang w:val="fr-FR"/>
              </w:rPr>
            </w:pPr>
            <w:r w:rsidRPr="001A1A67">
              <w:rPr>
                <w:i/>
                <w:iCs/>
                <w:sz w:val="16"/>
                <w:szCs w:val="16"/>
                <w:lang w:val="fr-FR"/>
              </w:rPr>
              <w:t>Coordonnées angulaires (degrés)*</w:t>
            </w:r>
          </w:p>
        </w:tc>
        <w:tc>
          <w:tcPr>
            <w:tcW w:w="4080" w:type="dxa"/>
            <w:gridSpan w:val="4"/>
            <w:vMerge w:val="restart"/>
            <w:vAlign w:val="center"/>
          </w:tcPr>
          <w:p w:rsidR="004717EB" w:rsidRPr="001A1A67" w:rsidRDefault="004717EB" w:rsidP="005A4B1F">
            <w:pPr>
              <w:spacing w:before="80" w:after="80" w:line="200" w:lineRule="exact"/>
              <w:ind w:left="57" w:right="57"/>
              <w:jc w:val="center"/>
              <w:rPr>
                <w:i/>
                <w:iCs/>
                <w:sz w:val="16"/>
                <w:szCs w:val="16"/>
                <w:lang w:val="fr-FR"/>
              </w:rPr>
            </w:pPr>
            <w:r w:rsidRPr="001A1A67">
              <w:rPr>
                <w:i/>
                <w:iCs/>
                <w:sz w:val="16"/>
                <w:szCs w:val="16"/>
                <w:lang w:val="fr-FR"/>
              </w:rPr>
              <w:t>Intensité lumineuse prescrite (cd)</w:t>
            </w:r>
          </w:p>
        </w:tc>
      </w:tr>
      <w:tr w:rsidR="004717EB" w:rsidRPr="001A1A67" w:rsidTr="005A4B1F">
        <w:trPr>
          <w:trHeight w:val="360"/>
          <w:tblHeader/>
        </w:trPr>
        <w:tc>
          <w:tcPr>
            <w:tcW w:w="1285" w:type="dxa"/>
            <w:vMerge/>
            <w:tcBorders>
              <w:bottom w:val="single" w:sz="12" w:space="0" w:color="auto"/>
            </w:tcBorders>
            <w:vAlign w:val="center"/>
          </w:tcPr>
          <w:p w:rsidR="004717EB" w:rsidRPr="001A1A67" w:rsidRDefault="004717EB" w:rsidP="005A4B1F">
            <w:pPr>
              <w:spacing w:before="80" w:after="80" w:line="200" w:lineRule="exact"/>
              <w:ind w:left="57" w:right="57"/>
              <w:rPr>
                <w:sz w:val="16"/>
                <w:szCs w:val="16"/>
                <w:lang w:val="fr-FR"/>
              </w:rPr>
            </w:pPr>
          </w:p>
        </w:tc>
        <w:tc>
          <w:tcPr>
            <w:tcW w:w="3140" w:type="dxa"/>
            <w:gridSpan w:val="2"/>
            <w:vMerge/>
            <w:tcBorders>
              <w:bottom w:val="single" w:sz="12" w:space="0" w:color="auto"/>
            </w:tcBorders>
            <w:vAlign w:val="bottom"/>
          </w:tcPr>
          <w:p w:rsidR="004717EB" w:rsidRPr="001A1A67" w:rsidRDefault="004717EB" w:rsidP="005A4B1F">
            <w:pPr>
              <w:spacing w:before="80" w:after="80" w:line="200" w:lineRule="exact"/>
              <w:ind w:left="57" w:right="57"/>
              <w:jc w:val="right"/>
              <w:rPr>
                <w:sz w:val="16"/>
                <w:szCs w:val="16"/>
                <w:lang w:val="fr-FR"/>
              </w:rPr>
            </w:pPr>
          </w:p>
        </w:tc>
        <w:tc>
          <w:tcPr>
            <w:tcW w:w="4080" w:type="dxa"/>
            <w:gridSpan w:val="4"/>
            <w:vMerge/>
            <w:vAlign w:val="center"/>
          </w:tcPr>
          <w:p w:rsidR="004717EB" w:rsidRPr="001A1A67" w:rsidRDefault="004717EB" w:rsidP="005A4B1F">
            <w:pPr>
              <w:spacing w:before="80" w:after="80" w:line="200" w:lineRule="exact"/>
              <w:ind w:left="57" w:right="57"/>
              <w:jc w:val="center"/>
              <w:rPr>
                <w:sz w:val="16"/>
                <w:szCs w:val="16"/>
                <w:lang w:val="fr-FR"/>
              </w:rPr>
            </w:pPr>
          </w:p>
        </w:tc>
      </w:tr>
      <w:tr w:rsidR="004717EB" w:rsidRPr="001A1A67" w:rsidTr="005A4B1F">
        <w:trPr>
          <w:tblHeader/>
        </w:trPr>
        <w:tc>
          <w:tcPr>
            <w:tcW w:w="1285" w:type="dxa"/>
            <w:vMerge/>
            <w:tcBorders>
              <w:bottom w:val="single" w:sz="12" w:space="0" w:color="auto"/>
            </w:tcBorders>
            <w:vAlign w:val="center"/>
          </w:tcPr>
          <w:p w:rsidR="004717EB" w:rsidRPr="001A1A67" w:rsidRDefault="004717EB" w:rsidP="005A4B1F">
            <w:pPr>
              <w:spacing w:before="80" w:after="80" w:line="200" w:lineRule="exact"/>
              <w:ind w:left="57" w:right="57"/>
              <w:rPr>
                <w:sz w:val="16"/>
                <w:szCs w:val="16"/>
                <w:lang w:val="fr-FR"/>
              </w:rPr>
            </w:pPr>
          </w:p>
        </w:tc>
        <w:tc>
          <w:tcPr>
            <w:tcW w:w="3140" w:type="dxa"/>
            <w:gridSpan w:val="2"/>
            <w:vMerge/>
            <w:tcBorders>
              <w:bottom w:val="single" w:sz="12" w:space="0" w:color="auto"/>
            </w:tcBorders>
            <w:vAlign w:val="bottom"/>
          </w:tcPr>
          <w:p w:rsidR="004717EB" w:rsidRPr="001A1A67" w:rsidRDefault="004717EB" w:rsidP="005A4B1F">
            <w:pPr>
              <w:spacing w:before="80" w:after="80" w:line="200" w:lineRule="exact"/>
              <w:ind w:left="57" w:right="57"/>
              <w:jc w:val="right"/>
              <w:rPr>
                <w:sz w:val="16"/>
                <w:szCs w:val="16"/>
                <w:lang w:val="fr-FR"/>
              </w:rPr>
            </w:pPr>
          </w:p>
        </w:tc>
        <w:tc>
          <w:tcPr>
            <w:tcW w:w="2892" w:type="dxa"/>
            <w:gridSpan w:val="3"/>
            <w:tcBorders>
              <w:bottom w:val="single" w:sz="4" w:space="0" w:color="auto"/>
            </w:tcBorders>
            <w:noWrap/>
            <w:vAlign w:val="center"/>
          </w:tcPr>
          <w:p w:rsidR="004717EB" w:rsidRPr="001A1A67" w:rsidRDefault="004717EB" w:rsidP="005A4B1F">
            <w:pPr>
              <w:spacing w:before="80" w:after="80" w:line="200" w:lineRule="exact"/>
              <w:ind w:left="57" w:right="57"/>
              <w:jc w:val="center"/>
              <w:rPr>
                <w:i/>
                <w:iCs/>
                <w:sz w:val="16"/>
                <w:szCs w:val="16"/>
                <w:lang w:val="fr-FR"/>
              </w:rPr>
            </w:pPr>
            <w:r w:rsidRPr="001A1A67">
              <w:rPr>
                <w:i/>
                <w:iCs/>
                <w:sz w:val="16"/>
                <w:szCs w:val="16"/>
                <w:lang w:val="fr-FR"/>
              </w:rPr>
              <w:t>Minimum</w:t>
            </w:r>
          </w:p>
        </w:tc>
        <w:tc>
          <w:tcPr>
            <w:tcW w:w="1188" w:type="dxa"/>
            <w:tcBorders>
              <w:bottom w:val="single" w:sz="4" w:space="0" w:color="auto"/>
            </w:tcBorders>
            <w:noWrap/>
            <w:vAlign w:val="center"/>
          </w:tcPr>
          <w:p w:rsidR="004717EB" w:rsidRPr="001A1A67" w:rsidRDefault="004717EB" w:rsidP="005A4B1F">
            <w:pPr>
              <w:spacing w:before="80" w:after="80" w:line="200" w:lineRule="exact"/>
              <w:ind w:left="57" w:right="57"/>
              <w:jc w:val="center"/>
              <w:rPr>
                <w:i/>
                <w:iCs/>
                <w:sz w:val="16"/>
                <w:szCs w:val="16"/>
                <w:lang w:val="fr-FR"/>
              </w:rPr>
            </w:pPr>
            <w:r w:rsidRPr="001A1A67">
              <w:rPr>
                <w:i/>
                <w:iCs/>
                <w:sz w:val="16"/>
                <w:szCs w:val="16"/>
                <w:lang w:val="fr-FR"/>
              </w:rPr>
              <w:t>Maximum</w:t>
            </w:r>
          </w:p>
        </w:tc>
      </w:tr>
      <w:tr w:rsidR="004717EB" w:rsidRPr="001A1A67" w:rsidTr="005A4B1F">
        <w:trPr>
          <w:tblHeader/>
        </w:trPr>
        <w:tc>
          <w:tcPr>
            <w:tcW w:w="1285" w:type="dxa"/>
            <w:vMerge/>
            <w:tcBorders>
              <w:bottom w:val="single" w:sz="12" w:space="0" w:color="auto"/>
            </w:tcBorders>
            <w:vAlign w:val="center"/>
          </w:tcPr>
          <w:p w:rsidR="004717EB" w:rsidRPr="001A1A67" w:rsidRDefault="004717EB" w:rsidP="005A4B1F">
            <w:pPr>
              <w:spacing w:before="80" w:after="80" w:line="200" w:lineRule="exact"/>
              <w:ind w:left="57" w:right="57"/>
              <w:rPr>
                <w:sz w:val="16"/>
                <w:szCs w:val="16"/>
                <w:lang w:val="fr-FR"/>
              </w:rPr>
            </w:pPr>
          </w:p>
        </w:tc>
        <w:tc>
          <w:tcPr>
            <w:tcW w:w="3140" w:type="dxa"/>
            <w:gridSpan w:val="2"/>
            <w:vMerge/>
            <w:tcBorders>
              <w:bottom w:val="single" w:sz="12" w:space="0" w:color="auto"/>
            </w:tcBorders>
            <w:vAlign w:val="bottom"/>
          </w:tcPr>
          <w:p w:rsidR="004717EB" w:rsidRPr="001A1A67" w:rsidRDefault="004717EB" w:rsidP="005A4B1F">
            <w:pPr>
              <w:spacing w:before="80" w:after="80" w:line="200" w:lineRule="exact"/>
              <w:ind w:left="57" w:right="57"/>
              <w:jc w:val="right"/>
              <w:rPr>
                <w:sz w:val="16"/>
                <w:szCs w:val="16"/>
                <w:lang w:val="fr-FR"/>
              </w:rPr>
            </w:pPr>
          </w:p>
        </w:tc>
        <w:tc>
          <w:tcPr>
            <w:tcW w:w="941" w:type="dxa"/>
            <w:tcBorders>
              <w:bottom w:val="single" w:sz="12" w:space="0" w:color="auto"/>
            </w:tcBorders>
            <w:noWrap/>
            <w:vAlign w:val="bottom"/>
          </w:tcPr>
          <w:p w:rsidR="004717EB" w:rsidRPr="001A1A67" w:rsidRDefault="004717EB" w:rsidP="005A4B1F">
            <w:pPr>
              <w:spacing w:before="80" w:after="80" w:line="200" w:lineRule="exact"/>
              <w:ind w:left="57" w:right="57"/>
              <w:jc w:val="right"/>
              <w:rPr>
                <w:i/>
                <w:iCs/>
                <w:sz w:val="16"/>
                <w:szCs w:val="16"/>
                <w:lang w:val="fr-FR"/>
              </w:rPr>
            </w:pPr>
            <w:r w:rsidRPr="001A1A67">
              <w:rPr>
                <w:i/>
                <w:iCs/>
                <w:sz w:val="16"/>
                <w:szCs w:val="16"/>
                <w:lang w:val="fr-FR"/>
              </w:rPr>
              <w:t>Classe CS</w:t>
            </w:r>
          </w:p>
        </w:tc>
        <w:tc>
          <w:tcPr>
            <w:tcW w:w="952" w:type="dxa"/>
            <w:tcBorders>
              <w:bottom w:val="single" w:sz="12" w:space="0" w:color="auto"/>
            </w:tcBorders>
            <w:noWrap/>
            <w:vAlign w:val="bottom"/>
          </w:tcPr>
          <w:p w:rsidR="004717EB" w:rsidRPr="001A1A67" w:rsidRDefault="004717EB" w:rsidP="005A4B1F">
            <w:pPr>
              <w:spacing w:before="80" w:after="80" w:line="200" w:lineRule="exact"/>
              <w:ind w:left="57" w:right="57"/>
              <w:jc w:val="right"/>
              <w:rPr>
                <w:i/>
                <w:iCs/>
                <w:sz w:val="16"/>
                <w:szCs w:val="16"/>
                <w:lang w:val="fr-FR"/>
              </w:rPr>
            </w:pPr>
            <w:r w:rsidRPr="001A1A67">
              <w:rPr>
                <w:i/>
                <w:iCs/>
                <w:sz w:val="16"/>
                <w:szCs w:val="16"/>
                <w:lang w:val="fr-FR"/>
              </w:rPr>
              <w:t>Classe DS</w:t>
            </w:r>
          </w:p>
        </w:tc>
        <w:tc>
          <w:tcPr>
            <w:tcW w:w="999" w:type="dxa"/>
            <w:tcBorders>
              <w:bottom w:val="single" w:sz="12" w:space="0" w:color="auto"/>
            </w:tcBorders>
            <w:noWrap/>
            <w:vAlign w:val="bottom"/>
          </w:tcPr>
          <w:p w:rsidR="004717EB" w:rsidRPr="001A1A67" w:rsidRDefault="004717EB" w:rsidP="005A4B1F">
            <w:pPr>
              <w:spacing w:before="80" w:after="80" w:line="200" w:lineRule="exact"/>
              <w:ind w:left="57" w:right="57"/>
              <w:jc w:val="right"/>
              <w:rPr>
                <w:i/>
                <w:iCs/>
                <w:sz w:val="16"/>
                <w:szCs w:val="16"/>
                <w:lang w:val="fr-FR"/>
              </w:rPr>
            </w:pPr>
            <w:r w:rsidRPr="001A1A67">
              <w:rPr>
                <w:i/>
                <w:iCs/>
                <w:sz w:val="16"/>
                <w:szCs w:val="16"/>
                <w:lang w:val="fr-FR"/>
              </w:rPr>
              <w:t>Classe ES</w:t>
            </w:r>
          </w:p>
        </w:tc>
        <w:tc>
          <w:tcPr>
            <w:tcW w:w="1188" w:type="dxa"/>
            <w:tcBorders>
              <w:bottom w:val="single" w:sz="12" w:space="0" w:color="auto"/>
            </w:tcBorders>
            <w:vAlign w:val="bottom"/>
          </w:tcPr>
          <w:p w:rsidR="004717EB" w:rsidRPr="001A1A67" w:rsidRDefault="004717EB" w:rsidP="005A4B1F">
            <w:pPr>
              <w:spacing w:before="80" w:after="80" w:line="200" w:lineRule="exact"/>
              <w:ind w:left="57" w:right="57"/>
              <w:jc w:val="right"/>
              <w:rPr>
                <w:i/>
                <w:iCs/>
                <w:sz w:val="16"/>
                <w:szCs w:val="16"/>
                <w:lang w:val="fr-FR"/>
              </w:rPr>
            </w:pPr>
            <w:r w:rsidRPr="001A1A67">
              <w:rPr>
                <w:i/>
                <w:iCs/>
                <w:sz w:val="16"/>
                <w:szCs w:val="16"/>
                <w:lang w:val="fr-FR"/>
              </w:rPr>
              <w:t xml:space="preserve">Classes </w:t>
            </w:r>
            <w:r w:rsidRPr="001A1A67">
              <w:rPr>
                <w:i/>
                <w:iCs/>
                <w:sz w:val="16"/>
                <w:szCs w:val="16"/>
                <w:lang w:val="fr-FR"/>
              </w:rPr>
              <w:br/>
              <w:t>CS, DS et ES</w:t>
            </w:r>
          </w:p>
        </w:tc>
      </w:tr>
      <w:tr w:rsidR="004717EB" w:rsidRPr="001A1A67" w:rsidTr="005A4B1F">
        <w:trPr>
          <w:trHeight w:val="312"/>
        </w:trPr>
        <w:tc>
          <w:tcPr>
            <w:tcW w:w="1285" w:type="dxa"/>
            <w:tcBorders>
              <w:top w:val="single" w:sz="12" w:space="0" w:color="auto"/>
            </w:tcBorders>
            <w:noWrap/>
            <w:vAlign w:val="center"/>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1</w:t>
            </w:r>
          </w:p>
        </w:tc>
        <w:tc>
          <w:tcPr>
            <w:tcW w:w="1414" w:type="dxa"/>
            <w:tcBorders>
              <w:top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0,86°</w:t>
            </w:r>
            <w:r>
              <w:rPr>
                <w:sz w:val="18"/>
                <w:szCs w:val="18"/>
                <w:lang w:val="fr-FR"/>
              </w:rPr>
              <w:t> </w:t>
            </w:r>
            <w:r w:rsidRPr="001A1A67">
              <w:rPr>
                <w:sz w:val="18"/>
                <w:szCs w:val="18"/>
                <w:lang w:val="fr-FR"/>
              </w:rPr>
              <w:t>D</w:t>
            </w:r>
          </w:p>
        </w:tc>
        <w:tc>
          <w:tcPr>
            <w:tcW w:w="1726" w:type="dxa"/>
            <w:tcBorders>
              <w:top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3,5°</w:t>
            </w:r>
            <w:r>
              <w:rPr>
                <w:sz w:val="18"/>
                <w:szCs w:val="18"/>
                <w:lang w:val="fr-FR"/>
              </w:rPr>
              <w:t> </w:t>
            </w:r>
            <w:r w:rsidRPr="001A1A67">
              <w:rPr>
                <w:sz w:val="18"/>
                <w:szCs w:val="18"/>
                <w:lang w:val="fr-FR"/>
              </w:rPr>
              <w:t>R</w:t>
            </w:r>
          </w:p>
        </w:tc>
        <w:tc>
          <w:tcPr>
            <w:tcW w:w="941" w:type="dxa"/>
            <w:tcBorders>
              <w:top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2 000</w:t>
            </w:r>
          </w:p>
        </w:tc>
        <w:tc>
          <w:tcPr>
            <w:tcW w:w="952" w:type="dxa"/>
            <w:tcBorders>
              <w:top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2 000</w:t>
            </w:r>
          </w:p>
        </w:tc>
        <w:tc>
          <w:tcPr>
            <w:tcW w:w="999" w:type="dxa"/>
            <w:tcBorders>
              <w:top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2 500</w:t>
            </w:r>
          </w:p>
        </w:tc>
        <w:tc>
          <w:tcPr>
            <w:tcW w:w="1188" w:type="dxa"/>
            <w:tcBorders>
              <w:top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13 750</w:t>
            </w:r>
          </w:p>
        </w:tc>
      </w:tr>
      <w:tr w:rsidR="004717EB" w:rsidRPr="001A1A67" w:rsidTr="005A4B1F">
        <w:trPr>
          <w:trHeight w:val="312"/>
        </w:trPr>
        <w:tc>
          <w:tcPr>
            <w:tcW w:w="1285" w:type="dxa"/>
            <w:noWrap/>
            <w:vAlign w:val="center"/>
          </w:tcPr>
          <w:p w:rsidR="004717EB" w:rsidRPr="00753DDB" w:rsidRDefault="004717EB" w:rsidP="005A4B1F">
            <w:pPr>
              <w:spacing w:before="40" w:after="40" w:line="220" w:lineRule="exact"/>
              <w:ind w:left="57" w:right="57"/>
              <w:rPr>
                <w:sz w:val="18"/>
                <w:szCs w:val="18"/>
                <w:lang w:val="fr-FR"/>
              </w:rPr>
            </w:pPr>
            <w:r w:rsidRPr="00753DDB">
              <w:rPr>
                <w:iCs/>
                <w:sz w:val="18"/>
                <w:szCs w:val="18"/>
                <w:lang w:val="fr-FR"/>
              </w:rPr>
              <w:t>2</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0,86°</w:t>
            </w:r>
            <w:r>
              <w:rPr>
                <w:sz w:val="18"/>
                <w:szCs w:val="18"/>
                <w:lang w:val="fr-FR"/>
              </w:rPr>
              <w:t> </w:t>
            </w:r>
            <w:r w:rsidRPr="001A1A67">
              <w:rPr>
                <w:sz w:val="18"/>
                <w:szCs w:val="18"/>
                <w:lang w:val="fr-FR"/>
              </w:rPr>
              <w:t>D</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w:t>
            </w:r>
          </w:p>
        </w:tc>
        <w:tc>
          <w:tcPr>
            <w:tcW w:w="941"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2 450</w:t>
            </w:r>
          </w:p>
        </w:tc>
        <w:tc>
          <w:tcPr>
            <w:tcW w:w="952"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4 900</w:t>
            </w:r>
          </w:p>
        </w:tc>
        <w:tc>
          <w:tcPr>
            <w:tcW w:w="999"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4 900</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1A1A67" w:rsidTr="005A4B1F">
        <w:trPr>
          <w:trHeight w:val="312"/>
        </w:trPr>
        <w:tc>
          <w:tcPr>
            <w:tcW w:w="1285" w:type="dxa"/>
            <w:noWrap/>
            <w:vAlign w:val="center"/>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3</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0,86°</w:t>
            </w:r>
            <w:r>
              <w:rPr>
                <w:sz w:val="18"/>
                <w:szCs w:val="18"/>
                <w:lang w:val="fr-FR"/>
              </w:rPr>
              <w:t> </w:t>
            </w:r>
            <w:r w:rsidRPr="001A1A67">
              <w:rPr>
                <w:sz w:val="18"/>
                <w:szCs w:val="18"/>
                <w:lang w:val="fr-FR"/>
              </w:rPr>
              <w:t>D</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3,5°</w:t>
            </w:r>
            <w:r>
              <w:rPr>
                <w:sz w:val="18"/>
                <w:szCs w:val="18"/>
                <w:lang w:val="fr-FR"/>
              </w:rPr>
              <w:t> </w:t>
            </w:r>
            <w:r w:rsidRPr="001A1A67">
              <w:rPr>
                <w:sz w:val="18"/>
                <w:szCs w:val="18"/>
                <w:lang w:val="fr-FR"/>
              </w:rPr>
              <w:t>L</w:t>
            </w:r>
          </w:p>
        </w:tc>
        <w:tc>
          <w:tcPr>
            <w:tcW w:w="941"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2 000</w:t>
            </w:r>
          </w:p>
        </w:tc>
        <w:tc>
          <w:tcPr>
            <w:tcW w:w="952"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2 000</w:t>
            </w:r>
          </w:p>
        </w:tc>
        <w:tc>
          <w:tcPr>
            <w:tcW w:w="999"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2 500</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13 750</w:t>
            </w:r>
          </w:p>
        </w:tc>
      </w:tr>
      <w:tr w:rsidR="004717EB" w:rsidRPr="001A1A67" w:rsidTr="005A4B1F">
        <w:trPr>
          <w:trHeight w:val="312"/>
        </w:trPr>
        <w:tc>
          <w:tcPr>
            <w:tcW w:w="1285" w:type="dxa"/>
            <w:noWrap/>
            <w:vAlign w:val="center"/>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4</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0,50°</w:t>
            </w:r>
            <w:r>
              <w:rPr>
                <w:sz w:val="18"/>
                <w:szCs w:val="18"/>
                <w:lang w:val="fr-FR"/>
              </w:rPr>
              <w:t> </w:t>
            </w:r>
            <w:r w:rsidRPr="001A1A67">
              <w:rPr>
                <w:sz w:val="18"/>
                <w:szCs w:val="18"/>
                <w:lang w:val="fr-FR"/>
              </w:rPr>
              <w:t>U</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1,50°</w:t>
            </w:r>
            <w:r>
              <w:rPr>
                <w:sz w:val="18"/>
                <w:szCs w:val="18"/>
                <w:lang w:val="fr-FR"/>
              </w:rPr>
              <w:t> </w:t>
            </w:r>
            <w:r w:rsidRPr="001A1A67">
              <w:rPr>
                <w:sz w:val="18"/>
                <w:szCs w:val="18"/>
                <w:lang w:val="fr-FR"/>
              </w:rPr>
              <w:t>L et 1,50°</w:t>
            </w:r>
            <w:r>
              <w:rPr>
                <w:sz w:val="18"/>
                <w:szCs w:val="18"/>
                <w:lang w:val="fr-FR"/>
              </w:rPr>
              <w:t> </w:t>
            </w:r>
            <w:r w:rsidRPr="001A1A67">
              <w:rPr>
                <w:sz w:val="18"/>
                <w:szCs w:val="18"/>
                <w:lang w:val="fr-FR"/>
              </w:rPr>
              <w:t>R</w:t>
            </w:r>
          </w:p>
        </w:tc>
        <w:tc>
          <w:tcPr>
            <w:tcW w:w="941"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952"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999"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900</w:t>
            </w:r>
          </w:p>
        </w:tc>
      </w:tr>
      <w:tr w:rsidR="004717EB" w:rsidRPr="001A1A67" w:rsidTr="005A4B1F">
        <w:trPr>
          <w:trHeight w:val="312"/>
        </w:trPr>
        <w:tc>
          <w:tcPr>
            <w:tcW w:w="1285" w:type="dxa"/>
            <w:noWrap/>
            <w:vAlign w:val="center"/>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5</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D</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15°</w:t>
            </w:r>
            <w:r>
              <w:rPr>
                <w:sz w:val="18"/>
                <w:szCs w:val="18"/>
                <w:lang w:val="fr-FR"/>
              </w:rPr>
              <w:t> </w:t>
            </w:r>
            <w:r w:rsidRPr="001A1A67">
              <w:rPr>
                <w:sz w:val="18"/>
                <w:szCs w:val="18"/>
                <w:lang w:val="fr-FR"/>
              </w:rPr>
              <w:t>L et 15°</w:t>
            </w:r>
            <w:r>
              <w:rPr>
                <w:sz w:val="18"/>
                <w:szCs w:val="18"/>
                <w:lang w:val="fr-FR"/>
              </w:rPr>
              <w:t> </w:t>
            </w:r>
            <w:r w:rsidRPr="001A1A67">
              <w:rPr>
                <w:sz w:val="18"/>
                <w:szCs w:val="18"/>
                <w:lang w:val="fr-FR"/>
              </w:rPr>
              <w:t>R</w:t>
            </w:r>
          </w:p>
        </w:tc>
        <w:tc>
          <w:tcPr>
            <w:tcW w:w="941"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550</w:t>
            </w:r>
          </w:p>
        </w:tc>
        <w:tc>
          <w:tcPr>
            <w:tcW w:w="952"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1 100</w:t>
            </w:r>
          </w:p>
        </w:tc>
        <w:tc>
          <w:tcPr>
            <w:tcW w:w="999"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1 100</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1A1A67" w:rsidTr="005A4B1F">
        <w:trPr>
          <w:trHeight w:val="324"/>
        </w:trPr>
        <w:tc>
          <w:tcPr>
            <w:tcW w:w="1285" w:type="dxa"/>
            <w:noWrap/>
            <w:vAlign w:val="center"/>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6</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4,00°</w:t>
            </w:r>
            <w:r>
              <w:rPr>
                <w:sz w:val="18"/>
                <w:szCs w:val="18"/>
                <w:lang w:val="fr-FR"/>
              </w:rPr>
              <w:t> </w:t>
            </w:r>
            <w:r w:rsidRPr="001A1A67">
              <w:rPr>
                <w:sz w:val="18"/>
                <w:szCs w:val="18"/>
                <w:lang w:val="fr-FR"/>
              </w:rPr>
              <w:t>D</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20°</w:t>
            </w:r>
            <w:r>
              <w:rPr>
                <w:sz w:val="18"/>
                <w:szCs w:val="18"/>
                <w:lang w:val="fr-FR"/>
              </w:rPr>
              <w:t> </w:t>
            </w:r>
            <w:r w:rsidRPr="001A1A67">
              <w:rPr>
                <w:sz w:val="18"/>
                <w:szCs w:val="18"/>
                <w:lang w:val="fr-FR"/>
              </w:rPr>
              <w:t>L et 20°</w:t>
            </w:r>
            <w:r>
              <w:rPr>
                <w:sz w:val="18"/>
                <w:szCs w:val="18"/>
                <w:lang w:val="fr-FR"/>
              </w:rPr>
              <w:t> </w:t>
            </w:r>
            <w:r w:rsidRPr="001A1A67">
              <w:rPr>
                <w:sz w:val="18"/>
                <w:szCs w:val="18"/>
                <w:lang w:val="fr-FR"/>
              </w:rPr>
              <w:t>R</w:t>
            </w:r>
          </w:p>
        </w:tc>
        <w:tc>
          <w:tcPr>
            <w:tcW w:w="941"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150</w:t>
            </w:r>
          </w:p>
        </w:tc>
        <w:tc>
          <w:tcPr>
            <w:tcW w:w="952"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300</w:t>
            </w:r>
          </w:p>
        </w:tc>
        <w:tc>
          <w:tcPr>
            <w:tcW w:w="999"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600</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1A1A67" w:rsidTr="005A4B1F">
        <w:trPr>
          <w:trHeight w:val="312"/>
        </w:trPr>
        <w:tc>
          <w:tcPr>
            <w:tcW w:w="1285" w:type="dxa"/>
            <w:noWrap/>
            <w:vAlign w:val="center"/>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7</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w:t>
            </w:r>
          </w:p>
        </w:tc>
        <w:tc>
          <w:tcPr>
            <w:tcW w:w="941"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952"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999"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1 700</w:t>
            </w:r>
          </w:p>
        </w:tc>
      </w:tr>
      <w:tr w:rsidR="004717EB" w:rsidRPr="001A1A67" w:rsidTr="005A4B1F">
        <w:trPr>
          <w:trHeight w:val="312"/>
        </w:trPr>
        <w:tc>
          <w:tcPr>
            <w:tcW w:w="1285" w:type="dxa"/>
            <w:noWrap/>
            <w:vAlign w:val="center"/>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Ligne 1</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D</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9°</w:t>
            </w:r>
            <w:r>
              <w:rPr>
                <w:sz w:val="18"/>
                <w:szCs w:val="18"/>
                <w:lang w:val="fr-FR"/>
              </w:rPr>
              <w:t> </w:t>
            </w:r>
            <w:r w:rsidRPr="001A1A67">
              <w:rPr>
                <w:sz w:val="18"/>
                <w:szCs w:val="18"/>
                <w:lang w:val="fr-FR"/>
              </w:rPr>
              <w:t>L à 9°</w:t>
            </w:r>
            <w:r>
              <w:rPr>
                <w:sz w:val="18"/>
                <w:szCs w:val="18"/>
                <w:lang w:val="fr-FR"/>
              </w:rPr>
              <w:t> </w:t>
            </w:r>
            <w:r w:rsidRPr="001A1A67">
              <w:rPr>
                <w:sz w:val="18"/>
                <w:szCs w:val="18"/>
                <w:lang w:val="fr-FR"/>
              </w:rPr>
              <w:t>R</w:t>
            </w:r>
          </w:p>
        </w:tc>
        <w:tc>
          <w:tcPr>
            <w:tcW w:w="941"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1 350</w:t>
            </w:r>
          </w:p>
        </w:tc>
        <w:tc>
          <w:tcPr>
            <w:tcW w:w="952"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1 350</w:t>
            </w:r>
          </w:p>
        </w:tc>
        <w:tc>
          <w:tcPr>
            <w:tcW w:w="999"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1 900</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1A1A67" w:rsidTr="005A4B1F">
        <w:trPr>
          <w:trHeight w:val="324"/>
        </w:trPr>
        <w:tc>
          <w:tcPr>
            <w:tcW w:w="1285" w:type="dxa"/>
            <w:noWrap/>
            <w:vAlign w:val="bottom"/>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8**</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4,00°</w:t>
            </w:r>
            <w:r>
              <w:rPr>
                <w:sz w:val="18"/>
                <w:szCs w:val="18"/>
                <w:lang w:val="fr-FR"/>
              </w:rPr>
              <w:t> </w:t>
            </w:r>
            <w:r w:rsidRPr="001A1A67">
              <w:rPr>
                <w:sz w:val="18"/>
                <w:szCs w:val="18"/>
                <w:lang w:val="fr-FR"/>
              </w:rPr>
              <w:t>U</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8,0°</w:t>
            </w:r>
            <w:r>
              <w:rPr>
                <w:sz w:val="18"/>
                <w:szCs w:val="18"/>
                <w:lang w:val="fr-FR"/>
              </w:rPr>
              <w:t> </w:t>
            </w:r>
            <w:r w:rsidRPr="001A1A67">
              <w:rPr>
                <w:sz w:val="18"/>
                <w:szCs w:val="18"/>
                <w:lang w:val="fr-FR"/>
              </w:rPr>
              <w:t>L</w:t>
            </w:r>
          </w:p>
        </w:tc>
        <w:tc>
          <w:tcPr>
            <w:tcW w:w="2892" w:type="dxa"/>
            <w:gridSpan w:val="3"/>
            <w:vMerge w:val="restart"/>
            <w:noWrap/>
            <w:vAlign w:val="center"/>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 xml:space="preserve">∑ 8 + 9 + 10 </w:t>
            </w:r>
            <w:r w:rsidRPr="001A1A67">
              <w:rPr>
                <w:rFonts w:ascii="Cambria Math" w:hAnsi="Cambria Math" w:cs="Cambria Math"/>
                <w:sz w:val="18"/>
                <w:szCs w:val="18"/>
                <w:lang w:val="fr-FR"/>
              </w:rPr>
              <w:t>≧</w:t>
            </w:r>
            <w:r w:rsidRPr="001A1A67">
              <w:rPr>
                <w:sz w:val="18"/>
                <w:szCs w:val="18"/>
                <w:lang w:val="fr-FR"/>
              </w:rPr>
              <w:t xml:space="preserve"> 150 cd**</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700</w:t>
            </w:r>
          </w:p>
        </w:tc>
      </w:tr>
      <w:tr w:rsidR="004717EB" w:rsidRPr="001A1A67" w:rsidTr="005A4B1F">
        <w:trPr>
          <w:trHeight w:val="324"/>
        </w:trPr>
        <w:tc>
          <w:tcPr>
            <w:tcW w:w="1285" w:type="dxa"/>
            <w:noWrap/>
            <w:vAlign w:val="bottom"/>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9**</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4,00°</w:t>
            </w:r>
            <w:r>
              <w:rPr>
                <w:sz w:val="18"/>
                <w:szCs w:val="18"/>
                <w:lang w:val="fr-FR"/>
              </w:rPr>
              <w:t> </w:t>
            </w:r>
            <w:r w:rsidRPr="001A1A67">
              <w:rPr>
                <w:sz w:val="18"/>
                <w:szCs w:val="18"/>
                <w:lang w:val="fr-FR"/>
              </w:rPr>
              <w:t>U</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w:t>
            </w:r>
          </w:p>
        </w:tc>
        <w:tc>
          <w:tcPr>
            <w:tcW w:w="2892" w:type="dxa"/>
            <w:gridSpan w:val="3"/>
            <w:vMerge/>
            <w:vAlign w:val="bottom"/>
          </w:tcPr>
          <w:p w:rsidR="004717EB" w:rsidRPr="001A1A67" w:rsidRDefault="004717EB" w:rsidP="005A4B1F">
            <w:pPr>
              <w:spacing w:before="40" w:after="40" w:line="220" w:lineRule="exact"/>
              <w:ind w:left="57" w:right="57"/>
              <w:jc w:val="right"/>
              <w:rPr>
                <w:sz w:val="18"/>
                <w:szCs w:val="18"/>
                <w:lang w:val="fr-FR"/>
              </w:rPr>
            </w:pP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700</w:t>
            </w:r>
          </w:p>
        </w:tc>
      </w:tr>
      <w:tr w:rsidR="004717EB" w:rsidRPr="001A1A67" w:rsidTr="005A4B1F">
        <w:trPr>
          <w:trHeight w:val="324"/>
        </w:trPr>
        <w:tc>
          <w:tcPr>
            <w:tcW w:w="1285" w:type="dxa"/>
            <w:noWrap/>
            <w:vAlign w:val="bottom"/>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10**</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4,00°</w:t>
            </w:r>
            <w:r>
              <w:rPr>
                <w:sz w:val="18"/>
                <w:szCs w:val="18"/>
                <w:lang w:val="fr-FR"/>
              </w:rPr>
              <w:t> </w:t>
            </w:r>
            <w:r w:rsidRPr="001A1A67">
              <w:rPr>
                <w:sz w:val="18"/>
                <w:szCs w:val="18"/>
                <w:lang w:val="fr-FR"/>
              </w:rPr>
              <w:t>U</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8,0°</w:t>
            </w:r>
            <w:r>
              <w:rPr>
                <w:sz w:val="18"/>
                <w:szCs w:val="18"/>
                <w:lang w:val="fr-FR"/>
              </w:rPr>
              <w:t> </w:t>
            </w:r>
            <w:r w:rsidRPr="001A1A67">
              <w:rPr>
                <w:sz w:val="18"/>
                <w:szCs w:val="18"/>
                <w:lang w:val="fr-FR"/>
              </w:rPr>
              <w:t>R</w:t>
            </w:r>
          </w:p>
        </w:tc>
        <w:tc>
          <w:tcPr>
            <w:tcW w:w="2892" w:type="dxa"/>
            <w:gridSpan w:val="3"/>
            <w:vMerge/>
            <w:vAlign w:val="bottom"/>
          </w:tcPr>
          <w:p w:rsidR="004717EB" w:rsidRPr="001A1A67" w:rsidRDefault="004717EB" w:rsidP="005A4B1F">
            <w:pPr>
              <w:spacing w:before="40" w:after="40" w:line="220" w:lineRule="exact"/>
              <w:ind w:left="57" w:right="57"/>
              <w:jc w:val="right"/>
              <w:rPr>
                <w:sz w:val="18"/>
                <w:szCs w:val="18"/>
                <w:lang w:val="fr-FR"/>
              </w:rPr>
            </w:pP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700</w:t>
            </w:r>
          </w:p>
        </w:tc>
      </w:tr>
      <w:tr w:rsidR="004717EB" w:rsidRPr="001A1A67" w:rsidTr="005A4B1F">
        <w:trPr>
          <w:trHeight w:val="324"/>
        </w:trPr>
        <w:tc>
          <w:tcPr>
            <w:tcW w:w="1285" w:type="dxa"/>
            <w:noWrap/>
            <w:vAlign w:val="bottom"/>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11**</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U</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4,0°</w:t>
            </w:r>
            <w:r>
              <w:rPr>
                <w:sz w:val="18"/>
                <w:szCs w:val="18"/>
                <w:lang w:val="fr-FR"/>
              </w:rPr>
              <w:t> </w:t>
            </w:r>
            <w:r w:rsidRPr="001A1A67">
              <w:rPr>
                <w:sz w:val="18"/>
                <w:szCs w:val="18"/>
                <w:lang w:val="fr-FR"/>
              </w:rPr>
              <w:t>L</w:t>
            </w:r>
          </w:p>
        </w:tc>
        <w:tc>
          <w:tcPr>
            <w:tcW w:w="2892" w:type="dxa"/>
            <w:gridSpan w:val="3"/>
            <w:vMerge w:val="restart"/>
            <w:noWrap/>
            <w:vAlign w:val="center"/>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 xml:space="preserve">∑ 11 + 12 + 13 </w:t>
            </w:r>
            <w:r w:rsidRPr="001A1A67">
              <w:rPr>
                <w:rFonts w:ascii="Cambria Math" w:hAnsi="Cambria Math" w:cs="Cambria Math"/>
                <w:sz w:val="18"/>
                <w:szCs w:val="18"/>
                <w:lang w:val="fr-FR"/>
              </w:rPr>
              <w:t>≧</w:t>
            </w:r>
            <w:r w:rsidRPr="001A1A67">
              <w:rPr>
                <w:sz w:val="18"/>
                <w:szCs w:val="18"/>
                <w:lang w:val="fr-FR"/>
              </w:rPr>
              <w:t xml:space="preserve"> 300 cd**</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900</w:t>
            </w:r>
          </w:p>
        </w:tc>
      </w:tr>
      <w:tr w:rsidR="004717EB" w:rsidRPr="001A1A67" w:rsidTr="005A4B1F">
        <w:trPr>
          <w:trHeight w:val="324"/>
        </w:trPr>
        <w:tc>
          <w:tcPr>
            <w:tcW w:w="1285" w:type="dxa"/>
            <w:noWrap/>
            <w:vAlign w:val="bottom"/>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12**</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U</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w:t>
            </w:r>
          </w:p>
        </w:tc>
        <w:tc>
          <w:tcPr>
            <w:tcW w:w="2892" w:type="dxa"/>
            <w:gridSpan w:val="3"/>
            <w:vMerge/>
            <w:vAlign w:val="bottom"/>
          </w:tcPr>
          <w:p w:rsidR="004717EB" w:rsidRPr="001A1A67" w:rsidRDefault="004717EB" w:rsidP="005A4B1F">
            <w:pPr>
              <w:spacing w:before="40" w:after="40" w:line="220" w:lineRule="exact"/>
              <w:ind w:left="57" w:right="57"/>
              <w:jc w:val="right"/>
              <w:rPr>
                <w:sz w:val="18"/>
                <w:szCs w:val="18"/>
                <w:lang w:val="fr-FR"/>
              </w:rPr>
            </w:pP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900</w:t>
            </w:r>
          </w:p>
        </w:tc>
      </w:tr>
      <w:tr w:rsidR="004717EB" w:rsidRPr="001A1A67" w:rsidTr="005A4B1F">
        <w:trPr>
          <w:trHeight w:val="324"/>
        </w:trPr>
        <w:tc>
          <w:tcPr>
            <w:tcW w:w="1285" w:type="dxa"/>
            <w:noWrap/>
            <w:vAlign w:val="bottom"/>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13**</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2,00°</w:t>
            </w:r>
            <w:r>
              <w:rPr>
                <w:sz w:val="18"/>
                <w:szCs w:val="18"/>
                <w:lang w:val="fr-FR"/>
              </w:rPr>
              <w:t> </w:t>
            </w:r>
            <w:r w:rsidRPr="001A1A67">
              <w:rPr>
                <w:sz w:val="18"/>
                <w:szCs w:val="18"/>
                <w:lang w:val="fr-FR"/>
              </w:rPr>
              <w:t>U</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4,0°</w:t>
            </w:r>
            <w:r>
              <w:rPr>
                <w:sz w:val="18"/>
                <w:szCs w:val="18"/>
                <w:lang w:val="fr-FR"/>
              </w:rPr>
              <w:t> </w:t>
            </w:r>
            <w:r w:rsidRPr="001A1A67">
              <w:rPr>
                <w:sz w:val="18"/>
                <w:szCs w:val="18"/>
                <w:lang w:val="fr-FR"/>
              </w:rPr>
              <w:t>R</w:t>
            </w:r>
          </w:p>
        </w:tc>
        <w:tc>
          <w:tcPr>
            <w:tcW w:w="2892" w:type="dxa"/>
            <w:gridSpan w:val="3"/>
            <w:vMerge/>
            <w:vAlign w:val="bottom"/>
          </w:tcPr>
          <w:p w:rsidR="004717EB" w:rsidRPr="001A1A67" w:rsidRDefault="004717EB" w:rsidP="005A4B1F">
            <w:pPr>
              <w:spacing w:before="40" w:after="40" w:line="220" w:lineRule="exact"/>
              <w:ind w:left="57" w:right="57"/>
              <w:jc w:val="right"/>
              <w:rPr>
                <w:sz w:val="18"/>
                <w:szCs w:val="18"/>
                <w:lang w:val="fr-FR"/>
              </w:rPr>
            </w:pP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900</w:t>
            </w:r>
          </w:p>
        </w:tc>
      </w:tr>
      <w:tr w:rsidR="004717EB" w:rsidRPr="001A1A67" w:rsidTr="005A4B1F">
        <w:trPr>
          <w:trHeight w:val="324"/>
        </w:trPr>
        <w:tc>
          <w:tcPr>
            <w:tcW w:w="1285" w:type="dxa"/>
            <w:noWrap/>
            <w:vAlign w:val="bottom"/>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14**</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8,0°</w:t>
            </w:r>
            <w:r>
              <w:rPr>
                <w:sz w:val="18"/>
                <w:szCs w:val="18"/>
                <w:lang w:val="fr-FR"/>
              </w:rPr>
              <w:t> </w:t>
            </w:r>
            <w:r w:rsidRPr="001A1A67">
              <w:rPr>
                <w:sz w:val="18"/>
                <w:szCs w:val="18"/>
                <w:lang w:val="fr-FR"/>
              </w:rPr>
              <w:t>L et 8,0°</w:t>
            </w:r>
            <w:r>
              <w:rPr>
                <w:sz w:val="18"/>
                <w:szCs w:val="18"/>
                <w:lang w:val="fr-FR"/>
              </w:rPr>
              <w:t> </w:t>
            </w:r>
            <w:r w:rsidRPr="001A1A67">
              <w:rPr>
                <w:sz w:val="18"/>
                <w:szCs w:val="18"/>
                <w:lang w:val="fr-FR"/>
              </w:rPr>
              <w:t>R</w:t>
            </w:r>
          </w:p>
        </w:tc>
        <w:tc>
          <w:tcPr>
            <w:tcW w:w="941"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952"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999"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1A1A67" w:rsidTr="005A4B1F">
        <w:trPr>
          <w:trHeight w:val="324"/>
        </w:trPr>
        <w:tc>
          <w:tcPr>
            <w:tcW w:w="1285" w:type="dxa"/>
            <w:noWrap/>
            <w:vAlign w:val="bottom"/>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15**</w:t>
            </w:r>
          </w:p>
        </w:tc>
        <w:tc>
          <w:tcPr>
            <w:tcW w:w="1414"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4,0°</w:t>
            </w:r>
            <w:r>
              <w:rPr>
                <w:sz w:val="18"/>
                <w:szCs w:val="18"/>
                <w:lang w:val="fr-FR"/>
              </w:rPr>
              <w:t> </w:t>
            </w:r>
            <w:r w:rsidRPr="001A1A67">
              <w:rPr>
                <w:sz w:val="18"/>
                <w:szCs w:val="18"/>
                <w:lang w:val="fr-FR"/>
              </w:rPr>
              <w:t>L et 4,0°</w:t>
            </w:r>
            <w:r>
              <w:rPr>
                <w:sz w:val="18"/>
                <w:szCs w:val="18"/>
                <w:lang w:val="fr-FR"/>
              </w:rPr>
              <w:t> </w:t>
            </w:r>
            <w:r w:rsidRPr="001A1A67">
              <w:rPr>
                <w:sz w:val="18"/>
                <w:szCs w:val="18"/>
                <w:lang w:val="fr-FR"/>
              </w:rPr>
              <w:t>R</w:t>
            </w:r>
          </w:p>
        </w:tc>
        <w:tc>
          <w:tcPr>
            <w:tcW w:w="941"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952"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999"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1188" w:type="dxa"/>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900</w:t>
            </w:r>
          </w:p>
        </w:tc>
      </w:tr>
      <w:tr w:rsidR="004717EB" w:rsidRPr="001A1A67" w:rsidTr="005A4B1F">
        <w:trPr>
          <w:trHeight w:val="759"/>
        </w:trPr>
        <w:tc>
          <w:tcPr>
            <w:tcW w:w="1285" w:type="dxa"/>
            <w:tcBorders>
              <w:bottom w:val="single" w:sz="4" w:space="0" w:color="auto"/>
            </w:tcBorders>
            <w:noWrap/>
            <w:vAlign w:val="center"/>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Zone 1</w:t>
            </w:r>
          </w:p>
        </w:tc>
        <w:tc>
          <w:tcPr>
            <w:tcW w:w="3140" w:type="dxa"/>
            <w:gridSpan w:val="2"/>
            <w:tcBorders>
              <w:bottom w:val="single" w:sz="4" w:space="0" w:color="auto"/>
            </w:tcBorders>
            <w:vAlign w:val="bottom"/>
          </w:tcPr>
          <w:p w:rsidR="004717EB" w:rsidRPr="001A1A67" w:rsidRDefault="004717EB" w:rsidP="005A4B1F">
            <w:pPr>
              <w:spacing w:before="40" w:after="40" w:line="220" w:lineRule="exact"/>
              <w:ind w:left="57" w:right="57"/>
              <w:jc w:val="right"/>
              <w:rPr>
                <w:sz w:val="18"/>
                <w:szCs w:val="18"/>
                <w:lang w:val="es-ES"/>
              </w:rPr>
            </w:pPr>
            <w:r w:rsidRPr="001A1A67">
              <w:rPr>
                <w:sz w:val="18"/>
                <w:szCs w:val="18"/>
                <w:lang w:val="es-ES"/>
              </w:rPr>
              <w:t>1°</w:t>
            </w:r>
            <w:r>
              <w:rPr>
                <w:sz w:val="18"/>
                <w:szCs w:val="18"/>
                <w:lang w:val="es-ES"/>
              </w:rPr>
              <w:t> </w:t>
            </w:r>
            <w:r w:rsidRPr="001A1A67">
              <w:rPr>
                <w:sz w:val="18"/>
                <w:szCs w:val="18"/>
                <w:lang w:val="es-ES"/>
              </w:rPr>
              <w:t>U/8° L-4°</w:t>
            </w:r>
            <w:r>
              <w:rPr>
                <w:sz w:val="18"/>
                <w:szCs w:val="18"/>
                <w:lang w:val="es-ES"/>
              </w:rPr>
              <w:t> </w:t>
            </w:r>
            <w:r w:rsidRPr="001A1A67">
              <w:rPr>
                <w:sz w:val="18"/>
                <w:szCs w:val="18"/>
                <w:lang w:val="es-ES"/>
              </w:rPr>
              <w:t>U/8° L-4°</w:t>
            </w:r>
            <w:r>
              <w:rPr>
                <w:sz w:val="18"/>
                <w:szCs w:val="18"/>
                <w:lang w:val="es-ES"/>
              </w:rPr>
              <w:t> </w:t>
            </w:r>
            <w:r w:rsidRPr="001A1A67">
              <w:rPr>
                <w:sz w:val="18"/>
                <w:szCs w:val="18"/>
                <w:lang w:val="es-ES"/>
              </w:rPr>
              <w:t>U/8°</w:t>
            </w:r>
            <w:r>
              <w:rPr>
                <w:sz w:val="18"/>
                <w:szCs w:val="18"/>
                <w:lang w:val="es-ES"/>
              </w:rPr>
              <w:t> </w:t>
            </w:r>
            <w:r w:rsidRPr="001A1A67">
              <w:rPr>
                <w:sz w:val="18"/>
                <w:szCs w:val="18"/>
                <w:lang w:val="es-ES"/>
              </w:rPr>
              <w:t>R-1°</w:t>
            </w:r>
            <w:r>
              <w:rPr>
                <w:sz w:val="18"/>
                <w:szCs w:val="18"/>
                <w:lang w:val="es-ES"/>
              </w:rPr>
              <w:t> </w:t>
            </w:r>
            <w:r w:rsidRPr="001A1A67">
              <w:rPr>
                <w:sz w:val="18"/>
                <w:szCs w:val="18"/>
                <w:lang w:val="es-ES"/>
              </w:rPr>
              <w:t>U/8°</w:t>
            </w:r>
            <w:r>
              <w:rPr>
                <w:sz w:val="18"/>
                <w:szCs w:val="18"/>
                <w:lang w:val="es-ES"/>
              </w:rPr>
              <w:t> R</w:t>
            </w:r>
            <w:r w:rsidRPr="001A1A67">
              <w:rPr>
                <w:sz w:val="18"/>
                <w:szCs w:val="18"/>
                <w:lang w:val="es-ES"/>
              </w:rPr>
              <w:t>-0/4°</w:t>
            </w:r>
            <w:r>
              <w:rPr>
                <w:sz w:val="18"/>
                <w:szCs w:val="18"/>
                <w:lang w:val="es-ES"/>
              </w:rPr>
              <w:t> R</w:t>
            </w:r>
            <w:r w:rsidRPr="001A1A67">
              <w:rPr>
                <w:sz w:val="18"/>
                <w:szCs w:val="18"/>
                <w:lang w:val="es-ES"/>
              </w:rPr>
              <w:t>-0/1°</w:t>
            </w:r>
            <w:r>
              <w:rPr>
                <w:sz w:val="18"/>
                <w:szCs w:val="18"/>
                <w:lang w:val="es-ES"/>
              </w:rPr>
              <w:t> </w:t>
            </w:r>
            <w:r w:rsidRPr="001A1A67">
              <w:rPr>
                <w:sz w:val="18"/>
                <w:szCs w:val="18"/>
                <w:lang w:val="es-ES"/>
              </w:rPr>
              <w:t>R-0,6°</w:t>
            </w:r>
            <w:r>
              <w:rPr>
                <w:sz w:val="18"/>
                <w:szCs w:val="18"/>
                <w:lang w:val="es-ES"/>
              </w:rPr>
              <w:t> </w:t>
            </w:r>
            <w:r w:rsidRPr="001A1A67">
              <w:rPr>
                <w:sz w:val="18"/>
                <w:szCs w:val="18"/>
                <w:lang w:val="es-ES"/>
              </w:rPr>
              <w:t>U/0-0/1° L-0/4° L-1°</w:t>
            </w:r>
            <w:r>
              <w:rPr>
                <w:sz w:val="18"/>
                <w:szCs w:val="18"/>
                <w:lang w:val="es-ES"/>
              </w:rPr>
              <w:t> </w:t>
            </w:r>
            <w:r w:rsidRPr="001A1A67">
              <w:rPr>
                <w:sz w:val="18"/>
                <w:szCs w:val="18"/>
                <w:lang w:val="es-ES"/>
              </w:rPr>
              <w:t>U/8°</w:t>
            </w:r>
            <w:r>
              <w:rPr>
                <w:sz w:val="18"/>
                <w:szCs w:val="18"/>
                <w:lang w:val="es-ES"/>
              </w:rPr>
              <w:t> </w:t>
            </w:r>
            <w:r w:rsidRPr="001A1A67">
              <w:rPr>
                <w:sz w:val="18"/>
                <w:szCs w:val="18"/>
                <w:lang w:val="es-ES"/>
              </w:rPr>
              <w:t>L</w:t>
            </w:r>
          </w:p>
        </w:tc>
        <w:tc>
          <w:tcPr>
            <w:tcW w:w="941" w:type="dxa"/>
            <w:tcBorders>
              <w:bottom w:val="single" w:sz="4"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952" w:type="dxa"/>
            <w:tcBorders>
              <w:bottom w:val="single" w:sz="4"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999" w:type="dxa"/>
            <w:tcBorders>
              <w:bottom w:val="single" w:sz="4"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1188" w:type="dxa"/>
            <w:tcBorders>
              <w:bottom w:val="single" w:sz="4"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r>
      <w:tr w:rsidR="004717EB" w:rsidRPr="001A1A67" w:rsidTr="005A4B1F">
        <w:trPr>
          <w:trHeight w:val="324"/>
        </w:trPr>
        <w:tc>
          <w:tcPr>
            <w:tcW w:w="1285" w:type="dxa"/>
            <w:tcBorders>
              <w:bottom w:val="single" w:sz="12" w:space="0" w:color="auto"/>
            </w:tcBorders>
            <w:noWrap/>
            <w:vAlign w:val="center"/>
          </w:tcPr>
          <w:p w:rsidR="004717EB" w:rsidRPr="001A1A67" w:rsidRDefault="004717EB" w:rsidP="005A4B1F">
            <w:pPr>
              <w:spacing w:before="40" w:after="40" w:line="220" w:lineRule="exact"/>
              <w:ind w:left="57" w:right="57"/>
              <w:rPr>
                <w:sz w:val="18"/>
                <w:szCs w:val="18"/>
                <w:lang w:val="fr-FR"/>
              </w:rPr>
            </w:pPr>
            <w:r w:rsidRPr="001A1A67">
              <w:rPr>
                <w:sz w:val="18"/>
                <w:szCs w:val="18"/>
                <w:lang w:val="fr-FR"/>
              </w:rPr>
              <w:t>Zone 2</w:t>
            </w:r>
          </w:p>
        </w:tc>
        <w:tc>
          <w:tcPr>
            <w:tcW w:w="1414" w:type="dxa"/>
            <w:tcBorders>
              <w:bottom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&gt;</w:t>
            </w:r>
            <w:r w:rsidRPr="001A1A67">
              <w:rPr>
                <w:sz w:val="18"/>
                <w:szCs w:val="18"/>
                <w:lang w:val="fr-FR"/>
              </w:rPr>
              <w:t>4°</w:t>
            </w:r>
            <w:r>
              <w:rPr>
                <w:sz w:val="18"/>
                <w:szCs w:val="18"/>
                <w:lang w:val="fr-FR"/>
              </w:rPr>
              <w:t> </w:t>
            </w:r>
            <w:r w:rsidRPr="001A1A67">
              <w:rPr>
                <w:sz w:val="18"/>
                <w:szCs w:val="18"/>
                <w:lang w:val="fr-FR"/>
              </w:rPr>
              <w:t>U à 15°</w:t>
            </w:r>
            <w:r>
              <w:rPr>
                <w:sz w:val="18"/>
                <w:szCs w:val="18"/>
                <w:lang w:val="fr-FR"/>
              </w:rPr>
              <w:t> </w:t>
            </w:r>
            <w:r w:rsidRPr="001A1A67">
              <w:rPr>
                <w:sz w:val="18"/>
                <w:szCs w:val="18"/>
                <w:lang w:val="fr-FR"/>
              </w:rPr>
              <w:t>U</w:t>
            </w:r>
          </w:p>
        </w:tc>
        <w:tc>
          <w:tcPr>
            <w:tcW w:w="1726" w:type="dxa"/>
            <w:tcBorders>
              <w:bottom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8°</w:t>
            </w:r>
            <w:r>
              <w:rPr>
                <w:sz w:val="18"/>
                <w:szCs w:val="18"/>
                <w:lang w:val="fr-FR"/>
              </w:rPr>
              <w:t> </w:t>
            </w:r>
            <w:r w:rsidRPr="001A1A67">
              <w:rPr>
                <w:sz w:val="18"/>
                <w:szCs w:val="18"/>
                <w:lang w:val="fr-FR"/>
              </w:rPr>
              <w:t>L à 8°</w:t>
            </w:r>
            <w:r>
              <w:rPr>
                <w:sz w:val="18"/>
                <w:szCs w:val="18"/>
                <w:lang w:val="fr-FR"/>
              </w:rPr>
              <w:t> </w:t>
            </w:r>
            <w:r w:rsidRPr="001A1A67">
              <w:rPr>
                <w:sz w:val="18"/>
                <w:szCs w:val="18"/>
                <w:lang w:val="fr-FR"/>
              </w:rPr>
              <w:t>R</w:t>
            </w:r>
          </w:p>
        </w:tc>
        <w:tc>
          <w:tcPr>
            <w:tcW w:w="941" w:type="dxa"/>
            <w:tcBorders>
              <w:bottom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952" w:type="dxa"/>
            <w:tcBorders>
              <w:bottom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999" w:type="dxa"/>
            <w:tcBorders>
              <w:bottom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Pr>
                <w:sz w:val="18"/>
                <w:szCs w:val="18"/>
                <w:lang w:val="fr-FR"/>
              </w:rPr>
              <w:t>−</w:t>
            </w:r>
          </w:p>
        </w:tc>
        <w:tc>
          <w:tcPr>
            <w:tcW w:w="1188" w:type="dxa"/>
            <w:tcBorders>
              <w:bottom w:val="single" w:sz="12" w:space="0" w:color="auto"/>
            </w:tcBorders>
            <w:noWrap/>
            <w:vAlign w:val="bottom"/>
          </w:tcPr>
          <w:p w:rsidR="004717EB" w:rsidRPr="001A1A67" w:rsidRDefault="004717EB" w:rsidP="005A4B1F">
            <w:pPr>
              <w:spacing w:before="40" w:after="40" w:line="220" w:lineRule="exact"/>
              <w:ind w:left="57" w:right="57"/>
              <w:jc w:val="right"/>
              <w:rPr>
                <w:sz w:val="18"/>
                <w:szCs w:val="18"/>
                <w:lang w:val="fr-FR"/>
              </w:rPr>
            </w:pPr>
            <w:r w:rsidRPr="001A1A67">
              <w:rPr>
                <w:sz w:val="18"/>
                <w:szCs w:val="18"/>
                <w:lang w:val="fr-FR"/>
              </w:rPr>
              <w:t>700</w:t>
            </w:r>
          </w:p>
        </w:tc>
      </w:tr>
    </w:tbl>
    <w:p w:rsidR="004717EB" w:rsidRPr="00103728" w:rsidRDefault="004717EB" w:rsidP="004717EB">
      <w:pPr>
        <w:spacing w:before="120"/>
        <w:ind w:left="1134" w:firstLine="170"/>
        <w:rPr>
          <w:sz w:val="18"/>
          <w:szCs w:val="18"/>
          <w:lang w:val="fr-FR"/>
        </w:rPr>
      </w:pPr>
      <w:r w:rsidRPr="00103728">
        <w:rPr>
          <w:sz w:val="18"/>
          <w:szCs w:val="18"/>
          <w:lang w:val="fr-FR"/>
        </w:rPr>
        <w:t>Notes du tableau 35</w:t>
      </w:r>
    </w:p>
    <w:p w:rsidR="004717EB" w:rsidRPr="00103728" w:rsidRDefault="004717EB" w:rsidP="004717EB">
      <w:pPr>
        <w:ind w:left="1134" w:firstLine="170"/>
        <w:rPr>
          <w:sz w:val="18"/>
          <w:szCs w:val="18"/>
          <w:lang w:val="fr-FR"/>
        </w:rPr>
      </w:pPr>
      <w:r w:rsidRPr="00103728">
        <w:rPr>
          <w:sz w:val="18"/>
          <w:szCs w:val="18"/>
          <w:lang w:val="fr-FR"/>
        </w:rPr>
        <w:t>*  Sauf indication c</w:t>
      </w:r>
      <w:r>
        <w:rPr>
          <w:sz w:val="18"/>
          <w:szCs w:val="18"/>
          <w:lang w:val="fr-FR"/>
        </w:rPr>
        <w:t>ontraire, une tolérance de 0,25 degré</w:t>
      </w:r>
      <w:r w:rsidRPr="00103728">
        <w:rPr>
          <w:sz w:val="18"/>
          <w:szCs w:val="18"/>
          <w:lang w:val="fr-FR"/>
        </w:rPr>
        <w:t xml:space="preserve"> est admise indépendamment pour chaque point d’essai photométrique.</w:t>
      </w:r>
    </w:p>
    <w:p w:rsidR="004717EB" w:rsidRPr="00103728" w:rsidRDefault="004717EB" w:rsidP="004717EB">
      <w:pPr>
        <w:spacing w:after="240"/>
        <w:ind w:left="1134" w:firstLine="170"/>
        <w:rPr>
          <w:sz w:val="18"/>
          <w:szCs w:val="18"/>
          <w:lang w:val="fr-FR"/>
        </w:rPr>
      </w:pPr>
      <w:r w:rsidRPr="00103728">
        <w:rPr>
          <w:sz w:val="18"/>
          <w:szCs w:val="18"/>
          <w:lang w:val="fr-FR"/>
        </w:rPr>
        <w:t>**  À la requête du demandeur, lors de la mesure de ces points, le feu de position avant homologué en application du Règlement ONU n</w:t>
      </w:r>
      <w:r w:rsidRPr="00103728">
        <w:rPr>
          <w:sz w:val="18"/>
          <w:szCs w:val="18"/>
          <w:vertAlign w:val="superscript"/>
          <w:lang w:val="fr-FR"/>
        </w:rPr>
        <w:t>o</w:t>
      </w:r>
      <w:r w:rsidRPr="00103728">
        <w:rPr>
          <w:sz w:val="18"/>
          <w:szCs w:val="18"/>
          <w:lang w:val="fr-FR"/>
        </w:rPr>
        <w:t> 50, n</w:t>
      </w:r>
      <w:r w:rsidRPr="00103728">
        <w:rPr>
          <w:sz w:val="18"/>
          <w:szCs w:val="18"/>
          <w:vertAlign w:val="superscript"/>
          <w:lang w:val="fr-FR"/>
        </w:rPr>
        <w:t>o</w:t>
      </w:r>
      <w:r w:rsidRPr="00103728">
        <w:rPr>
          <w:sz w:val="18"/>
          <w:szCs w:val="18"/>
          <w:lang w:val="fr-FR"/>
        </w:rPr>
        <w:t> 7 ou n</w:t>
      </w:r>
      <w:r w:rsidRPr="00103728">
        <w:rPr>
          <w:sz w:val="18"/>
          <w:szCs w:val="18"/>
          <w:vertAlign w:val="superscript"/>
          <w:lang w:val="fr-FR"/>
        </w:rPr>
        <w:t>o</w:t>
      </w:r>
      <w:r w:rsidRPr="00103728">
        <w:rPr>
          <w:sz w:val="18"/>
          <w:szCs w:val="18"/>
          <w:lang w:val="fr-FR"/>
        </w:rPr>
        <w:t xml:space="preserve"> [LSD], s’il est combiné, groupé ou mutuellement incorporé, doit être allumé.</w:t>
      </w:r>
    </w:p>
    <w:p w:rsidR="004717EB" w:rsidRPr="00BA5736" w:rsidRDefault="004717EB" w:rsidP="004717EB">
      <w:pPr>
        <w:pStyle w:val="SingleTxtG"/>
        <w:tabs>
          <w:tab w:val="left" w:pos="2268"/>
        </w:tabs>
        <w:ind w:left="2268" w:hanging="1134"/>
        <w:rPr>
          <w:lang w:val="fr-FR"/>
        </w:rPr>
      </w:pPr>
      <w:r w:rsidRPr="00BA5736">
        <w:rPr>
          <w:lang w:val="fr-FR"/>
        </w:rPr>
        <w:t>5.4.4.4</w:t>
      </w:r>
      <w:r w:rsidRPr="00BA5736">
        <w:rPr>
          <w:lang w:val="fr-FR"/>
        </w:rPr>
        <w:tab/>
        <w:t>Pour les projecteurs de classe CS, DS ou ES, la lumière doit être répartie de manière aussi uniforme que possible dans les zones 1 et 2.</w:t>
      </w:r>
    </w:p>
    <w:p w:rsidR="004717EB" w:rsidRPr="00BA5736" w:rsidRDefault="004717EB" w:rsidP="004717EB">
      <w:pPr>
        <w:pStyle w:val="SingleTxtG"/>
        <w:tabs>
          <w:tab w:val="left" w:pos="2268"/>
        </w:tabs>
        <w:ind w:left="2268" w:hanging="1134"/>
        <w:rPr>
          <w:rFonts w:ascii="TimesNewRomanPSMT" w:hAnsi="TimesNewRomanPSMT" w:cs="TimesNewRomanPSMT"/>
          <w:lang w:val="fr-FR"/>
        </w:rPr>
      </w:pPr>
      <w:r w:rsidRPr="00BA5736">
        <w:rPr>
          <w:lang w:val="fr-FR"/>
        </w:rPr>
        <w:t>5.4.4.5</w:t>
      </w:r>
      <w:r w:rsidRPr="00BA5736">
        <w:rPr>
          <w:lang w:val="fr-FR"/>
        </w:rPr>
        <w:tab/>
        <w:t>Pour le faisceau de croisement, sont admis soit une ou deux sources lumineuses à incandescence (classes AS, BS, CS et DS), soit une source lumineuse à décharge (classe ES), soit une ou plusieurs sources lumineuses à DEL ou un ou plusieurs modules DEL (classes AS, BS, CS, DS et ES).</w:t>
      </w:r>
    </w:p>
    <w:p w:rsidR="004717EB" w:rsidRPr="00BA5736" w:rsidRDefault="004717EB" w:rsidP="004717EB">
      <w:pPr>
        <w:pStyle w:val="SingleTxtG"/>
        <w:keepNext/>
        <w:tabs>
          <w:tab w:val="left" w:pos="2268"/>
        </w:tabs>
        <w:ind w:left="2268" w:hanging="1134"/>
        <w:rPr>
          <w:lang w:val="fr-FR"/>
        </w:rPr>
      </w:pPr>
      <w:r w:rsidRPr="00BA5736">
        <w:rPr>
          <w:lang w:val="fr-FR"/>
        </w:rPr>
        <w:t>5.4.5</w:t>
      </w:r>
      <w:r w:rsidRPr="00BA5736">
        <w:rPr>
          <w:lang w:val="fr-FR"/>
        </w:rPr>
        <w:tab/>
        <w:t>Pour les véhicules des catégories L et T, il est permis d’utiliser une ou plusieurs sources lumineuses ou unités d’éclairage supplémentaires pour produire l’éclairage de virage, sous réserve des conditions suivantes :</w:t>
      </w:r>
    </w:p>
    <w:p w:rsidR="004717EB" w:rsidRPr="00BA5736" w:rsidRDefault="004717EB" w:rsidP="004717EB">
      <w:pPr>
        <w:pStyle w:val="SingleTxtG"/>
        <w:tabs>
          <w:tab w:val="left" w:pos="2268"/>
        </w:tabs>
        <w:ind w:left="2268" w:hanging="1134"/>
        <w:rPr>
          <w:lang w:val="fr-FR"/>
        </w:rPr>
      </w:pPr>
      <w:r w:rsidRPr="00BA5736">
        <w:rPr>
          <w:lang w:val="fr-FR"/>
        </w:rPr>
        <w:t>5.4.5.1</w:t>
      </w:r>
      <w:r w:rsidRPr="00BA5736">
        <w:rPr>
          <w:lang w:val="fr-FR"/>
        </w:rPr>
        <w:tab/>
        <w:t>Les prescriptions ci-dessous concernant l’éclairement sont respectées lorsque le faisceau de croisement principal et la ou les sources lumineuses supplémentaires correspondantes servant à produire l’éclairage de virage sont allumés simultanément :</w:t>
      </w:r>
    </w:p>
    <w:p w:rsidR="004717EB" w:rsidRPr="00BA5736" w:rsidRDefault="004717EB" w:rsidP="004717EB">
      <w:pPr>
        <w:pStyle w:val="SingleTxtG"/>
        <w:ind w:left="2835" w:hanging="567"/>
        <w:rPr>
          <w:lang w:val="fr-FR"/>
        </w:rPr>
      </w:pPr>
      <w:r w:rsidRPr="00BA5736">
        <w:rPr>
          <w:lang w:val="fr-FR"/>
        </w:rPr>
        <w:t>a)</w:t>
      </w:r>
      <w:r w:rsidRPr="00BA5736">
        <w:rPr>
          <w:lang w:val="fr-FR"/>
        </w:rPr>
        <w:tab/>
        <w:t>En cas d’inclinaison à gauche (rotation du motocycle vers la gauche par rapport à son axe longitudinal), les valeurs d’intensité lumineuse ne dépassent pas 900 cd dans la zone s’étendant de HH à une ligne située à 15 degrés au-dessus de HH et de VV à une ligne située à 10 degrés à gauche</w:t>
      </w:r>
      <w:r>
        <w:rPr>
          <w:lang w:val="fr-FR"/>
        </w:rPr>
        <w:t> ;</w:t>
      </w:r>
    </w:p>
    <w:p w:rsidR="004717EB" w:rsidRPr="00BA5736" w:rsidRDefault="004717EB" w:rsidP="004717EB">
      <w:pPr>
        <w:pStyle w:val="SingleTxtG"/>
        <w:ind w:left="2835" w:hanging="567"/>
        <w:rPr>
          <w:lang w:val="fr-FR"/>
        </w:rPr>
      </w:pPr>
      <w:r w:rsidRPr="00BA5736">
        <w:rPr>
          <w:lang w:val="fr-FR"/>
        </w:rPr>
        <w:t>b)</w:t>
      </w:r>
      <w:r w:rsidRPr="00BA5736">
        <w:rPr>
          <w:lang w:val="fr-FR"/>
        </w:rPr>
        <w:tab/>
        <w:t>En cas d’inclinaison à droite (rotation du motocycle vers la droite par rapport à son axe longitudinal), les valeurs d’intensité lumineuse ne dépassent pas 900 cd dans la zone s’étendant de HH à une ligne située à 15 degrés au-dessus de HH et de VV à une ligne située à 10 degrés à droite.</w:t>
      </w:r>
    </w:p>
    <w:p w:rsidR="004717EB" w:rsidRPr="00BA5736" w:rsidRDefault="004717EB" w:rsidP="004717EB">
      <w:pPr>
        <w:pStyle w:val="SingleTxtG"/>
        <w:tabs>
          <w:tab w:val="left" w:pos="2268"/>
        </w:tabs>
        <w:ind w:left="2268" w:hanging="1134"/>
        <w:rPr>
          <w:lang w:val="fr-FR"/>
        </w:rPr>
      </w:pPr>
      <w:r w:rsidRPr="00BA5736">
        <w:rPr>
          <w:lang w:val="fr-FR"/>
        </w:rPr>
        <w:t>5.4.5.2</w:t>
      </w:r>
      <w:r w:rsidRPr="00BA5736">
        <w:rPr>
          <w:lang w:val="fr-FR"/>
        </w:rPr>
        <w:tab/>
        <w:t>L’essai doit être réalisé avec l’angle d’inclinaison minimum spécifié par le demandeur, en simulant la position par exemple au moyen d’un appareillage d’essai.</w:t>
      </w:r>
    </w:p>
    <w:p w:rsidR="004717EB" w:rsidRPr="00BA5736" w:rsidRDefault="004717EB" w:rsidP="004717EB">
      <w:pPr>
        <w:pStyle w:val="SingleTxtG"/>
        <w:tabs>
          <w:tab w:val="left" w:pos="2268"/>
        </w:tabs>
        <w:ind w:left="2268" w:hanging="1134"/>
        <w:rPr>
          <w:lang w:val="fr-FR"/>
        </w:rPr>
      </w:pPr>
      <w:r w:rsidRPr="00BA5736">
        <w:rPr>
          <w:lang w:val="fr-FR"/>
        </w:rPr>
        <w:t>5.4.5.3</w:t>
      </w:r>
      <w:r w:rsidRPr="00BA5736">
        <w:rPr>
          <w:lang w:val="fr-FR"/>
        </w:rPr>
        <w:tab/>
        <w:t>Pour les mesures à prendre, à la requête du demandeur, le faisceau de croisement principal et la ou les sources lumineuses supplémentaires servant à produire l’éclairage de virage peuvent être mesurés séparément. Les valeurs photométriques obtenues peuvent ensuite être combinées pour vérifier la conformité aux valeurs d’intensité lumineuse spécifiées.</w:t>
      </w:r>
    </w:p>
    <w:p w:rsidR="004717EB" w:rsidRPr="00BA5736" w:rsidRDefault="004717EB" w:rsidP="004717EB">
      <w:pPr>
        <w:pStyle w:val="SingleTxtG"/>
        <w:keepNext/>
        <w:tabs>
          <w:tab w:val="left" w:pos="2268"/>
        </w:tabs>
        <w:ind w:left="2268" w:hanging="1134"/>
        <w:rPr>
          <w:lang w:val="fr-FR"/>
        </w:rPr>
      </w:pPr>
      <w:r w:rsidRPr="00BA5736">
        <w:rPr>
          <w:lang w:val="fr-FR"/>
        </w:rPr>
        <w:t>5.5</w:t>
      </w:r>
      <w:r w:rsidRPr="00BA5736">
        <w:rPr>
          <w:lang w:val="fr-FR"/>
        </w:rPr>
        <w:tab/>
        <w:t>Prescriptions techniques concernant les feux de brouillard avant de la classe F3 (symbole F3)</w:t>
      </w:r>
    </w:p>
    <w:p w:rsidR="004717EB" w:rsidRPr="00BA5736" w:rsidRDefault="004717EB" w:rsidP="004717EB">
      <w:pPr>
        <w:pStyle w:val="SingleTxtG"/>
        <w:keepNext/>
        <w:tabs>
          <w:tab w:val="left" w:pos="2268"/>
        </w:tabs>
        <w:ind w:left="2268" w:hanging="1134"/>
        <w:rPr>
          <w:lang w:val="fr-FR"/>
        </w:rPr>
      </w:pPr>
      <w:r w:rsidRPr="00BA5736">
        <w:rPr>
          <w:lang w:val="fr-FR"/>
        </w:rPr>
        <w:t>5.5.1</w:t>
      </w:r>
      <w:r w:rsidRPr="00BA5736">
        <w:rPr>
          <w:lang w:val="fr-FR"/>
        </w:rPr>
        <w:tab/>
        <w:t>Réglage photométrique et conditions de mesure</w:t>
      </w:r>
    </w:p>
    <w:p w:rsidR="004717EB" w:rsidRPr="00BA5736" w:rsidRDefault="004717EB" w:rsidP="004717EB">
      <w:pPr>
        <w:pStyle w:val="SingleTxtG"/>
        <w:tabs>
          <w:tab w:val="left" w:pos="2268"/>
        </w:tabs>
        <w:ind w:left="2268" w:hanging="1134"/>
        <w:rPr>
          <w:lang w:val="fr-FR"/>
        </w:rPr>
      </w:pPr>
      <w:r w:rsidRPr="00BA5736">
        <w:rPr>
          <w:lang w:val="fr-FR"/>
        </w:rPr>
        <w:t>5.5.1.1</w:t>
      </w:r>
      <w:r w:rsidRPr="00BA5736">
        <w:rPr>
          <w:lang w:val="fr-FR"/>
        </w:rPr>
        <w:tab/>
        <w:t>Le feu de brouillard avant doit être réglé comme prescrit à la section 3 de l’annexe 6.</w:t>
      </w:r>
    </w:p>
    <w:p w:rsidR="004717EB" w:rsidRPr="00BA5736" w:rsidRDefault="004717EB" w:rsidP="004717EB">
      <w:pPr>
        <w:pStyle w:val="SingleTxtG"/>
        <w:ind w:left="2268"/>
        <w:rPr>
          <w:lang w:val="fr-FR"/>
        </w:rPr>
      </w:pPr>
      <w:r w:rsidRPr="00BA5736">
        <w:rPr>
          <w:lang w:val="fr-FR"/>
        </w:rPr>
        <w:t>Toutefois, s’il n’est pas possible d’effectuer le réglage vertical à plusieurs reprises en obtenant chaque fois la position correcte dans les limites de tolérance admises, on doit appliquer la méthode instrumentale prescrite aux sections 4 et 5 de l’annexe 6 pour vérifier que la qualité de la ligne de coupure répond aux exigences minimales et pour effectuer le réglage vertical du faisceau.</w:t>
      </w:r>
    </w:p>
    <w:p w:rsidR="004717EB" w:rsidRPr="00BA5736" w:rsidRDefault="004717EB" w:rsidP="004717EB">
      <w:pPr>
        <w:pStyle w:val="SingleTxtG"/>
        <w:tabs>
          <w:tab w:val="left" w:pos="2268"/>
        </w:tabs>
        <w:ind w:left="2268" w:hanging="1134"/>
        <w:rPr>
          <w:lang w:val="fr-FR"/>
        </w:rPr>
      </w:pPr>
      <w:r w:rsidRPr="00BA5736">
        <w:rPr>
          <w:lang w:val="fr-FR"/>
        </w:rPr>
        <w:t>5.5.1.2</w:t>
      </w:r>
      <w:r w:rsidRPr="00BA5736">
        <w:rPr>
          <w:lang w:val="fr-FR"/>
        </w:rPr>
        <w:tab/>
        <w:t>Le feu de brouillard avant doit satisfaire aux prescriptions définies par le tableau 36 et la figure A4-XI de l’annexe 4.</w:t>
      </w:r>
    </w:p>
    <w:p w:rsidR="004717EB" w:rsidRPr="00BA5736" w:rsidRDefault="004717EB" w:rsidP="004717EB">
      <w:pPr>
        <w:pStyle w:val="SingleTxtG"/>
        <w:keepNext/>
        <w:tabs>
          <w:tab w:val="left" w:pos="2268"/>
        </w:tabs>
        <w:ind w:left="2268" w:hanging="1134"/>
        <w:rPr>
          <w:lang w:val="fr-FR"/>
        </w:rPr>
      </w:pPr>
      <w:r w:rsidRPr="00BA5736">
        <w:rPr>
          <w:lang w:val="fr-FR"/>
        </w:rPr>
        <w:t>5.5.2</w:t>
      </w:r>
      <w:r w:rsidRPr="00BA5736">
        <w:rPr>
          <w:lang w:val="fr-FR"/>
        </w:rPr>
        <w:tab/>
        <w:t>Prescriptions photométriques</w:t>
      </w:r>
    </w:p>
    <w:p w:rsidR="004717EB" w:rsidRDefault="004717EB" w:rsidP="004717EB">
      <w:pPr>
        <w:pStyle w:val="SingleTxtG"/>
        <w:ind w:left="2268"/>
        <w:rPr>
          <w:lang w:val="fr-FR"/>
        </w:rPr>
      </w:pPr>
      <w:r w:rsidRPr="00BA5736">
        <w:rPr>
          <w:lang w:val="fr-FR"/>
        </w:rPr>
        <w:t>Ainsi réglé, le feu de brouillard avant doit satisfaire aux prescriptions photométriques du tableau 36 (en se référant à la figure A4-XI de l’annexe 4).</w:t>
      </w:r>
    </w:p>
    <w:p w:rsidR="004717EB" w:rsidRPr="00BA5736" w:rsidRDefault="004717EB" w:rsidP="004717EB">
      <w:pPr>
        <w:pStyle w:val="Heading1"/>
        <w:rPr>
          <w:lang w:val="fr-FR"/>
        </w:rPr>
      </w:pPr>
      <w:r>
        <w:rPr>
          <w:lang w:val="fr-FR"/>
        </w:rPr>
        <w:br w:type="page"/>
      </w:r>
      <w:r w:rsidRPr="00BA5736">
        <w:rPr>
          <w:lang w:val="fr-FR"/>
        </w:rPr>
        <w:t>Tableau 36</w:t>
      </w:r>
    </w:p>
    <w:p w:rsidR="004717EB" w:rsidRPr="00BA5736" w:rsidRDefault="004717EB" w:rsidP="004717EB">
      <w:pPr>
        <w:pStyle w:val="Heading1"/>
        <w:spacing w:after="120"/>
        <w:rPr>
          <w:lang w:val="fr-FR"/>
        </w:rPr>
      </w:pPr>
      <w:r w:rsidRPr="000952A3">
        <w:rPr>
          <w:b/>
          <w:lang w:val="fr-FR"/>
        </w:rPr>
        <w:t>Prescriptions photométriques applicables à l’homologation de type des feux de brouillard avant</w:t>
      </w:r>
    </w:p>
    <w:tbl>
      <w:tblPr>
        <w:tblW w:w="8467" w:type="dxa"/>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5"/>
        <w:gridCol w:w="1630"/>
        <w:gridCol w:w="1631"/>
        <w:gridCol w:w="1736"/>
        <w:gridCol w:w="1865"/>
      </w:tblGrid>
      <w:tr w:rsidR="004717EB" w:rsidRPr="00F2462D" w:rsidTr="005A4B1F">
        <w:trPr>
          <w:trHeight w:val="20"/>
        </w:trPr>
        <w:tc>
          <w:tcPr>
            <w:tcW w:w="1605" w:type="dxa"/>
            <w:tcBorders>
              <w:top w:val="single" w:sz="4" w:space="0" w:color="auto"/>
              <w:left w:val="single" w:sz="4" w:space="0" w:color="auto"/>
              <w:bottom w:val="single" w:sz="12" w:space="0" w:color="auto"/>
              <w:right w:val="single" w:sz="4" w:space="0" w:color="auto"/>
            </w:tcBorders>
            <w:shd w:val="clear" w:color="auto" w:fill="auto"/>
            <w:vAlign w:val="bottom"/>
          </w:tcPr>
          <w:p w:rsidR="004717EB" w:rsidRPr="00F2462D" w:rsidRDefault="004717EB" w:rsidP="005A4B1F">
            <w:pPr>
              <w:spacing w:before="80" w:after="80" w:line="200" w:lineRule="exact"/>
              <w:ind w:left="57" w:right="57"/>
              <w:rPr>
                <w:bCs/>
                <w:i/>
                <w:sz w:val="16"/>
                <w:szCs w:val="16"/>
                <w:lang w:val="fr-FR"/>
              </w:rPr>
            </w:pPr>
            <w:r w:rsidRPr="00F2462D">
              <w:rPr>
                <w:i/>
                <w:iCs/>
                <w:sz w:val="16"/>
                <w:szCs w:val="16"/>
                <w:lang w:val="fr-FR"/>
              </w:rPr>
              <w:t>Lignes ou zones désignées</w:t>
            </w:r>
          </w:p>
        </w:tc>
        <w:tc>
          <w:tcPr>
            <w:tcW w:w="1630" w:type="dxa"/>
            <w:tcBorders>
              <w:top w:val="single" w:sz="4" w:space="0" w:color="auto"/>
              <w:left w:val="single" w:sz="4" w:space="0" w:color="auto"/>
              <w:bottom w:val="single" w:sz="12" w:space="0" w:color="auto"/>
              <w:right w:val="single" w:sz="4" w:space="0" w:color="auto"/>
            </w:tcBorders>
            <w:shd w:val="clear" w:color="auto" w:fill="auto"/>
            <w:vAlign w:val="bottom"/>
          </w:tcPr>
          <w:p w:rsidR="004717EB" w:rsidRPr="00F2462D" w:rsidRDefault="004717EB" w:rsidP="005A4B1F">
            <w:pPr>
              <w:spacing w:before="80" w:after="80" w:line="200" w:lineRule="exact"/>
              <w:ind w:left="57" w:right="57"/>
              <w:rPr>
                <w:bCs/>
                <w:i/>
                <w:sz w:val="16"/>
                <w:szCs w:val="16"/>
                <w:lang w:val="fr-FR"/>
              </w:rPr>
            </w:pPr>
            <w:r w:rsidRPr="00F2462D">
              <w:rPr>
                <w:i/>
                <w:iCs/>
                <w:sz w:val="16"/>
                <w:szCs w:val="16"/>
                <w:lang w:val="fr-FR"/>
              </w:rPr>
              <w:t>Position verticale*</w:t>
            </w:r>
            <w:r>
              <w:rPr>
                <w:i/>
                <w:iCs/>
                <w:sz w:val="16"/>
                <w:szCs w:val="16"/>
                <w:lang w:val="fr-FR"/>
              </w:rPr>
              <w:br/>
            </w:r>
            <w:r w:rsidRPr="00F2462D">
              <w:rPr>
                <w:i/>
                <w:iCs/>
                <w:sz w:val="16"/>
                <w:szCs w:val="16"/>
                <w:lang w:val="fr-FR"/>
              </w:rPr>
              <w:t>Au-dessus de h : +</w:t>
            </w:r>
            <w:r>
              <w:rPr>
                <w:i/>
                <w:iCs/>
                <w:sz w:val="16"/>
                <w:szCs w:val="16"/>
                <w:lang w:val="fr-FR"/>
              </w:rPr>
              <w:br/>
            </w:r>
            <w:r w:rsidRPr="00F2462D">
              <w:rPr>
                <w:i/>
                <w:iCs/>
                <w:sz w:val="16"/>
                <w:szCs w:val="16"/>
                <w:lang w:val="fr-FR"/>
              </w:rPr>
              <w:t>Au-dessous de h : -</w:t>
            </w:r>
          </w:p>
        </w:tc>
        <w:tc>
          <w:tcPr>
            <w:tcW w:w="1631" w:type="dxa"/>
            <w:tcBorders>
              <w:top w:val="single" w:sz="4" w:space="0" w:color="auto"/>
              <w:left w:val="single" w:sz="4" w:space="0" w:color="auto"/>
              <w:bottom w:val="single" w:sz="12" w:space="0" w:color="auto"/>
              <w:right w:val="single" w:sz="4" w:space="0" w:color="auto"/>
            </w:tcBorders>
            <w:shd w:val="clear" w:color="auto" w:fill="auto"/>
            <w:vAlign w:val="bottom"/>
          </w:tcPr>
          <w:p w:rsidR="004717EB" w:rsidRPr="00F2462D" w:rsidRDefault="004717EB" w:rsidP="005A4B1F">
            <w:pPr>
              <w:spacing w:before="80" w:after="80" w:line="200" w:lineRule="exact"/>
              <w:ind w:left="57" w:right="57"/>
              <w:rPr>
                <w:bCs/>
                <w:i/>
                <w:sz w:val="16"/>
                <w:szCs w:val="16"/>
                <w:lang w:val="fr-FR"/>
              </w:rPr>
            </w:pPr>
            <w:r w:rsidRPr="00F2462D">
              <w:rPr>
                <w:i/>
                <w:iCs/>
                <w:sz w:val="16"/>
                <w:szCs w:val="16"/>
                <w:lang w:val="fr-FR"/>
              </w:rPr>
              <w:t>Position horizontale*</w:t>
            </w:r>
            <w:r>
              <w:rPr>
                <w:i/>
                <w:iCs/>
                <w:sz w:val="16"/>
                <w:szCs w:val="16"/>
                <w:lang w:val="fr-FR"/>
              </w:rPr>
              <w:br/>
            </w:r>
            <w:r w:rsidRPr="00F2462D">
              <w:rPr>
                <w:i/>
                <w:iCs/>
                <w:sz w:val="16"/>
                <w:szCs w:val="16"/>
                <w:lang w:val="fr-FR"/>
              </w:rPr>
              <w:t>À gauche de v : -</w:t>
            </w:r>
            <w:r>
              <w:rPr>
                <w:i/>
                <w:iCs/>
                <w:sz w:val="16"/>
                <w:szCs w:val="16"/>
                <w:lang w:val="fr-FR"/>
              </w:rPr>
              <w:br/>
            </w:r>
            <w:r w:rsidRPr="00F2462D">
              <w:rPr>
                <w:i/>
                <w:iCs/>
                <w:sz w:val="16"/>
                <w:szCs w:val="16"/>
                <w:lang w:val="fr-FR"/>
              </w:rPr>
              <w:t>À droite de v : +</w:t>
            </w:r>
          </w:p>
        </w:tc>
        <w:tc>
          <w:tcPr>
            <w:tcW w:w="1736" w:type="dxa"/>
            <w:tcBorders>
              <w:top w:val="single" w:sz="4" w:space="0" w:color="auto"/>
              <w:left w:val="single" w:sz="4" w:space="0" w:color="auto"/>
              <w:bottom w:val="single" w:sz="12" w:space="0" w:color="auto"/>
              <w:right w:val="single" w:sz="4" w:space="0" w:color="auto"/>
            </w:tcBorders>
            <w:shd w:val="clear" w:color="auto" w:fill="auto"/>
            <w:vAlign w:val="bottom"/>
          </w:tcPr>
          <w:p w:rsidR="004717EB" w:rsidRPr="00F2462D" w:rsidRDefault="004717EB" w:rsidP="005A4B1F">
            <w:pPr>
              <w:spacing w:before="80" w:after="80" w:line="200" w:lineRule="exact"/>
              <w:ind w:left="57" w:right="57"/>
              <w:rPr>
                <w:bCs/>
                <w:i/>
                <w:sz w:val="16"/>
                <w:szCs w:val="16"/>
                <w:lang w:val="fr-FR"/>
              </w:rPr>
            </w:pPr>
            <w:r w:rsidRPr="00F2462D">
              <w:rPr>
                <w:i/>
                <w:iCs/>
                <w:sz w:val="16"/>
                <w:szCs w:val="16"/>
                <w:lang w:val="fr-FR"/>
              </w:rPr>
              <w:t xml:space="preserve">Intensité </w:t>
            </w:r>
            <w:r>
              <w:rPr>
                <w:i/>
                <w:iCs/>
                <w:sz w:val="16"/>
                <w:szCs w:val="16"/>
                <w:lang w:val="fr-FR"/>
              </w:rPr>
              <w:br/>
            </w:r>
            <w:r w:rsidRPr="00F2462D">
              <w:rPr>
                <w:i/>
                <w:iCs/>
                <w:sz w:val="16"/>
                <w:szCs w:val="16"/>
                <w:lang w:val="fr-FR"/>
              </w:rPr>
              <w:t>lumineuse</w:t>
            </w:r>
            <w:r>
              <w:rPr>
                <w:i/>
                <w:iCs/>
                <w:sz w:val="16"/>
                <w:szCs w:val="16"/>
                <w:lang w:val="fr-FR"/>
              </w:rPr>
              <w:t xml:space="preserve"> </w:t>
            </w:r>
            <w:r w:rsidRPr="00F2462D">
              <w:rPr>
                <w:i/>
                <w:iCs/>
                <w:sz w:val="16"/>
                <w:szCs w:val="16"/>
                <w:lang w:val="fr-FR"/>
              </w:rPr>
              <w:t>(cd)</w:t>
            </w:r>
          </w:p>
        </w:tc>
        <w:tc>
          <w:tcPr>
            <w:tcW w:w="1865" w:type="dxa"/>
            <w:tcBorders>
              <w:top w:val="single" w:sz="4" w:space="0" w:color="auto"/>
              <w:left w:val="single" w:sz="4" w:space="0" w:color="auto"/>
              <w:bottom w:val="single" w:sz="12" w:space="0" w:color="auto"/>
              <w:right w:val="single" w:sz="4" w:space="0" w:color="auto"/>
            </w:tcBorders>
            <w:shd w:val="clear" w:color="auto" w:fill="auto"/>
            <w:vAlign w:val="bottom"/>
          </w:tcPr>
          <w:p w:rsidR="004717EB" w:rsidRPr="00F2462D" w:rsidRDefault="004717EB" w:rsidP="005A4B1F">
            <w:pPr>
              <w:spacing w:before="80" w:after="80" w:line="200" w:lineRule="exact"/>
              <w:ind w:left="57" w:right="57"/>
              <w:rPr>
                <w:bCs/>
                <w:i/>
                <w:sz w:val="16"/>
                <w:szCs w:val="16"/>
                <w:lang w:val="fr-FR"/>
              </w:rPr>
            </w:pPr>
            <w:r w:rsidRPr="00F2462D">
              <w:rPr>
                <w:i/>
                <w:iCs/>
                <w:sz w:val="16"/>
                <w:szCs w:val="16"/>
                <w:lang w:val="fr-FR"/>
              </w:rPr>
              <w:t>Points où les prescriptions doivent être satisfaites</w:t>
            </w:r>
          </w:p>
        </w:tc>
      </w:tr>
      <w:tr w:rsidR="004717EB" w:rsidRPr="000952A3" w:rsidTr="005A4B1F">
        <w:trPr>
          <w:trHeight w:val="20"/>
        </w:trPr>
        <w:tc>
          <w:tcPr>
            <w:tcW w:w="1605" w:type="dxa"/>
            <w:tcBorders>
              <w:top w:val="single" w:sz="12"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Point 1, 2**</w:t>
            </w:r>
          </w:p>
        </w:tc>
        <w:tc>
          <w:tcPr>
            <w:tcW w:w="1630" w:type="dxa"/>
            <w:tcBorders>
              <w:top w:val="single" w:sz="12"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+60°</w:t>
            </w:r>
          </w:p>
        </w:tc>
        <w:tc>
          <w:tcPr>
            <w:tcW w:w="1631" w:type="dxa"/>
            <w:tcBorders>
              <w:top w:val="single" w:sz="12"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±45°</w:t>
            </w:r>
          </w:p>
        </w:tc>
        <w:tc>
          <w:tcPr>
            <w:tcW w:w="1736" w:type="dxa"/>
            <w:vMerge w:val="restart"/>
            <w:tcBorders>
              <w:top w:val="single" w:sz="12"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85 max.</w:t>
            </w:r>
          </w:p>
        </w:tc>
        <w:tc>
          <w:tcPr>
            <w:tcW w:w="1865" w:type="dxa"/>
            <w:vMerge w:val="restart"/>
            <w:tcBorders>
              <w:top w:val="single" w:sz="12"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Tous les points</w:t>
            </w: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Point 3,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+40°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±30°</w:t>
            </w:r>
          </w:p>
        </w:tc>
        <w:tc>
          <w:tcPr>
            <w:tcW w:w="1736" w:type="dxa"/>
            <w:vMerge/>
            <w:tcBorders>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Point 5, 6**</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+30°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±60°</w:t>
            </w:r>
          </w:p>
        </w:tc>
        <w:tc>
          <w:tcPr>
            <w:tcW w:w="1736" w:type="dxa"/>
            <w:vMerge/>
            <w:tcBorders>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Point 7, 10**</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±40°</w:t>
            </w:r>
          </w:p>
        </w:tc>
        <w:tc>
          <w:tcPr>
            <w:tcW w:w="1736" w:type="dxa"/>
            <w:vMerge/>
            <w:tcBorders>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Point 8, 9**</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±15°</w:t>
            </w:r>
          </w:p>
        </w:tc>
        <w:tc>
          <w:tcPr>
            <w:tcW w:w="1736" w:type="dxa"/>
            <w:vMerge/>
            <w:tcBorders>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Ligne 1**</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+8°</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130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Toute la ligne</w:t>
            </w: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Ligne 2**</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+4°</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150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Toute la ligne</w:t>
            </w: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Ligne 3</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245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Toute la ligne</w:t>
            </w: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Ligne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360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Toute la ligne</w:t>
            </w: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Ligne 5</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485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Toute la ligne</w:t>
            </w: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Ligne 6***</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2 700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Toute la ligne</w:t>
            </w: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Ligne 7***</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-6,0°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Pr>
                <w:sz w:val="18"/>
                <w:szCs w:val="18"/>
                <w:lang w:val="fr-FR"/>
              </w:rPr>
              <w:t>&lt;</w:t>
            </w:r>
            <w:r w:rsidRPr="000952A3">
              <w:rPr>
                <w:sz w:val="18"/>
                <w:szCs w:val="18"/>
                <w:lang w:val="fr-FR"/>
              </w:rPr>
              <w:t xml:space="preserve">50 % du max. </w:t>
            </w:r>
            <w:r>
              <w:rPr>
                <w:sz w:val="18"/>
                <w:szCs w:val="18"/>
                <w:lang w:val="fr-FR"/>
              </w:rPr>
              <w:br/>
            </w:r>
            <w:r w:rsidRPr="000952A3">
              <w:rPr>
                <w:sz w:val="18"/>
                <w:szCs w:val="18"/>
                <w:lang w:val="fr-FR"/>
              </w:rPr>
              <w:t>sur la ligne 6</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Toute la ligne</w:t>
            </w: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Ligne 8</w:t>
            </w:r>
            <w:r>
              <w:rPr>
                <w:sz w:val="18"/>
                <w:szCs w:val="18"/>
                <w:lang w:val="fr-FR"/>
              </w:rPr>
              <w:t> </w:t>
            </w:r>
            <w:r w:rsidRPr="000952A3">
              <w:rPr>
                <w:sz w:val="18"/>
                <w:szCs w:val="18"/>
                <w:lang w:val="fr-FR"/>
              </w:rPr>
              <w:t>L et R***</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-1,5° à -3,5°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-22° et +22°</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1 100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Un ou plusieurs points</w:t>
            </w:r>
          </w:p>
        </w:tc>
      </w:tr>
      <w:tr w:rsidR="004717EB" w:rsidRPr="000952A3" w:rsidTr="005A4B1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Ligne 9</w:t>
            </w:r>
            <w:r>
              <w:rPr>
                <w:sz w:val="18"/>
                <w:szCs w:val="18"/>
                <w:lang w:val="fr-FR"/>
              </w:rPr>
              <w:t> </w:t>
            </w:r>
            <w:r w:rsidRPr="000952A3">
              <w:rPr>
                <w:sz w:val="18"/>
                <w:szCs w:val="18"/>
                <w:lang w:val="fr-FR"/>
              </w:rPr>
              <w:t>L et R***</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-1,5° à -4,5°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-35° et +35°</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450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Un ou plusieurs points</w:t>
            </w:r>
          </w:p>
        </w:tc>
      </w:tr>
      <w:tr w:rsidR="004717EB" w:rsidRPr="000952A3" w:rsidTr="005A4B1F">
        <w:trPr>
          <w:trHeight w:val="20"/>
        </w:trPr>
        <w:tc>
          <w:tcPr>
            <w:tcW w:w="1605" w:type="dxa"/>
            <w:tcBorders>
              <w:top w:val="single" w:sz="4" w:space="0" w:color="auto"/>
              <w:left w:val="single" w:sz="4" w:space="0" w:color="auto"/>
              <w:bottom w:val="single" w:sz="12"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Zone D***</w:t>
            </w:r>
          </w:p>
        </w:tc>
        <w:tc>
          <w:tcPr>
            <w:tcW w:w="1630" w:type="dxa"/>
            <w:tcBorders>
              <w:top w:val="single" w:sz="4" w:space="0" w:color="auto"/>
              <w:left w:val="single" w:sz="4" w:space="0" w:color="auto"/>
              <w:bottom w:val="single" w:sz="12"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-1,5° à -3,5°</w:t>
            </w:r>
          </w:p>
        </w:tc>
        <w:tc>
          <w:tcPr>
            <w:tcW w:w="1631" w:type="dxa"/>
            <w:tcBorders>
              <w:top w:val="single" w:sz="4" w:space="0" w:color="auto"/>
              <w:left w:val="single" w:sz="4" w:space="0" w:color="auto"/>
              <w:bottom w:val="single" w:sz="12"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12"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12 000 max.</w:t>
            </w:r>
          </w:p>
        </w:tc>
        <w:tc>
          <w:tcPr>
            <w:tcW w:w="1865" w:type="dxa"/>
            <w:tcBorders>
              <w:top w:val="single" w:sz="4" w:space="0" w:color="auto"/>
              <w:left w:val="single" w:sz="4" w:space="0" w:color="auto"/>
              <w:bottom w:val="single" w:sz="12" w:space="0" w:color="auto"/>
              <w:right w:val="single" w:sz="4" w:space="0" w:color="auto"/>
            </w:tcBorders>
            <w:shd w:val="clear" w:color="auto" w:fill="auto"/>
          </w:tcPr>
          <w:p w:rsidR="004717EB" w:rsidRPr="000952A3" w:rsidRDefault="004717EB" w:rsidP="005A4B1F">
            <w:pPr>
              <w:spacing w:before="40" w:after="40" w:line="220" w:lineRule="exact"/>
              <w:ind w:left="57" w:right="57"/>
              <w:rPr>
                <w:bCs/>
                <w:sz w:val="18"/>
                <w:szCs w:val="18"/>
                <w:lang w:val="fr-FR"/>
              </w:rPr>
            </w:pPr>
            <w:r w:rsidRPr="000952A3">
              <w:rPr>
                <w:sz w:val="18"/>
                <w:szCs w:val="18"/>
                <w:lang w:val="fr-FR"/>
              </w:rPr>
              <w:t>Toute la zone</w:t>
            </w:r>
          </w:p>
        </w:tc>
      </w:tr>
    </w:tbl>
    <w:p w:rsidR="004717EB" w:rsidRPr="00F2462D" w:rsidRDefault="004717EB" w:rsidP="004717EB">
      <w:pPr>
        <w:spacing w:before="120"/>
        <w:ind w:left="1134" w:firstLine="170"/>
        <w:rPr>
          <w:sz w:val="18"/>
          <w:szCs w:val="18"/>
          <w:lang w:val="fr-FR"/>
        </w:rPr>
      </w:pPr>
      <w:r>
        <w:rPr>
          <w:sz w:val="18"/>
          <w:szCs w:val="18"/>
          <w:lang w:val="fr-FR"/>
        </w:rPr>
        <w:t>Notes du tableau 36</w:t>
      </w:r>
    </w:p>
    <w:p w:rsidR="004717EB" w:rsidRPr="00F2462D" w:rsidRDefault="004717EB" w:rsidP="004717EB">
      <w:pPr>
        <w:ind w:left="1134" w:firstLine="170"/>
        <w:rPr>
          <w:sz w:val="18"/>
          <w:szCs w:val="18"/>
          <w:lang w:val="fr-FR"/>
        </w:rPr>
      </w:pPr>
      <w:r>
        <w:rPr>
          <w:sz w:val="18"/>
          <w:szCs w:val="18"/>
          <w:lang w:val="fr-FR"/>
        </w:rPr>
        <w:t xml:space="preserve">*  </w:t>
      </w:r>
      <w:r w:rsidRPr="00F2462D">
        <w:rPr>
          <w:sz w:val="18"/>
          <w:szCs w:val="18"/>
          <w:lang w:val="fr-FR"/>
        </w:rPr>
        <w:t>Les coordonnées sont indiquées en degrés pour un système angulaire à axe polaire vertical.</w:t>
      </w:r>
    </w:p>
    <w:p w:rsidR="004717EB" w:rsidRPr="00F2462D" w:rsidRDefault="004717EB" w:rsidP="004717EB">
      <w:pPr>
        <w:ind w:left="1134" w:firstLine="170"/>
        <w:rPr>
          <w:sz w:val="18"/>
          <w:szCs w:val="18"/>
          <w:lang w:val="fr-FR"/>
        </w:rPr>
      </w:pPr>
      <w:r>
        <w:rPr>
          <w:sz w:val="18"/>
          <w:szCs w:val="18"/>
          <w:lang w:val="fr-FR"/>
        </w:rPr>
        <w:t xml:space="preserve">**  </w:t>
      </w:r>
      <w:r w:rsidRPr="00F2462D">
        <w:rPr>
          <w:sz w:val="18"/>
          <w:szCs w:val="18"/>
          <w:lang w:val="fr-FR"/>
        </w:rPr>
        <w:t>Voir par</w:t>
      </w:r>
      <w:r>
        <w:rPr>
          <w:sz w:val="18"/>
          <w:szCs w:val="18"/>
          <w:lang w:val="fr-FR"/>
        </w:rPr>
        <w:t>.</w:t>
      </w:r>
      <w:r w:rsidRPr="00F2462D">
        <w:rPr>
          <w:sz w:val="18"/>
          <w:szCs w:val="18"/>
          <w:lang w:val="fr-FR"/>
        </w:rPr>
        <w:t> 5.5.2.4.</w:t>
      </w:r>
    </w:p>
    <w:p w:rsidR="004717EB" w:rsidRPr="00F2462D" w:rsidRDefault="004717EB" w:rsidP="004717EB">
      <w:pPr>
        <w:spacing w:after="240"/>
        <w:ind w:left="1134" w:firstLine="170"/>
        <w:rPr>
          <w:sz w:val="18"/>
          <w:szCs w:val="18"/>
          <w:lang w:val="fr-FR"/>
        </w:rPr>
      </w:pPr>
      <w:r>
        <w:rPr>
          <w:sz w:val="18"/>
          <w:szCs w:val="18"/>
          <w:lang w:val="fr-FR"/>
        </w:rPr>
        <w:t xml:space="preserve">***  </w:t>
      </w:r>
      <w:r w:rsidRPr="00F2462D">
        <w:rPr>
          <w:sz w:val="18"/>
          <w:szCs w:val="18"/>
          <w:lang w:val="fr-FR"/>
        </w:rPr>
        <w:t>Voir par</w:t>
      </w:r>
      <w:r>
        <w:rPr>
          <w:sz w:val="18"/>
          <w:szCs w:val="18"/>
          <w:lang w:val="fr-FR"/>
        </w:rPr>
        <w:t>.</w:t>
      </w:r>
      <w:r w:rsidRPr="00F2462D">
        <w:rPr>
          <w:sz w:val="18"/>
          <w:szCs w:val="18"/>
          <w:lang w:val="fr-FR"/>
        </w:rPr>
        <w:t> 5.5.2.2.</w:t>
      </w:r>
    </w:p>
    <w:p w:rsidR="004717EB" w:rsidRPr="00BA5736" w:rsidRDefault="004717EB" w:rsidP="004717EB">
      <w:pPr>
        <w:pStyle w:val="SingleTxtG"/>
        <w:tabs>
          <w:tab w:val="left" w:pos="2268"/>
        </w:tabs>
        <w:ind w:left="2268" w:hanging="1134"/>
        <w:rPr>
          <w:lang w:val="fr-FR"/>
        </w:rPr>
      </w:pPr>
      <w:r w:rsidRPr="00BA5736">
        <w:rPr>
          <w:lang w:val="fr-FR"/>
        </w:rPr>
        <w:t>5.5.2.1</w:t>
      </w:r>
      <w:r w:rsidRPr="00BA5736">
        <w:rPr>
          <w:lang w:val="fr-FR"/>
        </w:rPr>
        <w:tab/>
        <w:t>L’éclairement est mesuré soit en lumière blanche, soit en lumière colorée, comme prévu par le demandeur pour l’utilisation du feu de brouillard en service normal. Les écarts d’homogénéité empêchant d’avoir une visibilité satisfaisante dans la zone située au-dessu</w:t>
      </w:r>
      <w:r>
        <w:rPr>
          <w:lang w:val="fr-FR"/>
        </w:rPr>
        <w:t>s de la ligne 5 de 10 degrés à gauche à 10 degrés</w:t>
      </w:r>
      <w:r w:rsidRPr="00BA5736">
        <w:rPr>
          <w:lang w:val="fr-FR"/>
        </w:rPr>
        <w:t xml:space="preserve"> à droite ne sont pas autorisés.</w:t>
      </w:r>
    </w:p>
    <w:p w:rsidR="004717EB" w:rsidRPr="00BA5736" w:rsidRDefault="004717EB" w:rsidP="004717EB">
      <w:pPr>
        <w:pStyle w:val="SingleTxtG"/>
        <w:tabs>
          <w:tab w:val="left" w:pos="2268"/>
        </w:tabs>
        <w:ind w:left="2268" w:hanging="1134"/>
        <w:rPr>
          <w:lang w:val="fr-FR"/>
        </w:rPr>
      </w:pPr>
      <w:r w:rsidRPr="00BA5736">
        <w:rPr>
          <w:lang w:val="fr-FR"/>
        </w:rPr>
        <w:t>5.5.2.2</w:t>
      </w:r>
      <w:r w:rsidRPr="00BA5736">
        <w:rPr>
          <w:lang w:val="fr-FR"/>
        </w:rPr>
        <w:tab/>
        <w:t>À la requête du demandeur, deux feux de brouillard avant constituant une paire assortie correspondant au paragraphe 3.3.2.4.3 peuvent être vérifiés séparément. Dans ce cas, les prescriptions du tableau</w:t>
      </w:r>
      <w:r>
        <w:rPr>
          <w:lang w:val="fr-FR"/>
        </w:rPr>
        <w:t> </w:t>
      </w:r>
      <w:r w:rsidRPr="00BA5736">
        <w:rPr>
          <w:lang w:val="fr-FR"/>
        </w:rPr>
        <w:t>36 concernant la zone D et les lignes 6, 7, 8 et 9 s’appliquent à la moitié de la somme des valeurs mesurées pour les feux de brouillard avant de droite et de gauche. Toutefois, chacun des deux feux de brouillard avant doit satisfaire à au moins 50 % de la valeur minimale prescrite pour la ligne 6. En outre, chacun des deux feux de brouillard avant constituant une paire assortie doit seulement satisfaire aux presc</w:t>
      </w:r>
      <w:r>
        <w:rPr>
          <w:lang w:val="fr-FR"/>
        </w:rPr>
        <w:t>riptions des lignes 6 et 7 de 5 degrés vers l’intérieur à 10 degrés</w:t>
      </w:r>
      <w:r w:rsidRPr="00BA5736">
        <w:rPr>
          <w:lang w:val="fr-FR"/>
        </w:rPr>
        <w:t xml:space="preserve"> vers l’extérieur.</w:t>
      </w:r>
    </w:p>
    <w:p w:rsidR="004717EB" w:rsidRPr="00BA5736" w:rsidRDefault="004717EB" w:rsidP="004717EB">
      <w:pPr>
        <w:pStyle w:val="SingleTxtG"/>
        <w:tabs>
          <w:tab w:val="left" w:pos="2268"/>
        </w:tabs>
        <w:ind w:left="2268" w:hanging="1134"/>
        <w:rPr>
          <w:lang w:val="fr-FR"/>
        </w:rPr>
      </w:pPr>
      <w:r w:rsidRPr="00BA5736">
        <w:rPr>
          <w:lang w:val="fr-FR"/>
        </w:rPr>
        <w:t>5.5.2.3</w:t>
      </w:r>
      <w:r w:rsidRPr="00BA5736">
        <w:rPr>
          <w:lang w:val="fr-FR"/>
        </w:rPr>
        <w:tab/>
        <w:t>À l’intérieur du champ situé entre les lignes 1 et 5 de la figure A4-XI, le faisceau doit être essentiellement uniforme. Les intensités ne doivent pas présenter de discontinuités empêchant d’avoir une visibilité satisfaisante entre les lignes 6, 7, 8 et 9.</w:t>
      </w:r>
    </w:p>
    <w:p w:rsidR="004717EB" w:rsidRPr="00BA5736" w:rsidRDefault="004717EB" w:rsidP="004717EB">
      <w:pPr>
        <w:pStyle w:val="SingleTxtG"/>
        <w:tabs>
          <w:tab w:val="left" w:pos="2268"/>
        </w:tabs>
        <w:ind w:left="2268" w:hanging="1134"/>
        <w:rPr>
          <w:lang w:val="fr-FR"/>
        </w:rPr>
      </w:pPr>
      <w:r w:rsidRPr="00BA5736">
        <w:rPr>
          <w:lang w:val="fr-FR"/>
        </w:rPr>
        <w:t>5.5.2.4</w:t>
      </w:r>
      <w:r w:rsidRPr="00BA5736">
        <w:rPr>
          <w:lang w:val="fr-FR"/>
        </w:rPr>
        <w:tab/>
        <w:t>Dans la répartition lumineuse précisée au tableau 36, la présence de taches ou bandes étroites isolées à l’intérieur de la zone comprenant les points de mesure 1 à 10 et la ligne 1 ou à l’intérieur de la zone des lignes 1 et 2 est autorisée à condition que leur intensité ne dépasse pas 175 cd et que leur ampleur ne dé</w:t>
      </w:r>
      <w:r>
        <w:rPr>
          <w:lang w:val="fr-FR"/>
        </w:rPr>
        <w:t>passe pas un angle conique de 2 degrés</w:t>
      </w:r>
      <w:r w:rsidRPr="00BA5736">
        <w:rPr>
          <w:lang w:val="fr-FR"/>
        </w:rPr>
        <w:t xml:space="preserve"> d’ouverture ou une largeur de</w:t>
      </w:r>
      <w:r>
        <w:rPr>
          <w:lang w:val="fr-FR"/>
        </w:rPr>
        <w:t xml:space="preserve"> 1 degré</w:t>
      </w:r>
      <w:r w:rsidRPr="00BA5736">
        <w:rPr>
          <w:lang w:val="fr-FR"/>
        </w:rPr>
        <w:t>. S’il y a plusieurs taches ou bandes, elles doivent être sépa</w:t>
      </w:r>
      <w:r>
        <w:rPr>
          <w:lang w:val="fr-FR"/>
        </w:rPr>
        <w:t>rées par un angle d’au moins 10 degrés</w:t>
      </w:r>
      <w:r w:rsidRPr="00BA5736">
        <w:rPr>
          <w:lang w:val="fr-FR"/>
        </w:rPr>
        <w:t>.</w:t>
      </w:r>
    </w:p>
    <w:p w:rsidR="004717EB" w:rsidRPr="00BA5736" w:rsidRDefault="004717EB" w:rsidP="004717EB">
      <w:pPr>
        <w:pStyle w:val="SingleTxtG"/>
        <w:tabs>
          <w:tab w:val="left" w:pos="2268"/>
        </w:tabs>
        <w:ind w:left="2268" w:hanging="1134"/>
        <w:rPr>
          <w:bCs/>
          <w:lang w:val="fr-FR"/>
        </w:rPr>
      </w:pPr>
      <w:r w:rsidRPr="00BA5736">
        <w:rPr>
          <w:lang w:val="fr-FR"/>
        </w:rPr>
        <w:t>5.5.2.5</w:t>
      </w:r>
      <w:r w:rsidRPr="00BA5736">
        <w:rPr>
          <w:lang w:val="fr-FR"/>
        </w:rPr>
        <w:tab/>
        <w:t>Si les prescriptions relatives à l’intensité lumineuse ne sont pas satisfaites, il est permis de réorienter la position de la ligne de coup</w:t>
      </w:r>
      <w:r>
        <w:rPr>
          <w:lang w:val="fr-FR"/>
        </w:rPr>
        <w:t>ure dans une fourchette de ±0,5 degré sur la verticale et/ou de ±2 degrés</w:t>
      </w:r>
      <w:r w:rsidRPr="00BA5736">
        <w:rPr>
          <w:lang w:val="fr-FR"/>
        </w:rPr>
        <w:t xml:space="preserve"> sur l’horizontale. Dans la position obtenue après réorientation, toutes les prescriptions photométriques doivent être respectées.</w:t>
      </w:r>
    </w:p>
    <w:p w:rsidR="004717EB" w:rsidRPr="00BA5736" w:rsidRDefault="004717EB" w:rsidP="004717EB">
      <w:pPr>
        <w:pStyle w:val="SingleTxtG"/>
        <w:keepNext/>
        <w:tabs>
          <w:tab w:val="left" w:pos="2268"/>
        </w:tabs>
        <w:ind w:left="2268" w:hanging="1134"/>
        <w:rPr>
          <w:lang w:val="fr-FR"/>
        </w:rPr>
      </w:pPr>
      <w:r w:rsidRPr="00BA5736">
        <w:rPr>
          <w:lang w:val="fr-FR"/>
        </w:rPr>
        <w:t>5.5.3</w:t>
      </w:r>
      <w:r w:rsidRPr="00BA5736">
        <w:rPr>
          <w:lang w:val="fr-FR"/>
        </w:rPr>
        <w:tab/>
        <w:t>Autres prescriptions photométriques</w:t>
      </w:r>
    </w:p>
    <w:p w:rsidR="004717EB" w:rsidRPr="00BA5736" w:rsidRDefault="004717EB" w:rsidP="004717EB">
      <w:pPr>
        <w:pStyle w:val="SingleTxtG"/>
        <w:tabs>
          <w:tab w:val="left" w:pos="2268"/>
        </w:tabs>
        <w:ind w:left="2268" w:hanging="1134"/>
        <w:rPr>
          <w:u w:val="single"/>
          <w:lang w:val="fr-FR"/>
        </w:rPr>
      </w:pPr>
      <w:r w:rsidRPr="00BA5736">
        <w:rPr>
          <w:lang w:val="fr-FR"/>
        </w:rPr>
        <w:t>5.5.3.1</w:t>
      </w:r>
      <w:r w:rsidRPr="00BA5736">
        <w:rPr>
          <w:lang w:val="fr-FR"/>
        </w:rPr>
        <w:tab/>
        <w:t>Dans le cas de feux de brouillard avant équipés de sources lumineuses à décharge à ballast non intégré, l’intensité lumineuse doit dépasser 1 080 </w:t>
      </w:r>
      <w:r>
        <w:rPr>
          <w:lang w:val="fr-FR"/>
        </w:rPr>
        <w:t xml:space="preserve">cd au point de mesure situé à 0 degré sur l’horizontale et à 2 degrés </w:t>
      </w:r>
      <w:r w:rsidRPr="00BA5736">
        <w:rPr>
          <w:lang w:val="fr-FR"/>
        </w:rPr>
        <w:t>D sur la verticale, et ce</w:t>
      </w:r>
      <w:r>
        <w:rPr>
          <w:lang w:val="fr-FR"/>
        </w:rPr>
        <w:t>,</w:t>
      </w:r>
      <w:r w:rsidRPr="00BA5736">
        <w:rPr>
          <w:lang w:val="fr-FR"/>
        </w:rPr>
        <w:t xml:space="preserve"> 4 secondes après allumage du feu de brouillard avant resté éteint pendant au moins 30 minutes.</w:t>
      </w:r>
    </w:p>
    <w:p w:rsidR="004717EB" w:rsidRPr="00BA5736" w:rsidRDefault="004717EB" w:rsidP="004717EB">
      <w:pPr>
        <w:pStyle w:val="SingleTxtG"/>
        <w:keepNext/>
        <w:tabs>
          <w:tab w:val="left" w:pos="2268"/>
        </w:tabs>
        <w:ind w:left="2268" w:hanging="1134"/>
        <w:rPr>
          <w:lang w:val="fr-FR"/>
        </w:rPr>
      </w:pPr>
      <w:r w:rsidRPr="00BA5736">
        <w:rPr>
          <w:lang w:val="fr-FR"/>
        </w:rPr>
        <w:t>5.5.3.2</w:t>
      </w:r>
      <w:r w:rsidRPr="00BA5736">
        <w:rPr>
          <w:lang w:val="fr-FR"/>
        </w:rPr>
        <w:tab/>
        <w:t>Pour l’adaptation à un brouillard épais ou à des conditions similaires de visibilité réduite, les intensités lumineuses peuvent varier automatiquement sous réserve des conditions suivantes :</w:t>
      </w:r>
    </w:p>
    <w:p w:rsidR="004717EB" w:rsidRPr="00BA5736" w:rsidRDefault="004717EB" w:rsidP="004717EB">
      <w:pPr>
        <w:pStyle w:val="SingleTxtG"/>
        <w:ind w:left="2835" w:hanging="567"/>
      </w:pPr>
      <w:r w:rsidRPr="00BA5736">
        <w:t>a)</w:t>
      </w:r>
      <w:r w:rsidRPr="00BA5736">
        <w:tab/>
        <w:t>Un module électronique de régulation de source lumineuse est intégré au système de feux de brouillard avant ;</w:t>
      </w:r>
    </w:p>
    <w:p w:rsidR="004717EB" w:rsidRPr="00BA5736" w:rsidRDefault="004717EB" w:rsidP="004717EB">
      <w:pPr>
        <w:pStyle w:val="SingleTxtG"/>
        <w:ind w:left="2835" w:hanging="567"/>
      </w:pPr>
      <w:r w:rsidRPr="00BA5736">
        <w:t>b)</w:t>
      </w:r>
      <w:r w:rsidRPr="00BA5736">
        <w:tab/>
        <w:t>Les intensités varient toutes dans la même proportion.</w:t>
      </w:r>
    </w:p>
    <w:p w:rsidR="004717EB" w:rsidRPr="00BA5736" w:rsidRDefault="004717EB" w:rsidP="004717EB">
      <w:pPr>
        <w:pStyle w:val="SingleTxtG"/>
        <w:ind w:left="2268"/>
        <w:rPr>
          <w:lang w:val="fr-FR"/>
        </w:rPr>
      </w:pPr>
      <w:r w:rsidRPr="00BA5736">
        <w:rPr>
          <w:lang w:val="fr-FR"/>
        </w:rPr>
        <w:t>Lors des contrôles de conformité effectués selon les prescriptions du paragraphe 4.6.6, le système est jugé acceptable si les intensités lumineuses restent comprises entre 60 % et 100 % des valeurs indiquées au tableau 36.</w:t>
      </w:r>
    </w:p>
    <w:p w:rsidR="004717EB" w:rsidRPr="00BA5736" w:rsidRDefault="004717EB" w:rsidP="004717EB">
      <w:pPr>
        <w:pStyle w:val="SingleTxtG"/>
        <w:tabs>
          <w:tab w:val="left" w:pos="2268"/>
        </w:tabs>
        <w:ind w:left="2268" w:hanging="1134"/>
        <w:rPr>
          <w:lang w:val="fr-FR"/>
        </w:rPr>
      </w:pPr>
      <w:r w:rsidRPr="00BA5736">
        <w:rPr>
          <w:lang w:val="fr-FR"/>
        </w:rPr>
        <w:t>5.5.3.2.1</w:t>
      </w:r>
      <w:r w:rsidRPr="00BA5736">
        <w:rPr>
          <w:lang w:val="fr-FR"/>
        </w:rPr>
        <w:tab/>
        <w:t>Une indication doit être insérée dans la fiche de communication (point 9 de l’annexe 1).</w:t>
      </w:r>
    </w:p>
    <w:p w:rsidR="004717EB" w:rsidRPr="00BA5736" w:rsidRDefault="004717EB" w:rsidP="004717EB">
      <w:pPr>
        <w:pStyle w:val="SingleTxtG"/>
        <w:tabs>
          <w:tab w:val="left" w:pos="2268"/>
        </w:tabs>
        <w:ind w:left="2268" w:hanging="1134"/>
        <w:rPr>
          <w:lang w:val="fr-FR"/>
        </w:rPr>
      </w:pPr>
      <w:r w:rsidRPr="00BA5736">
        <w:rPr>
          <w:lang w:val="fr-FR"/>
        </w:rPr>
        <w:t>5.5.3.2.2</w:t>
      </w:r>
      <w:r w:rsidRPr="00BA5736">
        <w:rPr>
          <w:lang w:val="fr-FR"/>
        </w:rPr>
        <w:tab/>
        <w:t>Le service technique chargé de l’homologation de type vérifie que le système apporte des modifications automatiques de manière à produire un bon éclairement de la route en ne causant aucune gêne, ni pour le conducteur ni pour les autres usagers.</w:t>
      </w:r>
    </w:p>
    <w:p w:rsidR="004717EB" w:rsidRPr="00BA5736" w:rsidRDefault="004717EB" w:rsidP="004717EB">
      <w:pPr>
        <w:pStyle w:val="SingleTxtG"/>
        <w:tabs>
          <w:tab w:val="left" w:pos="2268"/>
        </w:tabs>
        <w:ind w:left="2268" w:hanging="1134"/>
        <w:rPr>
          <w:lang w:val="fr-FR"/>
        </w:rPr>
      </w:pPr>
      <w:r w:rsidRPr="00BA5736">
        <w:rPr>
          <w:lang w:val="fr-FR"/>
        </w:rPr>
        <w:t>5.5.3.2.3</w:t>
      </w:r>
      <w:r w:rsidRPr="00BA5736">
        <w:rPr>
          <w:lang w:val="fr-FR"/>
        </w:rPr>
        <w:tab/>
        <w:t>Les mesures photométriques doivent s’effectuer conformément aux indications du demandeur.</w:t>
      </w:r>
    </w:p>
    <w:p w:rsidR="004717EB" w:rsidRPr="00BA5736" w:rsidRDefault="004717EB" w:rsidP="004717EB">
      <w:pPr>
        <w:pStyle w:val="SingleTxtG"/>
        <w:keepNext/>
        <w:tabs>
          <w:tab w:val="left" w:pos="2268"/>
        </w:tabs>
        <w:ind w:left="2268" w:hanging="1134"/>
        <w:rPr>
          <w:bCs/>
          <w:lang w:val="fr-FR"/>
        </w:rPr>
      </w:pPr>
      <w:r w:rsidRPr="00BA5736">
        <w:rPr>
          <w:lang w:val="fr-FR"/>
        </w:rPr>
        <w:t>5.5.4</w:t>
      </w:r>
      <w:r w:rsidRPr="00BA5736">
        <w:rPr>
          <w:lang w:val="fr-FR"/>
        </w:rPr>
        <w:tab/>
        <w:t>Tolérances applicables aux essais de conformité de la production</w:t>
      </w:r>
    </w:p>
    <w:p w:rsidR="004717EB" w:rsidRPr="00BA5736" w:rsidRDefault="004717EB" w:rsidP="004717EB">
      <w:pPr>
        <w:pStyle w:val="SingleTxtG"/>
        <w:tabs>
          <w:tab w:val="left" w:pos="2268"/>
        </w:tabs>
        <w:ind w:left="2268" w:hanging="1134"/>
        <w:rPr>
          <w:bCs/>
          <w:lang w:val="fr-FR"/>
        </w:rPr>
      </w:pPr>
      <w:r w:rsidRPr="00BA5736">
        <w:rPr>
          <w:lang w:val="fr-FR"/>
        </w:rPr>
        <w:t>5.5.4.1</w:t>
      </w:r>
      <w:r w:rsidRPr="00BA5736">
        <w:rPr>
          <w:lang w:val="fr-FR"/>
        </w:rPr>
        <w:tab/>
        <w:t>Lors de la vérification des caractéristiques photométriques d’un feu de brouillard avant choisi au hasard comme prescrit au paragraphe 5.5, aucune valeur d’intensité lumineuse mesurée ne doit s’écarter des valeurs prescrites de plus de 20 % dans le sens défavorable.</w:t>
      </w:r>
    </w:p>
    <w:p w:rsidR="004717EB" w:rsidRPr="00BA5736" w:rsidRDefault="004717EB" w:rsidP="004717EB">
      <w:pPr>
        <w:pStyle w:val="SingleTxtG"/>
        <w:tabs>
          <w:tab w:val="left" w:pos="2268"/>
        </w:tabs>
        <w:ind w:left="2268" w:hanging="1134"/>
        <w:rPr>
          <w:lang w:val="fr-FR"/>
        </w:rPr>
      </w:pPr>
      <w:r w:rsidRPr="00BA5736">
        <w:rPr>
          <w:lang w:val="fr-FR"/>
        </w:rPr>
        <w:t>5.5.4.2</w:t>
      </w:r>
      <w:r w:rsidRPr="00BA5736">
        <w:rPr>
          <w:lang w:val="fr-FR"/>
        </w:rPr>
        <w:tab/>
        <w:t>Les écarts maximaux autorisés pour les différentes mesures du table</w:t>
      </w:r>
      <w:r>
        <w:rPr>
          <w:lang w:val="fr-FR"/>
        </w:rPr>
        <w:t>au 36 sont indiqués ci-dessous.</w:t>
      </w:r>
    </w:p>
    <w:p w:rsidR="004717EB" w:rsidRPr="00BA5736" w:rsidRDefault="004717EB" w:rsidP="004717EB">
      <w:pPr>
        <w:pStyle w:val="Heading1"/>
        <w:spacing w:before="240"/>
        <w:rPr>
          <w:lang w:val="fr-FR"/>
        </w:rPr>
      </w:pPr>
      <w:r w:rsidRPr="00BA5736">
        <w:rPr>
          <w:lang w:val="fr-FR"/>
        </w:rPr>
        <w:t>Tableau 37</w:t>
      </w:r>
    </w:p>
    <w:p w:rsidR="004717EB" w:rsidRPr="00F2462D" w:rsidRDefault="004717EB" w:rsidP="004717EB">
      <w:pPr>
        <w:pStyle w:val="Heading1"/>
        <w:spacing w:after="120"/>
        <w:rPr>
          <w:b/>
          <w:lang w:val="fr-FR"/>
        </w:rPr>
      </w:pPr>
      <w:r w:rsidRPr="00F2462D">
        <w:rPr>
          <w:b/>
          <w:lang w:val="fr-FR"/>
        </w:rPr>
        <w:t>Prescriptions photométriques applicables aux essais de conformité de la production pour les feux de brouillard avant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7"/>
        <w:gridCol w:w="1485"/>
        <w:gridCol w:w="1665"/>
        <w:gridCol w:w="1315"/>
        <w:gridCol w:w="1260"/>
        <w:gridCol w:w="1403"/>
      </w:tblGrid>
      <w:tr w:rsidR="004717EB" w:rsidRPr="00F2462D" w:rsidTr="005A4B1F">
        <w:trPr>
          <w:trHeight w:val="201"/>
          <w:tblHeader/>
        </w:trPr>
        <w:tc>
          <w:tcPr>
            <w:tcW w:w="1377"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r w:rsidRPr="00F2462D">
              <w:rPr>
                <w:i/>
                <w:iCs/>
                <w:sz w:val="16"/>
                <w:szCs w:val="16"/>
                <w:lang w:val="fr-FR"/>
              </w:rPr>
              <w:t>Lignes ou zones désignées</w:t>
            </w:r>
          </w:p>
        </w:tc>
        <w:tc>
          <w:tcPr>
            <w:tcW w:w="1485"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r w:rsidRPr="00F2462D">
              <w:rPr>
                <w:i/>
                <w:iCs/>
                <w:sz w:val="16"/>
                <w:szCs w:val="16"/>
                <w:lang w:val="fr-FR"/>
              </w:rPr>
              <w:t>Position verticale*</w:t>
            </w:r>
            <w:r>
              <w:rPr>
                <w:i/>
                <w:iCs/>
                <w:sz w:val="16"/>
                <w:szCs w:val="16"/>
                <w:lang w:val="fr-FR"/>
              </w:rPr>
              <w:br/>
            </w:r>
            <w:r w:rsidRPr="00F2462D">
              <w:rPr>
                <w:i/>
                <w:iCs/>
                <w:sz w:val="16"/>
                <w:szCs w:val="16"/>
                <w:lang w:val="fr-FR"/>
              </w:rPr>
              <w:t>Au-dessus de h : +</w:t>
            </w:r>
            <w:r>
              <w:rPr>
                <w:i/>
                <w:iCs/>
                <w:sz w:val="16"/>
                <w:szCs w:val="16"/>
                <w:lang w:val="fr-FR"/>
              </w:rPr>
              <w:br/>
            </w:r>
            <w:r w:rsidRPr="00F2462D">
              <w:rPr>
                <w:i/>
                <w:iCs/>
                <w:sz w:val="16"/>
                <w:szCs w:val="16"/>
                <w:lang w:val="fr-FR"/>
              </w:rPr>
              <w:t>Au-dessous de h : -</w:t>
            </w:r>
          </w:p>
        </w:tc>
        <w:tc>
          <w:tcPr>
            <w:tcW w:w="1665"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r w:rsidRPr="00F2462D">
              <w:rPr>
                <w:i/>
                <w:iCs/>
                <w:sz w:val="16"/>
                <w:szCs w:val="16"/>
                <w:lang w:val="fr-FR"/>
              </w:rPr>
              <w:t>Position horizontale*</w:t>
            </w:r>
            <w:r>
              <w:rPr>
                <w:i/>
                <w:iCs/>
                <w:sz w:val="16"/>
                <w:szCs w:val="16"/>
                <w:lang w:val="fr-FR"/>
              </w:rPr>
              <w:br/>
            </w:r>
            <w:r w:rsidRPr="00F2462D">
              <w:rPr>
                <w:i/>
                <w:iCs/>
                <w:sz w:val="16"/>
                <w:szCs w:val="16"/>
                <w:lang w:val="fr-FR"/>
              </w:rPr>
              <w:t>À gauche de v : -</w:t>
            </w:r>
            <w:r>
              <w:rPr>
                <w:i/>
                <w:iCs/>
                <w:sz w:val="16"/>
                <w:szCs w:val="16"/>
                <w:lang w:val="fr-FR"/>
              </w:rPr>
              <w:br/>
            </w:r>
            <w:r w:rsidRPr="00F2462D">
              <w:rPr>
                <w:i/>
                <w:iCs/>
                <w:sz w:val="16"/>
                <w:szCs w:val="16"/>
                <w:lang w:val="fr-FR"/>
              </w:rPr>
              <w:t>À droite de v : +</w:t>
            </w:r>
          </w:p>
        </w:tc>
        <w:tc>
          <w:tcPr>
            <w:tcW w:w="2575" w:type="dxa"/>
            <w:gridSpan w:val="2"/>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jc w:val="center"/>
              <w:rPr>
                <w:i/>
                <w:sz w:val="16"/>
                <w:szCs w:val="16"/>
                <w:lang w:val="fr-FR"/>
              </w:rPr>
            </w:pPr>
            <w:r w:rsidRPr="00F2462D">
              <w:rPr>
                <w:i/>
                <w:iCs/>
                <w:sz w:val="16"/>
                <w:szCs w:val="16"/>
                <w:lang w:val="fr-FR"/>
              </w:rPr>
              <w:t>Intensité lumineuse (cd)</w:t>
            </w:r>
          </w:p>
        </w:tc>
        <w:tc>
          <w:tcPr>
            <w:tcW w:w="1403"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r w:rsidRPr="00F2462D">
              <w:rPr>
                <w:i/>
                <w:iCs/>
                <w:sz w:val="16"/>
                <w:szCs w:val="16"/>
                <w:lang w:val="fr-FR"/>
              </w:rPr>
              <w:t>Points où les prescriptions doivent être satisfaites</w:t>
            </w:r>
          </w:p>
        </w:tc>
      </w:tr>
      <w:tr w:rsidR="004717EB" w:rsidRPr="00F2462D" w:rsidTr="005A4B1F">
        <w:trPr>
          <w:trHeight w:val="384"/>
          <w:tblHeader/>
        </w:trPr>
        <w:tc>
          <w:tcPr>
            <w:tcW w:w="1377"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p>
        </w:tc>
        <w:tc>
          <w:tcPr>
            <w:tcW w:w="1485"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p>
        </w:tc>
        <w:tc>
          <w:tcPr>
            <w:tcW w:w="1665"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p>
        </w:tc>
        <w:tc>
          <w:tcPr>
            <w:tcW w:w="131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r w:rsidRPr="00F2462D">
              <w:rPr>
                <w:i/>
                <w:iCs/>
                <w:sz w:val="16"/>
                <w:szCs w:val="16"/>
                <w:lang w:val="fr-FR"/>
              </w:rPr>
              <w:t>Équivalent</w:t>
            </w:r>
            <w:r>
              <w:rPr>
                <w:i/>
                <w:iCs/>
                <w:sz w:val="16"/>
                <w:szCs w:val="16"/>
                <w:lang w:val="fr-FR"/>
              </w:rPr>
              <w:t xml:space="preserve"> </w:t>
            </w:r>
            <w:r w:rsidRPr="00F2462D">
              <w:rPr>
                <w:i/>
                <w:iCs/>
                <w:sz w:val="16"/>
                <w:szCs w:val="16"/>
                <w:lang w:val="fr-FR"/>
              </w:rPr>
              <w:t>20 %</w:t>
            </w:r>
          </w:p>
        </w:tc>
        <w:tc>
          <w:tcPr>
            <w:tcW w:w="1260"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r w:rsidRPr="00F2462D">
              <w:rPr>
                <w:i/>
                <w:iCs/>
                <w:sz w:val="16"/>
                <w:szCs w:val="16"/>
                <w:lang w:val="fr-FR"/>
              </w:rPr>
              <w:t>Équivalent</w:t>
            </w:r>
            <w:r>
              <w:rPr>
                <w:i/>
                <w:iCs/>
                <w:sz w:val="16"/>
                <w:szCs w:val="16"/>
                <w:lang w:val="fr-FR"/>
              </w:rPr>
              <w:t xml:space="preserve"> </w:t>
            </w:r>
            <w:r w:rsidRPr="00F2462D">
              <w:rPr>
                <w:i/>
                <w:iCs/>
                <w:sz w:val="16"/>
                <w:szCs w:val="16"/>
                <w:lang w:val="fr-FR"/>
              </w:rPr>
              <w:t>30 %</w:t>
            </w:r>
          </w:p>
        </w:tc>
        <w:tc>
          <w:tcPr>
            <w:tcW w:w="1403"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80" w:after="80" w:line="200" w:lineRule="exact"/>
              <w:ind w:left="57" w:right="57"/>
              <w:rPr>
                <w:i/>
                <w:sz w:val="16"/>
                <w:szCs w:val="16"/>
                <w:lang w:val="fr-FR"/>
              </w:rPr>
            </w:pPr>
          </w:p>
        </w:tc>
      </w:tr>
      <w:tr w:rsidR="004717EB" w:rsidRPr="00F2462D" w:rsidTr="005A4B1F">
        <w:trPr>
          <w:trHeight w:val="138"/>
        </w:trPr>
        <w:tc>
          <w:tcPr>
            <w:tcW w:w="1377"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Point 1, 2**</w:t>
            </w:r>
          </w:p>
        </w:tc>
        <w:tc>
          <w:tcPr>
            <w:tcW w:w="148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+60°</w:t>
            </w:r>
          </w:p>
        </w:tc>
        <w:tc>
          <w:tcPr>
            <w:tcW w:w="166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±45°</w:t>
            </w:r>
          </w:p>
        </w:tc>
        <w:tc>
          <w:tcPr>
            <w:tcW w:w="131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115 max.</w:t>
            </w:r>
          </w:p>
        </w:tc>
        <w:tc>
          <w:tcPr>
            <w:tcW w:w="1260"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130 max.</w:t>
            </w:r>
          </w:p>
        </w:tc>
        <w:tc>
          <w:tcPr>
            <w:tcW w:w="1403" w:type="dxa"/>
            <w:vMerge w:val="restart"/>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Tous les points</w:t>
            </w:r>
          </w:p>
        </w:tc>
      </w:tr>
      <w:tr w:rsidR="004717EB" w:rsidRPr="00F2462D" w:rsidTr="005A4B1F">
        <w:trPr>
          <w:trHeight w:val="173"/>
        </w:trPr>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Point 3, 4**</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+40°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±30°</w:t>
            </w:r>
          </w:p>
        </w:tc>
        <w:tc>
          <w:tcPr>
            <w:tcW w:w="1315"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717EB" w:rsidRPr="00F2462D" w:rsidRDefault="004717EB" w:rsidP="005A4B1F">
            <w:pPr>
              <w:spacing w:before="40" w:after="40" w:line="220" w:lineRule="exact"/>
              <w:ind w:left="57" w:right="57"/>
              <w:rPr>
                <w:sz w:val="18"/>
                <w:szCs w:val="18"/>
                <w:lang w:val="fr-FR"/>
              </w:rPr>
            </w:pPr>
          </w:p>
        </w:tc>
        <w:tc>
          <w:tcPr>
            <w:tcW w:w="1260"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717EB" w:rsidRPr="00F2462D" w:rsidRDefault="004717EB" w:rsidP="005A4B1F">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Point 5, 6**</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+30°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±60°</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Point 7, 10**</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±40°</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Point 8, 9**</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±15°</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Ligne 1**</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+8°</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160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170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Toute la ligne</w:t>
            </w: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Ligne 2**</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+4°</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180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195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Toute la ligne</w:t>
            </w: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Ligne 3</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295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320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Toute la ligne</w:t>
            </w: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Ligne 4</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435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470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Toute la ligne</w:t>
            </w: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Ligne 5</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-10° à +10°</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585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630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Toute la ligne</w:t>
            </w: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 xml:space="preserve">Ligne 6*** </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de 5° vers l’intérieur</w:t>
            </w:r>
            <w:r>
              <w:rPr>
                <w:sz w:val="18"/>
                <w:szCs w:val="18"/>
                <w:lang w:val="fr-FR"/>
              </w:rPr>
              <w:br/>
            </w:r>
            <w:r w:rsidRPr="00F2462D">
              <w:rPr>
                <w:sz w:val="18"/>
                <w:szCs w:val="18"/>
                <w:lang w:val="fr-FR"/>
              </w:rPr>
              <w:t xml:space="preserve">à 10° vers l’extérieur </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2 160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 xml:space="preserve">1 890 min. </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Toute la ligne</w:t>
            </w: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Ligne 8</w:t>
            </w:r>
            <w:r>
              <w:rPr>
                <w:sz w:val="18"/>
                <w:szCs w:val="18"/>
                <w:lang w:val="fr-FR"/>
              </w:rPr>
              <w:br/>
            </w:r>
            <w:r w:rsidRPr="00F2462D">
              <w:rPr>
                <w:sz w:val="18"/>
                <w:szCs w:val="18"/>
                <w:lang w:val="fr-FR"/>
              </w:rPr>
              <w:t>L et R***</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-1,5° à -3,5°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-22° et +22°</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880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770 min.</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Un ou plusieurs points</w:t>
            </w:r>
          </w:p>
        </w:tc>
      </w:tr>
      <w:tr w:rsidR="004717EB" w:rsidRPr="00F2462D" w:rsidTr="005A4B1F">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Ligne 9</w:t>
            </w:r>
            <w:r>
              <w:rPr>
                <w:sz w:val="18"/>
                <w:szCs w:val="18"/>
                <w:lang w:val="fr-FR"/>
              </w:rPr>
              <w:br/>
            </w:r>
            <w:r w:rsidRPr="00F2462D">
              <w:rPr>
                <w:sz w:val="18"/>
                <w:szCs w:val="18"/>
                <w:lang w:val="fr-FR"/>
              </w:rPr>
              <w:t>L et R***</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-1,5° à -4,5°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-35° et +35°</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360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315 min.</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Un ou plusieurs points</w:t>
            </w:r>
          </w:p>
        </w:tc>
      </w:tr>
      <w:tr w:rsidR="004717EB" w:rsidRPr="00F2462D" w:rsidTr="005A4B1F">
        <w:tc>
          <w:tcPr>
            <w:tcW w:w="1377"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Zone D</w:t>
            </w:r>
          </w:p>
        </w:tc>
        <w:tc>
          <w:tcPr>
            <w:tcW w:w="148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-1,5° à -3,5°</w:t>
            </w:r>
          </w:p>
        </w:tc>
        <w:tc>
          <w:tcPr>
            <w:tcW w:w="166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-10° à +10°</w:t>
            </w:r>
          </w:p>
        </w:tc>
        <w:tc>
          <w:tcPr>
            <w:tcW w:w="131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14 400 max.</w:t>
            </w:r>
          </w:p>
        </w:tc>
        <w:tc>
          <w:tcPr>
            <w:tcW w:w="1260"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15 600 max</w:t>
            </w:r>
            <w:r>
              <w:rPr>
                <w:sz w:val="18"/>
                <w:szCs w:val="18"/>
                <w:lang w:val="fr-FR"/>
              </w:rPr>
              <w:t>.</w:t>
            </w:r>
          </w:p>
        </w:tc>
        <w:tc>
          <w:tcPr>
            <w:tcW w:w="1403"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4717EB" w:rsidRPr="00F2462D" w:rsidRDefault="004717EB" w:rsidP="005A4B1F">
            <w:pPr>
              <w:spacing w:before="40" w:after="40" w:line="220" w:lineRule="exact"/>
              <w:ind w:left="57" w:right="57"/>
              <w:rPr>
                <w:sz w:val="18"/>
                <w:szCs w:val="18"/>
                <w:lang w:val="fr-FR"/>
              </w:rPr>
            </w:pPr>
            <w:r w:rsidRPr="00F2462D">
              <w:rPr>
                <w:sz w:val="18"/>
                <w:szCs w:val="18"/>
                <w:lang w:val="fr-FR"/>
              </w:rPr>
              <w:t>Toute la zone</w:t>
            </w:r>
          </w:p>
        </w:tc>
      </w:tr>
    </w:tbl>
    <w:p w:rsidR="004717EB" w:rsidRPr="00F2462D" w:rsidRDefault="004717EB" w:rsidP="004717EB">
      <w:pPr>
        <w:spacing w:before="120" w:line="220" w:lineRule="exact"/>
        <w:ind w:left="1134" w:firstLine="170"/>
        <w:rPr>
          <w:sz w:val="18"/>
          <w:szCs w:val="18"/>
          <w:lang w:val="fr-FR"/>
        </w:rPr>
      </w:pPr>
      <w:r>
        <w:rPr>
          <w:sz w:val="18"/>
          <w:szCs w:val="18"/>
          <w:lang w:val="fr-FR"/>
        </w:rPr>
        <w:t>Notes du tableau 37</w:t>
      </w:r>
    </w:p>
    <w:p w:rsidR="004717EB" w:rsidRPr="00F2462D" w:rsidRDefault="004717EB" w:rsidP="004717EB">
      <w:pPr>
        <w:spacing w:line="220" w:lineRule="exact"/>
        <w:ind w:left="1134" w:firstLine="170"/>
        <w:rPr>
          <w:sz w:val="18"/>
          <w:szCs w:val="18"/>
          <w:lang w:val="fr-FR"/>
        </w:rPr>
      </w:pPr>
      <w:r>
        <w:rPr>
          <w:sz w:val="18"/>
          <w:szCs w:val="18"/>
          <w:lang w:val="fr-FR"/>
        </w:rPr>
        <w:t xml:space="preserve">*  </w:t>
      </w:r>
      <w:r w:rsidRPr="00F2462D">
        <w:rPr>
          <w:sz w:val="18"/>
          <w:szCs w:val="18"/>
          <w:lang w:val="fr-FR"/>
        </w:rPr>
        <w:t>Les coordonnées sont indiquées en degrés pour un système angulaire à axe polaire vertical.</w:t>
      </w:r>
    </w:p>
    <w:p w:rsidR="004717EB" w:rsidRPr="00F2462D" w:rsidRDefault="004717EB" w:rsidP="004717EB">
      <w:pPr>
        <w:spacing w:line="220" w:lineRule="exact"/>
        <w:ind w:left="1134" w:firstLine="170"/>
        <w:rPr>
          <w:sz w:val="18"/>
          <w:szCs w:val="18"/>
          <w:lang w:val="fr-FR"/>
        </w:rPr>
      </w:pPr>
      <w:r>
        <w:rPr>
          <w:sz w:val="18"/>
          <w:szCs w:val="18"/>
          <w:lang w:val="fr-FR"/>
        </w:rPr>
        <w:t xml:space="preserve">**  </w:t>
      </w:r>
      <w:r w:rsidRPr="00F2462D">
        <w:rPr>
          <w:sz w:val="18"/>
          <w:szCs w:val="18"/>
          <w:lang w:val="fr-FR"/>
        </w:rPr>
        <w:t>Voir par</w:t>
      </w:r>
      <w:r>
        <w:rPr>
          <w:sz w:val="18"/>
          <w:szCs w:val="18"/>
          <w:lang w:val="fr-FR"/>
        </w:rPr>
        <w:t>.</w:t>
      </w:r>
      <w:r w:rsidRPr="00F2462D">
        <w:rPr>
          <w:sz w:val="18"/>
          <w:szCs w:val="18"/>
          <w:lang w:val="fr-FR"/>
        </w:rPr>
        <w:t> 5.5.2.4.</w:t>
      </w:r>
    </w:p>
    <w:p w:rsidR="004717EB" w:rsidRDefault="004717EB" w:rsidP="004717EB">
      <w:pPr>
        <w:spacing w:after="240"/>
        <w:ind w:left="1134" w:firstLine="170"/>
        <w:rPr>
          <w:bCs/>
          <w:lang w:val="fr-FR"/>
        </w:rPr>
      </w:pPr>
      <w:r>
        <w:rPr>
          <w:sz w:val="18"/>
          <w:szCs w:val="18"/>
          <w:lang w:val="fr-FR"/>
        </w:rPr>
        <w:t xml:space="preserve">***  </w:t>
      </w:r>
      <w:r w:rsidRPr="00F2462D">
        <w:rPr>
          <w:sz w:val="18"/>
          <w:szCs w:val="18"/>
          <w:lang w:val="fr-FR"/>
        </w:rPr>
        <w:t>Voir par</w:t>
      </w:r>
      <w:r>
        <w:rPr>
          <w:sz w:val="18"/>
          <w:szCs w:val="18"/>
          <w:lang w:val="fr-FR"/>
        </w:rPr>
        <w:t>.</w:t>
      </w:r>
      <w:r w:rsidRPr="00F2462D">
        <w:rPr>
          <w:sz w:val="18"/>
          <w:szCs w:val="18"/>
          <w:lang w:val="fr-FR"/>
        </w:rPr>
        <w:t> 5.5.2.2.</w:t>
      </w:r>
    </w:p>
    <w:p w:rsidR="004717EB" w:rsidRPr="00BA5736" w:rsidRDefault="004717EB" w:rsidP="004717EB">
      <w:pPr>
        <w:pStyle w:val="SingleTxtG"/>
        <w:keepNext/>
        <w:tabs>
          <w:tab w:val="left" w:pos="2268"/>
        </w:tabs>
        <w:ind w:left="2268" w:hanging="1134"/>
        <w:rPr>
          <w:lang w:val="fr-FR"/>
        </w:rPr>
      </w:pPr>
      <w:r>
        <w:rPr>
          <w:lang w:val="fr-FR"/>
        </w:rPr>
        <w:t>5.</w:t>
      </w:r>
      <w:r w:rsidRPr="00BA5736">
        <w:rPr>
          <w:lang w:val="fr-FR"/>
        </w:rPr>
        <w:t>6</w:t>
      </w:r>
      <w:r w:rsidRPr="00BA5736">
        <w:rPr>
          <w:lang w:val="fr-FR"/>
        </w:rPr>
        <w:tab/>
      </w:r>
      <w:r w:rsidRPr="00BA5736">
        <w:rPr>
          <w:lang w:val="fr-FR"/>
        </w:rPr>
        <w:tab/>
        <w:t>Prescriptions techniques concernant les feux d’angle (symbole K)</w:t>
      </w:r>
    </w:p>
    <w:p w:rsidR="004717EB" w:rsidRPr="00BA5736" w:rsidRDefault="004717EB" w:rsidP="004717EB">
      <w:pPr>
        <w:pStyle w:val="SingleTxtG"/>
        <w:keepNext/>
        <w:tabs>
          <w:tab w:val="left" w:pos="2268"/>
        </w:tabs>
        <w:ind w:left="2268" w:hanging="1134"/>
        <w:rPr>
          <w:lang w:val="fr-FR"/>
        </w:rPr>
      </w:pPr>
      <w:r w:rsidRPr="00BA5736">
        <w:rPr>
          <w:lang w:val="fr-FR"/>
        </w:rPr>
        <w:t>5.6.1</w:t>
      </w:r>
      <w:r w:rsidRPr="00BA5736">
        <w:rPr>
          <w:lang w:val="fr-FR"/>
        </w:rPr>
        <w:tab/>
      </w:r>
      <w:r w:rsidRPr="00BA5736">
        <w:rPr>
          <w:lang w:val="fr-FR"/>
        </w:rPr>
        <w:tab/>
        <w:t>Intensité de la lumière émise</w:t>
      </w:r>
    </w:p>
    <w:p w:rsidR="004717EB" w:rsidRPr="00BA5736" w:rsidRDefault="004717EB" w:rsidP="004717EB">
      <w:pPr>
        <w:pStyle w:val="SingleTxtG"/>
        <w:keepNext/>
        <w:tabs>
          <w:tab w:val="left" w:pos="2268"/>
        </w:tabs>
        <w:ind w:left="2268" w:hanging="1134"/>
        <w:rPr>
          <w:lang w:val="fr-FR"/>
        </w:rPr>
      </w:pPr>
      <w:r w:rsidRPr="00BA5736">
        <w:rPr>
          <w:lang w:val="fr-FR"/>
        </w:rPr>
        <w:t>5.6.1.1</w:t>
      </w:r>
      <w:r w:rsidRPr="00BA5736">
        <w:rPr>
          <w:lang w:val="fr-FR"/>
        </w:rPr>
        <w:tab/>
        <w:t>Pour le dispositif de gauche, l’intensité minimale de la lumière aux points de mesure prescrits est la suivante :</w:t>
      </w:r>
    </w:p>
    <w:p w:rsidR="004717EB" w:rsidRPr="00BA5736" w:rsidRDefault="004717EB" w:rsidP="004717EB">
      <w:pPr>
        <w:pStyle w:val="SingleTxtG"/>
        <w:ind w:left="2268"/>
      </w:pPr>
      <w:r>
        <w:t>a)</w:t>
      </w:r>
      <w:r>
        <w:tab/>
      </w:r>
      <w:r w:rsidRPr="00BA5736">
        <w:t>2,5</w:t>
      </w:r>
      <w:r>
        <w:t> </w:t>
      </w:r>
      <w:r w:rsidRPr="00BA5736">
        <w:t xml:space="preserve">D </w:t>
      </w:r>
      <w:r>
        <w:t xml:space="preserve">− 30 L : </w:t>
      </w:r>
      <w:r w:rsidRPr="00BA5736">
        <w:t>240 cd</w:t>
      </w:r>
      <w:r>
        <w:t> ;</w:t>
      </w:r>
    </w:p>
    <w:p w:rsidR="004717EB" w:rsidRPr="00BA5736" w:rsidRDefault="004717EB" w:rsidP="004717EB">
      <w:pPr>
        <w:pStyle w:val="SingleTxtG"/>
        <w:ind w:left="2268"/>
      </w:pPr>
      <w:r>
        <w:t>b)</w:t>
      </w:r>
      <w:r>
        <w:tab/>
      </w:r>
      <w:r w:rsidRPr="00BA5736">
        <w:t>2,5</w:t>
      </w:r>
      <w:r>
        <w:t> </w:t>
      </w:r>
      <w:r w:rsidRPr="00BA5736">
        <w:t xml:space="preserve">D </w:t>
      </w:r>
      <w:r>
        <w:t>−</w:t>
      </w:r>
      <w:r w:rsidRPr="00BA5736">
        <w:t xml:space="preserve"> 45</w:t>
      </w:r>
      <w:r>
        <w:t> </w:t>
      </w:r>
      <w:r w:rsidRPr="00BA5736">
        <w:t>L : 400 cd</w:t>
      </w:r>
      <w:r>
        <w:t> ;</w:t>
      </w:r>
    </w:p>
    <w:p w:rsidR="004717EB" w:rsidRPr="00BA5736" w:rsidRDefault="004717EB" w:rsidP="004717EB">
      <w:pPr>
        <w:pStyle w:val="SingleTxtG"/>
        <w:ind w:left="2268"/>
      </w:pPr>
      <w:r>
        <w:t>c)</w:t>
      </w:r>
      <w:r>
        <w:tab/>
      </w:r>
      <w:r w:rsidRPr="00BA5736">
        <w:t>2,5</w:t>
      </w:r>
      <w:r>
        <w:t> </w:t>
      </w:r>
      <w:r w:rsidRPr="00BA5736">
        <w:t xml:space="preserve">D </w:t>
      </w:r>
      <w:r>
        <w:t xml:space="preserve">− 60 L : </w:t>
      </w:r>
      <w:r w:rsidRPr="00BA5736">
        <w:t>240 cd</w:t>
      </w:r>
      <w:r>
        <w:t>.</w:t>
      </w:r>
    </w:p>
    <w:p w:rsidR="004717EB" w:rsidRPr="00BA5736" w:rsidRDefault="004717EB" w:rsidP="004717EB">
      <w:pPr>
        <w:pStyle w:val="SingleTxtG"/>
        <w:ind w:left="2268"/>
        <w:rPr>
          <w:lang w:val="fr-FR"/>
        </w:rPr>
      </w:pPr>
      <w:r w:rsidRPr="00BA5736">
        <w:rPr>
          <w:lang w:val="fr-FR"/>
        </w:rPr>
        <w:tab/>
        <w:t>Les mêmes valeurs s’appliquent symétriquement pour le dispositif de droite (voir fig</w:t>
      </w:r>
      <w:r>
        <w:rPr>
          <w:lang w:val="fr-FR"/>
        </w:rPr>
        <w:t>.</w:t>
      </w:r>
      <w:r w:rsidRPr="00BA5736">
        <w:rPr>
          <w:lang w:val="fr-FR"/>
        </w:rPr>
        <w:t> A4-XII de l’annexe 4).</w:t>
      </w:r>
    </w:p>
    <w:p w:rsidR="004717EB" w:rsidRPr="00BA5736" w:rsidRDefault="004717EB" w:rsidP="004717EB">
      <w:pPr>
        <w:pStyle w:val="SingleTxtG"/>
        <w:tabs>
          <w:tab w:val="left" w:pos="2268"/>
        </w:tabs>
        <w:ind w:left="2268" w:hanging="1134"/>
        <w:rPr>
          <w:lang w:val="fr-FR"/>
        </w:rPr>
      </w:pPr>
      <w:r w:rsidRPr="00BA5736">
        <w:rPr>
          <w:lang w:val="fr-FR"/>
        </w:rPr>
        <w:t>5.6.1.2</w:t>
      </w:r>
      <w:r w:rsidRPr="00BA5736">
        <w:rPr>
          <w:lang w:val="fr-FR"/>
        </w:rPr>
        <w:tab/>
        <w:t>L’intensité de la lumière émise dans toutes les directions ne dépasse pas :</w:t>
      </w:r>
    </w:p>
    <w:p w:rsidR="004717EB" w:rsidRPr="00583009" w:rsidRDefault="004717EB" w:rsidP="004717EB">
      <w:pPr>
        <w:pStyle w:val="SingleTxtG"/>
        <w:ind w:left="2268"/>
      </w:pPr>
      <w:r w:rsidRPr="00583009">
        <w:t>a)</w:t>
      </w:r>
      <w:r w:rsidRPr="00583009">
        <w:tab/>
        <w:t>300 cd au-dessus de la ligne à 1,0 U, L et</w:t>
      </w:r>
      <w:r>
        <w:t xml:space="preserve"> </w:t>
      </w:r>
      <w:r w:rsidRPr="00583009">
        <w:t>R ;</w:t>
      </w:r>
    </w:p>
    <w:p w:rsidR="004717EB" w:rsidRPr="00583009" w:rsidRDefault="004717EB" w:rsidP="004717EB">
      <w:pPr>
        <w:pStyle w:val="SingleTxtG"/>
        <w:ind w:left="2268"/>
      </w:pPr>
      <w:r w:rsidRPr="00583009">
        <w:t>b)</w:t>
      </w:r>
      <w:r w:rsidRPr="00583009">
        <w:tab/>
        <w:t>600 cd entre le plan horiz</w:t>
      </w:r>
      <w:r>
        <w:t xml:space="preserve">ontal et la ligne à 1,0 U, L et </w:t>
      </w:r>
      <w:r w:rsidRPr="00583009">
        <w:t>R ;</w:t>
      </w:r>
    </w:p>
    <w:p w:rsidR="004717EB" w:rsidRPr="00BA5736" w:rsidRDefault="004717EB" w:rsidP="004717EB">
      <w:pPr>
        <w:pStyle w:val="SingleTxtG"/>
        <w:ind w:left="2268"/>
        <w:rPr>
          <w:lang w:val="fr-FR"/>
        </w:rPr>
      </w:pPr>
      <w:r w:rsidRPr="00583009">
        <w:t>c)</w:t>
      </w:r>
      <w:r w:rsidRPr="00BA5736">
        <w:rPr>
          <w:lang w:val="fr-FR"/>
        </w:rPr>
        <w:tab/>
        <w:t>14 000 cd au-dessous de la ligne à 0,57 D, L et R.</w:t>
      </w:r>
    </w:p>
    <w:p w:rsidR="004717EB" w:rsidRPr="00BA5736" w:rsidRDefault="004717EB" w:rsidP="004717EB">
      <w:pPr>
        <w:pStyle w:val="SingleTxtG"/>
        <w:tabs>
          <w:tab w:val="left" w:pos="2268"/>
        </w:tabs>
        <w:ind w:left="2268" w:hanging="1134"/>
        <w:rPr>
          <w:lang w:val="fr-FR"/>
        </w:rPr>
      </w:pPr>
      <w:r w:rsidRPr="00BA5736">
        <w:rPr>
          <w:lang w:val="fr-FR"/>
        </w:rPr>
        <w:t>5.6.1.3</w:t>
      </w:r>
      <w:r w:rsidRPr="00BA5736">
        <w:rPr>
          <w:lang w:val="fr-FR"/>
        </w:rPr>
        <w:tab/>
      </w:r>
      <w:r w:rsidRPr="00BA5736">
        <w:rPr>
          <w:lang w:val="fr-FR"/>
        </w:rPr>
        <w:tab/>
        <w:t>Dans le cas d’un feu simple contenant plus d’une source lumineuse, lorsque toutes les sources lumineuses sont allumées, les intensités maximales ne doivent pas être dépassées.</w:t>
      </w:r>
    </w:p>
    <w:p w:rsidR="004717EB" w:rsidRPr="00BA5736" w:rsidRDefault="004717EB" w:rsidP="004717EB">
      <w:pPr>
        <w:pStyle w:val="SingleTxtG"/>
        <w:keepNext/>
        <w:tabs>
          <w:tab w:val="left" w:pos="2268"/>
        </w:tabs>
        <w:ind w:left="2268" w:hanging="1134"/>
        <w:rPr>
          <w:lang w:val="fr-FR"/>
        </w:rPr>
      </w:pPr>
      <w:r w:rsidRPr="00BA5736">
        <w:rPr>
          <w:lang w:val="fr-FR"/>
        </w:rPr>
        <w:t>5.6.1.4</w:t>
      </w:r>
      <w:r w:rsidRPr="00BA5736">
        <w:rPr>
          <w:lang w:val="fr-FR"/>
        </w:rPr>
        <w:tab/>
      </w:r>
      <w:r w:rsidRPr="00BA5736">
        <w:rPr>
          <w:lang w:val="fr-FR"/>
        </w:rPr>
        <w:tab/>
        <w:t>Défaillance d’un feu simple contenant plus d’une source lumineuse :</w:t>
      </w:r>
    </w:p>
    <w:p w:rsidR="004717EB" w:rsidRPr="00BA5736" w:rsidRDefault="004717EB" w:rsidP="004717EB">
      <w:pPr>
        <w:pStyle w:val="SingleTxtG"/>
        <w:tabs>
          <w:tab w:val="left" w:pos="2268"/>
        </w:tabs>
        <w:ind w:left="2268" w:hanging="1134"/>
        <w:rPr>
          <w:lang w:val="fr-FR"/>
        </w:rPr>
      </w:pPr>
      <w:r w:rsidRPr="00BA5736">
        <w:rPr>
          <w:lang w:val="fr-FR"/>
        </w:rPr>
        <w:t>5.6.1.4.1</w:t>
      </w:r>
      <w:r w:rsidRPr="00BA5736">
        <w:rPr>
          <w:lang w:val="fr-FR"/>
        </w:rPr>
        <w:tab/>
        <w:t>Dans un feu simple contenant plus d’une source lumineuse, lorsqu’un groupe de sources lumineuses est monté de telle manière qu’en cas de défaillance de l’une d’elles toutes les autres s’arrêtent d’émettre de la lumière, il est considéré comme une</w:t>
      </w:r>
      <w:r>
        <w:rPr>
          <w:lang w:val="fr-FR"/>
        </w:rPr>
        <w:t xml:space="preserve"> seule et même source lumineuse ;</w:t>
      </w:r>
    </w:p>
    <w:p w:rsidR="004717EB" w:rsidRPr="00BA5736" w:rsidRDefault="004717EB" w:rsidP="004717EB">
      <w:pPr>
        <w:pStyle w:val="SingleTxtG"/>
        <w:keepNext/>
        <w:tabs>
          <w:tab w:val="left" w:pos="2268"/>
        </w:tabs>
        <w:ind w:left="2268" w:hanging="1134"/>
        <w:rPr>
          <w:lang w:val="fr-FR"/>
        </w:rPr>
      </w:pPr>
      <w:r w:rsidRPr="00BA5736">
        <w:rPr>
          <w:lang w:val="fr-FR"/>
        </w:rPr>
        <w:t>5.6.1.4.2</w:t>
      </w:r>
      <w:r w:rsidRPr="00BA5736">
        <w:rPr>
          <w:lang w:val="fr-FR"/>
        </w:rPr>
        <w:tab/>
        <w:t>En cas de défaillance de l’une des sources lumineuses d’un feu simple qui en contient plusieurs, l’une au moins des dispositions suivantes s’applique :</w:t>
      </w:r>
    </w:p>
    <w:p w:rsidR="004717EB" w:rsidRPr="00BA5736" w:rsidRDefault="004717EB" w:rsidP="004717EB">
      <w:pPr>
        <w:pStyle w:val="SingleTxtG"/>
        <w:ind w:left="2835" w:hanging="567"/>
        <w:rPr>
          <w:lang w:val="fr-FR"/>
        </w:rPr>
      </w:pPr>
      <w:r w:rsidRPr="00BA5736">
        <w:rPr>
          <w:lang w:val="fr-FR"/>
        </w:rPr>
        <w:t>a)</w:t>
      </w:r>
      <w:r w:rsidRPr="00BA5736">
        <w:rPr>
          <w:lang w:val="fr-FR"/>
        </w:rPr>
        <w:tab/>
        <w:t>L’intensité lumineuse n’est pas inférieure à l’intensité minimale prescrite dans le tableau de répartition lumineuse spatiale normalisée présenté à la figure </w:t>
      </w:r>
      <w:r>
        <w:rPr>
          <w:lang w:val="fr-FR"/>
        </w:rPr>
        <w:t>A4-X</w:t>
      </w:r>
      <w:r w:rsidRPr="00BA5736">
        <w:rPr>
          <w:lang w:val="fr-FR"/>
        </w:rPr>
        <w:t>I</w:t>
      </w:r>
      <w:r w:rsidR="00F824FC">
        <w:rPr>
          <w:lang w:val="fr-FR"/>
        </w:rPr>
        <w:t>I</w:t>
      </w:r>
      <w:r w:rsidRPr="00BA5736">
        <w:rPr>
          <w:lang w:val="fr-FR"/>
        </w:rPr>
        <w:t xml:space="preserve"> de l’annexe 4 ;</w:t>
      </w:r>
    </w:p>
    <w:p w:rsidR="004717EB" w:rsidRPr="00BA5736" w:rsidRDefault="004717EB" w:rsidP="004717EB">
      <w:pPr>
        <w:pStyle w:val="SingleTxtG"/>
        <w:keepNext/>
        <w:ind w:left="2835" w:hanging="567"/>
        <w:rPr>
          <w:lang w:val="fr-FR"/>
        </w:rPr>
      </w:pPr>
      <w:r w:rsidRPr="00BA5736">
        <w:rPr>
          <w:lang w:val="fr-FR"/>
        </w:rPr>
        <w:t>b)</w:t>
      </w:r>
      <w:r w:rsidRPr="00BA5736">
        <w:rPr>
          <w:lang w:val="fr-FR"/>
        </w:rPr>
        <w:tab/>
        <w:t>Un signal activant un témoin de défaut de fonctionnement est émis, comme indiqué au</w:t>
      </w:r>
      <w:r>
        <w:rPr>
          <w:lang w:val="fr-FR"/>
        </w:rPr>
        <w:t xml:space="preserve"> paragraphe 6.20.8 du Règlement</w:t>
      </w:r>
      <w:r w:rsidR="00F824FC">
        <w:rPr>
          <w:lang w:val="fr-FR"/>
        </w:rPr>
        <w:t> ONU</w:t>
      </w:r>
      <w:r w:rsidRPr="00BA5736">
        <w:rPr>
          <w:lang w:val="fr-FR"/>
        </w:rPr>
        <w:t xml:space="preserve"> n</w:t>
      </w:r>
      <w:r w:rsidRPr="00BA5736">
        <w:rPr>
          <w:vertAlign w:val="superscript"/>
          <w:lang w:val="fr-FR"/>
        </w:rPr>
        <w:t>o</w:t>
      </w:r>
      <w:r w:rsidRPr="00BA5736">
        <w:rPr>
          <w:lang w:val="fr-FR"/>
        </w:rPr>
        <w:t> 48, à condition que l’intens</w:t>
      </w:r>
      <w:r>
        <w:rPr>
          <w:lang w:val="fr-FR"/>
        </w:rPr>
        <w:t xml:space="preserve">ité lumineuse mesurée en 2,5° D − </w:t>
      </w:r>
      <w:r w:rsidRPr="00BA5736">
        <w:rPr>
          <w:lang w:val="fr-FR"/>
        </w:rPr>
        <w:t>45°</w:t>
      </w:r>
      <w:r>
        <w:rPr>
          <w:lang w:val="fr-FR"/>
        </w:rPr>
        <w:t> </w:t>
      </w:r>
      <w:r w:rsidRPr="00BA5736">
        <w:rPr>
          <w:lang w:val="fr-FR"/>
        </w:rPr>
        <w:t>L pour un feu monté du côté gauche (l’angle L doit être remplacé par l’angle R pour un feu monté du côté droit) soit au moins égale à 50 % de l’intensité minimale prescrite. Dans ce cas, une note consignée dans la fiche de communication précise que le feu en question ne doit être utilisé que sur un véhicule équipé d’un témoin de défaillance.</w:t>
      </w:r>
    </w:p>
    <w:p w:rsidR="004717EB" w:rsidRPr="00BA5736" w:rsidRDefault="004717EB" w:rsidP="004717EB">
      <w:pPr>
        <w:pStyle w:val="SingleTxtG"/>
        <w:tabs>
          <w:tab w:val="left" w:pos="2268"/>
        </w:tabs>
        <w:ind w:left="2268" w:hanging="1134"/>
        <w:rPr>
          <w:lang w:val="fr-FR"/>
        </w:rPr>
      </w:pPr>
      <w:r w:rsidRPr="00BA5736">
        <w:rPr>
          <w:lang w:val="fr-FR"/>
        </w:rPr>
        <w:t>5.6.2</w:t>
      </w:r>
      <w:r w:rsidRPr="00BA5736">
        <w:rPr>
          <w:lang w:val="fr-FR"/>
        </w:rPr>
        <w:tab/>
        <w:t>Méthodes de mesure</w:t>
      </w:r>
    </w:p>
    <w:p w:rsidR="004717EB" w:rsidRPr="00BA5736" w:rsidRDefault="004717EB" w:rsidP="004717EB">
      <w:pPr>
        <w:pStyle w:val="SingleTxtG"/>
        <w:tabs>
          <w:tab w:val="left" w:pos="2268"/>
        </w:tabs>
        <w:ind w:left="2268" w:hanging="1134"/>
        <w:rPr>
          <w:lang w:val="fr-FR"/>
        </w:rPr>
      </w:pPr>
      <w:r w:rsidRPr="00BA5736">
        <w:rPr>
          <w:lang w:val="fr-FR"/>
        </w:rPr>
        <w:t>5.6.2.1</w:t>
      </w:r>
      <w:r w:rsidRPr="00BA5736">
        <w:rPr>
          <w:lang w:val="fr-FR"/>
        </w:rPr>
        <w:tab/>
        <w:t>Lors des mesures photométriques, les réflexions parasites doivent être évitées au moyen d’un masquage approprié.</w:t>
      </w:r>
    </w:p>
    <w:p w:rsidR="004717EB" w:rsidRPr="00BA5736" w:rsidRDefault="004717EB" w:rsidP="004717EB">
      <w:pPr>
        <w:pStyle w:val="SingleTxtG"/>
        <w:keepNext/>
        <w:tabs>
          <w:tab w:val="left" w:pos="2268"/>
        </w:tabs>
        <w:ind w:left="2268" w:hanging="1134"/>
        <w:rPr>
          <w:lang w:val="fr-FR"/>
        </w:rPr>
      </w:pPr>
      <w:r w:rsidRPr="00BA5736">
        <w:rPr>
          <w:lang w:val="fr-FR"/>
        </w:rPr>
        <w:t>5.6.2.2</w:t>
      </w:r>
      <w:r w:rsidRPr="00BA5736">
        <w:rPr>
          <w:lang w:val="fr-FR"/>
        </w:rPr>
        <w:tab/>
        <w:t>Afin de prévenir toute contestation des résultats des mesures, il convient d’exécuter celles-ci conformément aux prescriptions suivantes :</w:t>
      </w:r>
    </w:p>
    <w:p w:rsidR="004717EB" w:rsidRPr="00BA5736" w:rsidRDefault="004717EB" w:rsidP="004717EB">
      <w:pPr>
        <w:pStyle w:val="SingleTxtG"/>
        <w:tabs>
          <w:tab w:val="left" w:pos="2268"/>
        </w:tabs>
        <w:ind w:left="2268" w:hanging="1134"/>
        <w:rPr>
          <w:lang w:val="fr-FR"/>
        </w:rPr>
      </w:pPr>
      <w:r w:rsidRPr="00BA5736">
        <w:rPr>
          <w:lang w:val="fr-FR"/>
        </w:rPr>
        <w:t>5.6.2.2.1</w:t>
      </w:r>
      <w:r w:rsidRPr="00BA5736">
        <w:rPr>
          <w:lang w:val="fr-FR"/>
        </w:rPr>
        <w:tab/>
        <w:t xml:space="preserve">La distance de mesure doit être telle que la loi de l’inverse du </w:t>
      </w:r>
      <w:r>
        <w:rPr>
          <w:lang w:val="fr-FR"/>
        </w:rPr>
        <w:t>carré de la distance s’applique ;</w:t>
      </w:r>
    </w:p>
    <w:p w:rsidR="004717EB" w:rsidRPr="00BA5736" w:rsidRDefault="004717EB" w:rsidP="004717EB">
      <w:pPr>
        <w:pStyle w:val="SingleTxtG"/>
        <w:tabs>
          <w:tab w:val="left" w:pos="2268"/>
        </w:tabs>
        <w:ind w:left="2268" w:hanging="1134"/>
        <w:rPr>
          <w:lang w:val="fr-FR"/>
        </w:rPr>
      </w:pPr>
      <w:r w:rsidRPr="00BA5736">
        <w:rPr>
          <w:lang w:val="fr-FR"/>
        </w:rPr>
        <w:t>5.6.2.2.2</w:t>
      </w:r>
      <w:r w:rsidRPr="00BA5736">
        <w:rPr>
          <w:lang w:val="fr-FR"/>
        </w:rPr>
        <w:tab/>
      </w:r>
      <w:bookmarkStart w:id="9" w:name="_Hlk522242364"/>
      <w:r w:rsidRPr="00BA5736">
        <w:rPr>
          <w:lang w:val="fr-FR"/>
        </w:rPr>
        <w:t>L’appareillage de mesure doit être tel que l’ouverture angulaire du récepteur, vue du centre de référence du feu, soit compr</w:t>
      </w:r>
      <w:r>
        <w:rPr>
          <w:lang w:val="fr-FR"/>
        </w:rPr>
        <w:t>ise entre 10′ et 1 degré</w:t>
      </w:r>
      <w:r w:rsidRPr="00BA5736">
        <w:rPr>
          <w:lang w:val="fr-FR"/>
        </w:rPr>
        <w:t> ;</w:t>
      </w:r>
    </w:p>
    <w:bookmarkEnd w:id="9"/>
    <w:p w:rsidR="004717EB" w:rsidRPr="00BA5736" w:rsidRDefault="004717EB" w:rsidP="004717EB">
      <w:pPr>
        <w:pStyle w:val="SingleTxtG"/>
        <w:tabs>
          <w:tab w:val="left" w:pos="2268"/>
        </w:tabs>
        <w:ind w:left="2268" w:hanging="1134"/>
        <w:rPr>
          <w:lang w:val="fr-FR"/>
        </w:rPr>
      </w:pPr>
      <w:r w:rsidRPr="00BA5736">
        <w:rPr>
          <w:lang w:val="fr-FR"/>
        </w:rPr>
        <w:t>5.6.2.2.3</w:t>
      </w:r>
      <w:r w:rsidRPr="00BA5736">
        <w:rPr>
          <w:lang w:val="fr-FR"/>
        </w:rPr>
        <w:tab/>
        <w:t>L’exigence d’intensité pour une direction d’observation déterminée est jugée satisfaite si cette exigence est réalisée dans une direction ne s’écartant pas plus d’un quart de degré de la direction d’observation.</w:t>
      </w:r>
    </w:p>
    <w:p w:rsidR="004717EB" w:rsidRPr="00BA5736" w:rsidRDefault="004717EB" w:rsidP="004717EB">
      <w:pPr>
        <w:pStyle w:val="SingleTxtG"/>
        <w:tabs>
          <w:tab w:val="left" w:pos="2268"/>
        </w:tabs>
        <w:ind w:left="2268" w:hanging="1134"/>
        <w:rPr>
          <w:lang w:val="fr-FR"/>
        </w:rPr>
      </w:pPr>
      <w:r w:rsidRPr="00BA5736">
        <w:rPr>
          <w:lang w:val="fr-FR"/>
        </w:rPr>
        <w:t>5.6.2.3</w:t>
      </w:r>
      <w:r w:rsidRPr="00BA5736">
        <w:rPr>
          <w:lang w:val="fr-FR"/>
        </w:rPr>
        <w:tab/>
        <w:t>Les points de mesure, exprimés en degrés de l’angle formé avec l’axe de référence, sont présentés à la figure A4-XII de l’annexe 4.</w:t>
      </w:r>
    </w:p>
    <w:p w:rsidR="004717EB" w:rsidRPr="00BA5736" w:rsidRDefault="004717EB" w:rsidP="004717EB">
      <w:pPr>
        <w:pStyle w:val="SingleTxtG"/>
        <w:ind w:left="2268"/>
        <w:rPr>
          <w:lang w:val="fr-FR"/>
        </w:rPr>
      </w:pPr>
      <w:r w:rsidRPr="00BA5736">
        <w:rPr>
          <w:lang w:val="fr-FR"/>
        </w:rPr>
        <w:t>Les</w:t>
      </w:r>
      <w:r>
        <w:rPr>
          <w:lang w:val="fr-FR"/>
        </w:rPr>
        <w:t xml:space="preserve"> </w:t>
      </w:r>
      <w:r w:rsidRPr="00BA5736">
        <w:rPr>
          <w:lang w:val="fr-FR"/>
        </w:rPr>
        <w:t>valeurs indiquées dans le tableau donnent les intensités minimales en cd pour les différentes directions de mesure.</w:t>
      </w:r>
    </w:p>
    <w:p w:rsidR="004717EB" w:rsidRPr="00BA5736" w:rsidRDefault="004717EB" w:rsidP="004717EB">
      <w:pPr>
        <w:pStyle w:val="SingleTxtG"/>
        <w:tabs>
          <w:tab w:val="left" w:pos="2268"/>
        </w:tabs>
        <w:ind w:left="2268" w:hanging="1134"/>
        <w:rPr>
          <w:lang w:val="fr-FR"/>
        </w:rPr>
      </w:pPr>
      <w:r w:rsidRPr="00BA5736">
        <w:rPr>
          <w:lang w:val="fr-FR"/>
        </w:rPr>
        <w:t>5.6.2.4</w:t>
      </w:r>
      <w:r w:rsidRPr="00BA5736">
        <w:rPr>
          <w:lang w:val="fr-FR"/>
        </w:rPr>
        <w:tab/>
        <w:t>Les angles horizontaux et verticaux correspondant au champ de visibilité géométrique sont présentés à la figure A4-XIII de l’annexe 4. Les directions H = 0° et V = 0° correspondent à l’axe de référence. Sur le véhicule, elles sont horizontales, parallèles au plan longitudinal médian de celui-ci et orientées dans le sens de visibilité imposé. Elles passent par le centre de référence.</w:t>
      </w:r>
    </w:p>
    <w:p w:rsidR="004717EB" w:rsidRPr="00BA5736" w:rsidRDefault="004717EB" w:rsidP="004717EB">
      <w:pPr>
        <w:pStyle w:val="SingleTxtG"/>
        <w:keepNext/>
        <w:tabs>
          <w:tab w:val="left" w:pos="2268"/>
        </w:tabs>
        <w:ind w:left="2268" w:hanging="1134"/>
        <w:rPr>
          <w:lang w:val="fr-FR"/>
        </w:rPr>
      </w:pPr>
      <w:r w:rsidRPr="00BA5736">
        <w:rPr>
          <w:lang w:val="fr-FR"/>
        </w:rPr>
        <w:t>5.6.3</w:t>
      </w:r>
      <w:r w:rsidRPr="00BA5736">
        <w:rPr>
          <w:lang w:val="fr-FR"/>
        </w:rPr>
        <w:tab/>
        <w:t>Mesures photométriques pour les feux comportant plusieurs sources lumineuses</w:t>
      </w:r>
      <w:r>
        <w:rPr>
          <w:lang w:val="fr-FR"/>
        </w:rPr>
        <w:t xml:space="preserve">. </w:t>
      </w:r>
      <w:r w:rsidRPr="00BA5736">
        <w:rPr>
          <w:lang w:val="fr-FR"/>
        </w:rPr>
        <w:t>Les caractéristiques photométriques doivent être contrôlées :</w:t>
      </w:r>
    </w:p>
    <w:p w:rsidR="004717EB" w:rsidRPr="00BA5736" w:rsidRDefault="004717EB" w:rsidP="004717EB">
      <w:pPr>
        <w:pStyle w:val="SingleTxtG"/>
        <w:tabs>
          <w:tab w:val="left" w:pos="2268"/>
        </w:tabs>
        <w:ind w:left="2268" w:hanging="1134"/>
        <w:rPr>
          <w:lang w:val="fr-FR"/>
        </w:rPr>
      </w:pPr>
      <w:r w:rsidRPr="00BA5736">
        <w:rPr>
          <w:lang w:val="fr-FR"/>
        </w:rPr>
        <w:t>5.6.3.1</w:t>
      </w:r>
      <w:r w:rsidRPr="00BA5736">
        <w:rPr>
          <w:lang w:val="fr-FR"/>
        </w:rPr>
        <w:tab/>
        <w:t>Dans le cas de sources lumineuses non remplaçables, avec les sources lumineuses présentes dans le feu, c</w:t>
      </w:r>
      <w:r>
        <w:rPr>
          <w:lang w:val="fr-FR"/>
        </w:rPr>
        <w:t>omme prescrit au paragraphe 4.6 ;</w:t>
      </w:r>
    </w:p>
    <w:p w:rsidR="004717EB" w:rsidRPr="00BA5736" w:rsidRDefault="004717EB" w:rsidP="004717EB">
      <w:pPr>
        <w:pStyle w:val="SingleTxtG"/>
        <w:tabs>
          <w:tab w:val="left" w:pos="2268"/>
        </w:tabs>
        <w:ind w:left="2268" w:hanging="1134"/>
        <w:rPr>
          <w:lang w:val="fr-FR"/>
        </w:rPr>
      </w:pPr>
      <w:r w:rsidRPr="00BA5736">
        <w:rPr>
          <w:lang w:val="fr-FR"/>
        </w:rPr>
        <w:t>5.6.3.2</w:t>
      </w:r>
      <w:r w:rsidRPr="00BA5736">
        <w:rPr>
          <w:lang w:val="fr-FR"/>
        </w:rPr>
        <w:tab/>
        <w:t>Dans le cas de sources lumineuses remplaçables, en plus des presc</w:t>
      </w:r>
      <w:r>
        <w:rPr>
          <w:lang w:val="fr-FR"/>
        </w:rPr>
        <w:t>riptions du paragraphe 4.6.</w:t>
      </w:r>
    </w:p>
    <w:p w:rsidR="004717EB" w:rsidRPr="00BA5736" w:rsidRDefault="004717EB" w:rsidP="004717EB">
      <w:pPr>
        <w:pStyle w:val="SingleTxtG"/>
        <w:keepNext/>
        <w:ind w:left="2268"/>
        <w:rPr>
          <w:lang w:val="fr-FR"/>
        </w:rPr>
      </w:pPr>
      <w:r w:rsidRPr="00BA5736">
        <w:rPr>
          <w:lang w:val="fr-FR"/>
        </w:rPr>
        <w:tab/>
        <w:t xml:space="preserve">Les valeurs d’intensité lumineuse </w:t>
      </w:r>
      <w:r>
        <w:rPr>
          <w:lang w:val="fr-FR"/>
        </w:rPr>
        <w:t>obtenues doivent être corrigées :</w:t>
      </w:r>
    </w:p>
    <w:p w:rsidR="004717EB" w:rsidRPr="00BA5736" w:rsidRDefault="004717EB" w:rsidP="004717EB">
      <w:pPr>
        <w:pStyle w:val="SingleTxtG"/>
        <w:ind w:left="2835" w:hanging="567"/>
        <w:rPr>
          <w:lang w:val="fr-FR"/>
        </w:rPr>
      </w:pPr>
      <w:r>
        <w:rPr>
          <w:lang w:val="fr-FR"/>
        </w:rPr>
        <w:t>a)</w:t>
      </w:r>
      <w:r>
        <w:rPr>
          <w:lang w:val="fr-FR"/>
        </w:rPr>
        <w:tab/>
      </w:r>
      <w:r w:rsidRPr="00BA5736">
        <w:rPr>
          <w:lang w:val="fr-FR"/>
        </w:rPr>
        <w:t>Pour les sources lumineuses à incandescence, le facteur de correction est le rapport entre le flux lumineux de référence et la valeur moyenne du flux lumineux obtenue à la tens</w:t>
      </w:r>
      <w:r>
        <w:rPr>
          <w:lang w:val="fr-FR"/>
        </w:rPr>
        <w:t>ion utilisée (13,2 V ou 13,5 V) ;</w:t>
      </w:r>
    </w:p>
    <w:p w:rsidR="004717EB" w:rsidRPr="00BA5736" w:rsidRDefault="004717EB" w:rsidP="004717EB">
      <w:pPr>
        <w:pStyle w:val="SingleTxtG"/>
        <w:ind w:left="2835" w:hanging="567"/>
        <w:rPr>
          <w:lang w:val="fr-FR"/>
        </w:rPr>
      </w:pPr>
      <w:r>
        <w:rPr>
          <w:lang w:val="fr-FR"/>
        </w:rPr>
        <w:t>b)</w:t>
      </w:r>
      <w:r>
        <w:rPr>
          <w:lang w:val="fr-FR"/>
        </w:rPr>
        <w:tab/>
      </w:r>
      <w:r w:rsidRPr="00BA5736">
        <w:rPr>
          <w:lang w:val="fr-FR"/>
        </w:rPr>
        <w:t>Pour les sources lumineuses à DEL, le facteur de correction est le rapport entre le flux lumineux normal et la valeur moyenne du flux lumineux obtenue à la tension utilisée (6,75</w:t>
      </w:r>
      <w:r>
        <w:rPr>
          <w:lang w:val="fr-FR"/>
        </w:rPr>
        <w:t> </w:t>
      </w:r>
      <w:r w:rsidRPr="00BA5736">
        <w:rPr>
          <w:lang w:val="fr-FR"/>
        </w:rPr>
        <w:t>V, 13,5 V ou 28 V).</w:t>
      </w:r>
    </w:p>
    <w:p w:rsidR="004717EB" w:rsidRPr="00BA5736" w:rsidRDefault="004717EB" w:rsidP="004717EB">
      <w:pPr>
        <w:pStyle w:val="SingleTxtG"/>
        <w:ind w:left="2268"/>
        <w:rPr>
          <w:lang w:val="fr-FR"/>
        </w:rPr>
      </w:pPr>
      <w:r w:rsidRPr="00BA5736">
        <w:rPr>
          <w:lang w:val="fr-FR"/>
        </w:rPr>
        <w:t>Les flux lumineux réels de chaque source lumineuse utilisée ne doivent pas s’écarter de plus de ±5 % de la valeur moyenne. Ou bien, dans le cas des sources lumineuses à incandescence seulement, on peut aussi utiliser, dans chacune des positions, une source lumineuse à incandescence étalon émettant son flux de référence, et additionner les valeurs relevées pour les différentes positions.</w:t>
      </w:r>
    </w:p>
    <w:p w:rsidR="004717EB" w:rsidRPr="00BA5736" w:rsidRDefault="004717EB" w:rsidP="004717EB">
      <w:pPr>
        <w:pStyle w:val="SingleTxtG"/>
        <w:keepNext/>
        <w:tabs>
          <w:tab w:val="left" w:pos="2268"/>
        </w:tabs>
        <w:ind w:left="2268" w:hanging="1134"/>
        <w:rPr>
          <w:lang w:val="fr-FR"/>
        </w:rPr>
      </w:pPr>
      <w:r w:rsidRPr="00BA5736">
        <w:rPr>
          <w:lang w:val="fr-FR"/>
        </w:rPr>
        <w:t>5.6.3.3</w:t>
      </w:r>
      <w:r w:rsidRPr="00BA5736">
        <w:rPr>
          <w:lang w:val="fr-FR"/>
        </w:rPr>
        <w:tab/>
        <w:t>Pour tout feu d’angle, excepté ceux équipés d’une ou plusieurs sources lumineuses à incandescence, les intensités lumineuses mesurées après 1 minute et après 10 minutes de fonctionnement doivent être conformes aux prescriptions minimales et maximales. La répartition de l’intensité lumineuse après 1 minute et après 10 minutes de fonctionnement se calcule à partir de la répartition de l’intensité lumineuse mesurée, une fois la stabilité photométrique atteinte, en appliquant à chaque point d’essai le rapport des intensit</w:t>
      </w:r>
      <w:r>
        <w:rPr>
          <w:lang w:val="fr-FR"/>
        </w:rPr>
        <w:t>és lumineuses mesurées en 45° L −</w:t>
      </w:r>
      <w:r w:rsidRPr="00BA5736">
        <w:rPr>
          <w:lang w:val="fr-FR"/>
        </w:rPr>
        <w:t xml:space="preserve"> 2,5°</w:t>
      </w:r>
      <w:r>
        <w:rPr>
          <w:lang w:val="fr-FR"/>
        </w:rPr>
        <w:t> </w:t>
      </w:r>
      <w:r w:rsidRPr="00BA5736">
        <w:rPr>
          <w:lang w:val="fr-FR"/>
        </w:rPr>
        <w:t>D pour un feu monté du côté gauche (l’angle L doit être remplacé par l’angle R pour un feu monté du côté droit) :</w:t>
      </w:r>
    </w:p>
    <w:p w:rsidR="004717EB" w:rsidRPr="00E204BE" w:rsidRDefault="004717EB" w:rsidP="004717EB">
      <w:pPr>
        <w:pStyle w:val="SingleTxtG"/>
        <w:ind w:left="2835" w:hanging="567"/>
        <w:rPr>
          <w:lang w:val="fr-FR"/>
        </w:rPr>
      </w:pPr>
      <w:r w:rsidRPr="00BA5736">
        <w:rPr>
          <w:lang w:val="fr-FR"/>
        </w:rPr>
        <w:t>a)</w:t>
      </w:r>
      <w:r w:rsidRPr="00BA5736">
        <w:rPr>
          <w:lang w:val="fr-FR"/>
        </w:rPr>
        <w:tab/>
        <w:t>Après 1 minute ;</w:t>
      </w:r>
    </w:p>
    <w:p w:rsidR="004717EB" w:rsidRPr="00BA5736" w:rsidRDefault="004717EB" w:rsidP="004717EB">
      <w:pPr>
        <w:pStyle w:val="SingleTxtG"/>
        <w:ind w:left="2835" w:hanging="567"/>
        <w:rPr>
          <w:lang w:val="fr-FR"/>
        </w:rPr>
      </w:pPr>
      <w:r w:rsidRPr="00BA5736">
        <w:rPr>
          <w:lang w:val="fr-FR"/>
        </w:rPr>
        <w:t>b)</w:t>
      </w:r>
      <w:r w:rsidRPr="00BA5736">
        <w:rPr>
          <w:lang w:val="fr-FR"/>
        </w:rPr>
        <w:tab/>
        <w:t>Après 10 minutes ;</w:t>
      </w:r>
    </w:p>
    <w:p w:rsidR="004717EB" w:rsidRPr="00BA5736" w:rsidRDefault="004717EB" w:rsidP="004717EB">
      <w:pPr>
        <w:pStyle w:val="SingleTxtG"/>
        <w:ind w:left="2835" w:hanging="567"/>
        <w:rPr>
          <w:lang w:val="fr-FR"/>
        </w:rPr>
      </w:pPr>
      <w:r w:rsidRPr="00BA5736">
        <w:rPr>
          <w:lang w:val="fr-FR"/>
        </w:rPr>
        <w:t>c)</w:t>
      </w:r>
      <w:r w:rsidRPr="00BA5736">
        <w:rPr>
          <w:lang w:val="fr-FR"/>
        </w:rPr>
        <w:tab/>
        <w:t>Une fois la stabilité photométrique atteinte.</w:t>
      </w:r>
    </w:p>
    <w:p w:rsidR="004717EB" w:rsidRPr="00BA5736" w:rsidRDefault="004717EB" w:rsidP="004717EB">
      <w:pPr>
        <w:pStyle w:val="SingleTxtG"/>
        <w:ind w:left="2268"/>
        <w:rPr>
          <w:lang w:val="fr-FR"/>
        </w:rPr>
      </w:pPr>
      <w:r w:rsidRPr="00BA5736">
        <w:rPr>
          <w:lang w:val="fr-FR"/>
        </w:rPr>
        <w:t>La stabilité photométrique est atteinte lorsque la variation de l’intensité lumineuse pour le point d’essai spécifié est inférieure à 3 % au cours de toute période de 15 minutes.</w:t>
      </w:r>
    </w:p>
    <w:p w:rsidR="005A4B1F" w:rsidRDefault="005A4B1F" w:rsidP="004717EB">
      <w:pPr>
        <w:pStyle w:val="SingleTxtG"/>
        <w:tabs>
          <w:tab w:val="left" w:pos="2268"/>
        </w:tabs>
        <w:ind w:left="2268" w:hanging="1134"/>
        <w:rPr>
          <w:lang w:val="fr-FR"/>
        </w:rPr>
      </w:pPr>
    </w:p>
    <w:p w:rsidR="004717EB" w:rsidRDefault="004717EB" w:rsidP="00AF0CB5">
      <w:pPr>
        <w:rPr>
          <w:lang w:val="fr-FR"/>
        </w:rPr>
        <w:sectPr w:rsidR="004717EB" w:rsidSect="003333E5">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code="9"/>
          <w:pgMar w:top="1417" w:right="1134" w:bottom="1134" w:left="1134" w:header="850" w:footer="567" w:gutter="0"/>
          <w:cols w:space="708"/>
          <w:titlePg/>
          <w:docGrid w:linePitch="360"/>
        </w:sectPr>
      </w:pPr>
    </w:p>
    <w:p w:rsidR="004717EB" w:rsidRPr="00D96394" w:rsidRDefault="004717EB" w:rsidP="004717EB">
      <w:pPr>
        <w:pStyle w:val="HChG"/>
      </w:pPr>
      <w:r w:rsidRPr="00D96394">
        <w:t>Annexe 1</w:t>
      </w:r>
    </w:p>
    <w:p w:rsidR="004717EB" w:rsidRPr="00D96394" w:rsidRDefault="004717EB" w:rsidP="004717EB">
      <w:pPr>
        <w:pStyle w:val="HChG"/>
      </w:pPr>
      <w:r w:rsidRPr="00D96394">
        <w:tab/>
      </w:r>
      <w:r w:rsidRPr="00D96394">
        <w:tab/>
        <w:t>Communication</w:t>
      </w:r>
    </w:p>
    <w:p w:rsidR="004717EB" w:rsidRPr="00D96394" w:rsidRDefault="004717EB" w:rsidP="004717EB">
      <w:pPr>
        <w:pStyle w:val="SingleTxtG"/>
      </w:pPr>
      <w:r w:rsidRPr="00D96394">
        <w:t>(</w:t>
      </w:r>
      <w:r w:rsidR="00DB128F" w:rsidRPr="00D96394">
        <w:t xml:space="preserve">Format </w:t>
      </w:r>
      <w:r w:rsidRPr="00D96394">
        <w:t>maximal</w:t>
      </w:r>
      <w:r>
        <w:t> </w:t>
      </w:r>
      <w:r w:rsidRPr="00D96394">
        <w:t>: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4717EB" w:rsidRPr="00D96394" w:rsidTr="005A4B1F">
        <w:tc>
          <w:tcPr>
            <w:tcW w:w="3402" w:type="dxa"/>
          </w:tcPr>
          <w:bookmarkStart w:id="10" w:name="_MON_1420453160"/>
          <w:bookmarkEnd w:id="10"/>
          <w:bookmarkStart w:id="11" w:name="_MON_1420453756"/>
          <w:bookmarkEnd w:id="11"/>
          <w:p w:rsidR="004717EB" w:rsidRPr="00D96394" w:rsidRDefault="004717EB" w:rsidP="005E1161">
            <w:pPr>
              <w:pStyle w:val="SingleTxtG"/>
              <w:spacing w:after="0"/>
              <w:ind w:left="0"/>
            </w:pPr>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3.25pt" o:ole="">
                  <v:imagedata r:id="rId16" o:title=""/>
                </v:shape>
                <o:OLEObject Type="Embed" ProgID="Word.Picture.8" ShapeID="_x0000_i1025" DrawAspect="Content" ObjectID="_1604143206" r:id="rId17"/>
              </w:object>
            </w:r>
          </w:p>
        </w:tc>
        <w:tc>
          <w:tcPr>
            <w:tcW w:w="3969" w:type="dxa"/>
          </w:tcPr>
          <w:p w:rsidR="004717EB" w:rsidRPr="00D96394" w:rsidRDefault="004717EB" w:rsidP="005A4B1F">
            <w:pPr>
              <w:ind w:left="1701" w:hanging="1701"/>
            </w:pPr>
            <w:r w:rsidRPr="00D96394">
              <w:t>Émanant de</w:t>
            </w:r>
            <w:r>
              <w:t> </w:t>
            </w:r>
            <w:r w:rsidRPr="00D96394">
              <w:t>:</w:t>
            </w:r>
            <w:r w:rsidRPr="00D96394">
              <w:tab/>
              <w:t>Nom de l’administration</w:t>
            </w:r>
            <w:r>
              <w:t> </w:t>
            </w:r>
            <w:r w:rsidRPr="00D96394">
              <w:t>:</w:t>
            </w:r>
          </w:p>
          <w:p w:rsidR="004717EB" w:rsidRPr="00D96394" w:rsidRDefault="004717EB" w:rsidP="005A4B1F">
            <w:pPr>
              <w:pStyle w:val="SingleTxtG"/>
              <w:tabs>
                <w:tab w:val="right" w:leader="dot" w:pos="3686"/>
              </w:tabs>
              <w:spacing w:after="0"/>
              <w:ind w:left="1701" w:right="0"/>
            </w:pPr>
            <w:r w:rsidRPr="00D96394">
              <w:tab/>
            </w:r>
          </w:p>
          <w:p w:rsidR="004717EB" w:rsidRPr="00D96394" w:rsidRDefault="004717EB" w:rsidP="005A4B1F">
            <w:pPr>
              <w:pStyle w:val="SingleTxtG"/>
              <w:tabs>
                <w:tab w:val="right" w:leader="dot" w:pos="3686"/>
              </w:tabs>
              <w:spacing w:after="0"/>
              <w:ind w:left="1701" w:right="0"/>
            </w:pPr>
            <w:r w:rsidRPr="00D96394">
              <w:tab/>
            </w:r>
          </w:p>
          <w:p w:rsidR="004717EB" w:rsidRPr="00D96394" w:rsidRDefault="004717EB" w:rsidP="005A4B1F">
            <w:pPr>
              <w:pStyle w:val="SingleTxtG"/>
              <w:tabs>
                <w:tab w:val="right" w:leader="dot" w:pos="3686"/>
              </w:tabs>
              <w:spacing w:after="0"/>
              <w:ind w:left="1701" w:right="0"/>
            </w:pPr>
            <w:r w:rsidRPr="00D96394">
              <w:tab/>
            </w:r>
          </w:p>
        </w:tc>
      </w:tr>
    </w:tbl>
    <w:p w:rsidR="004717EB" w:rsidRPr="00D96394" w:rsidRDefault="004717EB" w:rsidP="004717EB">
      <w:pPr>
        <w:pStyle w:val="SingleTxtG"/>
        <w:spacing w:before="120"/>
        <w:ind w:left="2552" w:hanging="1418"/>
        <w:jc w:val="left"/>
      </w:pPr>
      <w:r w:rsidRPr="00D96394">
        <w:t>concernant</w:t>
      </w:r>
      <w:r w:rsidRPr="00D96394">
        <w:rPr>
          <w:rStyle w:val="FootnoteReference"/>
        </w:rPr>
        <w:footnoteReference w:id="12"/>
      </w:r>
      <w:r>
        <w:t> </w:t>
      </w:r>
      <w:r w:rsidRPr="00D96394">
        <w:t>:</w:t>
      </w:r>
      <w:r w:rsidRPr="00D96394">
        <w:tab/>
        <w:t>Délivrance d’une homologation</w:t>
      </w:r>
      <w:r w:rsidRPr="00D96394">
        <w:br/>
        <w:t>Extension d’homologation</w:t>
      </w:r>
      <w:r w:rsidRPr="00D96394">
        <w:br/>
        <w:t>Refus d’homologation</w:t>
      </w:r>
      <w:r w:rsidRPr="00D96394">
        <w:br/>
        <w:t>Retrait d’homologation</w:t>
      </w:r>
      <w:r w:rsidRPr="00D96394">
        <w:br/>
        <w:t>Arrêt définitif de la production</w:t>
      </w:r>
    </w:p>
    <w:p w:rsidR="004717EB" w:rsidRDefault="004717EB" w:rsidP="004717EB">
      <w:pPr>
        <w:pStyle w:val="SingleTxtG"/>
        <w:ind w:left="1701" w:hanging="567"/>
        <w:rPr>
          <w:lang w:val="fr-FR"/>
        </w:rPr>
      </w:pPr>
      <w:r w:rsidRPr="00BA5736">
        <w:rPr>
          <w:lang w:val="fr-FR"/>
        </w:rPr>
        <w:t>pour un type de système ou dispositif en application du Règlement ONU n</w:t>
      </w:r>
      <w:r w:rsidRPr="00BA5736">
        <w:rPr>
          <w:vertAlign w:val="superscript"/>
          <w:lang w:val="fr-FR"/>
        </w:rPr>
        <w:t>o</w:t>
      </w:r>
      <w:r w:rsidRPr="00BA5736">
        <w:rPr>
          <w:lang w:val="fr-FR"/>
        </w:rPr>
        <w:t xml:space="preserve"> [RID]</w:t>
      </w:r>
    </w:p>
    <w:p w:rsidR="004717EB" w:rsidRDefault="004717EB" w:rsidP="004717EB">
      <w:pPr>
        <w:pStyle w:val="SingleTxtG"/>
        <w:tabs>
          <w:tab w:val="right" w:leader="dot" w:pos="4253"/>
          <w:tab w:val="left" w:pos="4536"/>
          <w:tab w:val="right" w:leader="dot" w:pos="8505"/>
        </w:tabs>
        <w:jc w:val="left"/>
      </w:pPr>
      <w:r>
        <w:rPr>
          <w:lang w:val="fr-FR"/>
        </w:rPr>
        <w:t>Classe du dispositif :</w:t>
      </w:r>
      <w:r w:rsidRPr="00D96394">
        <w:tab/>
      </w:r>
      <w:r w:rsidRPr="00D96394">
        <w:tab/>
      </w:r>
      <w:r w:rsidR="00891B76">
        <w:t>[</w:t>
      </w:r>
      <w:r w:rsidRPr="00BA5736">
        <w:rPr>
          <w:lang w:val="fr-FR"/>
        </w:rPr>
        <w:t>Indice :</w:t>
      </w:r>
      <w:r>
        <w:rPr>
          <w:lang w:val="fr-FR"/>
        </w:rPr>
        <w:t xml:space="preserve"> </w:t>
      </w:r>
      <w:r w:rsidRPr="00D96394">
        <w:tab/>
      </w:r>
      <w:r w:rsidR="00891B76">
        <w:t>]</w:t>
      </w:r>
    </w:p>
    <w:p w:rsidR="004717EB" w:rsidRDefault="004717EB" w:rsidP="004717EB">
      <w:pPr>
        <w:pStyle w:val="SingleTxtG"/>
        <w:tabs>
          <w:tab w:val="right" w:leader="dot" w:pos="4253"/>
          <w:tab w:val="left" w:pos="4536"/>
          <w:tab w:val="right" w:leader="dot" w:pos="8505"/>
        </w:tabs>
        <w:jc w:val="left"/>
      </w:pPr>
      <w:r w:rsidRPr="00BA5736">
        <w:rPr>
          <w:lang w:val="fr-FR"/>
        </w:rPr>
        <w:t>N</w:t>
      </w:r>
      <w:r w:rsidRPr="00BA5736">
        <w:rPr>
          <w:vertAlign w:val="superscript"/>
          <w:lang w:val="fr-FR"/>
        </w:rPr>
        <w:t>o</w:t>
      </w:r>
      <w:r w:rsidRPr="00BA5736">
        <w:rPr>
          <w:lang w:val="fr-FR"/>
        </w:rPr>
        <w:t xml:space="preserve"> d’homologation :</w:t>
      </w:r>
      <w:r>
        <w:rPr>
          <w:lang w:val="fr-FR"/>
        </w:rPr>
        <w:t xml:space="preserve"> </w:t>
      </w:r>
      <w:r w:rsidRPr="00D96394">
        <w:tab/>
      </w:r>
      <w:r w:rsidR="00843E9A">
        <w:tab/>
        <w:t xml:space="preserve">N° d’extension : </w:t>
      </w:r>
      <w:r w:rsidR="00843E9A">
        <w:tab/>
      </w:r>
    </w:p>
    <w:p w:rsidR="004717EB" w:rsidRPr="00D96394" w:rsidRDefault="004717EB" w:rsidP="004717EB">
      <w:pPr>
        <w:pStyle w:val="SingleTxtG"/>
        <w:tabs>
          <w:tab w:val="right" w:leader="dot" w:pos="4253"/>
          <w:tab w:val="left" w:pos="4536"/>
          <w:tab w:val="right" w:leader="dot" w:pos="8505"/>
        </w:tabs>
        <w:jc w:val="left"/>
      </w:pPr>
      <w:r w:rsidRPr="00BA5736">
        <w:rPr>
          <w:lang w:val="fr-FR"/>
        </w:rPr>
        <w:t>Identifiant unique (UI, pour Unique Identifier), le cas échéant :</w:t>
      </w:r>
      <w:r>
        <w:rPr>
          <w:lang w:val="fr-FR"/>
        </w:rPr>
        <w:t xml:space="preserve"> </w:t>
      </w:r>
      <w:r>
        <w:rPr>
          <w:lang w:val="fr-FR"/>
        </w:rPr>
        <w:tab/>
      </w:r>
    </w:p>
    <w:p w:rsidR="004717EB" w:rsidRPr="00D96394" w:rsidRDefault="004717EB" w:rsidP="004717EB">
      <w:pPr>
        <w:pStyle w:val="SingleTxtG"/>
        <w:tabs>
          <w:tab w:val="right" w:leader="dot" w:pos="8505"/>
        </w:tabs>
        <w:ind w:left="1843" w:hanging="709"/>
      </w:pPr>
      <w:r w:rsidRPr="00D96394">
        <w:t>1.</w:t>
      </w:r>
      <w:r w:rsidRPr="00D96394">
        <w:tab/>
      </w:r>
      <w:r w:rsidRPr="00BA5736">
        <w:rPr>
          <w:lang w:val="fr-FR"/>
        </w:rPr>
        <w:t>Marque de fabrique ou de commerce du système ou dispositif</w:t>
      </w:r>
      <w:r>
        <w:rPr>
          <w:lang w:val="fr-FR"/>
        </w:rPr>
        <w:t xml:space="preserve"> : </w:t>
      </w:r>
      <w:r w:rsidRPr="00D96394">
        <w:tab/>
      </w:r>
    </w:p>
    <w:p w:rsidR="004717EB" w:rsidRDefault="004717EB" w:rsidP="004717EB">
      <w:pPr>
        <w:pStyle w:val="SingleTxtG"/>
        <w:tabs>
          <w:tab w:val="right" w:leader="dot" w:pos="8505"/>
        </w:tabs>
        <w:ind w:left="1843" w:hanging="709"/>
      </w:pPr>
      <w:r w:rsidRPr="00D96394">
        <w:t>2.</w:t>
      </w:r>
      <w:r w:rsidRPr="00D96394">
        <w:tab/>
      </w:r>
      <w:r w:rsidRPr="00BA5736">
        <w:rPr>
          <w:lang w:val="fr-FR"/>
        </w:rPr>
        <w:t>Désignation par le fabricant du type de système ou de dispositif</w:t>
      </w:r>
      <w:r>
        <w:rPr>
          <w:lang w:val="fr-FR"/>
        </w:rPr>
        <w:t xml:space="preserve"> : </w:t>
      </w:r>
      <w:r w:rsidRPr="00D96394">
        <w:tab/>
      </w:r>
    </w:p>
    <w:p w:rsidR="004717EB" w:rsidRDefault="004717EB" w:rsidP="004717EB">
      <w:pPr>
        <w:pStyle w:val="SingleTxtG"/>
        <w:tabs>
          <w:tab w:val="right" w:leader="dot" w:pos="8505"/>
        </w:tabs>
        <w:ind w:left="1843" w:hanging="709"/>
      </w:pPr>
      <w:r>
        <w:tab/>
      </w:r>
      <w:r>
        <w:tab/>
      </w:r>
    </w:p>
    <w:p w:rsidR="004717EB" w:rsidRDefault="004717EB" w:rsidP="004717EB">
      <w:pPr>
        <w:pStyle w:val="SingleTxtG"/>
        <w:tabs>
          <w:tab w:val="right" w:leader="dot" w:pos="8505"/>
        </w:tabs>
        <w:ind w:left="1843" w:hanging="709"/>
        <w:rPr>
          <w:lang w:val="fr-FR"/>
        </w:rPr>
      </w:pPr>
      <w:r>
        <w:t>3.</w:t>
      </w:r>
      <w:r>
        <w:tab/>
      </w:r>
      <w:r w:rsidRPr="00BA5736">
        <w:rPr>
          <w:lang w:val="fr-FR"/>
        </w:rPr>
        <w:t>Nom et adresse du fabricant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ab/>
      </w:r>
      <w:r>
        <w:rPr>
          <w:lang w:val="fr-FR"/>
        </w:rPr>
        <w:tab/>
      </w:r>
    </w:p>
    <w:p w:rsidR="004717EB" w:rsidRDefault="004717EB" w:rsidP="004717EB">
      <w:pPr>
        <w:pStyle w:val="SingleTxtG"/>
        <w:tabs>
          <w:tab w:val="right" w:leader="dot" w:pos="8505"/>
        </w:tabs>
        <w:ind w:left="1843" w:hanging="709"/>
        <w:rPr>
          <w:lang w:val="fr-FR"/>
        </w:rPr>
      </w:pPr>
      <w:r>
        <w:rPr>
          <w:lang w:val="fr-FR"/>
        </w:rPr>
        <w:t>4.</w:t>
      </w:r>
      <w:r>
        <w:rPr>
          <w:lang w:val="fr-FR"/>
        </w:rPr>
        <w:tab/>
      </w:r>
      <w:r w:rsidRPr="00BA5736">
        <w:rPr>
          <w:lang w:val="fr-FR"/>
        </w:rPr>
        <w:t>Nom et adresse du représentant du fabricant (le cas échéant)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ab/>
      </w:r>
      <w:r>
        <w:rPr>
          <w:lang w:val="fr-FR"/>
        </w:rPr>
        <w:tab/>
      </w:r>
    </w:p>
    <w:p w:rsidR="004717EB" w:rsidRDefault="004717EB" w:rsidP="004717EB">
      <w:pPr>
        <w:pStyle w:val="SingleTxtG"/>
        <w:tabs>
          <w:tab w:val="right" w:leader="dot" w:pos="8505"/>
        </w:tabs>
        <w:ind w:left="1843" w:hanging="709"/>
        <w:rPr>
          <w:lang w:val="fr-FR"/>
        </w:rPr>
      </w:pPr>
      <w:r>
        <w:rPr>
          <w:lang w:val="fr-FR"/>
        </w:rPr>
        <w:t>5.</w:t>
      </w:r>
      <w:r>
        <w:rPr>
          <w:lang w:val="fr-FR"/>
        </w:rPr>
        <w:tab/>
      </w:r>
      <w:r w:rsidRPr="00BA5736">
        <w:rPr>
          <w:lang w:val="fr-FR"/>
        </w:rPr>
        <w:t>Présenté à l’homologation le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6.</w:t>
      </w:r>
      <w:r>
        <w:rPr>
          <w:lang w:val="fr-FR"/>
        </w:rPr>
        <w:tab/>
      </w:r>
      <w:r w:rsidRPr="00BA5736">
        <w:rPr>
          <w:lang w:val="fr-FR"/>
        </w:rPr>
        <w:t>Service technique chargé des essais d’homologation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7.</w:t>
      </w:r>
      <w:r>
        <w:rPr>
          <w:lang w:val="fr-FR"/>
        </w:rPr>
        <w:tab/>
      </w:r>
      <w:r w:rsidRPr="00BA5736">
        <w:rPr>
          <w:lang w:val="fr-FR"/>
        </w:rPr>
        <w:t>Date du procès-verbal délivré par ce service :</w:t>
      </w:r>
      <w:r>
        <w:rPr>
          <w:lang w:val="fr-FR"/>
        </w:rPr>
        <w:t xml:space="preserve"> </w:t>
      </w:r>
      <w:r>
        <w:rPr>
          <w:lang w:val="fr-FR"/>
        </w:rPr>
        <w:tab/>
      </w:r>
    </w:p>
    <w:p w:rsidR="004717EB" w:rsidRPr="00D96394" w:rsidRDefault="004717EB" w:rsidP="004717EB">
      <w:pPr>
        <w:pStyle w:val="SingleTxtG"/>
        <w:tabs>
          <w:tab w:val="right" w:leader="dot" w:pos="8505"/>
        </w:tabs>
        <w:ind w:left="1843" w:hanging="709"/>
      </w:pPr>
      <w:r>
        <w:rPr>
          <w:lang w:val="fr-FR"/>
        </w:rPr>
        <w:t>8.</w:t>
      </w:r>
      <w:r>
        <w:rPr>
          <w:lang w:val="fr-FR"/>
        </w:rPr>
        <w:tab/>
      </w:r>
      <w:r w:rsidRPr="00BA5736">
        <w:rPr>
          <w:lang w:val="fr-FR"/>
        </w:rPr>
        <w:t>Numéro du procès-verbal délivré par ce service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9.</w:t>
      </w:r>
      <w:r>
        <w:rPr>
          <w:lang w:val="fr-FR"/>
        </w:rPr>
        <w:tab/>
      </w:r>
      <w:r w:rsidRPr="00BA5736">
        <w:rPr>
          <w:lang w:val="fr-FR"/>
        </w:rPr>
        <w:t>Description sommaire :</w:t>
      </w:r>
    </w:p>
    <w:p w:rsidR="004717EB" w:rsidRDefault="004717EB" w:rsidP="004717EB">
      <w:pPr>
        <w:pStyle w:val="SingleTxtG"/>
        <w:tabs>
          <w:tab w:val="right" w:leader="dot" w:pos="8505"/>
        </w:tabs>
        <w:ind w:left="1843" w:hanging="709"/>
        <w:rPr>
          <w:sz w:val="18"/>
          <w:szCs w:val="18"/>
          <w:vertAlign w:val="superscript"/>
          <w:lang w:val="fr-FR"/>
        </w:rPr>
      </w:pPr>
      <w:r>
        <w:rPr>
          <w:lang w:val="fr-FR"/>
        </w:rPr>
        <w:t>9.1</w:t>
      </w:r>
      <w:r>
        <w:rPr>
          <w:lang w:val="fr-FR"/>
        </w:rPr>
        <w:tab/>
      </w:r>
      <w:r w:rsidRPr="00BA5736">
        <w:rPr>
          <w:lang w:val="fr-FR"/>
        </w:rPr>
        <w:t>Pour les projecteurs des classes A et B</w:t>
      </w:r>
      <w:r w:rsidRPr="00954974">
        <w:rPr>
          <w:sz w:val="18"/>
          <w:szCs w:val="18"/>
          <w:vertAlign w:val="superscript"/>
          <w:lang w:val="fr-FR"/>
        </w:rPr>
        <w:t>1</w:t>
      </w:r>
      <w:r w:rsidR="002B1ECA">
        <w:rPr>
          <w:sz w:val="18"/>
          <w:szCs w:val="18"/>
          <w:vertAlign w:val="superscript"/>
          <w:lang w:val="fr-FR"/>
        </w:rPr>
        <w:t>0</w:t>
      </w:r>
    </w:p>
    <w:p w:rsidR="004717EB" w:rsidRDefault="004717EB" w:rsidP="004717EB">
      <w:pPr>
        <w:pStyle w:val="SingleTxtG"/>
        <w:tabs>
          <w:tab w:val="right" w:leader="dot" w:pos="8505"/>
        </w:tabs>
        <w:ind w:left="1843" w:hanging="709"/>
        <w:rPr>
          <w:lang w:val="fr-FR"/>
        </w:rPr>
      </w:pPr>
      <w:r w:rsidRPr="007F0122">
        <w:rPr>
          <w:lang w:val="fr-FR"/>
        </w:rPr>
        <w:t>9.1.1</w:t>
      </w:r>
      <w:r w:rsidRPr="007F0122">
        <w:rPr>
          <w:lang w:val="fr-FR"/>
        </w:rPr>
        <w:tab/>
        <w:t>Catégorie indiquée par la marque correspondante</w:t>
      </w:r>
      <w:r w:rsidRPr="00BA5736">
        <w:rPr>
          <w:rStyle w:val="FootnoteReference"/>
        </w:rPr>
        <w:footnoteReference w:id="13"/>
      </w:r>
      <w:r w:rsidRPr="00BA5736">
        <w:rPr>
          <w:lang w:val="fr-FR"/>
        </w:rPr>
        <w:t>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9.1.2</w:t>
      </w:r>
      <w:r>
        <w:rPr>
          <w:lang w:val="fr-FR"/>
        </w:rPr>
        <w:tab/>
      </w:r>
      <w:r w:rsidRPr="00BA5736">
        <w:rPr>
          <w:lang w:val="fr-FR"/>
        </w:rPr>
        <w:t>Sources lumineuses (nombre, catégories et types)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9.1.3</w:t>
      </w:r>
      <w:r>
        <w:rPr>
          <w:lang w:val="fr-FR"/>
        </w:rPr>
        <w:tab/>
      </w:r>
      <w:r w:rsidRPr="00BA5736">
        <w:rPr>
          <w:lang w:val="fr-FR"/>
        </w:rPr>
        <w:t>Flux lumineux de référence utilisé pour le feu de croisement principal (lm)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9.1.4</w:t>
      </w:r>
      <w:r>
        <w:rPr>
          <w:lang w:val="fr-FR"/>
        </w:rPr>
        <w:tab/>
      </w:r>
      <w:r w:rsidRPr="00BA5736">
        <w:rPr>
          <w:lang w:val="fr-FR"/>
        </w:rPr>
        <w:t>Faisceau de croisement principal fonctionnant à environ (V)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9.1.5</w:t>
      </w:r>
      <w:r>
        <w:rPr>
          <w:lang w:val="fr-FR"/>
        </w:rPr>
        <w:tab/>
      </w:r>
      <w:r w:rsidRPr="00BA5736">
        <w:rPr>
          <w:lang w:val="fr-FR"/>
        </w:rPr>
        <w:t>Mesures au titre du paragraphe 4.12 du présent Règlement </w:t>
      </w:r>
      <w:r w:rsidR="002B1ECA">
        <w:rPr>
          <w:lang w:val="fr-FR"/>
        </w:rPr>
        <w:t>ONU </w:t>
      </w:r>
      <w:r w:rsidRPr="00BA5736">
        <w:rPr>
          <w:lang w:val="fr-FR"/>
        </w:rPr>
        <w:t>:</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9.1.6</w:t>
      </w:r>
      <w:r>
        <w:rPr>
          <w:lang w:val="fr-FR"/>
        </w:rPr>
        <w:tab/>
      </w:r>
      <w:r w:rsidRPr="00BA5736">
        <w:rPr>
          <w:lang w:val="fr-FR"/>
        </w:rPr>
        <w:t>Nombre de modules DEL et, pour chaque module, code d’identification propre et mention indiquant s’il est remplaçable ou non : oui/non</w:t>
      </w:r>
      <w:r w:rsidRPr="007F0122">
        <w:rPr>
          <w:sz w:val="18"/>
          <w:szCs w:val="18"/>
          <w:vertAlign w:val="superscript"/>
          <w:lang w:val="fr-FR"/>
        </w:rPr>
        <w:t>1</w:t>
      </w:r>
      <w:r w:rsidR="002B1ECA">
        <w:rPr>
          <w:sz w:val="18"/>
          <w:szCs w:val="18"/>
          <w:vertAlign w:val="superscript"/>
          <w:lang w:val="fr-FR"/>
        </w:rPr>
        <w:t>0</w:t>
      </w:r>
      <w:r w:rsidRPr="007F0122">
        <w:rPr>
          <w:lang w:val="fr-FR"/>
        </w:rPr>
        <w:t xml:space="preserve"> </w:t>
      </w:r>
      <w:r w:rsidRPr="007F0122">
        <w:rPr>
          <w:lang w:val="fr-FR"/>
        </w:rPr>
        <w:tab/>
      </w:r>
    </w:p>
    <w:p w:rsidR="004717EB" w:rsidRDefault="004717EB" w:rsidP="004717EB">
      <w:pPr>
        <w:pStyle w:val="SingleTxtG"/>
        <w:tabs>
          <w:tab w:val="right" w:leader="dot" w:pos="8505"/>
        </w:tabs>
        <w:ind w:left="1843" w:hanging="709"/>
        <w:rPr>
          <w:lang w:val="fr-FR"/>
        </w:rPr>
      </w:pPr>
      <w:r>
        <w:rPr>
          <w:lang w:val="fr-FR"/>
        </w:rPr>
        <w:t>9.1.7</w:t>
      </w:r>
      <w:r>
        <w:rPr>
          <w:lang w:val="fr-FR"/>
        </w:rPr>
        <w:tab/>
      </w:r>
      <w:r w:rsidRPr="00BA5736">
        <w:rPr>
          <w:lang w:val="fr-FR"/>
        </w:rPr>
        <w:t>Nombre de modules électroniques de régulation de source lumineuse et code d’identification propre à chacun de ces modules, le cas échéant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9.1.8</w:t>
      </w:r>
      <w:r>
        <w:rPr>
          <w:lang w:val="fr-FR"/>
        </w:rPr>
        <w:tab/>
      </w:r>
      <w:r w:rsidRPr="00BA5736">
        <w:rPr>
          <w:lang w:val="fr-FR"/>
        </w:rPr>
        <w:t>Le flux lumineux normal total tel qu’il est décrit au paragraphe 4.5.6 du présent Règlement</w:t>
      </w:r>
      <w:r w:rsidR="002B1ECA">
        <w:rPr>
          <w:lang w:val="fr-FR"/>
        </w:rPr>
        <w:t> ONU</w:t>
      </w:r>
      <w:r w:rsidRPr="00BA5736">
        <w:rPr>
          <w:lang w:val="fr-FR"/>
        </w:rPr>
        <w:t xml:space="preserve"> est supérieur à 2</w:t>
      </w:r>
      <w:r>
        <w:rPr>
          <w:lang w:val="fr-FR"/>
        </w:rPr>
        <w:t> </w:t>
      </w:r>
      <w:r w:rsidRPr="00BA5736">
        <w:rPr>
          <w:lang w:val="fr-FR"/>
        </w:rPr>
        <w:t>000 lumens : oui/non/sans objet</w:t>
      </w:r>
      <w:r w:rsidRPr="00F00D43">
        <w:rPr>
          <w:sz w:val="18"/>
          <w:szCs w:val="18"/>
          <w:vertAlign w:val="superscript"/>
          <w:lang w:val="fr-FR"/>
        </w:rPr>
        <w:t>1</w:t>
      </w:r>
      <w:r w:rsidR="002B1ECA">
        <w:rPr>
          <w:sz w:val="18"/>
          <w:szCs w:val="18"/>
          <w:vertAlign w:val="superscript"/>
          <w:lang w:val="fr-FR"/>
        </w:rPr>
        <w:t>0</w:t>
      </w:r>
      <w:r>
        <w:rPr>
          <w:lang w:val="fr-FR"/>
        </w:rPr>
        <w:t xml:space="preserve"> </w:t>
      </w:r>
    </w:p>
    <w:p w:rsidR="004717EB" w:rsidRDefault="004717EB" w:rsidP="004717EB">
      <w:pPr>
        <w:pStyle w:val="SingleTxtG"/>
        <w:tabs>
          <w:tab w:val="right" w:leader="dot" w:pos="8505"/>
        </w:tabs>
        <w:ind w:left="1843" w:hanging="709"/>
        <w:rPr>
          <w:lang w:val="fr-FR"/>
        </w:rPr>
      </w:pPr>
      <w:r>
        <w:rPr>
          <w:lang w:val="fr-FR"/>
        </w:rPr>
        <w:t>9.1.9</w:t>
      </w:r>
      <w:r>
        <w:rPr>
          <w:lang w:val="fr-FR"/>
        </w:rPr>
        <w:tab/>
      </w:r>
      <w:r w:rsidRPr="00BA5736">
        <w:rPr>
          <w:lang w:val="fr-FR"/>
        </w:rPr>
        <w:t>Le réglage de la ligne de coupure a été déterminé à : 10 m/25 m/sans objet</w:t>
      </w:r>
      <w:r w:rsidRPr="00F00D43">
        <w:rPr>
          <w:sz w:val="18"/>
          <w:szCs w:val="18"/>
          <w:vertAlign w:val="superscript"/>
          <w:lang w:val="fr-FR"/>
        </w:rPr>
        <w:t>1</w:t>
      </w:r>
      <w:r w:rsidR="002B1ECA">
        <w:rPr>
          <w:sz w:val="18"/>
          <w:szCs w:val="18"/>
          <w:vertAlign w:val="superscript"/>
          <w:lang w:val="fr-FR"/>
        </w:rPr>
        <w:t>0</w:t>
      </w:r>
    </w:p>
    <w:p w:rsidR="004717EB" w:rsidRDefault="004717EB" w:rsidP="004717EB">
      <w:pPr>
        <w:pStyle w:val="SingleTxtG"/>
        <w:tabs>
          <w:tab w:val="right" w:leader="dot" w:pos="8505"/>
        </w:tabs>
        <w:ind w:left="1843" w:hanging="709"/>
        <w:rPr>
          <w:sz w:val="18"/>
          <w:szCs w:val="18"/>
          <w:lang w:val="fr-FR"/>
        </w:rPr>
      </w:pPr>
      <w:r>
        <w:rPr>
          <w:lang w:val="fr-FR"/>
        </w:rPr>
        <w:tab/>
      </w:r>
      <w:r w:rsidRPr="00BA5736">
        <w:rPr>
          <w:lang w:val="fr-FR"/>
        </w:rPr>
        <w:t>La netteté minimale de la coupure a été déterminée à : 10 m/25 m/sans objet</w:t>
      </w:r>
      <w:r w:rsidRPr="00F00D43">
        <w:rPr>
          <w:sz w:val="18"/>
          <w:szCs w:val="18"/>
          <w:vertAlign w:val="superscript"/>
          <w:lang w:val="fr-FR"/>
        </w:rPr>
        <w:t>1</w:t>
      </w:r>
      <w:r w:rsidR="002B1ECA">
        <w:rPr>
          <w:sz w:val="18"/>
          <w:szCs w:val="18"/>
          <w:vertAlign w:val="superscript"/>
          <w:lang w:val="fr-FR"/>
        </w:rPr>
        <w:t>0</w:t>
      </w:r>
    </w:p>
    <w:p w:rsidR="004717EB" w:rsidRDefault="004717EB" w:rsidP="004717EB">
      <w:pPr>
        <w:pStyle w:val="SingleTxtG"/>
        <w:tabs>
          <w:tab w:val="right" w:leader="dot" w:pos="8505"/>
        </w:tabs>
        <w:ind w:left="1843" w:hanging="709"/>
        <w:rPr>
          <w:lang w:val="fr-FR"/>
        </w:rPr>
      </w:pPr>
      <w:r w:rsidRPr="00F00D43">
        <w:rPr>
          <w:lang w:val="fr-FR"/>
        </w:rPr>
        <w:t>9.2</w:t>
      </w:r>
      <w:r w:rsidRPr="00F00D43">
        <w:rPr>
          <w:lang w:val="fr-FR"/>
        </w:rPr>
        <w:tab/>
      </w:r>
      <w:r w:rsidRPr="00BA5736">
        <w:rPr>
          <w:lang w:val="fr-FR"/>
        </w:rPr>
        <w:t>Pour les projecteurs de la classe D</w:t>
      </w:r>
    </w:p>
    <w:p w:rsidR="004717EB" w:rsidRDefault="004717EB" w:rsidP="004717EB">
      <w:pPr>
        <w:pStyle w:val="SingleTxtG"/>
        <w:tabs>
          <w:tab w:val="right" w:leader="dot" w:pos="8505"/>
        </w:tabs>
        <w:ind w:left="1843" w:hanging="709"/>
        <w:rPr>
          <w:lang w:val="fr-FR"/>
        </w:rPr>
      </w:pPr>
      <w:r>
        <w:rPr>
          <w:lang w:val="fr-FR"/>
        </w:rPr>
        <w:t>9.2.1</w:t>
      </w:r>
      <w:r>
        <w:rPr>
          <w:lang w:val="fr-FR"/>
        </w:rPr>
        <w:tab/>
      </w:r>
      <w:r w:rsidRPr="00BA5736">
        <w:rPr>
          <w:lang w:val="fr-FR"/>
        </w:rPr>
        <w:t>Présentés à l’homologation en tant que projecteur ou système de type</w:t>
      </w:r>
      <w:r w:rsidRPr="00BA5736">
        <w:rPr>
          <w:rStyle w:val="FootnoteReference"/>
        </w:rPr>
        <w:footnoteReference w:id="14"/>
      </w:r>
      <w:r w:rsidRPr="00BA5736">
        <w:rPr>
          <w:lang w:val="fr-FR"/>
        </w:rPr>
        <w:t> :</w:t>
      </w:r>
      <w:r>
        <w:rPr>
          <w:lang w:val="fr-FR"/>
        </w:rPr>
        <w:t xml:space="preserve"> </w:t>
      </w:r>
      <w:r>
        <w:rPr>
          <w:lang w:val="fr-FR"/>
        </w:rPr>
        <w:tab/>
      </w:r>
    </w:p>
    <w:p w:rsidR="004717EB" w:rsidRDefault="004717EB" w:rsidP="004717EB">
      <w:pPr>
        <w:pStyle w:val="SingleTxtG"/>
        <w:tabs>
          <w:tab w:val="right" w:leader="dot" w:pos="8505"/>
        </w:tabs>
        <w:ind w:left="1843" w:hanging="709"/>
        <w:rPr>
          <w:lang w:val="fr-FR"/>
        </w:rPr>
      </w:pPr>
      <w:r>
        <w:rPr>
          <w:lang w:val="fr-FR"/>
        </w:rPr>
        <w:t>9.2.2</w:t>
      </w:r>
      <w:r>
        <w:rPr>
          <w:lang w:val="fr-FR"/>
        </w:rPr>
        <w:tab/>
      </w:r>
      <w:r w:rsidRPr="00BA5736">
        <w:rPr>
          <w:lang w:val="fr-FR"/>
        </w:rPr>
        <w:t>La source lumineuse du faisceau de croisement peut/ne peut pas</w:t>
      </w:r>
      <w:r w:rsidRPr="00F00D43">
        <w:rPr>
          <w:sz w:val="18"/>
          <w:szCs w:val="18"/>
          <w:vertAlign w:val="superscript"/>
          <w:lang w:val="fr-FR"/>
        </w:rPr>
        <w:t>1</w:t>
      </w:r>
      <w:r w:rsidR="002B1ECA">
        <w:rPr>
          <w:sz w:val="18"/>
          <w:szCs w:val="18"/>
          <w:vertAlign w:val="superscript"/>
          <w:lang w:val="fr-FR"/>
        </w:rPr>
        <w:t>0</w:t>
      </w:r>
      <w:r w:rsidRPr="00BA5736">
        <w:rPr>
          <w:lang w:val="fr-FR"/>
        </w:rPr>
        <w:t xml:space="preserve"> être allumée en même temps que celle du faisceau de route et/ou d’un autre projecteur mutuellement incorporé.</w:t>
      </w:r>
    </w:p>
    <w:p w:rsidR="004717EB" w:rsidRDefault="004717EB" w:rsidP="004717EB">
      <w:pPr>
        <w:pStyle w:val="SingleTxtG"/>
        <w:tabs>
          <w:tab w:val="right" w:leader="dot" w:pos="8505"/>
        </w:tabs>
        <w:ind w:left="1843" w:hanging="709"/>
        <w:rPr>
          <w:lang w:val="fr-FR"/>
        </w:rPr>
      </w:pPr>
      <w:r>
        <w:rPr>
          <w:lang w:val="fr-FR"/>
        </w:rPr>
        <w:t>9.2.3</w:t>
      </w:r>
      <w:r>
        <w:rPr>
          <w:lang w:val="fr-FR"/>
        </w:rPr>
        <w:tab/>
      </w:r>
      <w:r w:rsidRPr="00BA5736">
        <w:rPr>
          <w:lang w:val="fr-FR"/>
        </w:rPr>
        <w:t>Tension nominale du dispositif :</w:t>
      </w:r>
      <w:r>
        <w:rPr>
          <w:lang w:val="fr-FR"/>
        </w:rPr>
        <w:t xml:space="preserve"> </w:t>
      </w:r>
      <w:r>
        <w:rPr>
          <w:lang w:val="fr-FR"/>
        </w:rPr>
        <w:tab/>
      </w:r>
    </w:p>
    <w:p w:rsidR="004717EB" w:rsidRPr="00F00D43" w:rsidRDefault="004717EB" w:rsidP="004717EB">
      <w:pPr>
        <w:pStyle w:val="SingleTxtG"/>
        <w:tabs>
          <w:tab w:val="right" w:leader="dot" w:pos="8505"/>
        </w:tabs>
        <w:ind w:left="1843" w:hanging="709"/>
      </w:pPr>
      <w:r>
        <w:rPr>
          <w:lang w:val="fr-FR"/>
        </w:rPr>
        <w:t>9.2.4</w:t>
      </w:r>
      <w:r>
        <w:rPr>
          <w:lang w:val="fr-FR"/>
        </w:rPr>
        <w:tab/>
      </w:r>
      <w:r w:rsidRPr="00BA5736">
        <w:rPr>
          <w:lang w:val="fr-FR"/>
        </w:rPr>
        <w:t>Sources lumineuses (nombre, catégories et types) :</w:t>
      </w:r>
      <w:r>
        <w:rPr>
          <w:lang w:val="fr-FR"/>
        </w:rPr>
        <w:t xml:space="preserve"> </w:t>
      </w:r>
      <w:r>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9.2.4.1</w:t>
      </w:r>
      <w:r>
        <w:rPr>
          <w:lang w:val="fr-FR"/>
        </w:rPr>
        <w:tab/>
      </w:r>
      <w:r w:rsidRPr="00BA5736">
        <w:rPr>
          <w:lang w:val="fr-FR"/>
        </w:rPr>
        <w:t>Si plusieurs valeurs de flux lumineux normal ont été spécifiées :</w:t>
      </w:r>
    </w:p>
    <w:p w:rsidR="004717EB" w:rsidRPr="00BA5736" w:rsidRDefault="004717EB" w:rsidP="004717EB">
      <w:pPr>
        <w:pStyle w:val="SingleTxtG"/>
        <w:tabs>
          <w:tab w:val="right" w:leader="dot" w:pos="3686"/>
        </w:tabs>
        <w:ind w:left="1843" w:hanging="709"/>
        <w:rPr>
          <w:lang w:val="fr-FR"/>
        </w:rPr>
      </w:pPr>
      <w:r>
        <w:rPr>
          <w:lang w:val="fr-FR"/>
        </w:rPr>
        <w:tab/>
      </w:r>
      <w:r w:rsidRPr="00BA5736">
        <w:rPr>
          <w:lang w:val="fr-FR"/>
        </w:rPr>
        <w:t xml:space="preserve">Valeur de flux lumineux normal utilisée pour le faisceau de croisement </w:t>
      </w:r>
      <w:r>
        <w:rPr>
          <w:lang w:val="fr-FR"/>
        </w:rPr>
        <w:br/>
      </w:r>
      <w:r w:rsidRPr="00BA5736">
        <w:rPr>
          <w:lang w:val="fr-FR"/>
        </w:rPr>
        <w:t>principal :</w:t>
      </w:r>
      <w:r>
        <w:rPr>
          <w:lang w:val="fr-FR"/>
        </w:rPr>
        <w:t xml:space="preserve">  </w:t>
      </w:r>
      <w:r>
        <w:rPr>
          <w:lang w:val="fr-FR"/>
        </w:rPr>
        <w:tab/>
      </w:r>
      <w:r w:rsidRPr="00BA5736">
        <w:rPr>
          <w:lang w:val="fr-FR"/>
        </w:rPr>
        <w:t>[lm]</w:t>
      </w:r>
    </w:p>
    <w:p w:rsidR="004717EB" w:rsidRPr="00BA5736" w:rsidRDefault="004717EB" w:rsidP="004717EB">
      <w:pPr>
        <w:pStyle w:val="SingleTxtG"/>
        <w:tabs>
          <w:tab w:val="right" w:leader="dot" w:pos="8505"/>
        </w:tabs>
        <w:ind w:left="1843" w:hanging="709"/>
        <w:rPr>
          <w:lang w:val="fr-FR"/>
        </w:rPr>
      </w:pPr>
      <w:r w:rsidRPr="00BA5736">
        <w:rPr>
          <w:lang w:val="fr-FR"/>
        </w:rPr>
        <w:t>9.2.4.2</w:t>
      </w:r>
      <w:r>
        <w:rPr>
          <w:lang w:val="fr-FR"/>
        </w:rPr>
        <w:tab/>
      </w:r>
      <w:r w:rsidRPr="00BA5736">
        <w:rPr>
          <w:lang w:val="fr-FR"/>
        </w:rPr>
        <w:t>Si plusieurs valeurs de flux lumineux normal ont été spécifiées :</w:t>
      </w:r>
    </w:p>
    <w:p w:rsidR="004717EB" w:rsidRPr="00BA5736" w:rsidRDefault="004717EB" w:rsidP="004717EB">
      <w:pPr>
        <w:pStyle w:val="SingleTxtG"/>
        <w:tabs>
          <w:tab w:val="right" w:leader="dot" w:pos="8505"/>
        </w:tabs>
        <w:ind w:left="1843" w:hanging="709"/>
        <w:rPr>
          <w:lang w:val="fr-FR"/>
        </w:rPr>
      </w:pPr>
      <w:r>
        <w:rPr>
          <w:lang w:val="fr-FR"/>
        </w:rPr>
        <w:tab/>
      </w:r>
      <w:r w:rsidRPr="00BA5736">
        <w:rPr>
          <w:lang w:val="fr-FR"/>
        </w:rPr>
        <w:t xml:space="preserve">Valeur de flux lumineux normal utilisée pour le faisceau de route : </w:t>
      </w:r>
      <w:r>
        <w:rPr>
          <w:lang w:val="fr-FR"/>
        </w:rPr>
        <w:tab/>
      </w:r>
      <w:r w:rsidRPr="00BA5736">
        <w:rPr>
          <w:lang w:val="fr-FR"/>
        </w:rPr>
        <w:t>[lm]</w:t>
      </w:r>
    </w:p>
    <w:p w:rsidR="004717EB" w:rsidRPr="00BA5736" w:rsidRDefault="004717EB" w:rsidP="004717EB">
      <w:pPr>
        <w:pStyle w:val="SingleTxtG"/>
        <w:tabs>
          <w:tab w:val="right" w:leader="dot" w:pos="8505"/>
        </w:tabs>
        <w:ind w:left="1843" w:hanging="709"/>
        <w:rPr>
          <w:lang w:val="fr-FR"/>
        </w:rPr>
      </w:pPr>
      <w:r w:rsidRPr="00BA5736">
        <w:rPr>
          <w:lang w:val="fr-FR"/>
        </w:rPr>
        <w:t>9.2.5</w:t>
      </w:r>
      <w:r w:rsidRPr="00BA5736">
        <w:rPr>
          <w:lang w:val="fr-FR"/>
        </w:rPr>
        <w:tab/>
        <w:t xml:space="preserve">Appellation commerciale et numéro d’identification du ou des différents ballasts ou éléments de ballast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9.2.6</w:t>
      </w:r>
      <w:r w:rsidRPr="00BA5736">
        <w:rPr>
          <w:lang w:val="fr-FR"/>
        </w:rPr>
        <w:tab/>
        <w:t>Le réglage de la ligne de coupure a été déterminé à 10 m/25 m</w:t>
      </w:r>
      <w:r w:rsidRPr="00441571">
        <w:rPr>
          <w:sz w:val="18"/>
          <w:szCs w:val="18"/>
          <w:vertAlign w:val="superscript"/>
          <w:lang w:val="fr-FR"/>
        </w:rPr>
        <w:t>1</w:t>
      </w:r>
      <w:r w:rsidR="002B1ECA">
        <w:rPr>
          <w:sz w:val="18"/>
          <w:szCs w:val="18"/>
          <w:vertAlign w:val="superscript"/>
          <w:lang w:val="fr-FR"/>
        </w:rPr>
        <w:t>0</w:t>
      </w:r>
      <w:r w:rsidRPr="00BA5736">
        <w:rPr>
          <w:lang w:val="fr-FR"/>
        </w:rPr>
        <w:t>.</w:t>
      </w:r>
    </w:p>
    <w:p w:rsidR="004717EB" w:rsidRPr="00BA5736" w:rsidRDefault="004717EB" w:rsidP="004717EB">
      <w:pPr>
        <w:pStyle w:val="SingleTxtG"/>
        <w:tabs>
          <w:tab w:val="right" w:leader="dot" w:pos="8505"/>
        </w:tabs>
        <w:ind w:left="1843" w:hanging="709"/>
        <w:rPr>
          <w:lang w:val="fr-FR"/>
        </w:rPr>
      </w:pPr>
      <w:r>
        <w:rPr>
          <w:lang w:val="fr-FR"/>
        </w:rPr>
        <w:tab/>
      </w:r>
      <w:r w:rsidRPr="00BA5736">
        <w:rPr>
          <w:lang w:val="fr-FR"/>
        </w:rPr>
        <w:t>La netteté minimale de la coupure a été déterminée à 10 m/25 m</w:t>
      </w:r>
      <w:r w:rsidRPr="00441571">
        <w:rPr>
          <w:sz w:val="18"/>
          <w:szCs w:val="18"/>
          <w:vertAlign w:val="superscript"/>
          <w:lang w:val="fr-FR"/>
        </w:rPr>
        <w:t>1</w:t>
      </w:r>
      <w:r w:rsidR="002B1ECA">
        <w:rPr>
          <w:sz w:val="18"/>
          <w:szCs w:val="18"/>
          <w:vertAlign w:val="superscript"/>
          <w:lang w:val="fr-FR"/>
        </w:rPr>
        <w:t>0</w:t>
      </w:r>
      <w:r w:rsidRPr="00BA5736">
        <w:rPr>
          <w:lang w:val="fr-FR"/>
        </w:rPr>
        <w:t>.</w:t>
      </w:r>
    </w:p>
    <w:p w:rsidR="004717EB" w:rsidRPr="00BA5736" w:rsidRDefault="004717EB" w:rsidP="004717EB">
      <w:pPr>
        <w:pStyle w:val="SingleTxtG"/>
        <w:tabs>
          <w:tab w:val="right" w:leader="dot" w:pos="8505"/>
        </w:tabs>
        <w:ind w:left="1843" w:hanging="709"/>
        <w:rPr>
          <w:lang w:val="fr-FR"/>
        </w:rPr>
      </w:pPr>
      <w:r w:rsidRPr="00BA5736">
        <w:rPr>
          <w:lang w:val="fr-FR"/>
        </w:rPr>
        <w:t>9.2.7</w:t>
      </w:r>
      <w:r w:rsidRPr="00BA5736">
        <w:rPr>
          <w:lang w:val="fr-FR"/>
        </w:rPr>
        <w:tab/>
        <w:t>Nombre de modules DEL et code d’identification propre à chacun :</w:t>
      </w:r>
      <w:r>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9.2.8</w:t>
      </w:r>
      <w:r w:rsidRPr="00BA5736">
        <w:rPr>
          <w:lang w:val="fr-FR"/>
        </w:rPr>
        <w:tab/>
        <w:t>Système d’éclairage à fibres optiques utilisant une source lumineuse à décharge commune : oui/non</w:t>
      </w:r>
      <w:r w:rsidRPr="00441571">
        <w:rPr>
          <w:sz w:val="18"/>
          <w:szCs w:val="18"/>
          <w:vertAlign w:val="superscript"/>
          <w:lang w:val="fr-FR"/>
        </w:rPr>
        <w:t>1</w:t>
      </w:r>
      <w:r w:rsidR="002B1ECA">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9.2.9</w:t>
      </w:r>
      <w:r w:rsidRPr="00BA5736">
        <w:rPr>
          <w:lang w:val="fr-FR"/>
        </w:rPr>
        <w:tab/>
        <w:t xml:space="preserve">Remarques (le cas échéant)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9.2.10</w:t>
      </w:r>
      <w:r w:rsidRPr="00BA5736">
        <w:rPr>
          <w:lang w:val="fr-FR"/>
        </w:rPr>
        <w:tab/>
        <w:t>Mesures prises au titre du paragraphe 4.12 du présent Règlement</w:t>
      </w:r>
      <w:r w:rsidR="002B1ECA">
        <w:rPr>
          <w:lang w:val="fr-FR"/>
        </w:rPr>
        <w:t> ONU</w:t>
      </w:r>
      <w:r w:rsidRPr="00BA5736">
        <w:rPr>
          <w:lang w:val="fr-FR"/>
        </w:rPr>
        <w:t xml:space="preserve">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9.3</w:t>
      </w:r>
      <w:r w:rsidRPr="00BA5736">
        <w:rPr>
          <w:lang w:val="fr-FR"/>
        </w:rPr>
        <w:tab/>
        <w:t>Pour les systèmes d’éclairage avant actifs (AFS)</w:t>
      </w:r>
    </w:p>
    <w:p w:rsidR="004717EB" w:rsidRPr="00BA5736" w:rsidRDefault="004717EB" w:rsidP="004717EB">
      <w:pPr>
        <w:pStyle w:val="SingleTxtG"/>
        <w:tabs>
          <w:tab w:val="right" w:leader="dot" w:pos="8505"/>
        </w:tabs>
        <w:ind w:left="1843" w:hanging="709"/>
        <w:rPr>
          <w:lang w:val="fr-FR"/>
        </w:rPr>
      </w:pPr>
      <w:r w:rsidRPr="00BA5736">
        <w:rPr>
          <w:lang w:val="fr-FR"/>
        </w:rPr>
        <w:t>9.3.1</w:t>
      </w:r>
      <w:r w:rsidRPr="00BA5736">
        <w:rPr>
          <w:lang w:val="fr-FR"/>
        </w:rPr>
        <w:tab/>
        <w:t>Catégorie indiquée par la marque correspondante</w:t>
      </w:r>
      <w:r w:rsidRPr="00BA5736">
        <w:rPr>
          <w:rStyle w:val="FootnoteReference"/>
        </w:rPr>
        <w:footnoteReference w:id="15"/>
      </w:r>
      <w:r w:rsidRPr="00BA5736">
        <w:rPr>
          <w:lang w:val="fr-FR"/>
        </w:rPr>
        <w:t xml:space="preserve">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9.3.2</w:t>
      </w:r>
      <w:r w:rsidRPr="00BA5736">
        <w:rPr>
          <w:lang w:val="fr-FR"/>
        </w:rPr>
        <w:tab/>
        <w:t xml:space="preserve">Sources lumineuses (nombre, catégories et types) : </w:t>
      </w:r>
      <w:r w:rsidRPr="00BA5736">
        <w:rPr>
          <w:lang w:val="fr-FR"/>
        </w:rPr>
        <w:tab/>
      </w:r>
    </w:p>
    <w:p w:rsidR="004717EB" w:rsidRDefault="004717EB" w:rsidP="004717EB">
      <w:pPr>
        <w:pStyle w:val="SingleTxtG"/>
        <w:tabs>
          <w:tab w:val="right" w:leader="dot" w:pos="8505"/>
        </w:tabs>
        <w:ind w:left="1843" w:hanging="709"/>
        <w:rPr>
          <w:vertAlign w:val="superscript"/>
          <w:lang w:val="fr-FR"/>
        </w:rPr>
      </w:pPr>
      <w:r w:rsidRPr="00BA5736">
        <w:rPr>
          <w:lang w:val="fr-FR"/>
        </w:rPr>
        <w:t>9.3.2.1</w:t>
      </w:r>
      <w:r>
        <w:rPr>
          <w:lang w:val="fr-FR"/>
        </w:rPr>
        <w:tab/>
      </w:r>
      <w:r w:rsidRPr="00BA5736">
        <w:rPr>
          <w:lang w:val="fr-FR"/>
        </w:rPr>
        <w:t>Nombre de modules DEL et, pour chaque module, code d’identification propre et mention indiquant s’il est remplaçable ou non : oui/non</w:t>
      </w:r>
      <w:r w:rsidRPr="00441571">
        <w:rPr>
          <w:sz w:val="18"/>
          <w:szCs w:val="18"/>
          <w:vertAlign w:val="superscript"/>
          <w:lang w:val="fr-FR"/>
        </w:rPr>
        <w:t>1</w:t>
      </w:r>
      <w:r w:rsidR="0013503A">
        <w:rPr>
          <w:sz w:val="18"/>
          <w:szCs w:val="18"/>
          <w:vertAlign w:val="superscript"/>
          <w:lang w:val="fr-FR"/>
        </w:rPr>
        <w:t>0</w:t>
      </w:r>
    </w:p>
    <w:p w:rsidR="004717EB" w:rsidRPr="00441571" w:rsidRDefault="004717EB" w:rsidP="004717EB">
      <w:pPr>
        <w:pStyle w:val="SingleTxtG"/>
        <w:tabs>
          <w:tab w:val="right" w:leader="dot" w:pos="8505"/>
        </w:tabs>
        <w:ind w:left="1843" w:hanging="709"/>
        <w:rPr>
          <w:lang w:val="fr-FR"/>
        </w:rPr>
      </w:pPr>
      <w:r w:rsidRPr="00441571">
        <w:rPr>
          <w:lang w:val="fr-FR"/>
        </w:rPr>
        <w:tab/>
      </w:r>
      <w:r w:rsidRPr="00441571">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9.3.2.2</w:t>
      </w:r>
      <w:r>
        <w:rPr>
          <w:lang w:val="fr-FR"/>
        </w:rPr>
        <w:tab/>
      </w:r>
      <w:r w:rsidRPr="00BA5736">
        <w:rPr>
          <w:lang w:val="fr-FR"/>
        </w:rPr>
        <w:t xml:space="preserve">Nombre de modules électroniques de régulation de source lumineuse et code d’identification propre à chacun, le cas échéant : </w:t>
      </w:r>
      <w:r w:rsidRPr="00BA5736">
        <w:rPr>
          <w:lang w:val="fr-FR"/>
        </w:rPr>
        <w:tab/>
      </w:r>
    </w:p>
    <w:p w:rsidR="004717EB" w:rsidRPr="00963227" w:rsidRDefault="004717EB" w:rsidP="004717EB">
      <w:pPr>
        <w:pStyle w:val="SingleTxtG"/>
        <w:tabs>
          <w:tab w:val="right" w:leader="dot" w:pos="8505"/>
        </w:tabs>
        <w:ind w:left="1843" w:hanging="709"/>
        <w:rPr>
          <w:sz w:val="18"/>
          <w:szCs w:val="18"/>
          <w:lang w:val="fr-FR"/>
        </w:rPr>
      </w:pPr>
      <w:r w:rsidRPr="00BA5736">
        <w:rPr>
          <w:lang w:val="fr-FR"/>
        </w:rPr>
        <w:t>9.3.2.3</w:t>
      </w:r>
      <w:r>
        <w:rPr>
          <w:lang w:val="fr-FR"/>
        </w:rPr>
        <w:tab/>
      </w:r>
      <w:r w:rsidRPr="00BA5736">
        <w:rPr>
          <w:lang w:val="fr-FR"/>
        </w:rPr>
        <w:t>Le flux lumineux normal total tel qu’il est décrit au paragraphe 4.5.2.6 du présent Règlement</w:t>
      </w:r>
      <w:r w:rsidR="0013503A">
        <w:rPr>
          <w:lang w:val="fr-FR"/>
        </w:rPr>
        <w:t> ONU</w:t>
      </w:r>
      <w:r w:rsidRPr="00BA5736">
        <w:rPr>
          <w:lang w:val="fr-FR"/>
        </w:rPr>
        <w:t xml:space="preserve"> est supérieur à 2</w:t>
      </w:r>
      <w:r>
        <w:rPr>
          <w:lang w:val="fr-FR"/>
        </w:rPr>
        <w:t> </w:t>
      </w:r>
      <w:r w:rsidRPr="00BA5736">
        <w:rPr>
          <w:lang w:val="fr-FR"/>
        </w:rPr>
        <w:t>000 lumens : oui/non</w:t>
      </w:r>
      <w:r w:rsidRPr="00963227">
        <w:rPr>
          <w:sz w:val="18"/>
          <w:szCs w:val="18"/>
          <w:vertAlign w:val="superscript"/>
          <w:lang w:val="fr-FR"/>
        </w:rPr>
        <w:t>1</w:t>
      </w:r>
      <w:r w:rsidR="0013503A">
        <w:rPr>
          <w:sz w:val="18"/>
          <w:szCs w:val="18"/>
          <w:vertAlign w:val="superscript"/>
          <w:lang w:val="fr-FR"/>
        </w:rPr>
        <w:t>0</w:t>
      </w:r>
    </w:p>
    <w:p w:rsidR="004717EB" w:rsidRDefault="004717EB" w:rsidP="004717EB">
      <w:pPr>
        <w:pStyle w:val="a"/>
        <w:tabs>
          <w:tab w:val="left" w:pos="1862"/>
          <w:tab w:val="left" w:pos="2410"/>
          <w:tab w:val="right" w:leader="dot" w:pos="8505"/>
        </w:tabs>
        <w:ind w:left="2366" w:hanging="1232"/>
        <w:rPr>
          <w:lang w:val="fr-FR"/>
        </w:rPr>
      </w:pPr>
      <w:r>
        <w:rPr>
          <w:lang w:val="fr-FR"/>
        </w:rPr>
        <w:t>9.3.3</w:t>
      </w:r>
      <w:r>
        <w:rPr>
          <w:lang w:val="fr-FR"/>
        </w:rPr>
        <w:tab/>
      </w:r>
      <w:r w:rsidRPr="00BA5736">
        <w:rPr>
          <w:lang w:val="fr-FR"/>
        </w:rPr>
        <w:t>a)</w:t>
      </w:r>
      <w:r>
        <w:rPr>
          <w:lang w:val="fr-FR"/>
        </w:rPr>
        <w:tab/>
      </w:r>
      <w:r w:rsidRPr="00BA5736">
        <w:rPr>
          <w:lang w:val="fr-FR"/>
        </w:rPr>
        <w:t>Indications prescrites au paragraphe 5.3.5.1 du présent Règlement</w:t>
      </w:r>
      <w:r w:rsidR="0013503A">
        <w:rPr>
          <w:lang w:val="fr-FR"/>
        </w:rPr>
        <w:t> ONU</w:t>
      </w:r>
      <w:r w:rsidRPr="00BA5736">
        <w:rPr>
          <w:lang w:val="fr-FR"/>
        </w:rPr>
        <w:t xml:space="preserve"> (laquelle ou lesquelles des unités d’éclairage produisent une coupure, telle que définie à l’annexe 5 du présent Règlement</w:t>
      </w:r>
      <w:r w:rsidR="0013503A">
        <w:rPr>
          <w:lang w:val="fr-FR"/>
        </w:rPr>
        <w:t> ONU</w:t>
      </w:r>
      <w:r w:rsidRPr="00BA5736">
        <w:rPr>
          <w:lang w:val="fr-FR"/>
        </w:rPr>
        <w:t>, qui se projette sur une zone comprise entre 6 degrés à gauche et 4 degrés à droite et au-dessus d’une ligne horizontale placée à 0,8 degré en dessous)</w:t>
      </w:r>
      <w:r>
        <w:rPr>
          <w:lang w:val="fr-FR"/>
        </w:rPr>
        <w:t xml:space="preserve"> </w:t>
      </w:r>
      <w:r>
        <w:rPr>
          <w:lang w:val="fr-FR"/>
        </w:rPr>
        <w:tab/>
      </w:r>
    </w:p>
    <w:p w:rsidR="004717EB" w:rsidRDefault="004717EB" w:rsidP="004717EB">
      <w:pPr>
        <w:pStyle w:val="SingleTxtG"/>
        <w:tabs>
          <w:tab w:val="right" w:leader="dot" w:pos="8505"/>
        </w:tabs>
        <w:ind w:left="2324" w:hanging="1190"/>
        <w:rPr>
          <w:lang w:val="fr-FR"/>
        </w:rPr>
      </w:pPr>
      <w:r>
        <w:rPr>
          <w:lang w:val="fr-FR"/>
        </w:rPr>
        <w:tab/>
      </w:r>
      <w:r>
        <w:rPr>
          <w:lang w:val="fr-FR"/>
        </w:rPr>
        <w:tab/>
      </w:r>
    </w:p>
    <w:p w:rsidR="004717EB" w:rsidRDefault="004717EB" w:rsidP="004717EB">
      <w:pPr>
        <w:pStyle w:val="a"/>
        <w:tabs>
          <w:tab w:val="left" w:pos="1985"/>
          <w:tab w:val="left" w:pos="2394"/>
          <w:tab w:val="right" w:leader="dot" w:pos="8505"/>
        </w:tabs>
        <w:ind w:left="2552" w:hanging="709"/>
        <w:jc w:val="left"/>
        <w:rPr>
          <w:lang w:val="fr-FR"/>
        </w:rPr>
      </w:pPr>
      <w:r>
        <w:rPr>
          <w:lang w:val="fr-FR"/>
        </w:rPr>
        <w:t>b)</w:t>
      </w:r>
      <w:r>
        <w:rPr>
          <w:lang w:val="fr-FR"/>
        </w:rPr>
        <w:tab/>
      </w:r>
      <w:r w:rsidRPr="00BA5736">
        <w:rPr>
          <w:lang w:val="fr-FR"/>
        </w:rPr>
        <w:t>Le réglage de la ligne de coupure a été déterminé à 10 m/25 m</w:t>
      </w:r>
      <w:r w:rsidRPr="00963227">
        <w:rPr>
          <w:sz w:val="18"/>
          <w:szCs w:val="18"/>
          <w:vertAlign w:val="superscript"/>
          <w:lang w:val="fr-FR"/>
        </w:rPr>
        <w:t>1</w:t>
      </w:r>
      <w:r w:rsidR="0013503A">
        <w:rPr>
          <w:sz w:val="18"/>
          <w:szCs w:val="18"/>
          <w:vertAlign w:val="superscript"/>
          <w:lang w:val="fr-FR"/>
        </w:rPr>
        <w:t>0</w:t>
      </w:r>
      <w:r w:rsidRPr="00BA5736">
        <w:rPr>
          <w:lang w:val="fr-FR"/>
        </w:rPr>
        <w:t>.</w:t>
      </w:r>
    </w:p>
    <w:p w:rsidR="004717EB" w:rsidRPr="00BA5736" w:rsidRDefault="004717EB" w:rsidP="004717EB">
      <w:pPr>
        <w:pStyle w:val="a"/>
        <w:tabs>
          <w:tab w:val="left" w:pos="1985"/>
          <w:tab w:val="left" w:pos="2394"/>
          <w:tab w:val="right" w:leader="dot" w:pos="8505"/>
        </w:tabs>
        <w:ind w:left="2552" w:hanging="709"/>
        <w:jc w:val="left"/>
        <w:rPr>
          <w:lang w:val="fr-FR"/>
        </w:rPr>
      </w:pPr>
      <w:r>
        <w:rPr>
          <w:lang w:val="fr-FR"/>
        </w:rPr>
        <w:t>c)</w:t>
      </w:r>
      <w:r>
        <w:rPr>
          <w:lang w:val="fr-FR"/>
        </w:rPr>
        <w:tab/>
      </w:r>
      <w:r w:rsidRPr="00BA5736">
        <w:rPr>
          <w:lang w:val="fr-FR"/>
        </w:rPr>
        <w:t>La netteté minimale de la coupure a été déterminée à 10 m/25 m</w:t>
      </w:r>
      <w:r w:rsidRPr="00963227">
        <w:rPr>
          <w:sz w:val="18"/>
          <w:szCs w:val="18"/>
          <w:vertAlign w:val="superscript"/>
          <w:lang w:val="fr-FR"/>
        </w:rPr>
        <w:t>1</w:t>
      </w:r>
      <w:r w:rsidR="0013503A">
        <w:rPr>
          <w:sz w:val="18"/>
          <w:szCs w:val="18"/>
          <w:vertAlign w:val="superscript"/>
          <w:lang w:val="fr-FR"/>
        </w:rPr>
        <w:t>0</w:t>
      </w:r>
      <w:r w:rsidRPr="00BA5736">
        <w:rPr>
          <w:lang w:val="fr-FR"/>
        </w:rPr>
        <w:t>.</w:t>
      </w:r>
    </w:p>
    <w:p w:rsidR="004717EB" w:rsidRPr="00BA5736" w:rsidRDefault="004717EB" w:rsidP="004717EB">
      <w:pPr>
        <w:pStyle w:val="SingleTxtG"/>
        <w:tabs>
          <w:tab w:val="right" w:leader="dot" w:pos="8505"/>
        </w:tabs>
        <w:ind w:left="1843" w:hanging="709"/>
        <w:rPr>
          <w:lang w:val="fr-FR"/>
        </w:rPr>
      </w:pPr>
      <w:r w:rsidRPr="00BA5736">
        <w:rPr>
          <w:lang w:val="fr-FR"/>
        </w:rPr>
        <w:t>9.3.4</w:t>
      </w:r>
      <w:r w:rsidRPr="00BA5736">
        <w:rPr>
          <w:lang w:val="fr-FR"/>
        </w:rPr>
        <w:tab/>
        <w:t xml:space="preserve">Véhicules pour lesquels le système est conçu comme équipement de première monte : </w:t>
      </w:r>
      <w:r w:rsidRPr="00BA5736">
        <w:rPr>
          <w:lang w:val="fr-FR"/>
        </w:rPr>
        <w:tab/>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9.3.5</w:t>
      </w:r>
      <w:r w:rsidRPr="00BA5736">
        <w:rPr>
          <w:lang w:val="fr-FR"/>
        </w:rPr>
        <w:tab/>
        <w:t>La demande d’homologation porte sur un système qui n’est pas destiné à être inclus dans la demande d’homologation d’un type de véhicule en application du Règlement ONU n</w:t>
      </w:r>
      <w:r w:rsidRPr="00BA5736">
        <w:rPr>
          <w:vertAlign w:val="superscript"/>
          <w:lang w:val="fr-FR"/>
        </w:rPr>
        <w:t>o</w:t>
      </w:r>
      <w:r w:rsidRPr="00BA5736">
        <w:rPr>
          <w:lang w:val="fr-FR"/>
        </w:rPr>
        <w:t> 48 : oui/non</w:t>
      </w:r>
      <w:r w:rsidRPr="00963227">
        <w:rPr>
          <w:sz w:val="18"/>
          <w:szCs w:val="18"/>
          <w:vertAlign w:val="superscript"/>
          <w:lang w:val="fr-FR"/>
        </w:rPr>
        <w:t>1</w:t>
      </w:r>
      <w:r w:rsidR="00597E46">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9.3.5.1</w:t>
      </w:r>
      <w:r w:rsidRPr="00BA5736">
        <w:rPr>
          <w:lang w:val="fr-FR"/>
        </w:rPr>
        <w:tab/>
        <w:t xml:space="preserve">Dans l’affirmative, renseignements suffisants pour déterminer à quel(s) véhicule(s) le système est destiné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9.3.6</w:t>
      </w:r>
      <w:r w:rsidRPr="00BA5736">
        <w:rPr>
          <w:lang w:val="fr-FR"/>
        </w:rPr>
        <w:tab/>
        <w:t>Indications prescrites au paragraphe 5.3.5.2 du présent Règlement</w:t>
      </w:r>
      <w:r w:rsidR="00597E46">
        <w:rPr>
          <w:lang w:val="fr-FR"/>
        </w:rPr>
        <w:t> ONU</w:t>
      </w:r>
      <w:r w:rsidRPr="00BA5736">
        <w:rPr>
          <w:lang w:val="fr-FR"/>
        </w:rPr>
        <w:t xml:space="preserve"> (quels modes de faisceau de croisement de classe E, le cas échéant, satisfont aux prescriptions définies par un ensemble de données figurant au tableau 14 du présent Règlement</w:t>
      </w:r>
      <w:r w:rsidR="00597E46">
        <w:rPr>
          <w:lang w:val="fr-FR"/>
        </w:rPr>
        <w:t> ONU</w:t>
      </w:r>
      <w:r w:rsidRPr="00BA5736">
        <w:rPr>
          <w:lang w:val="fr-FR"/>
        </w:rPr>
        <w:t xml:space="preserve">) : </w:t>
      </w:r>
      <w:r w:rsidRPr="00BA5736">
        <w:rPr>
          <w:lang w:val="fr-FR"/>
        </w:rPr>
        <w:tab/>
      </w:r>
    </w:p>
    <w:p w:rsidR="004717EB" w:rsidRPr="00BA5736" w:rsidRDefault="004717EB" w:rsidP="004717EB">
      <w:pPr>
        <w:pStyle w:val="SingleTxtG"/>
        <w:tabs>
          <w:tab w:val="right" w:leader="dot" w:pos="8505"/>
        </w:tabs>
        <w:ind w:left="1843" w:hanging="709"/>
        <w:rPr>
          <w:vertAlign w:val="superscript"/>
          <w:lang w:val="fr-FR"/>
        </w:rPr>
      </w:pPr>
      <w:r w:rsidRPr="00BA5736">
        <w:rPr>
          <w:lang w:val="fr-FR"/>
        </w:rPr>
        <w:t>9.3.7</w:t>
      </w:r>
      <w:r w:rsidRPr="00BA5736">
        <w:rPr>
          <w:lang w:val="fr-FR"/>
        </w:rPr>
        <w:tab/>
        <w:t>La demande d’homologation porte sur un système conçu pour être installé uniquement sur des véhicules comportant un moyen de stabilisation ou de limitation de l’alimentation : oui/non</w:t>
      </w:r>
      <w:r w:rsidRPr="00963227">
        <w:rPr>
          <w:sz w:val="18"/>
          <w:szCs w:val="18"/>
          <w:vertAlign w:val="superscript"/>
          <w:lang w:val="fr-FR"/>
        </w:rPr>
        <w:t>1</w:t>
      </w:r>
      <w:r w:rsidR="00597E46">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9.3.8</w:t>
      </w:r>
      <w:r w:rsidRPr="00BA5736">
        <w:rPr>
          <w:lang w:val="fr-FR"/>
        </w:rPr>
        <w:tab/>
        <w:t>Le réglage de la ligne de coupure a été déterminé à 10 m/25 m</w:t>
      </w:r>
      <w:r w:rsidRPr="00963227">
        <w:rPr>
          <w:sz w:val="18"/>
          <w:szCs w:val="18"/>
          <w:vertAlign w:val="superscript"/>
          <w:lang w:val="fr-FR"/>
        </w:rPr>
        <w:t>1</w:t>
      </w:r>
      <w:r w:rsidR="00597E46">
        <w:rPr>
          <w:sz w:val="18"/>
          <w:szCs w:val="18"/>
          <w:vertAlign w:val="superscript"/>
          <w:lang w:val="fr-FR"/>
        </w:rPr>
        <w:t>0</w:t>
      </w:r>
      <w:r w:rsidRPr="00BA5736">
        <w:rPr>
          <w:lang w:val="fr-FR"/>
        </w:rPr>
        <w:t>.</w:t>
      </w:r>
    </w:p>
    <w:p w:rsidR="004717EB" w:rsidRPr="00BA5736" w:rsidRDefault="004717EB" w:rsidP="004717EB">
      <w:pPr>
        <w:pStyle w:val="SingleTxtG"/>
        <w:tabs>
          <w:tab w:val="right" w:leader="dot" w:pos="8505"/>
        </w:tabs>
        <w:ind w:left="1843" w:hanging="709"/>
        <w:rPr>
          <w:lang w:val="fr-FR"/>
        </w:rPr>
      </w:pPr>
      <w:r w:rsidRPr="00BA5736">
        <w:rPr>
          <w:lang w:val="fr-FR"/>
        </w:rPr>
        <w:tab/>
        <w:t>La netteté minimale de la coupure a été déterminée à 10 m/25 m</w:t>
      </w:r>
      <w:r w:rsidRPr="00EB4D3C">
        <w:rPr>
          <w:sz w:val="18"/>
          <w:szCs w:val="18"/>
          <w:vertAlign w:val="superscript"/>
          <w:lang w:val="fr-FR"/>
        </w:rPr>
        <w:t>1</w:t>
      </w:r>
      <w:r w:rsidR="00597E46">
        <w:rPr>
          <w:sz w:val="18"/>
          <w:szCs w:val="18"/>
          <w:vertAlign w:val="superscript"/>
          <w:lang w:val="fr-FR"/>
        </w:rPr>
        <w:t>0</w:t>
      </w:r>
      <w:r w:rsidRPr="00BA5736">
        <w:rPr>
          <w:lang w:val="fr-FR"/>
        </w:rPr>
        <w:t>.</w:t>
      </w:r>
    </w:p>
    <w:p w:rsidR="004717EB" w:rsidRPr="00BA5736" w:rsidRDefault="004717EB" w:rsidP="004717EB">
      <w:pPr>
        <w:pStyle w:val="SingleTxtG"/>
        <w:tabs>
          <w:tab w:val="right" w:leader="dot" w:pos="8505"/>
        </w:tabs>
        <w:ind w:left="1843" w:hanging="709"/>
        <w:rPr>
          <w:lang w:val="fr-FR"/>
        </w:rPr>
      </w:pPr>
      <w:r w:rsidRPr="00BA5736">
        <w:rPr>
          <w:lang w:val="fr-FR"/>
        </w:rPr>
        <w:t>9.3.9</w:t>
      </w:r>
      <w:r w:rsidRPr="00BA5736">
        <w:rPr>
          <w:lang w:val="fr-FR"/>
        </w:rPr>
        <w:tab/>
        <w:t>Le système est conçu pour émettre le ou les faisceaux de croisement suivants</w:t>
      </w:r>
      <w:r w:rsidRPr="00BA5736">
        <w:rPr>
          <w:rStyle w:val="FootnoteReference"/>
        </w:rPr>
        <w:footnoteReference w:id="16"/>
      </w:r>
      <w:r w:rsidRPr="00BA5736">
        <w:rPr>
          <w:lang w:val="fr-FR"/>
        </w:rPr>
        <w:t> :</w:t>
      </w:r>
    </w:p>
    <w:p w:rsidR="004717EB" w:rsidRPr="00BA5736" w:rsidRDefault="004717EB" w:rsidP="004717EB">
      <w:pPr>
        <w:pStyle w:val="SingleTxtG"/>
        <w:tabs>
          <w:tab w:val="right" w:leader="dot" w:pos="8505"/>
        </w:tabs>
        <w:ind w:left="1843" w:hanging="709"/>
        <w:rPr>
          <w:lang w:val="fr-FR"/>
        </w:rPr>
      </w:pPr>
      <w:r>
        <w:rPr>
          <w:lang w:val="fr-FR"/>
        </w:rPr>
        <w:t>9.3.9.1</w:t>
      </w:r>
      <w:r w:rsidRPr="00BA5736">
        <w:rPr>
          <w:lang w:val="fr-FR"/>
        </w:rPr>
        <w:tab/>
        <w:t xml:space="preserve">Classe C  </w:t>
      </w:r>
      <w:r w:rsidRPr="00BA5736">
        <w:rPr>
          <w:lang w:val="fr-FR"/>
        </w:rPr>
        <w:sym w:font="Wingdings" w:char="F078"/>
      </w:r>
      <w:r w:rsidRPr="00BA5736">
        <w:rPr>
          <w:lang w:val="fr-FR"/>
        </w:rPr>
        <w:t xml:space="preserve">  Classe V  </w:t>
      </w:r>
      <w:r w:rsidRPr="00BA5736">
        <w:rPr>
          <w:lang w:val="fr-FR"/>
        </w:rPr>
        <w:sym w:font="Wingdings" w:char="F06F"/>
      </w:r>
      <w:r w:rsidRPr="00BA5736">
        <w:rPr>
          <w:lang w:val="fr-FR"/>
        </w:rPr>
        <w:t xml:space="preserve">  Classe E  </w:t>
      </w:r>
      <w:r w:rsidRPr="00BA5736">
        <w:rPr>
          <w:lang w:val="fr-FR"/>
        </w:rPr>
        <w:sym w:font="Wingdings" w:char="F06F"/>
      </w:r>
      <w:r w:rsidRPr="00BA5736">
        <w:rPr>
          <w:lang w:val="fr-FR"/>
        </w:rPr>
        <w:t xml:space="preserve">  Classe W  </w:t>
      </w:r>
      <w:r w:rsidRPr="00BA5736">
        <w:rPr>
          <w:lang w:val="fr-FR"/>
        </w:rPr>
        <w:sym w:font="Wingdings" w:char="F06F"/>
      </w:r>
    </w:p>
    <w:p w:rsidR="004717EB" w:rsidRPr="00BA5736" w:rsidRDefault="004717EB" w:rsidP="004717EB">
      <w:pPr>
        <w:pStyle w:val="SingleTxtG"/>
        <w:tabs>
          <w:tab w:val="right" w:leader="dot" w:pos="8505"/>
        </w:tabs>
        <w:ind w:left="1843" w:hanging="709"/>
        <w:rPr>
          <w:lang w:val="fr-FR"/>
        </w:rPr>
      </w:pPr>
      <w:r w:rsidRPr="00BA5736">
        <w:rPr>
          <w:lang w:val="fr-FR"/>
        </w:rPr>
        <w:t>9.3.9.2</w:t>
      </w:r>
      <w:r w:rsidRPr="00BA5736">
        <w:rPr>
          <w:lang w:val="fr-FR"/>
        </w:rPr>
        <w:tab/>
        <w:t>Avec le ou les modes ci-dessous, défin</w:t>
      </w:r>
      <w:r>
        <w:rPr>
          <w:lang w:val="fr-FR"/>
        </w:rPr>
        <w:t xml:space="preserve">is par leur désignation, le cas </w:t>
      </w:r>
      <w:r w:rsidRPr="00BA5736">
        <w:rPr>
          <w:lang w:val="fr-FR"/>
        </w:rPr>
        <w:t>échéant</w:t>
      </w:r>
      <w:r w:rsidRPr="00FC761F">
        <w:rPr>
          <w:sz w:val="18"/>
          <w:szCs w:val="18"/>
          <w:vertAlign w:val="superscript"/>
          <w:lang w:val="fr-FR"/>
        </w:rPr>
        <w:t>14</w:t>
      </w:r>
      <w:r w:rsidRPr="00BA5736">
        <w:rPr>
          <w:lang w:val="fr-FR"/>
        </w:rPr>
        <w:t> :</w:t>
      </w:r>
    </w:p>
    <w:p w:rsidR="004717EB" w:rsidRPr="00BA5736" w:rsidRDefault="004717EB" w:rsidP="004717EB">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r w:rsidRPr="00BA5736">
        <w:rPr>
          <w:lang w:val="es-ES"/>
        </w:rPr>
        <w:t>Mode n</w:t>
      </w:r>
      <w:r w:rsidRPr="00BA5736">
        <w:rPr>
          <w:vertAlign w:val="superscript"/>
          <w:lang w:val="es-ES"/>
        </w:rPr>
        <w:t>o</w:t>
      </w:r>
      <w:r w:rsidRPr="00BA5736">
        <w:rPr>
          <w:lang w:val="es-ES"/>
        </w:rPr>
        <w:t xml:space="preserve"> C 1</w:t>
      </w:r>
      <w:r>
        <w:rPr>
          <w:lang w:val="es-ES"/>
        </w:rPr>
        <w:t xml:space="preserve">     </w:t>
      </w:r>
      <w:r>
        <w:rPr>
          <w:lang w:val="es-ES"/>
        </w:rPr>
        <w:tab/>
      </w:r>
      <w:r w:rsidRPr="00BA5736">
        <w:rPr>
          <w:lang w:val="es-ES"/>
        </w:rPr>
        <w:t>Mode n</w:t>
      </w:r>
      <w:r w:rsidRPr="00BA5736">
        <w:rPr>
          <w:vertAlign w:val="superscript"/>
          <w:lang w:val="es-ES"/>
        </w:rPr>
        <w:t>o</w:t>
      </w:r>
      <w:r>
        <w:rPr>
          <w:lang w:val="es-ES"/>
        </w:rPr>
        <w:t xml:space="preserve"> V …..   </w:t>
      </w:r>
      <w:r w:rsidRPr="00BA5736">
        <w:rPr>
          <w:lang w:val="es-ES"/>
        </w:rPr>
        <w:t>Mode n</w:t>
      </w:r>
      <w:r w:rsidRPr="00BA5736">
        <w:rPr>
          <w:vertAlign w:val="superscript"/>
          <w:lang w:val="es-ES"/>
        </w:rPr>
        <w:t>o</w:t>
      </w:r>
      <w:r>
        <w:rPr>
          <w:lang w:val="es-ES"/>
        </w:rPr>
        <w:t xml:space="preserve"> E …..   </w:t>
      </w:r>
      <w:r w:rsidRPr="00BA5736">
        <w:rPr>
          <w:lang w:val="es-ES"/>
        </w:rPr>
        <w:t>Mode n</w:t>
      </w:r>
      <w:r w:rsidRPr="00BA5736">
        <w:rPr>
          <w:vertAlign w:val="superscript"/>
          <w:lang w:val="es-ES"/>
        </w:rPr>
        <w:t>o</w:t>
      </w:r>
      <w:r w:rsidRPr="00BA5736">
        <w:rPr>
          <w:lang w:val="es-ES"/>
        </w:rPr>
        <w:t xml:space="preserve"> W …</w:t>
      </w:r>
      <w:r>
        <w:rPr>
          <w:lang w:val="es-ES"/>
        </w:rPr>
        <w:t>..</w:t>
      </w:r>
    </w:p>
    <w:p w:rsidR="004717EB" w:rsidRPr="0007379F" w:rsidRDefault="004717EB" w:rsidP="004717EB">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r w:rsidRPr="0007379F">
        <w:rPr>
          <w:lang w:val="es-ES"/>
        </w:rPr>
        <w:t>Mode n</w:t>
      </w:r>
      <w:r w:rsidRPr="0007379F">
        <w:rPr>
          <w:vertAlign w:val="superscript"/>
          <w:lang w:val="es-ES"/>
        </w:rPr>
        <w:t>o</w:t>
      </w:r>
      <w:r w:rsidRPr="0007379F">
        <w:rPr>
          <w:lang w:val="es-ES"/>
        </w:rPr>
        <w:t xml:space="preserve"> C …..</w:t>
      </w:r>
      <w:r>
        <w:rPr>
          <w:lang w:val="es-ES"/>
        </w:rPr>
        <w:tab/>
      </w:r>
      <w:r w:rsidRPr="0007379F">
        <w:rPr>
          <w:lang w:val="es-ES"/>
        </w:rPr>
        <w:t>Mode n</w:t>
      </w:r>
      <w:r w:rsidRPr="0007379F">
        <w:rPr>
          <w:vertAlign w:val="superscript"/>
          <w:lang w:val="es-ES"/>
        </w:rPr>
        <w:t>o</w:t>
      </w:r>
      <w:r w:rsidRPr="0007379F">
        <w:rPr>
          <w:lang w:val="es-ES"/>
        </w:rPr>
        <w:t xml:space="preserve"> V ….. </w:t>
      </w:r>
      <w:r>
        <w:rPr>
          <w:lang w:val="es-ES"/>
        </w:rPr>
        <w:t xml:space="preserve">  </w:t>
      </w:r>
      <w:r w:rsidRPr="0007379F">
        <w:rPr>
          <w:lang w:val="es-ES"/>
        </w:rPr>
        <w:t>Mode n</w:t>
      </w:r>
      <w:r w:rsidRPr="0007379F">
        <w:rPr>
          <w:vertAlign w:val="superscript"/>
          <w:lang w:val="es-ES"/>
        </w:rPr>
        <w:t>o</w:t>
      </w:r>
      <w:r w:rsidRPr="0007379F">
        <w:rPr>
          <w:lang w:val="es-ES"/>
        </w:rPr>
        <w:t xml:space="preserve"> E ….. </w:t>
      </w:r>
      <w:r>
        <w:rPr>
          <w:lang w:val="es-ES"/>
        </w:rPr>
        <w:t xml:space="preserve">  </w:t>
      </w:r>
      <w:r w:rsidRPr="0007379F">
        <w:rPr>
          <w:lang w:val="es-ES"/>
        </w:rPr>
        <w:t>Mode n</w:t>
      </w:r>
      <w:r w:rsidRPr="0007379F">
        <w:rPr>
          <w:vertAlign w:val="superscript"/>
          <w:lang w:val="es-ES"/>
        </w:rPr>
        <w:t>o</w:t>
      </w:r>
      <w:r w:rsidRPr="0007379F">
        <w:rPr>
          <w:lang w:val="es-ES"/>
        </w:rPr>
        <w:t xml:space="preserve"> W …..</w:t>
      </w:r>
    </w:p>
    <w:p w:rsidR="004717EB" w:rsidRPr="00F712CF" w:rsidRDefault="004717EB" w:rsidP="004717EB">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r w:rsidRPr="00A41CD7">
        <w:rPr>
          <w:lang w:val="es-ES"/>
        </w:rPr>
        <w:t>Mode n</w:t>
      </w:r>
      <w:r w:rsidRPr="00A41CD7">
        <w:rPr>
          <w:vertAlign w:val="superscript"/>
          <w:lang w:val="es-ES"/>
        </w:rPr>
        <w:t>o</w:t>
      </w:r>
      <w:r w:rsidRPr="00A41CD7">
        <w:rPr>
          <w:lang w:val="es-ES"/>
        </w:rPr>
        <w:t xml:space="preserve"> C …..</w:t>
      </w:r>
      <w:r w:rsidRPr="00A41CD7">
        <w:rPr>
          <w:lang w:val="es-ES"/>
        </w:rPr>
        <w:tab/>
      </w:r>
      <w:r w:rsidRPr="0007379F">
        <w:rPr>
          <w:lang w:val="es-ES"/>
        </w:rPr>
        <w:t>Mode n</w:t>
      </w:r>
      <w:r w:rsidRPr="0007379F">
        <w:rPr>
          <w:vertAlign w:val="superscript"/>
          <w:lang w:val="es-ES"/>
        </w:rPr>
        <w:t>o</w:t>
      </w:r>
      <w:r w:rsidRPr="0007379F">
        <w:rPr>
          <w:lang w:val="es-ES"/>
        </w:rPr>
        <w:t xml:space="preserve"> V …..   Mode n</w:t>
      </w:r>
      <w:r w:rsidRPr="0007379F">
        <w:rPr>
          <w:vertAlign w:val="superscript"/>
          <w:lang w:val="es-ES"/>
        </w:rPr>
        <w:t>o</w:t>
      </w:r>
      <w:r w:rsidRPr="0007379F">
        <w:rPr>
          <w:lang w:val="es-ES"/>
        </w:rPr>
        <w:t xml:space="preserve"> E ….. </w:t>
      </w:r>
      <w:r>
        <w:rPr>
          <w:lang w:val="es-ES"/>
        </w:rPr>
        <w:t xml:space="preserve">  </w:t>
      </w:r>
      <w:r w:rsidRPr="00F712CF">
        <w:rPr>
          <w:lang w:val="es-ES"/>
        </w:rPr>
        <w:t>Mode n</w:t>
      </w:r>
      <w:r w:rsidRPr="00F712CF">
        <w:rPr>
          <w:vertAlign w:val="superscript"/>
          <w:lang w:val="es-ES"/>
        </w:rPr>
        <w:t>o</w:t>
      </w:r>
      <w:r w:rsidRPr="00F712CF">
        <w:rPr>
          <w:lang w:val="es-ES"/>
        </w:rPr>
        <w:t xml:space="preserve"> W …..</w:t>
      </w:r>
    </w:p>
    <w:p w:rsidR="004717EB" w:rsidRPr="00BA5736" w:rsidRDefault="004717EB" w:rsidP="00597E46">
      <w:pPr>
        <w:pStyle w:val="SingleTxtG"/>
        <w:keepNext/>
        <w:tabs>
          <w:tab w:val="right" w:leader="dot" w:pos="8505"/>
        </w:tabs>
        <w:ind w:left="1843" w:hanging="709"/>
        <w:rPr>
          <w:lang w:val="fr-FR"/>
        </w:rPr>
      </w:pPr>
      <w:r w:rsidRPr="0007379F">
        <w:t>9.3.9.3</w:t>
      </w:r>
      <w:r w:rsidRPr="0007379F">
        <w:tab/>
      </w:r>
      <w:r w:rsidRPr="00190D1B">
        <w:rPr>
          <w:spacing w:val="-2"/>
        </w:rPr>
        <w:t>Lorsque les unités d’éclairage coc</w:t>
      </w:r>
      <w:r w:rsidRPr="00190D1B">
        <w:rPr>
          <w:spacing w:val="-2"/>
          <w:lang w:val="fr-FR"/>
        </w:rPr>
        <w:t>hées ci-dessous sont sous tension</w:t>
      </w:r>
      <w:r w:rsidR="00597E46">
        <w:rPr>
          <w:spacing w:val="-2"/>
          <w:sz w:val="18"/>
          <w:szCs w:val="18"/>
          <w:vertAlign w:val="superscript"/>
          <w:lang w:val="fr-FR"/>
        </w:rPr>
        <w:t>14</w:t>
      </w:r>
      <w:r w:rsidRPr="00190D1B">
        <w:rPr>
          <w:spacing w:val="-2"/>
          <w:sz w:val="18"/>
          <w:szCs w:val="18"/>
          <w:vertAlign w:val="superscript"/>
          <w:lang w:val="fr-FR"/>
        </w:rPr>
        <w:t xml:space="preserve">, </w:t>
      </w:r>
      <w:r w:rsidRPr="00190D1B">
        <w:rPr>
          <w:rStyle w:val="FootnoteReference"/>
          <w:spacing w:val="-2"/>
          <w:szCs w:val="18"/>
        </w:rPr>
        <w:footnoteReference w:id="17"/>
      </w:r>
      <w:r w:rsidRPr="00190D1B">
        <w:rPr>
          <w:spacing w:val="-2"/>
          <w:sz w:val="18"/>
          <w:szCs w:val="18"/>
          <w:vertAlign w:val="superscript"/>
          <w:lang w:val="fr-FR"/>
        </w:rPr>
        <w:t xml:space="preserve">, </w:t>
      </w:r>
      <w:r w:rsidRPr="00190D1B">
        <w:rPr>
          <w:rStyle w:val="FootnoteReference"/>
          <w:spacing w:val="-2"/>
          <w:szCs w:val="18"/>
        </w:rPr>
        <w:footnoteReference w:id="18"/>
      </w:r>
      <w:r w:rsidRPr="00190D1B">
        <w:rPr>
          <w:spacing w:val="-2"/>
          <w:sz w:val="18"/>
          <w:szCs w:val="18"/>
          <w:lang w:val="fr-FR"/>
        </w:rPr>
        <w:t xml:space="preserve"> </w:t>
      </w:r>
      <w:r w:rsidRPr="00190D1B">
        <w:rPr>
          <w:spacing w:val="-2"/>
          <w:lang w:val="fr-FR"/>
        </w:rPr>
        <w:t>pour le</w:t>
      </w:r>
      <w:r w:rsidRPr="00BA5736">
        <w:rPr>
          <w:lang w:val="fr-FR"/>
        </w:rPr>
        <w:t xml:space="preserve"> mode n</w:t>
      </w:r>
      <w:r w:rsidRPr="00BA5736">
        <w:rPr>
          <w:vertAlign w:val="superscript"/>
          <w:lang w:val="fr-FR"/>
        </w:rPr>
        <w:t>o</w:t>
      </w:r>
      <w:r w:rsidRPr="00BA5736">
        <w:rPr>
          <w:lang w:val="fr-FR"/>
        </w:rPr>
        <w:t xml:space="preserve"> .....</w:t>
      </w:r>
      <w:bookmarkStart w:id="12" w:name="_Ref469576329"/>
      <w:bookmarkStart w:id="13" w:name="_Ref469575888"/>
      <w:bookmarkEnd w:id="12"/>
      <w:bookmarkEnd w:id="13"/>
      <w:r>
        <w:rPr>
          <w:lang w:val="fr-FR"/>
        </w:rPr>
        <w:t>..</w:t>
      </w:r>
    </w:p>
    <w:p w:rsidR="004717EB" w:rsidRPr="00F23882"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F23882">
        <w:rPr>
          <w:lang w:val="fr-FR"/>
        </w:rPr>
        <w:t>)</w:t>
      </w:r>
      <w:r w:rsidRPr="00F23882">
        <w:rPr>
          <w:lang w:val="fr-FR"/>
        </w:rPr>
        <w:tab/>
        <w:t>En l’absence de tout éclairage de virage :</w:t>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spacing w:val="-3"/>
          <w:lang w:val="es-ES"/>
        </w:rPr>
      </w:pPr>
      <w:r w:rsidRPr="00F23882">
        <w:rPr>
          <w:spacing w:val="-3"/>
          <w:lang w:val="es-ES"/>
        </w:rPr>
        <w:t>Côté gauche</w:t>
      </w:r>
      <w:r w:rsidRPr="00F23882">
        <w:rPr>
          <w:spacing w:val="-3"/>
          <w:lang w:val="es-ES"/>
        </w:rPr>
        <w:tab/>
        <w:t>N</w:t>
      </w:r>
      <w:r w:rsidRPr="00F23882">
        <w:rPr>
          <w:spacing w:val="-3"/>
          <w:vertAlign w:val="superscript"/>
          <w:lang w:val="es-ES"/>
        </w:rPr>
        <w:t>o</w:t>
      </w:r>
      <w:r w:rsidRPr="00F23882">
        <w:rPr>
          <w:spacing w:val="-3"/>
          <w:lang w:val="es-ES"/>
        </w:rPr>
        <w:t xml:space="preserve"> 1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3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5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7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9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11 </w:t>
      </w:r>
      <w:r w:rsidRPr="00F23882">
        <w:rPr>
          <w:spacing w:val="-3"/>
          <w:lang w:val="fr-FR"/>
        </w:rPr>
        <w:sym w:font="Wingdings" w:char="F06F"/>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4717EB" w:rsidRPr="00F23882"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F23882">
        <w:rPr>
          <w:lang w:val="fr-FR"/>
        </w:rPr>
        <w:t>b)</w:t>
      </w:r>
      <w:r w:rsidRPr="00F23882">
        <w:rPr>
          <w:lang w:val="fr-FR"/>
        </w:rPr>
        <w:tab/>
        <w:t>En présence d’un éclairage de virage de catégorie 1 :</w:t>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4717EB" w:rsidRPr="00F23882"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F23882">
        <w:rPr>
          <w:lang w:val="fr-FR"/>
        </w:rPr>
        <w:t>c)</w:t>
      </w:r>
      <w:r w:rsidRPr="00F23882">
        <w:rPr>
          <w:lang w:val="fr-FR"/>
        </w:rPr>
        <w:tab/>
        <w:t>En présence d’un éclairage de virage de catégorie 2 :</w:t>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 xml:space="preserve">Côté </w:t>
      </w:r>
      <w:r w:rsidRPr="00F23882">
        <w:rPr>
          <w:spacing w:val="-3"/>
          <w:lang w:val="es-ES"/>
        </w:rPr>
        <w:t>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4717EB" w:rsidRPr="00F23882"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F23882">
        <w:rPr>
          <w:i/>
          <w:iCs/>
          <w:lang w:val="fr-FR"/>
        </w:rPr>
        <w:t>Note</w:t>
      </w:r>
      <w:r w:rsidRPr="00F23882">
        <w:rPr>
          <w:lang w:val="fr-FR"/>
        </w:rPr>
        <w:t> : Les indications prescrites aux alinéas a) à c) ci-dessus sont requises pour chaque mode supplémentaire.</w:t>
      </w:r>
    </w:p>
    <w:p w:rsidR="004717EB" w:rsidRPr="00BA5736" w:rsidRDefault="004717EB" w:rsidP="004717EB">
      <w:pPr>
        <w:pStyle w:val="SingleTxtG"/>
        <w:tabs>
          <w:tab w:val="right" w:leader="dot" w:pos="8505"/>
        </w:tabs>
        <w:ind w:left="1843" w:hanging="709"/>
        <w:rPr>
          <w:lang w:val="fr-FR"/>
        </w:rPr>
      </w:pPr>
      <w:r w:rsidRPr="00F23882">
        <w:rPr>
          <w:lang w:val="fr-FR"/>
        </w:rPr>
        <w:t>9.3.9.4</w:t>
      </w:r>
      <w:r w:rsidRPr="00F23882">
        <w:rPr>
          <w:lang w:val="fr-FR"/>
        </w:rPr>
        <w:tab/>
        <w:t>Les unités d’éclairage cochées ci-dessous sont sous tension lorsque le système est à l’état neutre</w:t>
      </w:r>
      <w:r w:rsidR="00891B5A">
        <w:rPr>
          <w:sz w:val="18"/>
          <w:szCs w:val="18"/>
          <w:vertAlign w:val="superscript"/>
          <w:lang w:val="fr-FR"/>
        </w:rPr>
        <w:t>14</w:t>
      </w:r>
      <w:r w:rsidRPr="00BA5736">
        <w:rPr>
          <w:vertAlign w:val="superscript"/>
          <w:lang w:val="fr-FR"/>
        </w:rPr>
        <w:t xml:space="preserve">, </w:t>
      </w:r>
      <w:r w:rsidR="00891B5A">
        <w:rPr>
          <w:sz w:val="18"/>
          <w:szCs w:val="18"/>
          <w:vertAlign w:val="superscript"/>
          <w:lang w:val="fr-FR"/>
        </w:rPr>
        <w:t>16</w:t>
      </w:r>
      <w:r w:rsidRPr="00BA5736">
        <w:rPr>
          <w:lang w:val="fr-FR"/>
        </w:rPr>
        <w:t> :</w:t>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4717EB" w:rsidRPr="00BA5736" w:rsidRDefault="004717EB" w:rsidP="004717EB">
      <w:pPr>
        <w:pStyle w:val="SingleTxtG"/>
        <w:tabs>
          <w:tab w:val="right" w:leader="dot" w:pos="8505"/>
        </w:tabs>
        <w:ind w:left="1843" w:hanging="709"/>
        <w:rPr>
          <w:lang w:val="fr-FR"/>
        </w:rPr>
      </w:pPr>
      <w:r w:rsidRPr="00BA5736">
        <w:rPr>
          <w:lang w:val="fr-FR"/>
        </w:rPr>
        <w:t>9.3.9.5</w:t>
      </w:r>
      <w:r w:rsidRPr="00BA5736">
        <w:rPr>
          <w:lang w:val="fr-FR"/>
        </w:rPr>
        <w:tab/>
        <w:t>Les unités d’éclairage cochées ci-dessous sont sous tension lorsque la fonction de changement de sens de circulation du système est activée</w:t>
      </w:r>
      <w:r w:rsidR="001803BD">
        <w:rPr>
          <w:sz w:val="18"/>
          <w:szCs w:val="18"/>
          <w:vertAlign w:val="superscript"/>
          <w:lang w:val="fr-FR"/>
        </w:rPr>
        <w:t>14, 15</w:t>
      </w:r>
      <w:r w:rsidRPr="005D7936">
        <w:rPr>
          <w:sz w:val="18"/>
          <w:szCs w:val="18"/>
          <w:vertAlign w:val="superscript"/>
          <w:lang w:val="fr-FR"/>
        </w:rPr>
        <w:t xml:space="preserve">, </w:t>
      </w:r>
      <w:r w:rsidR="001803BD">
        <w:rPr>
          <w:sz w:val="18"/>
          <w:szCs w:val="18"/>
          <w:vertAlign w:val="superscript"/>
          <w:lang w:val="fr-FR"/>
        </w:rPr>
        <w:t>16</w:t>
      </w:r>
      <w:r w:rsidRPr="00BA5736">
        <w:rPr>
          <w:lang w:val="fr-FR"/>
        </w:rPr>
        <w:t> :</w:t>
      </w:r>
    </w:p>
    <w:p w:rsidR="004717EB" w:rsidRPr="00BA5736"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BA5736">
        <w:rPr>
          <w:lang w:val="fr-FR"/>
        </w:rPr>
        <w:tab/>
        <w:t>En l’absence de tout éclairage de virage :</w:t>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4717EB" w:rsidRPr="00BA5736"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b)</w:t>
      </w:r>
      <w:r w:rsidRPr="00BA5736">
        <w:rPr>
          <w:lang w:val="fr-FR"/>
        </w:rPr>
        <w:tab/>
        <w:t>En présence d’un éclairage de virage de catégorie 1 :</w:t>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4717EB" w:rsidRPr="00BA5736"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c)</w:t>
      </w:r>
      <w:r w:rsidRPr="00BA5736">
        <w:rPr>
          <w:lang w:val="fr-FR"/>
        </w:rPr>
        <w:tab/>
        <w:t>En présence d’un éclairage de virage de catégorie 2 :</w:t>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4717EB" w:rsidRPr="00F23882"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4717EB" w:rsidRPr="00BA5736" w:rsidRDefault="004717EB" w:rsidP="004717EB">
      <w:pPr>
        <w:pStyle w:val="SingleTxtG"/>
        <w:tabs>
          <w:tab w:val="right" w:leader="dot" w:pos="8505"/>
        </w:tabs>
        <w:ind w:left="1843" w:hanging="709"/>
        <w:rPr>
          <w:lang w:val="fr-FR"/>
        </w:rPr>
      </w:pPr>
      <w:r w:rsidRPr="00BA5736">
        <w:rPr>
          <w:lang w:val="fr-FR"/>
        </w:rPr>
        <w:t>9.3.10</w:t>
      </w:r>
      <w:r w:rsidRPr="00BA5736">
        <w:rPr>
          <w:lang w:val="fr-FR"/>
        </w:rPr>
        <w:tab/>
        <w:t>Le système est conçu pour émettre un faisceau de route</w:t>
      </w:r>
      <w:r w:rsidR="008D4E38">
        <w:rPr>
          <w:sz w:val="18"/>
          <w:szCs w:val="18"/>
          <w:vertAlign w:val="superscript"/>
          <w:lang w:val="fr-FR"/>
        </w:rPr>
        <w:t>14, 15, 16</w:t>
      </w:r>
      <w:r w:rsidRPr="005D7936">
        <w:rPr>
          <w:sz w:val="18"/>
          <w:szCs w:val="18"/>
          <w:vertAlign w:val="superscript"/>
          <w:lang w:val="fr-FR"/>
        </w:rPr>
        <w:t> </w:t>
      </w:r>
      <w:r w:rsidRPr="005D7936">
        <w:rPr>
          <w:sz w:val="18"/>
          <w:szCs w:val="18"/>
          <w:lang w:val="fr-FR"/>
        </w:rPr>
        <w:t>:</w:t>
      </w:r>
    </w:p>
    <w:p w:rsidR="004717EB" w:rsidRPr="00BA5736" w:rsidRDefault="004717EB" w:rsidP="004717EB">
      <w:pPr>
        <w:pStyle w:val="SingleTxtG"/>
        <w:tabs>
          <w:tab w:val="right" w:leader="dot" w:pos="8505"/>
        </w:tabs>
        <w:ind w:left="1843" w:hanging="709"/>
        <w:rPr>
          <w:lang w:val="fr-FR"/>
        </w:rPr>
      </w:pPr>
      <w:r w:rsidRPr="00B5403F">
        <w:rPr>
          <w:spacing w:val="-4"/>
          <w:lang w:val="fr-FR"/>
        </w:rPr>
        <w:t>9.3.10.1</w:t>
      </w:r>
      <w:r>
        <w:rPr>
          <w:lang w:val="fr-FR"/>
        </w:rPr>
        <w:tab/>
      </w:r>
      <w:r w:rsidRPr="00BA5736">
        <w:rPr>
          <w:lang w:val="fr-FR"/>
        </w:rPr>
        <w:t xml:space="preserve">Oui    </w:t>
      </w:r>
      <w:r w:rsidRPr="00BA5736">
        <w:rPr>
          <w:lang w:val="fr-FR"/>
        </w:rPr>
        <w:sym w:font="Wingdings" w:char="F06F"/>
      </w:r>
      <w:r w:rsidRPr="00BA5736">
        <w:rPr>
          <w:lang w:val="fr-FR"/>
        </w:rPr>
        <w:t xml:space="preserve">     Non    </w:t>
      </w:r>
      <w:r w:rsidRPr="00BA5736">
        <w:rPr>
          <w:lang w:val="fr-FR"/>
        </w:rPr>
        <w:sym w:font="Wingdings" w:char="F06F"/>
      </w:r>
    </w:p>
    <w:p w:rsidR="004717EB" w:rsidRPr="00BA5736" w:rsidRDefault="004717EB" w:rsidP="004717EB">
      <w:pPr>
        <w:pStyle w:val="SingleTxtG"/>
        <w:tabs>
          <w:tab w:val="right" w:leader="dot" w:pos="8505"/>
        </w:tabs>
        <w:ind w:left="1843" w:hanging="709"/>
        <w:rPr>
          <w:lang w:val="fr-FR"/>
        </w:rPr>
      </w:pPr>
      <w:r w:rsidRPr="00B5403F">
        <w:rPr>
          <w:spacing w:val="-4"/>
          <w:lang w:val="fr-FR"/>
        </w:rPr>
        <w:t>9.3.10.2</w:t>
      </w:r>
      <w:r w:rsidRPr="00BA5736">
        <w:rPr>
          <w:lang w:val="fr-FR"/>
        </w:rPr>
        <w:tab/>
        <w:t>Avec le ou les modes ci-dessous, définis par leur désignation, le cas échéant :</w:t>
      </w:r>
    </w:p>
    <w:p w:rsidR="004717EB" w:rsidRPr="00BA5736" w:rsidRDefault="004717EB" w:rsidP="004717EB">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1</w:t>
      </w:r>
    </w:p>
    <w:p w:rsidR="004717EB" w:rsidRPr="00BA5736" w:rsidRDefault="004717EB" w:rsidP="004717EB">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w:t>
      </w:r>
    </w:p>
    <w:p w:rsidR="004717EB" w:rsidRPr="00BA5736" w:rsidRDefault="004717EB" w:rsidP="004717EB">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w:t>
      </w:r>
    </w:p>
    <w:p w:rsidR="004717EB" w:rsidRPr="00BA5736" w:rsidRDefault="004717EB" w:rsidP="004717EB">
      <w:pPr>
        <w:pStyle w:val="SingleTxtG"/>
        <w:tabs>
          <w:tab w:val="right" w:leader="dot" w:pos="8505"/>
        </w:tabs>
        <w:ind w:left="1843" w:hanging="709"/>
        <w:rPr>
          <w:lang w:val="fr-FR"/>
        </w:rPr>
      </w:pPr>
      <w:r w:rsidRPr="00B5403F">
        <w:rPr>
          <w:spacing w:val="-4"/>
          <w:lang w:val="fr-FR"/>
        </w:rPr>
        <w:t>9.3.10.3</w:t>
      </w:r>
      <w:r w:rsidRPr="00BA5736">
        <w:rPr>
          <w:lang w:val="fr-FR"/>
        </w:rPr>
        <w:tab/>
        <w:t>Lorsque les unités d’éclairage cochées ci-dessous sont sous tension, pour le mode n</w:t>
      </w:r>
      <w:r w:rsidRPr="00BA5736">
        <w:rPr>
          <w:vertAlign w:val="superscript"/>
          <w:lang w:val="fr-FR"/>
        </w:rPr>
        <w:t>o</w:t>
      </w:r>
      <w:r w:rsidRPr="00BA5736">
        <w:rPr>
          <w:lang w:val="fr-FR"/>
        </w:rPr>
        <w:t xml:space="preserve"> ....</w:t>
      </w:r>
    </w:p>
    <w:p w:rsidR="004717EB" w:rsidRPr="00BA5736"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BA5736">
        <w:rPr>
          <w:lang w:val="fr-FR"/>
        </w:rPr>
        <w:tab/>
        <w:t>En l’absence de tout éclairage de virage :</w:t>
      </w:r>
    </w:p>
    <w:p w:rsidR="004717EB" w:rsidRPr="00E24C57"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E24C57">
        <w:rPr>
          <w:lang w:val="es-ES"/>
        </w:rPr>
        <w:t>Côté gauche</w:t>
      </w:r>
      <w:r w:rsidRPr="00E24C57">
        <w:rPr>
          <w:lang w:val="es-ES"/>
        </w:rPr>
        <w:tab/>
        <w:t>N</w:t>
      </w:r>
      <w:r w:rsidRPr="00E24C57">
        <w:rPr>
          <w:vertAlign w:val="superscript"/>
          <w:lang w:val="es-ES"/>
        </w:rPr>
        <w:t>o</w:t>
      </w:r>
      <w:r w:rsidRPr="00E24C57">
        <w:rPr>
          <w:lang w:val="es-ES"/>
        </w:rPr>
        <w:t xml:space="preserve"> 1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3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5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7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9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11 </w:t>
      </w:r>
      <w:r w:rsidRPr="00E24C57">
        <w:rPr>
          <w:lang w:val="fr-FR"/>
        </w:rPr>
        <w:sym w:font="Wingdings" w:char="F06F"/>
      </w:r>
    </w:p>
    <w:p w:rsidR="004717EB" w:rsidRPr="00E24C57"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E24C57">
        <w:rPr>
          <w:lang w:val="es-ES"/>
        </w:rPr>
        <w:t>Côté droit</w:t>
      </w:r>
      <w:r w:rsidRPr="00E24C57">
        <w:rPr>
          <w:lang w:val="es-ES"/>
        </w:rPr>
        <w:tab/>
        <w:t>N</w:t>
      </w:r>
      <w:r w:rsidRPr="00E24C57">
        <w:rPr>
          <w:vertAlign w:val="superscript"/>
          <w:lang w:val="es-ES"/>
        </w:rPr>
        <w:t>o</w:t>
      </w:r>
      <w:r w:rsidRPr="00E24C57">
        <w:rPr>
          <w:lang w:val="es-ES"/>
        </w:rPr>
        <w:t xml:space="preserve"> 2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4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6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8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10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12 </w:t>
      </w:r>
      <w:r w:rsidRPr="00E24C57">
        <w:rPr>
          <w:lang w:val="fr-FR"/>
        </w:rPr>
        <w:sym w:font="Wingdings" w:char="F06F"/>
      </w:r>
    </w:p>
    <w:p w:rsidR="004717EB" w:rsidRPr="00BA5736"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b)</w:t>
      </w:r>
      <w:r w:rsidRPr="00BA5736">
        <w:rPr>
          <w:lang w:val="fr-FR"/>
        </w:rPr>
        <w:tab/>
        <w:t>En présence d’un éclairage de virage :</w:t>
      </w:r>
    </w:p>
    <w:p w:rsidR="004717EB" w:rsidRPr="00BA5736"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BA5736">
        <w:rPr>
          <w:lang w:val="es-ES"/>
        </w:rPr>
        <w:t>Côté gauche</w:t>
      </w:r>
      <w:r w:rsidRPr="00BA5736">
        <w:rPr>
          <w:lang w:val="es-ES"/>
        </w:rPr>
        <w:tab/>
        <w:t>N</w:t>
      </w:r>
      <w:r w:rsidRPr="00BA5736">
        <w:rPr>
          <w:vertAlign w:val="superscript"/>
          <w:lang w:val="es-ES"/>
        </w:rPr>
        <w:t>o</w:t>
      </w:r>
      <w:r w:rsidRPr="00BA5736">
        <w:rPr>
          <w:lang w:val="es-ES"/>
        </w:rPr>
        <w:t xml:space="preserve"> 1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3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5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7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9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11 </w:t>
      </w:r>
      <w:r w:rsidRPr="00BA5736">
        <w:rPr>
          <w:lang w:val="fr-FR"/>
        </w:rPr>
        <w:sym w:font="Wingdings" w:char="F06F"/>
      </w:r>
    </w:p>
    <w:p w:rsidR="004717EB" w:rsidRPr="00BA5736"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BA5736">
        <w:rPr>
          <w:lang w:val="es-ES"/>
        </w:rPr>
        <w:t>Côté droit</w:t>
      </w:r>
      <w:r w:rsidRPr="00BA5736">
        <w:rPr>
          <w:lang w:val="es-ES"/>
        </w:rPr>
        <w:tab/>
        <w:t>N</w:t>
      </w:r>
      <w:r w:rsidRPr="00BA5736">
        <w:rPr>
          <w:vertAlign w:val="superscript"/>
          <w:lang w:val="es-ES"/>
        </w:rPr>
        <w:t>o</w:t>
      </w:r>
      <w:r w:rsidRPr="00BA5736">
        <w:rPr>
          <w:lang w:val="es-ES"/>
        </w:rPr>
        <w:t xml:space="preserve"> 2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4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6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8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10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12 </w:t>
      </w:r>
      <w:r w:rsidRPr="00BA5736">
        <w:rPr>
          <w:lang w:val="fr-FR"/>
        </w:rPr>
        <w:sym w:font="Wingdings" w:char="F06F"/>
      </w:r>
    </w:p>
    <w:p w:rsidR="004717EB" w:rsidRPr="00BA5736"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i/>
          <w:iCs/>
          <w:lang w:val="fr-FR"/>
        </w:rPr>
        <w:t>Note</w:t>
      </w:r>
      <w:r w:rsidRPr="00BA5736">
        <w:rPr>
          <w:lang w:val="fr-FR"/>
        </w:rPr>
        <w:t> : Les indications prescrites aux alinéas</w:t>
      </w:r>
      <w:r>
        <w:rPr>
          <w:lang w:val="fr-FR"/>
        </w:rPr>
        <w:t> </w:t>
      </w:r>
      <w:r w:rsidRPr="00BA5736">
        <w:rPr>
          <w:lang w:val="fr-FR"/>
        </w:rPr>
        <w:t>a) et b) ci-dessus sont requises pour chaque mode supplémentaire.</w:t>
      </w:r>
    </w:p>
    <w:p w:rsidR="004717EB" w:rsidRDefault="004717EB" w:rsidP="004717EB">
      <w:pPr>
        <w:pStyle w:val="SingleTxtG"/>
        <w:tabs>
          <w:tab w:val="right" w:leader="dot" w:pos="8505"/>
        </w:tabs>
        <w:ind w:left="1843" w:hanging="709"/>
        <w:rPr>
          <w:lang w:val="fr-FR"/>
        </w:rPr>
      </w:pPr>
      <w:r w:rsidRPr="00E24C57">
        <w:rPr>
          <w:spacing w:val="-4"/>
          <w:lang w:val="fr-FR"/>
        </w:rPr>
        <w:t>9.3.10.4</w:t>
      </w:r>
      <w:r w:rsidRPr="00BA5736">
        <w:rPr>
          <w:lang w:val="fr-FR"/>
        </w:rPr>
        <w:tab/>
        <w:t>Les unités d’éclairage cochées ci-dessous sont sous tension lorsque le système est à l’état</w:t>
      </w:r>
      <w:r>
        <w:rPr>
          <w:lang w:val="fr-FR"/>
        </w:rPr>
        <w:t xml:space="preserve"> </w:t>
      </w:r>
      <w:r w:rsidRPr="00BA5736">
        <w:rPr>
          <w:lang w:val="fr-FR"/>
        </w:rPr>
        <w:t>neutre</w:t>
      </w:r>
      <w:r w:rsidR="00F3071E">
        <w:rPr>
          <w:sz w:val="18"/>
          <w:szCs w:val="18"/>
          <w:vertAlign w:val="superscript"/>
          <w:lang w:val="fr-FR"/>
        </w:rPr>
        <w:t>14</w:t>
      </w:r>
      <w:r w:rsidRPr="005D7936">
        <w:rPr>
          <w:sz w:val="18"/>
          <w:szCs w:val="18"/>
          <w:vertAlign w:val="superscript"/>
          <w:lang w:val="fr-FR"/>
        </w:rPr>
        <w:t xml:space="preserve">, </w:t>
      </w:r>
      <w:r w:rsidR="00F3071E">
        <w:rPr>
          <w:sz w:val="18"/>
          <w:szCs w:val="18"/>
          <w:vertAlign w:val="superscript"/>
          <w:lang w:val="fr-FR"/>
        </w:rPr>
        <w:t>16</w:t>
      </w:r>
      <w:r w:rsidRPr="005D7936">
        <w:rPr>
          <w:sz w:val="18"/>
          <w:szCs w:val="18"/>
          <w:lang w:val="fr-FR"/>
        </w:rPr>
        <w:t> </w:t>
      </w:r>
      <w:r w:rsidRPr="00BA5736">
        <w:rPr>
          <w:lang w:val="fr-FR"/>
        </w:rPr>
        <w:t>:</w:t>
      </w:r>
    </w:p>
    <w:p w:rsidR="004717EB" w:rsidRPr="00815A35"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815A35">
        <w:rPr>
          <w:lang w:val="es-ES"/>
        </w:rPr>
        <w:t>Côté gauche</w:t>
      </w:r>
      <w:r w:rsidRPr="00815A35">
        <w:rPr>
          <w:lang w:val="es-ES"/>
        </w:rPr>
        <w:tab/>
        <w:t>N</w:t>
      </w:r>
      <w:r w:rsidRPr="00815A35">
        <w:rPr>
          <w:vertAlign w:val="superscript"/>
          <w:lang w:val="es-ES"/>
        </w:rPr>
        <w:t>o</w:t>
      </w:r>
      <w:r w:rsidRPr="00815A35">
        <w:rPr>
          <w:lang w:val="es-ES"/>
        </w:rPr>
        <w:t xml:space="preserve"> 1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3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5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7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9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11 </w:t>
      </w:r>
      <w:r w:rsidRPr="00BA5736">
        <w:rPr>
          <w:lang w:val="fr-FR"/>
        </w:rPr>
        <w:sym w:font="Wingdings" w:char="F06F"/>
      </w:r>
    </w:p>
    <w:p w:rsidR="004717EB" w:rsidRPr="00BA5736" w:rsidRDefault="004717EB" w:rsidP="004717EB">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BA5736">
        <w:rPr>
          <w:lang w:val="es-ES"/>
        </w:rPr>
        <w:t>Côté droit</w:t>
      </w:r>
      <w:r w:rsidRPr="00BA5736">
        <w:rPr>
          <w:lang w:val="es-ES"/>
        </w:rPr>
        <w:tab/>
        <w:t>N</w:t>
      </w:r>
      <w:r w:rsidRPr="00BA5736">
        <w:rPr>
          <w:vertAlign w:val="superscript"/>
          <w:lang w:val="es-ES"/>
        </w:rPr>
        <w:t>o</w:t>
      </w:r>
      <w:r w:rsidRPr="00BA5736">
        <w:rPr>
          <w:lang w:val="es-ES"/>
        </w:rPr>
        <w:t xml:space="preserve"> 2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4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6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8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10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12 </w:t>
      </w:r>
      <w:r w:rsidRPr="00BA5736">
        <w:rPr>
          <w:lang w:val="fr-FR"/>
        </w:rPr>
        <w:sym w:font="Wingdings" w:char="F06F"/>
      </w:r>
    </w:p>
    <w:p w:rsidR="004717EB" w:rsidRPr="00BA5736" w:rsidRDefault="004717EB" w:rsidP="004717EB">
      <w:pPr>
        <w:pStyle w:val="SingleTxtG"/>
        <w:tabs>
          <w:tab w:val="right" w:leader="dot" w:pos="8505"/>
        </w:tabs>
        <w:ind w:left="1843" w:hanging="709"/>
        <w:rPr>
          <w:lang w:val="fr-FR"/>
        </w:rPr>
      </w:pPr>
      <w:r w:rsidRPr="00E24C57">
        <w:rPr>
          <w:spacing w:val="-4"/>
          <w:lang w:val="fr-FR"/>
        </w:rPr>
        <w:t>9.3.10.5</w:t>
      </w:r>
      <w:r w:rsidRPr="00BA5736">
        <w:rPr>
          <w:lang w:val="fr-FR"/>
        </w:rPr>
        <w:tab/>
        <w:t>Le système est conçu pour apporter une adaptation du faisceau de route pour :</w:t>
      </w:r>
    </w:p>
    <w:p w:rsidR="004717EB" w:rsidRPr="00BA5736"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droite et la circulation à gauche : oui </w:t>
      </w:r>
      <w:r w:rsidRPr="00BA5736">
        <w:rPr>
          <w:lang w:val="fr-FR"/>
        </w:rPr>
        <w:sym w:font="Wingdings" w:char="F06F"/>
      </w:r>
      <w:r w:rsidRPr="00BA5736">
        <w:rPr>
          <w:lang w:val="fr-FR"/>
        </w:rPr>
        <w:t xml:space="preserve">  non </w:t>
      </w:r>
      <w:r w:rsidRPr="00BA5736">
        <w:rPr>
          <w:lang w:val="fr-FR"/>
        </w:rPr>
        <w:sym w:font="Wingdings" w:char="F06F"/>
      </w:r>
    </w:p>
    <w:p w:rsidR="004717EB" w:rsidRPr="00BA5736"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droite seulement : oui </w:t>
      </w:r>
      <w:r w:rsidRPr="00BA5736">
        <w:rPr>
          <w:lang w:val="fr-FR"/>
        </w:rPr>
        <w:sym w:font="Wingdings" w:char="F06F"/>
      </w:r>
      <w:r w:rsidRPr="00BA5736">
        <w:rPr>
          <w:lang w:val="fr-FR"/>
        </w:rPr>
        <w:t xml:space="preserve">  non </w:t>
      </w:r>
      <w:r w:rsidRPr="00BA5736">
        <w:rPr>
          <w:lang w:val="fr-FR"/>
        </w:rPr>
        <w:sym w:font="Wingdings" w:char="F06F"/>
      </w:r>
    </w:p>
    <w:p w:rsidR="004717EB" w:rsidRPr="00BA5736" w:rsidRDefault="004717EB" w:rsidP="004717EB">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gauche seulement : oui </w:t>
      </w:r>
      <w:r w:rsidRPr="00BA5736">
        <w:rPr>
          <w:lang w:val="fr-FR"/>
        </w:rPr>
        <w:sym w:font="Wingdings" w:char="F06F"/>
      </w:r>
      <w:r w:rsidRPr="00BA5736">
        <w:rPr>
          <w:lang w:val="fr-FR"/>
        </w:rPr>
        <w:t xml:space="preserve">  non </w:t>
      </w:r>
      <w:r w:rsidRPr="00BA5736">
        <w:rPr>
          <w:lang w:val="fr-FR"/>
        </w:rPr>
        <w:sym w:font="Wingdings" w:char="F06F"/>
      </w:r>
    </w:p>
    <w:p w:rsidR="004717EB" w:rsidRPr="00BA5736" w:rsidRDefault="004717EB" w:rsidP="004717EB">
      <w:pPr>
        <w:pStyle w:val="SingleTxtG"/>
        <w:tabs>
          <w:tab w:val="right" w:leader="dot" w:pos="8505"/>
        </w:tabs>
        <w:ind w:left="1843" w:hanging="709"/>
        <w:rPr>
          <w:lang w:val="fr-FR"/>
        </w:rPr>
      </w:pPr>
      <w:r w:rsidRPr="00BA5736">
        <w:rPr>
          <w:lang w:val="fr-FR"/>
        </w:rPr>
        <w:t>9.4</w:t>
      </w:r>
      <w:r w:rsidRPr="00BA5736">
        <w:rPr>
          <w:lang w:val="fr-FR"/>
        </w:rPr>
        <w:tab/>
        <w:t>Pour les projecteurs des classes AS, BS, CS, DS et ES</w:t>
      </w:r>
      <w:r w:rsidRPr="00815A35">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9.4.1</w:t>
      </w:r>
      <w:r w:rsidRPr="00BA5736">
        <w:rPr>
          <w:lang w:val="fr-FR"/>
        </w:rPr>
        <w:tab/>
        <w:t>Catégorie indiquée par la marque correspondante</w:t>
      </w:r>
      <w:r w:rsidRPr="00BA5736">
        <w:rPr>
          <w:rStyle w:val="FootnoteReference"/>
        </w:rPr>
        <w:footnoteReference w:id="19"/>
      </w:r>
      <w:r w:rsidRPr="00BA5736">
        <w:rPr>
          <w:lang w:val="fr-FR"/>
        </w:rPr>
        <w:t xml:space="preserve">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9.4.2</w:t>
      </w:r>
      <w:r w:rsidRPr="00BA5736">
        <w:rPr>
          <w:lang w:val="fr-FR"/>
        </w:rPr>
        <w:tab/>
        <w:t xml:space="preserve">Sources lumineuses (nombre, catégories et types), le cas échéant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9.4.3</w:t>
      </w:r>
      <w:r w:rsidRPr="00BA5736">
        <w:rPr>
          <w:lang w:val="fr-FR"/>
        </w:rPr>
        <w:tab/>
        <w:t>Nombre de modules DEL et, pour chaque module, code d’identification propre et mention indiquant s’il est remplaçable ou non : oui/non</w:t>
      </w:r>
      <w:r w:rsidRPr="00815A35">
        <w:rPr>
          <w:sz w:val="18"/>
          <w:szCs w:val="18"/>
          <w:vertAlign w:val="superscript"/>
          <w:lang w:val="fr-FR"/>
        </w:rPr>
        <w:t>1</w:t>
      </w:r>
      <w:r w:rsidR="00F3071E">
        <w:rPr>
          <w:sz w:val="18"/>
          <w:szCs w:val="18"/>
          <w:vertAlign w:val="superscript"/>
          <w:lang w:val="fr-FR"/>
        </w:rPr>
        <w:t>0</w:t>
      </w:r>
      <w:r w:rsidRPr="00BA5736">
        <w:rPr>
          <w:lang w:val="fr-FR"/>
        </w:rPr>
        <w:tab/>
      </w:r>
    </w:p>
    <w:p w:rsidR="004717EB" w:rsidRDefault="004717EB" w:rsidP="004717EB">
      <w:pPr>
        <w:pStyle w:val="SingleTxtG"/>
        <w:tabs>
          <w:tab w:val="right" w:leader="dot" w:pos="8505"/>
        </w:tabs>
        <w:ind w:left="1843" w:hanging="709"/>
        <w:rPr>
          <w:lang w:val="fr-FR"/>
        </w:rPr>
      </w:pPr>
      <w:r w:rsidRPr="00BA5736">
        <w:rPr>
          <w:lang w:val="fr-FR"/>
        </w:rPr>
        <w:t>9.4.4</w:t>
      </w:r>
      <w:r w:rsidRPr="00BA5736">
        <w:rPr>
          <w:lang w:val="fr-FR"/>
        </w:rPr>
        <w:tab/>
        <w:t xml:space="preserve">Nombre de modules électroniques de régulation de source lumineuse et code d’identification propre à chacun de ces modules, le cas échéant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9.4.5</w:t>
      </w:r>
      <w:r w:rsidRPr="00BA5736">
        <w:rPr>
          <w:lang w:val="fr-FR"/>
        </w:rPr>
        <w:tab/>
        <w:t>La netteté de la coupure a été déterminée : oui/non</w:t>
      </w:r>
      <w:r w:rsidRPr="00815A35">
        <w:rPr>
          <w:sz w:val="18"/>
          <w:szCs w:val="18"/>
          <w:vertAlign w:val="superscript"/>
          <w:lang w:val="fr-FR"/>
        </w:rPr>
        <w:t>1</w:t>
      </w:r>
      <w:r w:rsidR="00F3071E">
        <w:rPr>
          <w:sz w:val="18"/>
          <w:szCs w:val="18"/>
          <w:vertAlign w:val="superscript"/>
          <w:lang w:val="fr-FR"/>
        </w:rPr>
        <w:t>0</w:t>
      </w:r>
    </w:p>
    <w:p w:rsidR="004717EB" w:rsidRPr="00815A35" w:rsidRDefault="004717EB" w:rsidP="004717EB">
      <w:pPr>
        <w:pStyle w:val="SingleTxtG"/>
        <w:tabs>
          <w:tab w:val="right" w:leader="dot" w:pos="8505"/>
        </w:tabs>
        <w:ind w:left="1843"/>
        <w:rPr>
          <w:lang w:val="fr-FR"/>
        </w:rPr>
      </w:pPr>
      <w:r w:rsidRPr="00BA5736">
        <w:rPr>
          <w:lang w:val="fr-FR"/>
        </w:rPr>
        <w:t>Si oui, elle a été déterminée à 10 m/25 m</w:t>
      </w:r>
      <w:r w:rsidRPr="00815A35">
        <w:rPr>
          <w:sz w:val="18"/>
          <w:szCs w:val="18"/>
          <w:vertAlign w:val="superscript"/>
          <w:lang w:val="fr-FR"/>
        </w:rPr>
        <w:t>1</w:t>
      </w:r>
      <w:r w:rsidR="00F3071E">
        <w:rPr>
          <w:sz w:val="18"/>
          <w:szCs w:val="18"/>
          <w:vertAlign w:val="superscript"/>
          <w:lang w:val="fr-FR"/>
        </w:rPr>
        <w:t>0</w:t>
      </w:r>
      <w:r>
        <w:rPr>
          <w:sz w:val="18"/>
          <w:szCs w:val="18"/>
          <w:lang w:val="fr-FR"/>
        </w:rPr>
        <w:tab/>
      </w:r>
      <w:r>
        <w:rPr>
          <w:sz w:val="18"/>
          <w:szCs w:val="18"/>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9.4.6</w:t>
      </w:r>
      <w:r w:rsidRPr="00BA5736">
        <w:rPr>
          <w:lang w:val="fr-FR"/>
        </w:rPr>
        <w:tab/>
        <w:t xml:space="preserve">Appellation commerciale et numéro d’identification du ou des différents ballasts ou éléments de ballast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9.4.7</w:t>
      </w:r>
      <w:r w:rsidRPr="00BA5736">
        <w:rPr>
          <w:lang w:val="fr-FR"/>
        </w:rPr>
        <w:tab/>
        <w:t>La source lumineuse du faisceau de croisement peut/ne peut pas</w:t>
      </w:r>
      <w:r w:rsidRPr="00815A35">
        <w:rPr>
          <w:sz w:val="18"/>
          <w:szCs w:val="18"/>
          <w:vertAlign w:val="superscript"/>
          <w:lang w:val="fr-FR"/>
        </w:rPr>
        <w:t>10</w:t>
      </w:r>
      <w:r w:rsidRPr="00BA5736">
        <w:rPr>
          <w:lang w:val="fr-FR"/>
        </w:rPr>
        <w:t xml:space="preserve"> être allumée en même temps que celle du faisceau de route et/ou d’un autre projecteur mutuellement incorporé.</w:t>
      </w:r>
    </w:p>
    <w:p w:rsidR="004717EB" w:rsidRPr="00BA5736" w:rsidRDefault="004717EB" w:rsidP="004717EB">
      <w:pPr>
        <w:pStyle w:val="SingleTxtG"/>
        <w:tabs>
          <w:tab w:val="right" w:leader="dot" w:pos="8505"/>
        </w:tabs>
        <w:ind w:left="1843" w:hanging="709"/>
        <w:rPr>
          <w:lang w:val="fr-FR"/>
        </w:rPr>
      </w:pPr>
      <w:r w:rsidRPr="00BA5736">
        <w:rPr>
          <w:lang w:val="fr-FR"/>
        </w:rPr>
        <w:t>9.4.8</w:t>
      </w:r>
      <w:r w:rsidRPr="00BA5736">
        <w:rPr>
          <w:lang w:val="fr-FR"/>
        </w:rPr>
        <w:tab/>
        <w:t xml:space="preserve">Angle(s) d’inclinaison minimal (minimaux) pour satisfaire aux prescriptions du paragraphe 5.4.5.2, s’il y a lieu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9.4.9</w:t>
      </w:r>
      <w:r w:rsidRPr="00BA5736">
        <w:rPr>
          <w:lang w:val="fr-FR"/>
        </w:rPr>
        <w:tab/>
        <w:t>Faisceau de route primaire : oui/non</w:t>
      </w:r>
      <w:r w:rsidRPr="00815A35">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rPr>
          <w:lang w:val="fr-FR"/>
        </w:rPr>
      </w:pPr>
      <w:r w:rsidRPr="00BA5736">
        <w:rPr>
          <w:lang w:val="fr-FR"/>
        </w:rPr>
        <w:t>Faisceau de route secondaire : oui/non</w:t>
      </w:r>
      <w:r w:rsidRPr="00815A35">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rPr>
          <w:lang w:val="fr-FR"/>
        </w:rPr>
      </w:pPr>
      <w:r w:rsidRPr="00BA5736">
        <w:rPr>
          <w:lang w:val="fr-FR"/>
        </w:rPr>
        <w:t>Le faisceau de route secondaire ne doit être allumé que simultanément avec un faisceau de croisement ou un faisceau de route primaire.</w:t>
      </w:r>
    </w:p>
    <w:p w:rsidR="004717EB" w:rsidRPr="00BA5736" w:rsidRDefault="004717EB" w:rsidP="004717EB">
      <w:pPr>
        <w:pStyle w:val="SingleTxtG"/>
        <w:tabs>
          <w:tab w:val="right" w:leader="dot" w:pos="8505"/>
        </w:tabs>
        <w:ind w:left="1843" w:hanging="709"/>
        <w:rPr>
          <w:lang w:val="fr-FR"/>
        </w:rPr>
      </w:pPr>
      <w:r w:rsidRPr="00BA5736">
        <w:rPr>
          <w:lang w:val="fr-FR"/>
        </w:rPr>
        <w:t>9.5</w:t>
      </w:r>
      <w:r w:rsidRPr="00BA5736">
        <w:rPr>
          <w:lang w:val="fr-FR"/>
        </w:rPr>
        <w:tab/>
        <w:t>Pour un feu de brouillard avant de classe F3</w:t>
      </w:r>
      <w:r w:rsidR="00F3071E" w:rsidRPr="00F3071E">
        <w:rPr>
          <w:sz w:val="18"/>
          <w:szCs w:val="18"/>
          <w:vertAlign w:val="superscript"/>
          <w:lang w:val="fr-FR"/>
        </w:rPr>
        <w:t>10</w:t>
      </w:r>
    </w:p>
    <w:p w:rsidR="004717EB" w:rsidRPr="00BA5736" w:rsidRDefault="004717EB" w:rsidP="004717EB">
      <w:pPr>
        <w:pStyle w:val="SingleTxtG"/>
        <w:tabs>
          <w:tab w:val="right" w:leader="dot" w:pos="8505"/>
        </w:tabs>
        <w:ind w:left="1843" w:hanging="709"/>
        <w:rPr>
          <w:lang w:val="fr-FR"/>
        </w:rPr>
      </w:pPr>
      <w:r w:rsidRPr="00BA5736">
        <w:rPr>
          <w:lang w:val="fr-FR"/>
        </w:rPr>
        <w:t>9.5.1</w:t>
      </w:r>
      <w:r w:rsidRPr="00BA5736">
        <w:rPr>
          <w:lang w:val="fr-FR"/>
        </w:rPr>
        <w:tab/>
        <w:t>Classe indiquée par la marque correspondante :</w:t>
      </w:r>
    </w:p>
    <w:p w:rsidR="004717EB" w:rsidRPr="00BA5736" w:rsidRDefault="004717EB" w:rsidP="004717EB">
      <w:pPr>
        <w:pStyle w:val="SingleTxtG"/>
        <w:tabs>
          <w:tab w:val="right" w:leader="dot" w:pos="8505"/>
        </w:tabs>
        <w:ind w:left="1843"/>
        <w:rPr>
          <w:lang w:val="fr-FR"/>
        </w:rPr>
      </w:pPr>
      <w:r w:rsidRPr="00BA5736">
        <w:rPr>
          <w:lang w:val="fr-FR"/>
        </w:rPr>
        <w:t>(F3, F3/, F3PL, F3/PL)</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9.5.2</w:t>
      </w:r>
      <w:r w:rsidRPr="00BA5736">
        <w:rPr>
          <w:lang w:val="fr-FR"/>
        </w:rPr>
        <w:tab/>
        <w:t xml:space="preserve">Sources lumineuses (nombre, catégories et types)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9.5.3</w:t>
      </w:r>
      <w:r w:rsidRPr="00BA5736">
        <w:rPr>
          <w:lang w:val="fr-FR"/>
        </w:rPr>
        <w:tab/>
        <w:t>Module DEL : oui/non</w:t>
      </w:r>
      <w:r w:rsidRPr="00815A35">
        <w:rPr>
          <w:sz w:val="18"/>
          <w:szCs w:val="18"/>
          <w:vertAlign w:val="superscript"/>
          <w:lang w:val="fr-FR"/>
        </w:rPr>
        <w:t>1</w:t>
      </w:r>
      <w:r w:rsidR="00F3071E">
        <w:rPr>
          <w:sz w:val="18"/>
          <w:szCs w:val="18"/>
          <w:vertAlign w:val="superscript"/>
          <w:lang w:val="fr-FR"/>
        </w:rPr>
        <w:t>0</w:t>
      </w:r>
      <w:r w:rsidRPr="00BA5736">
        <w:rPr>
          <w:lang w:val="fr-FR"/>
        </w:rPr>
        <w:t>. Et, pour chaque module DEL, mention indiquant s’il est remplaçable ou non : oui/non</w:t>
      </w:r>
      <w:r w:rsidRPr="00815A35">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9.5.4</w:t>
      </w:r>
      <w:r w:rsidRPr="00BA5736">
        <w:rPr>
          <w:lang w:val="fr-FR"/>
        </w:rPr>
        <w:tab/>
        <w:t xml:space="preserve">Code d’identification propre au module DEL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9.5.5</w:t>
      </w:r>
      <w:r w:rsidRPr="00BA5736">
        <w:rPr>
          <w:lang w:val="fr-FR"/>
        </w:rPr>
        <w:tab/>
        <w:t>Emploi d’un module électronique de régulation de source lumineuse</w:t>
      </w:r>
      <w:r w:rsidRPr="00BA5736">
        <w:rPr>
          <w:rStyle w:val="FootnoteReference"/>
        </w:rPr>
        <w:footnoteReference w:id="20"/>
      </w:r>
      <w:r w:rsidRPr="00BA5736">
        <w:rPr>
          <w:lang w:val="fr-FR"/>
        </w:rPr>
        <w:t> : oui/non</w:t>
      </w:r>
      <w:r w:rsidRPr="00815A35">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rPr>
          <w:lang w:val="fr-FR"/>
        </w:rPr>
      </w:pPr>
      <w:r w:rsidRPr="00BA5736">
        <w:rPr>
          <w:lang w:val="fr-FR"/>
        </w:rPr>
        <w:t xml:space="preserve">Alimentation de la source lumineuse : </w:t>
      </w:r>
      <w:r w:rsidRPr="00BA5736">
        <w:rPr>
          <w:lang w:val="fr-FR"/>
        </w:rPr>
        <w:tab/>
      </w:r>
    </w:p>
    <w:p w:rsidR="004717EB" w:rsidRPr="00BA5736" w:rsidRDefault="004717EB" w:rsidP="004717EB">
      <w:pPr>
        <w:pStyle w:val="SingleTxtG"/>
        <w:tabs>
          <w:tab w:val="right" w:leader="dot" w:pos="8505"/>
        </w:tabs>
        <w:ind w:left="1843"/>
        <w:rPr>
          <w:lang w:val="fr-FR"/>
        </w:rPr>
      </w:pPr>
      <w:r w:rsidRPr="00BA5736">
        <w:rPr>
          <w:lang w:val="fr-FR"/>
        </w:rPr>
        <w:t xml:space="preserve">Caractéristiques du module de régulation de source lumineuse : </w:t>
      </w:r>
      <w:r w:rsidRPr="00BA5736">
        <w:rPr>
          <w:lang w:val="fr-FR"/>
        </w:rPr>
        <w:tab/>
      </w:r>
    </w:p>
    <w:p w:rsidR="004717EB" w:rsidRPr="00BA5736" w:rsidRDefault="004717EB" w:rsidP="004717EB">
      <w:pPr>
        <w:pStyle w:val="SingleTxtG"/>
        <w:tabs>
          <w:tab w:val="right" w:leader="dot" w:pos="8505"/>
        </w:tabs>
        <w:ind w:left="1843"/>
        <w:rPr>
          <w:lang w:val="fr-FR"/>
        </w:rPr>
      </w:pPr>
      <w:r w:rsidRPr="00BA5736">
        <w:rPr>
          <w:lang w:val="fr-FR"/>
        </w:rPr>
        <w:t>Tension d’entrée</w:t>
      </w:r>
      <w:r w:rsidRPr="00BA5736">
        <w:rPr>
          <w:rStyle w:val="FootnoteReference"/>
        </w:rPr>
        <w:footnoteReference w:id="21"/>
      </w:r>
      <w:r w:rsidRPr="00BA5736">
        <w:rPr>
          <w:lang w:val="fr-FR"/>
        </w:rPr>
        <w:t xml:space="preserve"> : </w:t>
      </w:r>
      <w:r w:rsidRPr="00BA5736">
        <w:rPr>
          <w:lang w:val="fr-FR"/>
        </w:rPr>
        <w:tab/>
      </w:r>
    </w:p>
    <w:p w:rsidR="004717EB" w:rsidRPr="00815A35" w:rsidRDefault="004717EB" w:rsidP="004717EB">
      <w:pPr>
        <w:pStyle w:val="SingleTxtG"/>
        <w:ind w:left="1843"/>
      </w:pPr>
      <w:r w:rsidRPr="00815A35">
        <w:t>Dans le cas d’un module de régulation de source lumineuse ne faisant pas partie du</w:t>
      </w:r>
      <w:r>
        <w:t> </w:t>
      </w:r>
      <w:r w:rsidRPr="00815A35">
        <w:t>feu :</w:t>
      </w:r>
    </w:p>
    <w:p w:rsidR="004717EB" w:rsidRPr="00BA5736" w:rsidRDefault="004717EB" w:rsidP="004717EB">
      <w:pPr>
        <w:pStyle w:val="SingleTxtG"/>
        <w:tabs>
          <w:tab w:val="right" w:leader="dot" w:pos="8505"/>
        </w:tabs>
        <w:ind w:left="1843"/>
        <w:rPr>
          <w:lang w:val="fr-FR"/>
        </w:rPr>
      </w:pPr>
      <w:r w:rsidRPr="00BA5736">
        <w:rPr>
          <w:lang w:val="fr-FR"/>
        </w:rPr>
        <w:t xml:space="preserve">Caractéristiques du signal de sortie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9.5.6</w:t>
      </w:r>
      <w:r w:rsidRPr="00BA5736">
        <w:rPr>
          <w:lang w:val="fr-FR"/>
        </w:rPr>
        <w:tab/>
        <w:t xml:space="preserve">Couleur de la lumière émise : </w:t>
      </w:r>
      <w:r w:rsidRPr="00BA5736">
        <w:rPr>
          <w:lang w:val="fr-FR"/>
        </w:rPr>
        <w:tab/>
        <w:t>blanc/jaune</w:t>
      </w:r>
      <w:r>
        <w:rPr>
          <w:lang w:val="fr-FR"/>
        </w:rPr>
        <w:t xml:space="preserve"> </w:t>
      </w:r>
      <w:r w:rsidRPr="00BA5736">
        <w:rPr>
          <w:lang w:val="fr-FR"/>
        </w:rPr>
        <w:t>sélectif</w:t>
      </w:r>
      <w:r w:rsidRPr="00815A35">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9.5.7</w:t>
      </w:r>
      <w:r w:rsidRPr="00BA5736">
        <w:rPr>
          <w:lang w:val="fr-FR"/>
        </w:rPr>
        <w:tab/>
        <w:t>Flux lumineux de la source lumineuse (voir par. 4.5.2.6)</w:t>
      </w:r>
    </w:p>
    <w:p w:rsidR="004717EB" w:rsidRPr="00BA5736" w:rsidRDefault="004717EB" w:rsidP="004717EB">
      <w:pPr>
        <w:pStyle w:val="SingleTxtG"/>
        <w:ind w:left="1843"/>
        <w:rPr>
          <w:lang w:val="fr-FR"/>
        </w:rPr>
      </w:pPr>
      <w:r w:rsidRPr="00BA5736">
        <w:rPr>
          <w:lang w:val="fr-FR"/>
        </w:rPr>
        <w:t>supérieur à 2 000 lumens : … oui/non</w:t>
      </w:r>
      <w:r w:rsidRPr="00815A35">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9.5.8</w:t>
      </w:r>
      <w:r w:rsidRPr="00BA5736">
        <w:rPr>
          <w:lang w:val="fr-FR"/>
        </w:rPr>
        <w:tab/>
        <w:t>L’intensité lumineuse est variable : … oui/non</w:t>
      </w:r>
      <w:r w:rsidRPr="00815A35">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9.5.9</w:t>
      </w:r>
      <w:r w:rsidRPr="00BA5736">
        <w:rPr>
          <w:lang w:val="fr-FR"/>
        </w:rPr>
        <w:tab/>
        <w:t>Le gradient de la ligne de coupure (s’il a été mesuré)</w:t>
      </w:r>
    </w:p>
    <w:p w:rsidR="004717EB" w:rsidRPr="00BA5736" w:rsidRDefault="004717EB" w:rsidP="004717EB">
      <w:pPr>
        <w:pStyle w:val="SingleTxtG"/>
        <w:tabs>
          <w:tab w:val="right" w:leader="dot" w:pos="8505"/>
        </w:tabs>
        <w:ind w:left="1843"/>
        <w:rPr>
          <w:lang w:val="fr-FR"/>
        </w:rPr>
      </w:pPr>
      <w:r w:rsidRPr="00BA5736">
        <w:rPr>
          <w:lang w:val="fr-FR"/>
        </w:rPr>
        <w:t>a été déterminé à</w:t>
      </w:r>
      <w:r>
        <w:rPr>
          <w:lang w:val="fr-FR"/>
        </w:rPr>
        <w:t xml:space="preserve"> </w:t>
      </w:r>
      <w:r w:rsidRPr="00BA5736">
        <w:rPr>
          <w:lang w:val="fr-FR"/>
        </w:rPr>
        <w:tab/>
        <w:t>10 m/25 m</w:t>
      </w:r>
      <w:r w:rsidRPr="00F32EB7">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9.6</w:t>
      </w:r>
      <w:r w:rsidRPr="00BA5736">
        <w:rPr>
          <w:lang w:val="fr-FR"/>
        </w:rPr>
        <w:tab/>
        <w:t>Pour les feux d’angle</w:t>
      </w:r>
      <w:r w:rsidR="00F3071E" w:rsidRPr="00F3071E">
        <w:rPr>
          <w:sz w:val="18"/>
          <w:szCs w:val="18"/>
          <w:vertAlign w:val="superscript"/>
          <w:lang w:val="fr-FR"/>
        </w:rPr>
        <w:t>10</w:t>
      </w:r>
    </w:p>
    <w:p w:rsidR="004717EB" w:rsidRPr="00BA5736" w:rsidRDefault="004717EB" w:rsidP="004717EB">
      <w:pPr>
        <w:pStyle w:val="SingleTxtG"/>
        <w:tabs>
          <w:tab w:val="right" w:leader="dot" w:pos="8505"/>
        </w:tabs>
        <w:ind w:left="1843" w:hanging="709"/>
        <w:rPr>
          <w:lang w:val="fr-FR"/>
        </w:rPr>
      </w:pPr>
      <w:r w:rsidRPr="00BA5736">
        <w:rPr>
          <w:lang w:val="fr-FR"/>
        </w:rPr>
        <w:t>9.6.1</w:t>
      </w:r>
      <w:r w:rsidRPr="00BA5736">
        <w:rPr>
          <w:lang w:val="fr-FR"/>
        </w:rPr>
        <w:tab/>
        <w:t>Sources lumineuses (nombre, catégories et types)</w:t>
      </w:r>
      <w:r w:rsidRPr="00BA5736">
        <w:rPr>
          <w:rStyle w:val="FootnoteReference"/>
        </w:rPr>
        <w:footnoteReference w:id="22"/>
      </w:r>
      <w:r w:rsidRPr="00BA5736">
        <w:rPr>
          <w:lang w:val="fr-FR"/>
        </w:rPr>
        <w:t xml:space="preserve">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9.6.2</w:t>
      </w:r>
      <w:r w:rsidRPr="00BA5736">
        <w:rPr>
          <w:lang w:val="fr-FR"/>
        </w:rPr>
        <w:tab/>
        <w:t xml:space="preserve">Tension et puissance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9.6.3</w:t>
      </w:r>
      <w:r w:rsidRPr="00BA5736">
        <w:rPr>
          <w:lang w:val="fr-FR"/>
        </w:rPr>
        <w:tab/>
        <w:t xml:space="preserve">Module d’éclairage : </w:t>
      </w:r>
      <w:r w:rsidRPr="00BA5736">
        <w:rPr>
          <w:lang w:val="fr-FR"/>
        </w:rPr>
        <w:tab/>
        <w:t>oui/non</w:t>
      </w:r>
      <w:r w:rsidRPr="00F32EB7">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9.6.4</w:t>
      </w:r>
      <w:r w:rsidRPr="00BA5736">
        <w:rPr>
          <w:lang w:val="fr-FR"/>
        </w:rPr>
        <w:tab/>
        <w:t xml:space="preserve">Code d’identification propre au module d’éclairage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9.6.5</w:t>
      </w:r>
      <w:r w:rsidRPr="00BA5736">
        <w:rPr>
          <w:lang w:val="fr-FR"/>
        </w:rPr>
        <w:tab/>
        <w:t>Emploi d’un module électronique de régulation de source lumineuse :</w:t>
      </w:r>
    </w:p>
    <w:p w:rsidR="004717EB" w:rsidRPr="00BA5736" w:rsidRDefault="004717EB" w:rsidP="004717EB">
      <w:pPr>
        <w:pStyle w:val="SingleTxtG"/>
        <w:tabs>
          <w:tab w:val="left" w:pos="2268"/>
          <w:tab w:val="right" w:leader="dot" w:pos="8505"/>
        </w:tabs>
        <w:ind w:left="1843"/>
        <w:rPr>
          <w:lang w:val="fr-FR"/>
        </w:rPr>
      </w:pPr>
      <w:r>
        <w:rPr>
          <w:lang w:val="fr-FR"/>
        </w:rPr>
        <w:t>a)</w:t>
      </w:r>
      <w:r>
        <w:rPr>
          <w:lang w:val="fr-FR"/>
        </w:rPr>
        <w:tab/>
      </w:r>
      <w:r w:rsidRPr="00BA5736">
        <w:rPr>
          <w:lang w:val="fr-FR"/>
        </w:rPr>
        <w:t>Faisant partie du feu</w:t>
      </w:r>
      <w:r w:rsidRPr="00BA5736">
        <w:rPr>
          <w:lang w:val="fr-FR"/>
        </w:rPr>
        <w:tab/>
        <w:t>oui/non</w:t>
      </w:r>
      <w:r w:rsidRPr="00F32EB7">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left" w:pos="2268"/>
          <w:tab w:val="right" w:leader="dot" w:pos="8505"/>
        </w:tabs>
        <w:ind w:left="1843"/>
        <w:rPr>
          <w:lang w:val="fr-FR"/>
        </w:rPr>
      </w:pPr>
      <w:r>
        <w:rPr>
          <w:lang w:val="fr-FR"/>
        </w:rPr>
        <w:t>b)</w:t>
      </w:r>
      <w:r>
        <w:rPr>
          <w:lang w:val="fr-FR"/>
        </w:rPr>
        <w:tab/>
      </w:r>
      <w:r w:rsidRPr="00BA5736">
        <w:rPr>
          <w:lang w:val="fr-FR"/>
        </w:rPr>
        <w:t>Ne faisant pas partie du feu</w:t>
      </w:r>
      <w:r w:rsidRPr="00BA5736">
        <w:rPr>
          <w:lang w:val="fr-FR"/>
        </w:rPr>
        <w:tab/>
        <w:t>oui/non</w:t>
      </w:r>
      <w:r w:rsidRPr="00F32EB7">
        <w:rPr>
          <w:sz w:val="18"/>
          <w:szCs w:val="18"/>
          <w:vertAlign w:val="superscript"/>
          <w:lang w:val="fr-FR"/>
        </w:rPr>
        <w:t>1</w:t>
      </w:r>
      <w:r w:rsidR="00F3071E">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9.6.6</w:t>
      </w:r>
      <w:r w:rsidRPr="00BA5736">
        <w:rPr>
          <w:lang w:val="fr-FR"/>
        </w:rPr>
        <w:tab/>
        <w:t xml:space="preserve">Tension d’alimentation fournie par le module électronique de régulation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9.6.7</w:t>
      </w:r>
      <w:r w:rsidRPr="00BA5736">
        <w:rPr>
          <w:lang w:val="fr-FR"/>
        </w:rPr>
        <w:tab/>
        <w:t xml:space="preserve">Nom du fabricant et numéro d’identification du module électronique de régulation de source lumineuse (lorsque ce module fait partie du feu sans être intégré à son boîtier)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9.6.8</w:t>
      </w:r>
      <w:r w:rsidRPr="00BA5736">
        <w:rPr>
          <w:lang w:val="fr-FR"/>
        </w:rPr>
        <w:tab/>
        <w:t xml:space="preserve">Conditions géométriques de montage et variantes éventuelles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10.</w:t>
      </w:r>
      <w:r w:rsidRPr="00BA5736">
        <w:rPr>
          <w:lang w:val="fr-FR"/>
        </w:rPr>
        <w:tab/>
        <w:t xml:space="preserve">Emplacement de la ou des marques d’homologation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11.</w:t>
      </w:r>
      <w:r w:rsidRPr="00BA5736">
        <w:rPr>
          <w:lang w:val="fr-FR"/>
        </w:rPr>
        <w:tab/>
        <w:t xml:space="preserve">Raison(s) de l’extension de l’homologation (le cas échéant)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12.</w:t>
      </w:r>
      <w:r w:rsidRPr="00BA5736">
        <w:rPr>
          <w:lang w:val="fr-FR"/>
        </w:rPr>
        <w:tab/>
        <w:t>Homologation accordée/étendue/refusée/retirée</w:t>
      </w:r>
      <w:r w:rsidRPr="00F32EB7">
        <w:rPr>
          <w:sz w:val="18"/>
          <w:szCs w:val="18"/>
          <w:vertAlign w:val="superscript"/>
          <w:lang w:val="fr-FR"/>
        </w:rPr>
        <w:t>1</w:t>
      </w:r>
      <w:r w:rsidR="00FF0198">
        <w:rPr>
          <w:sz w:val="18"/>
          <w:szCs w:val="18"/>
          <w:vertAlign w:val="superscript"/>
          <w:lang w:val="fr-FR"/>
        </w:rPr>
        <w:t>0</w:t>
      </w:r>
    </w:p>
    <w:p w:rsidR="004717EB" w:rsidRPr="00BA5736" w:rsidRDefault="004717EB" w:rsidP="004717EB">
      <w:pPr>
        <w:pStyle w:val="SingleTxtG"/>
        <w:tabs>
          <w:tab w:val="right" w:leader="dot" w:pos="8505"/>
        </w:tabs>
        <w:ind w:left="1843" w:hanging="709"/>
        <w:rPr>
          <w:lang w:val="fr-FR"/>
        </w:rPr>
      </w:pPr>
      <w:r w:rsidRPr="00BA5736">
        <w:rPr>
          <w:lang w:val="fr-FR"/>
        </w:rPr>
        <w:t>13.</w:t>
      </w:r>
      <w:r w:rsidRPr="00BA5736">
        <w:rPr>
          <w:lang w:val="fr-FR"/>
        </w:rPr>
        <w:tab/>
        <w:t xml:space="preserve">Lieu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14.</w:t>
      </w:r>
      <w:r w:rsidRPr="00BA5736">
        <w:rPr>
          <w:lang w:val="fr-FR"/>
        </w:rPr>
        <w:tab/>
        <w:t xml:space="preserve">Date : </w:t>
      </w:r>
      <w:r w:rsidRPr="00BA5736">
        <w:rPr>
          <w:lang w:val="fr-FR"/>
        </w:rPr>
        <w:tab/>
      </w:r>
    </w:p>
    <w:p w:rsidR="004717EB" w:rsidRPr="00BA5736" w:rsidRDefault="004717EB" w:rsidP="004717EB">
      <w:pPr>
        <w:pStyle w:val="SingleTxtG"/>
        <w:tabs>
          <w:tab w:val="right" w:leader="dot" w:pos="8505"/>
        </w:tabs>
        <w:ind w:left="1843" w:hanging="709"/>
        <w:rPr>
          <w:lang w:val="fr-FR"/>
        </w:rPr>
      </w:pPr>
      <w:r w:rsidRPr="00BA5736">
        <w:rPr>
          <w:lang w:val="fr-FR"/>
        </w:rPr>
        <w:t>15.</w:t>
      </w:r>
      <w:r w:rsidRPr="00BA5736">
        <w:rPr>
          <w:lang w:val="fr-FR"/>
        </w:rPr>
        <w:tab/>
        <w:t xml:space="preserve">Signature : </w:t>
      </w:r>
      <w:r w:rsidRPr="00BA5736">
        <w:rPr>
          <w:lang w:val="fr-FR"/>
        </w:rPr>
        <w:tab/>
      </w:r>
    </w:p>
    <w:p w:rsidR="004717EB" w:rsidRDefault="004717EB" w:rsidP="004717EB">
      <w:pPr>
        <w:pStyle w:val="SingleTxtG"/>
        <w:tabs>
          <w:tab w:val="right" w:leader="dot" w:pos="8505"/>
        </w:tabs>
        <w:ind w:left="1843" w:hanging="709"/>
        <w:rPr>
          <w:lang w:val="fr-FR"/>
        </w:rPr>
      </w:pPr>
      <w:r w:rsidRPr="00BA5736">
        <w:rPr>
          <w:lang w:val="fr-FR"/>
        </w:rPr>
        <w:t>16.</w:t>
      </w:r>
      <w:r w:rsidRPr="00BA5736">
        <w:rPr>
          <w:lang w:val="fr-FR"/>
        </w:rPr>
        <w:tab/>
        <w:t>La liste des documents déposés auprès de l’autorité d’homologation de type qui a accordé l’homologation est annexée à la présente fiche de communication et peut être obtenue sur demande.</w:t>
      </w:r>
    </w:p>
    <w:p w:rsidR="004717EB" w:rsidRDefault="004717EB" w:rsidP="004717EB">
      <w:pPr>
        <w:pStyle w:val="SingleTxtG"/>
        <w:tabs>
          <w:tab w:val="right" w:leader="dot" w:pos="8505"/>
        </w:tabs>
        <w:ind w:left="1843" w:hanging="709"/>
        <w:rPr>
          <w:lang w:val="fr-FR"/>
        </w:rPr>
        <w:sectPr w:rsidR="004717EB" w:rsidSect="005A4B1F">
          <w:footerReference w:type="first" r:id="rId18"/>
          <w:endnotePr>
            <w:numFmt w:val="decimal"/>
          </w:endnotePr>
          <w:pgSz w:w="11906" w:h="16838" w:code="9"/>
          <w:pgMar w:top="1417" w:right="1134" w:bottom="1134" w:left="1134" w:header="850" w:footer="567" w:gutter="0"/>
          <w:cols w:space="708"/>
          <w:docGrid w:linePitch="360"/>
        </w:sectPr>
      </w:pPr>
    </w:p>
    <w:p w:rsidR="00DE6003" w:rsidRPr="00BA5736" w:rsidRDefault="00DE6003" w:rsidP="00DE6003">
      <w:pPr>
        <w:pStyle w:val="HChG"/>
        <w:rPr>
          <w:lang w:val="fr-FR"/>
        </w:rPr>
      </w:pPr>
      <w:r w:rsidRPr="00BA5736">
        <w:rPr>
          <w:lang w:val="fr-FR"/>
        </w:rPr>
        <w:t>Annexe 2</w:t>
      </w:r>
      <w:bookmarkStart w:id="14" w:name="_Toc429642173"/>
    </w:p>
    <w:p w:rsidR="00DE6003" w:rsidRPr="00BA5736" w:rsidRDefault="00DE6003" w:rsidP="00DE6003">
      <w:pPr>
        <w:pStyle w:val="HChG"/>
        <w:rPr>
          <w:lang w:val="fr-FR"/>
        </w:rPr>
      </w:pPr>
      <w:r w:rsidRPr="00BA5736">
        <w:rPr>
          <w:lang w:val="fr-FR"/>
        </w:rPr>
        <w:tab/>
      </w:r>
      <w:r w:rsidRPr="00BA5736">
        <w:rPr>
          <w:lang w:val="fr-FR"/>
        </w:rPr>
        <w:tab/>
        <w:t xml:space="preserve">Prescriptions minimales concernant les procédures </w:t>
      </w:r>
      <w:r>
        <w:rPr>
          <w:lang w:val="fr-FR"/>
        </w:rPr>
        <w:br/>
      </w:r>
      <w:r w:rsidRPr="00BA5736">
        <w:rPr>
          <w:lang w:val="fr-FR"/>
        </w:rPr>
        <w:t>de contrôle de conformité de la production</w:t>
      </w:r>
      <w:bookmarkEnd w:id="14"/>
    </w:p>
    <w:p w:rsidR="00DE6003" w:rsidRPr="00BA5736" w:rsidRDefault="00DE6003" w:rsidP="00DE6003">
      <w:pPr>
        <w:pStyle w:val="SingleTxtG"/>
        <w:tabs>
          <w:tab w:val="left" w:pos="2268"/>
        </w:tabs>
        <w:ind w:left="2268" w:hanging="1134"/>
        <w:rPr>
          <w:snapToGrid w:val="0"/>
          <w:lang w:val="fr-FR"/>
        </w:rPr>
      </w:pPr>
      <w:r w:rsidRPr="00BA5736">
        <w:rPr>
          <w:lang w:val="fr-FR"/>
        </w:rPr>
        <w:t>1.</w:t>
      </w:r>
      <w:r w:rsidRPr="00BA5736">
        <w:rPr>
          <w:lang w:val="fr-FR"/>
        </w:rPr>
        <w:tab/>
        <w:t>Généralités</w:t>
      </w:r>
    </w:p>
    <w:p w:rsidR="00DE6003" w:rsidRPr="00BA5736" w:rsidRDefault="00DE6003" w:rsidP="00DE6003">
      <w:pPr>
        <w:pStyle w:val="SingleTxtG"/>
        <w:tabs>
          <w:tab w:val="left" w:pos="2268"/>
        </w:tabs>
        <w:ind w:left="2268" w:hanging="1134"/>
        <w:rPr>
          <w:snapToGrid w:val="0"/>
          <w:lang w:val="fr-FR"/>
        </w:rPr>
      </w:pPr>
      <w:r w:rsidRPr="00BA5736">
        <w:rPr>
          <w:lang w:val="fr-FR"/>
        </w:rPr>
        <w:t>1.1</w:t>
      </w:r>
      <w:r w:rsidRPr="00BA5736">
        <w:rPr>
          <w:lang w:val="fr-FR"/>
        </w:rPr>
        <w:tab/>
        <w:t>Les prescriptions du présent Règlement</w:t>
      </w:r>
      <w:r w:rsidR="00CF550C">
        <w:rPr>
          <w:lang w:val="fr-FR"/>
        </w:rPr>
        <w:t> ONU</w:t>
      </w:r>
      <w:r w:rsidRPr="00BA5736">
        <w:rPr>
          <w:lang w:val="fr-FR"/>
        </w:rPr>
        <w:t xml:space="preserve"> sont considérées comme satisfaites du point de vue mécanique et géométrique si les différences n’excèdent pas les écarts de fabrication inévitables. Cette condition vaut aussi pour la couleur.</w:t>
      </w:r>
    </w:p>
    <w:p w:rsidR="00DE6003" w:rsidRPr="00BA5736" w:rsidRDefault="00DE6003" w:rsidP="00DE6003">
      <w:pPr>
        <w:pStyle w:val="SingleTxtG"/>
        <w:tabs>
          <w:tab w:val="left" w:pos="2268"/>
        </w:tabs>
        <w:ind w:left="2268" w:hanging="1134"/>
        <w:rPr>
          <w:lang w:val="fr-FR"/>
        </w:rPr>
      </w:pPr>
      <w:r w:rsidRPr="00BA5736">
        <w:rPr>
          <w:lang w:val="fr-FR"/>
        </w:rPr>
        <w:t>1.2</w:t>
      </w:r>
      <w:r w:rsidRPr="00BA5736">
        <w:rPr>
          <w:lang w:val="fr-FR"/>
        </w:rPr>
        <w:tab/>
        <w:t>En ce qui concerne les caractéristiques photométriques, la conformité des feux de série n’est pas contestée si, lors de l’essai des caractéristiques photométriques d’un feu choisi au hasard et équipé d’une source lumineuse étalon, d’une ou plusieurs sources lumineuses non remplaçables et/ou d’un ou plusieurs modules DEL se trouvant dans le feu en question :</w:t>
      </w:r>
    </w:p>
    <w:p w:rsidR="00DE6003" w:rsidRPr="00BA5736" w:rsidRDefault="00DE6003" w:rsidP="00DE6003">
      <w:pPr>
        <w:pStyle w:val="SingleTxtG"/>
        <w:tabs>
          <w:tab w:val="left" w:pos="2268"/>
        </w:tabs>
        <w:ind w:left="2268" w:hanging="1134"/>
        <w:rPr>
          <w:lang w:val="fr-FR"/>
        </w:rPr>
      </w:pPr>
      <w:r w:rsidRPr="00BA5736">
        <w:rPr>
          <w:lang w:val="fr-FR"/>
        </w:rPr>
        <w:t>1.2.1</w:t>
      </w:r>
      <w:r w:rsidRPr="00BA5736">
        <w:rPr>
          <w:lang w:val="fr-FR"/>
        </w:rPr>
        <w:tab/>
        <w:t>Aucune valeur mesurée ne s’écarte, dans le sens défavorable, de plus de 20 % de la valeur pres</w:t>
      </w:r>
      <w:r>
        <w:rPr>
          <w:lang w:val="fr-FR"/>
        </w:rPr>
        <w:t>crite dans le présent Règlement</w:t>
      </w:r>
      <w:r w:rsidR="00CF550C">
        <w:rPr>
          <w:lang w:val="fr-FR"/>
        </w:rPr>
        <w:t> ONU</w:t>
      </w:r>
      <w:r>
        <w:rPr>
          <w:lang w:val="fr-FR"/>
        </w:rPr>
        <w:t>.</w:t>
      </w:r>
    </w:p>
    <w:p w:rsidR="00DE6003" w:rsidRPr="00BA5736" w:rsidRDefault="00DE6003" w:rsidP="00DE6003">
      <w:pPr>
        <w:pStyle w:val="SingleTxtG"/>
        <w:keepNext/>
        <w:tabs>
          <w:tab w:val="left" w:pos="2268"/>
        </w:tabs>
        <w:ind w:left="2268" w:hanging="1134"/>
        <w:rPr>
          <w:lang w:val="fr-FR"/>
        </w:rPr>
      </w:pPr>
      <w:r w:rsidRPr="00BA5736">
        <w:rPr>
          <w:lang w:val="fr-FR"/>
        </w:rPr>
        <w:t>1.2.1.1</w:t>
      </w:r>
      <w:r w:rsidRPr="00BA5736">
        <w:rPr>
          <w:lang w:val="fr-FR"/>
        </w:rPr>
        <w:tab/>
        <w:t>Dans le cas des projecteurs des classes A, B et D correspondant au paragraphe 5.2 du présent Règlement</w:t>
      </w:r>
      <w:r w:rsidR="00CF550C">
        <w:rPr>
          <w:lang w:val="fr-FR"/>
        </w:rPr>
        <w:t> ONU</w:t>
      </w:r>
      <w:r w:rsidRPr="00BA5736">
        <w:rPr>
          <w:lang w:val="fr-FR"/>
        </w:rPr>
        <w:t>, pour les valeurs B</w:t>
      </w:r>
      <w:r>
        <w:rPr>
          <w:lang w:val="fr-FR"/>
        </w:rPr>
        <w:t> </w:t>
      </w:r>
      <w:r w:rsidRPr="00BA5736">
        <w:rPr>
          <w:lang w:val="fr-FR"/>
        </w:rPr>
        <w:t>50</w:t>
      </w:r>
      <w:r>
        <w:rPr>
          <w:lang w:val="fr-FR"/>
        </w:rPr>
        <w:t> </w:t>
      </w:r>
      <w:r w:rsidRPr="00BA5736">
        <w:rPr>
          <w:lang w:val="fr-FR"/>
        </w:rPr>
        <w:t>L (ou R) et la zone III, l’écart maximum admissible est le suivant :</w:t>
      </w:r>
    </w:p>
    <w:p w:rsidR="00DE6003" w:rsidRPr="00BA5736" w:rsidRDefault="00DE6003" w:rsidP="00DE6003">
      <w:pPr>
        <w:pStyle w:val="SingleTxtG"/>
        <w:spacing w:after="0"/>
        <w:ind w:left="2268"/>
        <w:rPr>
          <w:lang w:val="fr-FR"/>
        </w:rPr>
      </w:pPr>
      <w:r w:rsidRPr="00BA5736">
        <w:rPr>
          <w:lang w:val="fr-FR"/>
        </w:rPr>
        <w:t>B</w:t>
      </w:r>
      <w:r>
        <w:rPr>
          <w:lang w:val="fr-FR"/>
        </w:rPr>
        <w:t> </w:t>
      </w:r>
      <w:r w:rsidRPr="00BA5736">
        <w:rPr>
          <w:lang w:val="fr-FR"/>
        </w:rPr>
        <w:t>5</w:t>
      </w:r>
      <w:r>
        <w:rPr>
          <w:lang w:val="fr-FR"/>
        </w:rPr>
        <w:t xml:space="preserve">0 L (ou R) : </w:t>
      </w:r>
      <w:r>
        <w:rPr>
          <w:lang w:val="fr-FR"/>
        </w:rPr>
        <w:tab/>
        <w:t>170 cd, soit 20 % ;</w:t>
      </w:r>
    </w:p>
    <w:p w:rsidR="00DE6003" w:rsidRPr="00BA5736" w:rsidRDefault="00DE6003" w:rsidP="00DE6003">
      <w:pPr>
        <w:pStyle w:val="SingleTxtG"/>
        <w:ind w:left="3969"/>
        <w:rPr>
          <w:lang w:val="fr-FR"/>
        </w:rPr>
      </w:pPr>
      <w:r>
        <w:rPr>
          <w:lang w:val="fr-FR"/>
        </w:rPr>
        <w:tab/>
      </w:r>
      <w:r w:rsidRPr="00BA5736">
        <w:rPr>
          <w:lang w:val="fr-FR"/>
        </w:rPr>
        <w:t>255 cd, soit 30 %.</w:t>
      </w:r>
    </w:p>
    <w:p w:rsidR="00DE6003" w:rsidRPr="00BA5736" w:rsidRDefault="00DE6003" w:rsidP="00DE6003">
      <w:pPr>
        <w:pStyle w:val="SingleTxtG"/>
        <w:spacing w:after="0"/>
        <w:ind w:left="2268"/>
        <w:rPr>
          <w:lang w:val="fr-FR"/>
        </w:rPr>
      </w:pPr>
      <w:r w:rsidRPr="00BA5736">
        <w:rPr>
          <w:lang w:val="fr-FR"/>
        </w:rPr>
        <w:t xml:space="preserve">Zone III : </w:t>
      </w:r>
      <w:r w:rsidRPr="00BA5736">
        <w:rPr>
          <w:lang w:val="fr-FR"/>
        </w:rPr>
        <w:tab/>
      </w:r>
      <w:r w:rsidRPr="00BA5736">
        <w:rPr>
          <w:lang w:val="fr-FR"/>
        </w:rPr>
        <w:tab/>
      </w:r>
      <w:r>
        <w:rPr>
          <w:lang w:val="fr-FR"/>
        </w:rPr>
        <w:t>255 cd, soit 20 % </w:t>
      </w:r>
      <w:r w:rsidRPr="00BA5736">
        <w:rPr>
          <w:lang w:val="fr-FR"/>
        </w:rPr>
        <w:t>;</w:t>
      </w:r>
    </w:p>
    <w:p w:rsidR="00DE6003" w:rsidRPr="00BA5736" w:rsidRDefault="00DE6003" w:rsidP="00DE6003">
      <w:pPr>
        <w:pStyle w:val="SingleTxtG"/>
        <w:ind w:left="3969"/>
        <w:rPr>
          <w:lang w:val="fr-FR"/>
        </w:rPr>
      </w:pPr>
      <w:r w:rsidRPr="00BA5736">
        <w:rPr>
          <w:lang w:val="fr-FR"/>
        </w:rPr>
        <w:t>380 cd, soit 30 %.</w:t>
      </w:r>
    </w:p>
    <w:p w:rsidR="00DE6003" w:rsidRPr="00BA5736" w:rsidRDefault="00DE6003" w:rsidP="00DE6003">
      <w:pPr>
        <w:pStyle w:val="SingleTxtG"/>
        <w:tabs>
          <w:tab w:val="left" w:pos="2268"/>
        </w:tabs>
        <w:ind w:left="2268" w:hanging="1134"/>
        <w:rPr>
          <w:lang w:val="fr-FR"/>
        </w:rPr>
      </w:pPr>
      <w:r w:rsidRPr="00BA5736">
        <w:rPr>
          <w:lang w:val="fr-FR"/>
        </w:rPr>
        <w:t>1.2.1.2</w:t>
      </w:r>
      <w:r w:rsidRPr="00BA5736">
        <w:rPr>
          <w:lang w:val="fr-FR"/>
        </w:rPr>
        <w:tab/>
        <w:t>Pour les systèmes d’éclairage avant actifs correspondant au paragraphe 5.3 du présent Règlement</w:t>
      </w:r>
      <w:r w:rsidR="00CF550C">
        <w:rPr>
          <w:lang w:val="fr-FR"/>
        </w:rPr>
        <w:t> ONU</w:t>
      </w:r>
      <w:r w:rsidRPr="00BA5736">
        <w:rPr>
          <w:lang w:val="fr-FR"/>
        </w:rPr>
        <w:t>, aucune valeur mesurée et corrigée conformément aux prescriptions du paragraphe 4.6 de celui-ci ne s’écarte défavorablement de la valeur prescrite dans la colonne B des tableaux 17 à 32, le cas échéant.</w:t>
      </w:r>
    </w:p>
    <w:p w:rsidR="00DE6003" w:rsidRPr="00BA5736" w:rsidRDefault="00DE6003" w:rsidP="00DE6003">
      <w:pPr>
        <w:pStyle w:val="SingleTxtG"/>
        <w:keepNext/>
        <w:tabs>
          <w:tab w:val="left" w:pos="2268"/>
        </w:tabs>
        <w:ind w:left="2268" w:hanging="1134"/>
        <w:rPr>
          <w:lang w:val="fr-FR"/>
        </w:rPr>
      </w:pPr>
      <w:r w:rsidRPr="00BA5736">
        <w:rPr>
          <w:lang w:val="fr-FR"/>
        </w:rPr>
        <w:t>1.2.1.3</w:t>
      </w:r>
      <w:r w:rsidRPr="00BA5736">
        <w:rPr>
          <w:lang w:val="fr-FR"/>
        </w:rPr>
        <w:tab/>
        <w:t>Dans le cas des projecteurs des classes BS, CS, DS et ES correspondant au paragraphe 5.4 du présent Règlement</w:t>
      </w:r>
      <w:r w:rsidR="00CF550C">
        <w:rPr>
          <w:lang w:val="fr-FR"/>
        </w:rPr>
        <w:t> ONU</w:t>
      </w:r>
      <w:r w:rsidRPr="00BA5736">
        <w:rPr>
          <w:lang w:val="fr-FR"/>
        </w:rPr>
        <w:t>, pour les valeurs situées dans la zone I, l’écart maximum admissible est le suivant :</w:t>
      </w:r>
    </w:p>
    <w:p w:rsidR="00DE6003" w:rsidRPr="00BA5736" w:rsidRDefault="00DE6003" w:rsidP="00DE6003">
      <w:pPr>
        <w:kinsoku/>
        <w:overflowPunct/>
        <w:snapToGrid/>
        <w:spacing w:before="120" w:line="240" w:lineRule="auto"/>
        <w:ind w:left="2268" w:right="1134"/>
        <w:jc w:val="both"/>
        <w:rPr>
          <w:lang w:val="fr-FR"/>
        </w:rPr>
      </w:pPr>
      <w:r w:rsidRPr="00BA5736">
        <w:rPr>
          <w:lang w:val="fr-FR"/>
        </w:rPr>
        <w:tab/>
      </w:r>
      <w:r>
        <w:rPr>
          <w:lang w:val="fr-FR"/>
        </w:rPr>
        <w:t>Zone I :</w:t>
      </w:r>
      <w:r>
        <w:rPr>
          <w:lang w:val="fr-FR"/>
        </w:rPr>
        <w:tab/>
      </w:r>
      <w:r>
        <w:rPr>
          <w:lang w:val="fr-FR"/>
        </w:rPr>
        <w:tab/>
      </w:r>
      <w:r w:rsidRPr="00BA5736">
        <w:rPr>
          <w:lang w:val="fr-FR"/>
        </w:rPr>
        <w:t>255 cd, soit 20 % ;</w:t>
      </w:r>
    </w:p>
    <w:p w:rsidR="00DE6003" w:rsidRPr="00BA5736" w:rsidRDefault="00DE6003" w:rsidP="00DE6003">
      <w:pPr>
        <w:pStyle w:val="SingleTxtG"/>
        <w:ind w:left="3969"/>
        <w:rPr>
          <w:lang w:val="fr-FR"/>
        </w:rPr>
      </w:pPr>
      <w:r w:rsidRPr="00BA5736">
        <w:rPr>
          <w:lang w:val="fr-FR"/>
        </w:rPr>
        <w:t>380 cd, soit 30 %.</w:t>
      </w:r>
    </w:p>
    <w:p w:rsidR="00DE6003" w:rsidRPr="00BA5736" w:rsidRDefault="00DE6003" w:rsidP="00DE6003">
      <w:pPr>
        <w:pStyle w:val="SingleTxtG"/>
        <w:tabs>
          <w:tab w:val="left" w:pos="2268"/>
        </w:tabs>
        <w:ind w:left="2268" w:hanging="1134"/>
        <w:rPr>
          <w:lang w:val="fr-FR"/>
        </w:rPr>
      </w:pPr>
      <w:r w:rsidRPr="00BA5736">
        <w:rPr>
          <w:lang w:val="fr-FR"/>
        </w:rPr>
        <w:t>1.2.1.4</w:t>
      </w:r>
      <w:r w:rsidRPr="00BA5736">
        <w:rPr>
          <w:lang w:val="fr-FR"/>
        </w:rPr>
        <w:tab/>
        <w:t>Pour les feux de brouillard avant correspondant au paragraphe 5.5 du présent Règlement</w:t>
      </w:r>
      <w:r w:rsidR="00030FAE">
        <w:rPr>
          <w:lang w:val="fr-FR"/>
        </w:rPr>
        <w:t> ONU</w:t>
      </w:r>
      <w:r w:rsidRPr="00BA5736">
        <w:rPr>
          <w:lang w:val="fr-FR"/>
        </w:rPr>
        <w:t>, le tableau 37 s’applique.</w:t>
      </w:r>
    </w:p>
    <w:p w:rsidR="00DE6003" w:rsidRPr="00BA5736" w:rsidRDefault="00DE6003" w:rsidP="00DE6003">
      <w:pPr>
        <w:pStyle w:val="SingleTxtG"/>
        <w:keepNext/>
        <w:tabs>
          <w:tab w:val="left" w:pos="2268"/>
        </w:tabs>
        <w:ind w:left="2268" w:hanging="1134"/>
        <w:rPr>
          <w:lang w:val="fr-FR"/>
        </w:rPr>
      </w:pPr>
      <w:r w:rsidRPr="00BA5736">
        <w:rPr>
          <w:lang w:val="fr-FR"/>
        </w:rPr>
        <w:t>1.2.2</w:t>
      </w:r>
      <w:r w:rsidRPr="00BA5736">
        <w:rPr>
          <w:lang w:val="fr-FR"/>
        </w:rPr>
        <w:tab/>
        <w:t>Ou bien, dans le cas des projecteurs de classe A, B ou D correspondant au paragraphe 5.2 du présent Règlement</w:t>
      </w:r>
      <w:r w:rsidR="00030FAE">
        <w:rPr>
          <w:lang w:val="fr-FR"/>
        </w:rPr>
        <w:t> ONU</w:t>
      </w:r>
      <w:r w:rsidRPr="00BA5736">
        <w:rPr>
          <w:lang w:val="fr-FR"/>
        </w:rPr>
        <w:t>, si :</w:t>
      </w:r>
    </w:p>
    <w:p w:rsidR="00DE6003" w:rsidRPr="00BA5736" w:rsidRDefault="00DE6003" w:rsidP="00DE6003">
      <w:pPr>
        <w:pStyle w:val="SingleTxtG"/>
        <w:keepNext/>
        <w:tabs>
          <w:tab w:val="left" w:pos="2268"/>
        </w:tabs>
        <w:ind w:left="2268" w:hanging="1134"/>
        <w:rPr>
          <w:lang w:val="fr-FR"/>
        </w:rPr>
      </w:pPr>
      <w:r w:rsidRPr="00BA5736">
        <w:rPr>
          <w:lang w:val="fr-FR"/>
        </w:rPr>
        <w:t>1.2.2.1</w:t>
      </w:r>
      <w:r w:rsidRPr="00BA5736">
        <w:rPr>
          <w:lang w:val="fr-FR"/>
        </w:rPr>
        <w:tab/>
        <w:t>Pour le faisceau de croisement, les valeurs prescrites dans le présent Règlement</w:t>
      </w:r>
      <w:r w:rsidR="00030FAE">
        <w:rPr>
          <w:lang w:val="fr-FR"/>
        </w:rPr>
        <w:t> ONU</w:t>
      </w:r>
      <w:r w:rsidRPr="00BA5736">
        <w:rPr>
          <w:lang w:val="fr-FR"/>
        </w:rPr>
        <w:t xml:space="preserve"> sont atteintes : </w:t>
      </w:r>
    </w:p>
    <w:p w:rsidR="00DE6003" w:rsidRPr="00BA5736" w:rsidRDefault="00DE6003" w:rsidP="00DE6003">
      <w:pPr>
        <w:pStyle w:val="SingleTxtG"/>
        <w:ind w:left="2268"/>
        <w:rPr>
          <w:iCs/>
          <w:lang w:val="fr-FR"/>
        </w:rPr>
      </w:pPr>
      <w:r w:rsidRPr="00BA5736">
        <w:rPr>
          <w:lang w:val="fr-FR"/>
        </w:rPr>
        <w:t>Dans le cas des projecteurs de classe A ou B, en un point inscrit dans un cercle de 0,35 degré autour des points B</w:t>
      </w:r>
      <w:r>
        <w:rPr>
          <w:lang w:val="fr-FR"/>
        </w:rPr>
        <w:t> </w:t>
      </w:r>
      <w:r w:rsidRPr="00BA5736">
        <w:rPr>
          <w:lang w:val="fr-FR"/>
        </w:rPr>
        <w:t>50</w:t>
      </w:r>
      <w:r>
        <w:rPr>
          <w:lang w:val="fr-FR"/>
        </w:rPr>
        <w:t> </w:t>
      </w:r>
      <w:r w:rsidRPr="00BA5736">
        <w:rPr>
          <w:lang w:val="fr-FR"/>
        </w:rPr>
        <w:t>L (ou R) (avec une tolérance de 85 cd), 75</w:t>
      </w:r>
      <w:r>
        <w:rPr>
          <w:lang w:val="fr-FR"/>
        </w:rPr>
        <w:t> </w:t>
      </w:r>
      <w:r w:rsidRPr="00BA5736">
        <w:rPr>
          <w:lang w:val="fr-FR"/>
        </w:rPr>
        <w:t>R (ou L), 50</w:t>
      </w:r>
      <w:r>
        <w:rPr>
          <w:lang w:val="fr-FR"/>
        </w:rPr>
        <w:t> </w:t>
      </w:r>
      <w:r w:rsidRPr="00BA5736">
        <w:rPr>
          <w:lang w:val="fr-FR"/>
        </w:rPr>
        <w:t>V, 25</w:t>
      </w:r>
      <w:r>
        <w:rPr>
          <w:lang w:val="fr-FR"/>
        </w:rPr>
        <w:t> </w:t>
      </w:r>
      <w:r w:rsidRPr="00BA5736">
        <w:rPr>
          <w:lang w:val="fr-FR"/>
        </w:rPr>
        <w:t>R et 25</w:t>
      </w:r>
      <w:r>
        <w:rPr>
          <w:lang w:val="fr-FR"/>
        </w:rPr>
        <w:t> </w:t>
      </w:r>
      <w:r w:rsidRPr="00BA5736">
        <w:rPr>
          <w:lang w:val="fr-FR"/>
        </w:rPr>
        <w:t>L, ainsi que dans toute la partie de la zone IV qui n’est pas située à plus de 0,52 degré au-dessus de la ligne reliant 25</w:t>
      </w:r>
      <w:r>
        <w:rPr>
          <w:lang w:val="fr-FR"/>
        </w:rPr>
        <w:t> </w:t>
      </w:r>
      <w:r w:rsidRPr="00BA5736">
        <w:rPr>
          <w:lang w:val="fr-FR"/>
        </w:rPr>
        <w:t>R et 25</w:t>
      </w:r>
      <w:r>
        <w:rPr>
          <w:lang w:val="fr-FR"/>
        </w:rPr>
        <w:t> </w:t>
      </w:r>
      <w:r w:rsidRPr="00BA5736">
        <w:rPr>
          <w:lang w:val="fr-FR"/>
        </w:rPr>
        <w:t>L ;</w:t>
      </w:r>
    </w:p>
    <w:p w:rsidR="00DE6003" w:rsidRPr="00BA5736" w:rsidRDefault="00DE6003" w:rsidP="00DE6003">
      <w:pPr>
        <w:pStyle w:val="SingleTxtG"/>
        <w:ind w:left="2268"/>
        <w:rPr>
          <w:iCs/>
          <w:lang w:val="fr-FR"/>
        </w:rPr>
      </w:pPr>
      <w:r w:rsidRPr="00BA5736">
        <w:rPr>
          <w:lang w:val="fr-FR"/>
        </w:rPr>
        <w:t>Dans le cas des projecteurs de classe D, en un point inscrit dans un cercle de 0,35 degré autour des points B</w:t>
      </w:r>
      <w:r>
        <w:rPr>
          <w:lang w:val="fr-FR"/>
        </w:rPr>
        <w:t> </w:t>
      </w:r>
      <w:r w:rsidRPr="00BA5736">
        <w:rPr>
          <w:lang w:val="fr-FR"/>
        </w:rPr>
        <w:t>50</w:t>
      </w:r>
      <w:r>
        <w:rPr>
          <w:lang w:val="fr-FR"/>
        </w:rPr>
        <w:t> </w:t>
      </w:r>
      <w:r w:rsidRPr="00BA5736">
        <w:rPr>
          <w:lang w:val="fr-FR"/>
        </w:rPr>
        <w:t>L (ou R) (avec une tolérance de 85 cd), 75</w:t>
      </w:r>
      <w:r>
        <w:rPr>
          <w:lang w:val="fr-FR"/>
        </w:rPr>
        <w:t> </w:t>
      </w:r>
      <w:r w:rsidRPr="00BA5736">
        <w:rPr>
          <w:lang w:val="fr-FR"/>
        </w:rPr>
        <w:t>R (ou L), 50</w:t>
      </w:r>
      <w:r>
        <w:rPr>
          <w:lang w:val="fr-FR"/>
        </w:rPr>
        <w:t> </w:t>
      </w:r>
      <w:r w:rsidRPr="00BA5736">
        <w:rPr>
          <w:lang w:val="fr-FR"/>
        </w:rPr>
        <w:t>V, 25</w:t>
      </w:r>
      <w:r>
        <w:rPr>
          <w:lang w:val="fr-FR"/>
        </w:rPr>
        <w:t> </w:t>
      </w:r>
      <w:r w:rsidRPr="00BA5736">
        <w:rPr>
          <w:lang w:val="fr-FR"/>
        </w:rPr>
        <w:t>R1 et 25</w:t>
      </w:r>
      <w:r>
        <w:rPr>
          <w:lang w:val="fr-FR"/>
        </w:rPr>
        <w:t> </w:t>
      </w:r>
      <w:r w:rsidRPr="00BA5736">
        <w:rPr>
          <w:lang w:val="fr-FR"/>
        </w:rPr>
        <w:t>L2, ainsi que sur le segment I ;</w:t>
      </w:r>
    </w:p>
    <w:p w:rsidR="00DE6003" w:rsidRPr="00BA5736" w:rsidRDefault="00DE6003" w:rsidP="00DE6003">
      <w:pPr>
        <w:pStyle w:val="SingleTxtG"/>
        <w:tabs>
          <w:tab w:val="left" w:pos="2268"/>
        </w:tabs>
        <w:ind w:left="2268" w:hanging="1134"/>
        <w:rPr>
          <w:lang w:val="fr-FR"/>
        </w:rPr>
      </w:pPr>
      <w:r w:rsidRPr="00BA5736">
        <w:rPr>
          <w:lang w:val="fr-FR"/>
        </w:rPr>
        <w:t>1.2.2.2</w:t>
      </w:r>
      <w:r w:rsidRPr="00BA5736">
        <w:rPr>
          <w:lang w:val="fr-FR"/>
        </w:rPr>
        <w:tab/>
        <w:t>Et si, pour le faisceau de route, HV étant situé à l’intérieur de l’isocandela</w:t>
      </w:r>
      <w:r>
        <w:rPr>
          <w:lang w:val="fr-FR"/>
        </w:rPr>
        <w:t xml:space="preserve"> </w:t>
      </w:r>
      <w:r w:rsidRPr="00BA5736">
        <w:rPr>
          <w:lang w:val="fr-FR"/>
        </w:rPr>
        <w:t>0,75 I</w:t>
      </w:r>
      <w:r w:rsidRPr="00BA5736">
        <w:rPr>
          <w:vertAlign w:val="subscript"/>
          <w:lang w:val="fr-FR"/>
        </w:rPr>
        <w:t>max</w:t>
      </w:r>
      <w:r w:rsidRPr="00BA5736">
        <w:rPr>
          <w:lang w:val="fr-FR"/>
        </w:rPr>
        <w:t>, une tolérance de +20 % pour les valeurs maximales et de -20 % pour les valeurs minimales est respectée pour les valeurs photométriques en tout point de mesure défini au paragraphe 5.1 du présent Règlement</w:t>
      </w:r>
      <w:r w:rsidR="00030FAE">
        <w:rPr>
          <w:lang w:val="fr-FR"/>
        </w:rPr>
        <w:t> ONU</w:t>
      </w:r>
      <w:r w:rsidRPr="00BA5736">
        <w:rPr>
          <w:lang w:val="fr-FR"/>
        </w:rPr>
        <w:t>.</w:t>
      </w:r>
    </w:p>
    <w:p w:rsidR="00DE6003" w:rsidRPr="00BA5736" w:rsidRDefault="00DE6003" w:rsidP="00DE6003">
      <w:pPr>
        <w:pStyle w:val="SingleTxtG"/>
        <w:tabs>
          <w:tab w:val="left" w:pos="2268"/>
        </w:tabs>
        <w:ind w:left="2268" w:hanging="1134"/>
        <w:rPr>
          <w:lang w:val="fr-FR"/>
        </w:rPr>
      </w:pPr>
      <w:r w:rsidRPr="00BA5736">
        <w:rPr>
          <w:lang w:val="fr-FR"/>
        </w:rPr>
        <w:t>1.2.2.3</w:t>
      </w:r>
      <w:r w:rsidRPr="00BA5736">
        <w:rPr>
          <w:lang w:val="fr-FR"/>
        </w:rPr>
        <w:tab/>
        <w:t>Si les résultats de l’essai décrit ci-dessus ne satisfont pas aux prescriptions, le réglage du projecteur peut être modifié, à condition que l’axe du faisceau ne soit pas déplacé latéralement de plus de 0,5 degré vers la droite ou vers la gauche, ni de plus de 0,2 degré vers le haut ou vers le bas.</w:t>
      </w:r>
    </w:p>
    <w:p w:rsidR="00DE6003" w:rsidRPr="00BA5736" w:rsidRDefault="00DE6003" w:rsidP="00DE6003">
      <w:pPr>
        <w:pStyle w:val="SingleTxtG"/>
        <w:tabs>
          <w:tab w:val="left" w:pos="2268"/>
        </w:tabs>
        <w:ind w:left="2268" w:hanging="1134"/>
        <w:rPr>
          <w:lang w:val="fr-FR"/>
        </w:rPr>
      </w:pPr>
      <w:r w:rsidRPr="00BA5736">
        <w:rPr>
          <w:lang w:val="fr-FR"/>
        </w:rPr>
        <w:t>1.2.3</w:t>
      </w:r>
      <w:r w:rsidRPr="00BA5736">
        <w:rPr>
          <w:lang w:val="fr-FR"/>
        </w:rPr>
        <w:tab/>
        <w:t>Dans le cas d’un système d’éclairage avant actif correspondant au paragraphe 5.3 du présent Règlement</w:t>
      </w:r>
      <w:r w:rsidR="00030FAE">
        <w:rPr>
          <w:lang w:val="fr-FR"/>
        </w:rPr>
        <w:t> ONU</w:t>
      </w:r>
      <w:r w:rsidRPr="00BA5736">
        <w:rPr>
          <w:lang w:val="fr-FR"/>
        </w:rPr>
        <w:t>, si les</w:t>
      </w:r>
      <w:r>
        <w:rPr>
          <w:lang w:val="fr-FR"/>
        </w:rPr>
        <w:t xml:space="preserve"> résultats de l’essai décrit ci</w:t>
      </w:r>
      <w:r>
        <w:rPr>
          <w:lang w:val="fr-FR"/>
        </w:rPr>
        <w:noBreakHyphen/>
      </w:r>
      <w:r w:rsidRPr="00BA5736">
        <w:rPr>
          <w:lang w:val="fr-FR"/>
        </w:rPr>
        <w:t>dessus ne satisfont pas aux prescriptions, l’orientation du système peut être modifiée dans chaque classe, à condition que l’axe du faisceau ne soit pas déplacé latéralement de plus de 0,5 degré vers la droite ou vers la gauche, ni de plus de 0,2 degré vers le haut ou vers le bas, chacun indépendamment et par rapport au réglage initial.</w:t>
      </w:r>
    </w:p>
    <w:p w:rsidR="00DE6003" w:rsidRPr="00BA5736" w:rsidRDefault="00DE6003" w:rsidP="00DE6003">
      <w:pPr>
        <w:pStyle w:val="SingleTxtG"/>
        <w:ind w:left="2268"/>
        <w:rPr>
          <w:lang w:val="fr-FR"/>
        </w:rPr>
      </w:pPr>
      <w:r w:rsidRPr="00BA5736">
        <w:rPr>
          <w:lang w:val="fr-FR"/>
        </w:rPr>
        <w:tab/>
        <w:t>Ces dispositions ne s’appliquent pas aux unités d’éclairage définies au paragraphe 5.3.3.1.1 du présent Règlement</w:t>
      </w:r>
      <w:r w:rsidR="00030FAE">
        <w:rPr>
          <w:lang w:val="fr-FR"/>
        </w:rPr>
        <w:t> ONU</w:t>
      </w:r>
      <w:r w:rsidRPr="00BA5736">
        <w:rPr>
          <w:lang w:val="fr-FR"/>
        </w:rPr>
        <w:t>.</w:t>
      </w:r>
    </w:p>
    <w:p w:rsidR="00DE6003" w:rsidRPr="00BA5736" w:rsidRDefault="00DE6003" w:rsidP="00DE6003">
      <w:pPr>
        <w:pStyle w:val="SingleTxtG"/>
        <w:tabs>
          <w:tab w:val="left" w:pos="2268"/>
        </w:tabs>
        <w:ind w:left="2268" w:hanging="1134"/>
        <w:rPr>
          <w:lang w:val="fr-FR"/>
        </w:rPr>
      </w:pPr>
      <w:r w:rsidRPr="00BA5736">
        <w:rPr>
          <w:lang w:val="fr-FR"/>
        </w:rPr>
        <w:t>1.2.4</w:t>
      </w:r>
      <w:r w:rsidRPr="00BA5736">
        <w:rPr>
          <w:lang w:val="fr-FR"/>
        </w:rPr>
        <w:tab/>
        <w:t>Si, dans le cas d’un feu fourni avec une source lumineuse remplaçable, les résultats des essais décrits ci-dessus ne sont pas conformes aux prescriptions, il faut procéder à de nouveaux essais avec une autre source lumineuse étalon.</w:t>
      </w:r>
    </w:p>
    <w:p w:rsidR="00DE6003" w:rsidRPr="00BA5736" w:rsidRDefault="00DE6003" w:rsidP="00DE6003">
      <w:pPr>
        <w:pStyle w:val="SingleTxtG"/>
        <w:keepNext/>
        <w:tabs>
          <w:tab w:val="left" w:pos="2268"/>
        </w:tabs>
        <w:ind w:left="2268" w:hanging="1134"/>
        <w:rPr>
          <w:lang w:val="fr-FR"/>
        </w:rPr>
      </w:pPr>
      <w:r w:rsidRPr="00BA5736">
        <w:rPr>
          <w:lang w:val="fr-FR"/>
        </w:rPr>
        <w:t>1.3</w:t>
      </w:r>
      <w:r w:rsidRPr="00BA5736">
        <w:rPr>
          <w:lang w:val="fr-FR"/>
        </w:rPr>
        <w:tab/>
        <w:t>Pour vérifier comment change la position verticale de la ligne de coupure sous l’effet de la chaleur, on utilise la méthode suivante :</w:t>
      </w:r>
    </w:p>
    <w:p w:rsidR="00DE6003" w:rsidRPr="00BA5736" w:rsidRDefault="00DE6003" w:rsidP="00DE6003">
      <w:pPr>
        <w:pStyle w:val="SingleTxtG"/>
        <w:ind w:left="2268"/>
        <w:rPr>
          <w:lang w:val="fr-FR"/>
        </w:rPr>
      </w:pPr>
      <w:r w:rsidRPr="00BA5736">
        <w:rPr>
          <w:lang w:val="fr-FR"/>
        </w:rPr>
        <w:t>L’un des feux ou systèmes prélevés est soumis aux essais selon la méthode présentée au paragraphe 3.1 de l’annexe 7, après avoir été soumis trois fois de suite au cycle décrit au paragraphe 3.2.2 de l’annexe 7.</w:t>
      </w:r>
    </w:p>
    <w:p w:rsidR="00DE6003" w:rsidRPr="00BA5736" w:rsidRDefault="00DE6003" w:rsidP="00DE6003">
      <w:pPr>
        <w:pStyle w:val="SingleTxtG"/>
        <w:ind w:left="2268"/>
        <w:rPr>
          <w:lang w:val="fr-FR"/>
        </w:rPr>
      </w:pPr>
      <w:r w:rsidRPr="00BA5736">
        <w:rPr>
          <w:lang w:val="fr-FR"/>
        </w:rPr>
        <w:t>Un projecteur ou système est considéré comme acceptable si Δr ne dépasse pas 1,5 mrad vers le haut et 2,5 mrad vers le bas.</w:t>
      </w:r>
    </w:p>
    <w:p w:rsidR="00DE6003" w:rsidRPr="00BA5736" w:rsidRDefault="00DE6003" w:rsidP="00DE6003">
      <w:pPr>
        <w:pStyle w:val="SingleTxtG"/>
        <w:ind w:left="2268"/>
        <w:rPr>
          <w:lang w:val="fr-FR"/>
        </w:rPr>
      </w:pPr>
      <w:r w:rsidRPr="00BA5736">
        <w:rPr>
          <w:lang w:val="fr-FR"/>
        </w:rPr>
        <w:t>Si cette valeur dépasse 1,5 mrad sans excéder 2 mrad vers le haut, ou si elle dépasse 2,5 mrad sans excéder 3 mrad vers le bas, un second échantillon est soumis à l’essai, après quoi la moyenne des valeurs absolues enregistrées pour les deux échantillons ne doit pas dépasser 1,5 mrad vers le haut et 2,5 mrad vers le bas.</w:t>
      </w:r>
    </w:p>
    <w:p w:rsidR="00DE6003" w:rsidRPr="00BA5736" w:rsidRDefault="00DE6003" w:rsidP="00DE6003">
      <w:pPr>
        <w:pStyle w:val="SingleTxtG"/>
        <w:ind w:left="2268"/>
        <w:rPr>
          <w:spacing w:val="-2"/>
          <w:lang w:val="fr-FR"/>
        </w:rPr>
      </w:pPr>
      <w:r w:rsidRPr="00BA5736">
        <w:rPr>
          <w:lang w:val="fr-FR"/>
        </w:rPr>
        <w:t>Toutefois, si cette valeur de 1,5 mrad vers le haut et 2,5 mrad vers le bas n’est pas respectée pour les deux systèmes, deux autres systèmes sont soumis à la même procédure, et la valeur de Δr pour chacun d’entre eux ne doit pas dépasser 1,5 mrad vers le haut et 2,5 mrad vers le bas.</w:t>
      </w:r>
    </w:p>
    <w:p w:rsidR="00DE6003" w:rsidRPr="00BA5736" w:rsidRDefault="00DE6003" w:rsidP="00DE6003">
      <w:pPr>
        <w:pStyle w:val="SingleTxtG"/>
        <w:ind w:left="2268"/>
        <w:rPr>
          <w:spacing w:val="-2"/>
          <w:lang w:val="fr-FR"/>
        </w:rPr>
      </w:pPr>
      <w:r w:rsidRPr="00BA5736">
        <w:rPr>
          <w:lang w:val="fr-FR"/>
        </w:rPr>
        <w:t>Un feu de brouillard avant est considéré comme acceptable si Δr ne dépasse pas 3 mrad. Si cette valeur dépasse 3 mrad sans excéder 4 mrad, le second feu de brouillard avant est soumis à l’essai, après quoi la moyenne des valeurs absolues enregistrées pour les deux échantillons ne doit pas dépasser 3 mrad.</w:t>
      </w:r>
    </w:p>
    <w:p w:rsidR="00DE6003" w:rsidRPr="00BA5736" w:rsidRDefault="00DE6003" w:rsidP="00DE6003">
      <w:pPr>
        <w:pStyle w:val="SingleTxtG"/>
        <w:tabs>
          <w:tab w:val="left" w:pos="2268"/>
        </w:tabs>
        <w:ind w:left="2268" w:hanging="1134"/>
        <w:rPr>
          <w:bCs/>
          <w:strike/>
          <w:lang w:val="fr-FR"/>
        </w:rPr>
      </w:pPr>
      <w:r w:rsidRPr="00BA5736">
        <w:rPr>
          <w:lang w:val="fr-FR"/>
        </w:rPr>
        <w:t>1.4</w:t>
      </w:r>
      <w:r w:rsidRPr="00BA5736">
        <w:rPr>
          <w:lang w:val="fr-FR"/>
        </w:rPr>
        <w:tab/>
        <w:t>Toutefois, s’il n’est pas possible d’effectuer le réglage vertical plusieurs fois de suite en obtenant la position correcte dans les limites des tolérances fixées, selon le cas, au paragraphe 1.2.3 de l’annexe 5 ou au paragraphe 3.2 de l’annexe 6, un échantillon est soumis aux essais conformément à la méthode prescrite, selon le cas, à la section 2 de l’annexe 5 ou à la section 4 de l’annexe 6.</w:t>
      </w:r>
    </w:p>
    <w:p w:rsidR="00DE6003" w:rsidRPr="00BA5736" w:rsidRDefault="00DE6003" w:rsidP="00DE6003">
      <w:pPr>
        <w:pStyle w:val="SingleTxtG"/>
        <w:keepNext/>
        <w:tabs>
          <w:tab w:val="left" w:pos="2268"/>
        </w:tabs>
        <w:ind w:left="2268" w:hanging="1134"/>
        <w:rPr>
          <w:lang w:val="fr-FR"/>
        </w:rPr>
      </w:pPr>
      <w:r w:rsidRPr="00BA5736">
        <w:rPr>
          <w:lang w:val="fr-FR"/>
        </w:rPr>
        <w:t>1.5</w:t>
      </w:r>
      <w:r w:rsidRPr="00BA5736">
        <w:rPr>
          <w:lang w:val="fr-FR"/>
        </w:rPr>
        <w:tab/>
        <w:t>Pour les feux d’angle</w:t>
      </w:r>
    </w:p>
    <w:p w:rsidR="00DE6003" w:rsidRPr="00BA5736" w:rsidRDefault="00DE6003" w:rsidP="00DE6003">
      <w:pPr>
        <w:pStyle w:val="SingleTxtG"/>
        <w:keepNext/>
        <w:tabs>
          <w:tab w:val="left" w:pos="2268"/>
        </w:tabs>
        <w:ind w:left="2268" w:hanging="1134"/>
        <w:rPr>
          <w:lang w:val="fr-FR"/>
        </w:rPr>
      </w:pPr>
      <w:r w:rsidRPr="00BA5736">
        <w:rPr>
          <w:lang w:val="fr-FR"/>
        </w:rPr>
        <w:t>1.5.1</w:t>
      </w:r>
      <w:r w:rsidRPr="00BA5736">
        <w:rPr>
          <w:lang w:val="fr-FR"/>
        </w:rPr>
        <w:tab/>
        <w:t>En ce qui concerne les caractéristiques photométriques, la conformité des feux de série mis à l’essai n’est pas contestée si, lorsque le feu est choisi au hasard et équipé d’une source lumineuse étalon ou d’une ou plusieurs sources lumineuses non remplaçables (à incandescence ou autres), et que toutes les mesures s’effectuent, selon le cas, à 6,75 V, 13,5 V ou 28 V :</w:t>
      </w:r>
    </w:p>
    <w:p w:rsidR="00DE6003" w:rsidRPr="00BA5736" w:rsidRDefault="00DE6003" w:rsidP="00DE6003">
      <w:pPr>
        <w:pStyle w:val="SingleTxtG"/>
        <w:tabs>
          <w:tab w:val="left" w:pos="2268"/>
        </w:tabs>
        <w:ind w:left="2268" w:hanging="1134"/>
        <w:rPr>
          <w:lang w:val="fr-FR"/>
        </w:rPr>
      </w:pPr>
      <w:r w:rsidRPr="00BA5736">
        <w:rPr>
          <w:lang w:val="fr-FR"/>
        </w:rPr>
        <w:t>1.5.1.1</w:t>
      </w:r>
      <w:r w:rsidRPr="00BA5736">
        <w:rPr>
          <w:lang w:val="fr-FR"/>
        </w:rPr>
        <w:tab/>
        <w:t>Aucune valeur mesurée ne s’écarte, dans le sens défavorable, de plus de 20 % des valeurs prescrites dans le présent Règlement</w:t>
      </w:r>
      <w:r w:rsidR="00A61615">
        <w:rPr>
          <w:lang w:val="fr-FR"/>
        </w:rPr>
        <w:t> ONU</w:t>
      </w:r>
      <w:r w:rsidRPr="00BA5736">
        <w:rPr>
          <w:lang w:val="fr-FR"/>
        </w:rPr>
        <w:t>.</w:t>
      </w:r>
    </w:p>
    <w:p w:rsidR="00DE6003" w:rsidRPr="00BA5736" w:rsidRDefault="00DE6003" w:rsidP="00DE6003">
      <w:pPr>
        <w:pStyle w:val="SingleTxtG"/>
        <w:tabs>
          <w:tab w:val="left" w:pos="2268"/>
        </w:tabs>
        <w:ind w:left="2268" w:hanging="1134"/>
        <w:rPr>
          <w:lang w:val="fr-FR"/>
        </w:rPr>
      </w:pPr>
      <w:r w:rsidRPr="00BA5736">
        <w:rPr>
          <w:lang w:val="fr-FR"/>
        </w:rPr>
        <w:t>1.5.1.2</w:t>
      </w:r>
      <w:r w:rsidRPr="00BA5736">
        <w:rPr>
          <w:lang w:val="fr-FR"/>
        </w:rPr>
        <w:tab/>
        <w:t>Dans le cas d’un feu équipé d’une source lumineuse remplaçable, si les résultats des essais décrits ci-dessus ne satisfont pas aux prescriptions, le feu est de nouveau soumis aux essais avec une autre source lumineuse étalon.</w:t>
      </w:r>
    </w:p>
    <w:p w:rsidR="00DE6003" w:rsidRPr="00BA5736" w:rsidRDefault="00DE6003" w:rsidP="00DE6003">
      <w:pPr>
        <w:pStyle w:val="SingleTxtG"/>
        <w:tabs>
          <w:tab w:val="left" w:pos="2268"/>
        </w:tabs>
        <w:ind w:left="2268" w:hanging="1134"/>
        <w:rPr>
          <w:lang w:val="fr-FR"/>
        </w:rPr>
      </w:pPr>
      <w:r w:rsidRPr="00BA5736">
        <w:rPr>
          <w:lang w:val="fr-FR"/>
        </w:rPr>
        <w:t>1.5.2</w:t>
      </w:r>
      <w:r w:rsidRPr="00BA5736">
        <w:rPr>
          <w:lang w:val="fr-FR"/>
        </w:rPr>
        <w:tab/>
        <w:t>Les coordonnées chromatiques doivent être conformes aux prescriptions lorsque le feu est équipé d’une source lumineuse étalon ou, dans le cas des feux équipés de sources lumineuses non remplaçables (à</w:t>
      </w:r>
      <w:r>
        <w:rPr>
          <w:lang w:val="fr-FR"/>
        </w:rPr>
        <w:t xml:space="preserve"> </w:t>
      </w:r>
      <w:r w:rsidRPr="00BA5736">
        <w:rPr>
          <w:lang w:val="fr-FR"/>
        </w:rPr>
        <w:t>incandescence ou autres), avec les sources lumineuses présentes dans le feu.</w:t>
      </w:r>
    </w:p>
    <w:p w:rsidR="00DE6003" w:rsidRPr="00BA5736" w:rsidRDefault="00DE6003" w:rsidP="00DE6003">
      <w:pPr>
        <w:pStyle w:val="SingleTxtG"/>
        <w:keepNext/>
        <w:tabs>
          <w:tab w:val="left" w:pos="2268"/>
        </w:tabs>
        <w:ind w:left="2268" w:hanging="1134"/>
        <w:rPr>
          <w:lang w:val="fr-FR"/>
        </w:rPr>
      </w:pPr>
      <w:r w:rsidRPr="00BA5736">
        <w:rPr>
          <w:lang w:val="fr-FR"/>
        </w:rPr>
        <w:t>1.5.3</w:t>
      </w:r>
      <w:r w:rsidRPr="00BA5736">
        <w:rPr>
          <w:lang w:val="fr-FR"/>
        </w:rPr>
        <w:tab/>
        <w:t>Dans le cas d’une ou plusieurs sources lumineuses à incandescence non remplaçables ou d’un ou plusieurs modules d’éclairage équipés de sources lumineuses à incandescence non remplaçables, lors de toute vérification de la conformité de la production :</w:t>
      </w:r>
    </w:p>
    <w:p w:rsidR="00DE6003" w:rsidRPr="00BA5736" w:rsidRDefault="00DE6003" w:rsidP="00DE6003">
      <w:pPr>
        <w:pStyle w:val="SingleTxtG"/>
        <w:tabs>
          <w:tab w:val="left" w:pos="2268"/>
        </w:tabs>
        <w:ind w:left="2268" w:hanging="1134"/>
        <w:rPr>
          <w:bCs/>
          <w:lang w:val="fr-FR"/>
        </w:rPr>
      </w:pPr>
      <w:r w:rsidRPr="00BA5736">
        <w:rPr>
          <w:lang w:val="fr-FR"/>
        </w:rPr>
        <w:t>1.5.3.1</w:t>
      </w:r>
      <w:r w:rsidRPr="00BA5736">
        <w:rPr>
          <w:lang w:val="fr-FR"/>
        </w:rPr>
        <w:tab/>
        <w:t>Le détenteur de l’homologation est tenu d’apporter la preuve de leur utilisation dans la fabrication courante et de montrer l’identification de la ou des sources lumineuses à incandescence non remplaçables comme indiqué dans le dossier d’homologation de type.</w:t>
      </w:r>
    </w:p>
    <w:p w:rsidR="00DE6003" w:rsidRPr="00BA5736" w:rsidRDefault="00DE6003" w:rsidP="00DE6003">
      <w:pPr>
        <w:pStyle w:val="SingleTxtG"/>
        <w:tabs>
          <w:tab w:val="left" w:pos="2268"/>
        </w:tabs>
        <w:ind w:left="2268" w:hanging="1134"/>
        <w:rPr>
          <w:bCs/>
          <w:strike/>
          <w:lang w:val="fr-FR"/>
        </w:rPr>
      </w:pPr>
      <w:r w:rsidRPr="00BA5736">
        <w:rPr>
          <w:lang w:val="fr-FR"/>
        </w:rPr>
        <w:t>1.5.3.2</w:t>
      </w:r>
      <w:r w:rsidRPr="00BA5736">
        <w:rPr>
          <w:lang w:val="fr-FR"/>
        </w:rPr>
        <w:tab/>
        <w:t>En cas de doute quant à la conformité de la ou des lampe(s) à incandescence non remplaçable(s) avec les exigences de durée de vie et/ou, dans le cas de lampes à incandescence colorisées, avec les exigences de stabilité des couleurs, telles que prescrites au paragraphe 4.11 de la publication CEI 60809, troisième édition, cette conformité doit être vérifiée de la manière indiquée dans ledit paragraphe.</w:t>
      </w:r>
    </w:p>
    <w:p w:rsidR="00DE6003" w:rsidRPr="00BA5736" w:rsidRDefault="00DE6003" w:rsidP="00DE6003">
      <w:pPr>
        <w:pStyle w:val="SingleTxtG"/>
        <w:tabs>
          <w:tab w:val="left" w:pos="2268"/>
        </w:tabs>
        <w:ind w:left="2268" w:hanging="1134"/>
        <w:rPr>
          <w:snapToGrid w:val="0"/>
          <w:lang w:val="fr-FR"/>
        </w:rPr>
      </w:pPr>
      <w:r w:rsidRPr="00BA5736">
        <w:rPr>
          <w:lang w:val="fr-FR"/>
        </w:rPr>
        <w:t>1.6</w:t>
      </w:r>
      <w:r w:rsidRPr="00BA5736">
        <w:rPr>
          <w:lang w:val="fr-FR"/>
        </w:rPr>
        <w:tab/>
        <w:t>Les coordonnées chromatiques doivent être respectées.</w:t>
      </w:r>
    </w:p>
    <w:p w:rsidR="00DE6003" w:rsidRPr="00BA5736" w:rsidRDefault="00DE6003" w:rsidP="00DE6003">
      <w:pPr>
        <w:pStyle w:val="SingleTxtG"/>
        <w:keepNext/>
        <w:tabs>
          <w:tab w:val="left" w:pos="2268"/>
        </w:tabs>
        <w:ind w:left="2268" w:hanging="1134"/>
        <w:jc w:val="left"/>
        <w:rPr>
          <w:snapToGrid w:val="0"/>
          <w:lang w:val="fr-FR"/>
        </w:rPr>
      </w:pPr>
      <w:r w:rsidRPr="00BA5736">
        <w:rPr>
          <w:lang w:val="fr-FR"/>
        </w:rPr>
        <w:t>2.</w:t>
      </w:r>
      <w:r w:rsidRPr="00BA5736">
        <w:rPr>
          <w:lang w:val="fr-FR"/>
        </w:rPr>
        <w:tab/>
        <w:t xml:space="preserve">Exigences minimales concernant la vérification de la conformité </w:t>
      </w:r>
      <w:r w:rsidR="00C968ED">
        <w:rPr>
          <w:lang w:val="fr-FR"/>
        </w:rPr>
        <w:br/>
      </w:r>
      <w:r w:rsidRPr="00BA5736">
        <w:rPr>
          <w:lang w:val="fr-FR"/>
        </w:rPr>
        <w:t>par le</w:t>
      </w:r>
      <w:r>
        <w:rPr>
          <w:lang w:val="fr-FR"/>
        </w:rPr>
        <w:t xml:space="preserve"> </w:t>
      </w:r>
      <w:r w:rsidRPr="00BA5736">
        <w:rPr>
          <w:lang w:val="fr-FR"/>
        </w:rPr>
        <w:t>fabricant</w:t>
      </w:r>
    </w:p>
    <w:p w:rsidR="00DE6003" w:rsidRPr="00BA5736" w:rsidRDefault="00DE6003" w:rsidP="00DE6003">
      <w:pPr>
        <w:pStyle w:val="SingleTxtG"/>
        <w:ind w:left="2268"/>
        <w:rPr>
          <w:snapToGrid w:val="0"/>
          <w:lang w:val="fr-FR"/>
        </w:rPr>
      </w:pPr>
      <w:r w:rsidRPr="00BA5736">
        <w:rPr>
          <w:lang w:val="fr-FR"/>
        </w:rPr>
        <w:tab/>
        <w:t>Pour chaque type de feu, le détenteur de l’homologation est tenu d’effectuer au moins les essais suivants, à une fréquence appropriée. Ces essais s’effectuent conformément aux dispositions du présent Règlement</w:t>
      </w:r>
      <w:r w:rsidR="00C968ED">
        <w:rPr>
          <w:lang w:val="fr-FR"/>
        </w:rPr>
        <w:t> ONU</w:t>
      </w:r>
      <w:r w:rsidRPr="00BA5736">
        <w:rPr>
          <w:lang w:val="fr-FR"/>
        </w:rPr>
        <w:t>.</w:t>
      </w:r>
    </w:p>
    <w:p w:rsidR="00DE6003" w:rsidRPr="00BA5736" w:rsidRDefault="00DE6003" w:rsidP="00DE6003">
      <w:pPr>
        <w:pStyle w:val="SingleTxtG"/>
        <w:ind w:left="2268"/>
        <w:rPr>
          <w:snapToGrid w:val="0"/>
          <w:lang w:val="fr-FR"/>
        </w:rPr>
      </w:pPr>
      <w:r w:rsidRPr="00BA5736">
        <w:rPr>
          <w:lang w:val="fr-FR"/>
        </w:rPr>
        <w:tab/>
        <w:t>Tout prélèvement d’échantillons mettant en évidence la non-conformité pour le type d’essai considéré donne lieu à un nouveau prélèvement et à un nouvel essai. Le fabricant prend toute disposition pour assurer la conformité de la production correspondante.</w:t>
      </w:r>
    </w:p>
    <w:p w:rsidR="00DE6003" w:rsidRPr="00BA5736" w:rsidRDefault="00DE6003" w:rsidP="00DE6003">
      <w:pPr>
        <w:pStyle w:val="SingleTxtG"/>
        <w:keepNext/>
        <w:tabs>
          <w:tab w:val="left" w:pos="2268"/>
        </w:tabs>
        <w:ind w:left="2268" w:hanging="1134"/>
        <w:rPr>
          <w:snapToGrid w:val="0"/>
          <w:lang w:val="fr-FR"/>
        </w:rPr>
      </w:pPr>
      <w:r w:rsidRPr="00BA5736">
        <w:rPr>
          <w:lang w:val="fr-FR"/>
        </w:rPr>
        <w:t>2.1</w:t>
      </w:r>
      <w:r w:rsidRPr="00BA5736">
        <w:rPr>
          <w:lang w:val="fr-FR"/>
        </w:rPr>
        <w:tab/>
        <w:t>Nature des essais</w:t>
      </w:r>
    </w:p>
    <w:p w:rsidR="00DE6003" w:rsidRPr="00BA5736" w:rsidRDefault="00DE6003" w:rsidP="00DE6003">
      <w:pPr>
        <w:pStyle w:val="SingleTxtG"/>
        <w:ind w:left="2268"/>
        <w:rPr>
          <w:snapToGrid w:val="0"/>
          <w:lang w:val="fr-FR"/>
        </w:rPr>
      </w:pPr>
      <w:r w:rsidRPr="00BA5736">
        <w:rPr>
          <w:lang w:val="fr-FR"/>
        </w:rPr>
        <w:tab/>
        <w:t>Les essais de conformité prescrits dans le présent Règlement</w:t>
      </w:r>
      <w:r w:rsidR="00111289">
        <w:rPr>
          <w:lang w:val="fr-FR"/>
        </w:rPr>
        <w:t> ONU</w:t>
      </w:r>
      <w:r w:rsidRPr="00BA5736">
        <w:rPr>
          <w:lang w:val="fr-FR"/>
        </w:rPr>
        <w:t xml:space="preserve"> portent sur les caractéristiques photométriques et colorimétriques et sur la vérification du changement de la position verticale de la ligne de coupure sous l’effet de la chaleur.</w:t>
      </w:r>
    </w:p>
    <w:p w:rsidR="00DE6003" w:rsidRPr="00BA5736" w:rsidRDefault="00DE6003" w:rsidP="00DE6003">
      <w:pPr>
        <w:pStyle w:val="SingleTxtG"/>
        <w:keepNext/>
        <w:tabs>
          <w:tab w:val="left" w:pos="2268"/>
        </w:tabs>
        <w:ind w:left="2268" w:hanging="1134"/>
        <w:rPr>
          <w:lang w:val="fr-FR"/>
        </w:rPr>
      </w:pPr>
      <w:r w:rsidRPr="00BA5736">
        <w:rPr>
          <w:lang w:val="fr-FR"/>
        </w:rPr>
        <w:t>2.2</w:t>
      </w:r>
      <w:r w:rsidRPr="00BA5736">
        <w:rPr>
          <w:lang w:val="fr-FR"/>
        </w:rPr>
        <w:tab/>
        <w:t>Méthodes d’essai</w:t>
      </w:r>
    </w:p>
    <w:p w:rsidR="00DE6003" w:rsidRPr="00BA5736" w:rsidRDefault="00DE6003" w:rsidP="00DE6003">
      <w:pPr>
        <w:pStyle w:val="SingleTxtG"/>
        <w:tabs>
          <w:tab w:val="left" w:pos="2268"/>
        </w:tabs>
        <w:ind w:left="2268" w:hanging="1134"/>
        <w:rPr>
          <w:lang w:val="fr-FR"/>
        </w:rPr>
      </w:pPr>
      <w:r w:rsidRPr="00BA5736">
        <w:rPr>
          <w:lang w:val="fr-FR"/>
        </w:rPr>
        <w:t>2.2.1</w:t>
      </w:r>
      <w:r w:rsidRPr="00BA5736">
        <w:rPr>
          <w:lang w:val="fr-FR"/>
        </w:rPr>
        <w:tab/>
        <w:t>Les essais s’effectuent généralement selon les méthodes établies dans le présent Règlement</w:t>
      </w:r>
      <w:r w:rsidR="00111289">
        <w:rPr>
          <w:lang w:val="fr-FR"/>
        </w:rPr>
        <w:t> ONU</w:t>
      </w:r>
      <w:r w:rsidRPr="00BA5736">
        <w:rPr>
          <w:lang w:val="fr-FR"/>
        </w:rPr>
        <w:t>.</w:t>
      </w:r>
    </w:p>
    <w:p w:rsidR="00DE6003" w:rsidRPr="00BA5736" w:rsidRDefault="00DE6003" w:rsidP="00DE6003">
      <w:pPr>
        <w:pStyle w:val="SingleTxtG"/>
        <w:tabs>
          <w:tab w:val="left" w:pos="2268"/>
        </w:tabs>
        <w:ind w:left="2268" w:hanging="1134"/>
        <w:rPr>
          <w:lang w:val="fr-FR"/>
        </w:rPr>
      </w:pPr>
      <w:r w:rsidRPr="00BA5736">
        <w:rPr>
          <w:lang w:val="fr-FR"/>
        </w:rPr>
        <w:t>2.2.2</w:t>
      </w:r>
      <w:r w:rsidRPr="00BA5736">
        <w:rPr>
          <w:lang w:val="fr-FR"/>
        </w:rPr>
        <w:tab/>
        <w:t>Pour tout essai de conformité effectué par le fabricant, celui-ci pourra cependant utiliser des méthodes équivalentes après approbation de l’autorité compétente chargée des essais d’homologation. Il incombe au fabricant de démontrer que les méthodes utilisées sont équivalentes à celles établies dans présent Règlement</w:t>
      </w:r>
      <w:r w:rsidR="00111289">
        <w:rPr>
          <w:lang w:val="fr-FR"/>
        </w:rPr>
        <w:t> ONU</w:t>
      </w:r>
      <w:r w:rsidRPr="00BA5736">
        <w:rPr>
          <w:lang w:val="fr-FR"/>
        </w:rPr>
        <w:t>.</w:t>
      </w:r>
    </w:p>
    <w:p w:rsidR="00DE6003" w:rsidRPr="00BA5736" w:rsidRDefault="00DE6003" w:rsidP="00DE6003">
      <w:pPr>
        <w:pStyle w:val="SingleTxtG"/>
        <w:tabs>
          <w:tab w:val="left" w:pos="2268"/>
        </w:tabs>
        <w:ind w:left="2268" w:hanging="1134"/>
        <w:rPr>
          <w:lang w:val="fr-FR"/>
        </w:rPr>
      </w:pPr>
      <w:r w:rsidRPr="00BA5736">
        <w:rPr>
          <w:lang w:val="fr-FR"/>
        </w:rPr>
        <w:t>2.2.3</w:t>
      </w:r>
      <w:r w:rsidRPr="00BA5736">
        <w:rPr>
          <w:lang w:val="fr-FR"/>
        </w:rPr>
        <w:tab/>
        <w:t>L’application des paragraphes 2.2.1 et 2.2.2 donne lieu à un étalonnage régulier des matériels d’essais et à une corrélation avec les mesures effectuées par une autorité compétente.</w:t>
      </w:r>
    </w:p>
    <w:p w:rsidR="00DE6003" w:rsidRPr="00BA5736" w:rsidRDefault="00DE6003" w:rsidP="00DE6003">
      <w:pPr>
        <w:pStyle w:val="SingleTxtG"/>
        <w:tabs>
          <w:tab w:val="left" w:pos="2268"/>
        </w:tabs>
        <w:ind w:left="2268" w:hanging="1134"/>
        <w:rPr>
          <w:lang w:val="fr-FR"/>
        </w:rPr>
      </w:pPr>
      <w:r w:rsidRPr="00BA5736">
        <w:rPr>
          <w:lang w:val="fr-FR"/>
        </w:rPr>
        <w:t>2.2.4</w:t>
      </w:r>
      <w:r w:rsidRPr="00BA5736">
        <w:rPr>
          <w:lang w:val="fr-FR"/>
        </w:rPr>
        <w:tab/>
        <w:t>Dans tous les cas, les méthodes de référence sont celles du présent Règlement</w:t>
      </w:r>
      <w:r w:rsidR="00111289">
        <w:rPr>
          <w:lang w:val="fr-FR"/>
        </w:rPr>
        <w:t> ONU</w:t>
      </w:r>
      <w:r w:rsidRPr="00BA5736">
        <w:rPr>
          <w:lang w:val="fr-FR"/>
        </w:rPr>
        <w:t>, en particulier pour les contrôles et prélèvements administratifs.</w:t>
      </w:r>
    </w:p>
    <w:p w:rsidR="00DE6003" w:rsidRPr="00BA5736" w:rsidRDefault="00DE6003" w:rsidP="00DE6003">
      <w:pPr>
        <w:pStyle w:val="SingleTxtG"/>
        <w:keepNext/>
        <w:tabs>
          <w:tab w:val="left" w:pos="2268"/>
        </w:tabs>
        <w:ind w:left="2268" w:hanging="1134"/>
        <w:rPr>
          <w:lang w:val="fr-FR"/>
        </w:rPr>
      </w:pPr>
      <w:r w:rsidRPr="00BA5736">
        <w:rPr>
          <w:lang w:val="fr-FR"/>
        </w:rPr>
        <w:t>2.3</w:t>
      </w:r>
      <w:r w:rsidRPr="00BA5736">
        <w:rPr>
          <w:lang w:val="fr-FR"/>
        </w:rPr>
        <w:tab/>
        <w:t>Nature du prélèvement</w:t>
      </w:r>
    </w:p>
    <w:p w:rsidR="00DE6003" w:rsidRPr="00BA5736" w:rsidRDefault="00DE6003" w:rsidP="00DE6003">
      <w:pPr>
        <w:pStyle w:val="SingleTxtG"/>
        <w:ind w:left="2268"/>
        <w:rPr>
          <w:lang w:val="fr-FR"/>
        </w:rPr>
      </w:pPr>
      <w:r w:rsidRPr="00BA5736">
        <w:rPr>
          <w:lang w:val="fr-FR"/>
        </w:rPr>
        <w:tab/>
        <w:t>Les échantillons de feux doivent être prélevés au hasard dans un lot homogène. On entend par lot homogène un ensemble de feux de même type, défini selon les méthodes de production du fabricant.</w:t>
      </w:r>
    </w:p>
    <w:p w:rsidR="00DE6003" w:rsidRPr="00BA5736" w:rsidRDefault="00DE6003" w:rsidP="00DE6003">
      <w:pPr>
        <w:pStyle w:val="SingleTxtG"/>
        <w:ind w:left="2268"/>
        <w:rPr>
          <w:lang w:val="fr-FR"/>
        </w:rPr>
      </w:pPr>
      <w:r w:rsidRPr="00BA5736">
        <w:rPr>
          <w:lang w:val="fr-FR"/>
        </w:rPr>
        <w:tab/>
        <w:t>L’évaluation porte généralement sur des feux produits en série par plusieurs usines. Cependant, un fabricant peut grouper les chiffres de production concernant le même type de feu produit par plusieurs usines, à condition que celles-ci appliquent les mêmes critères de qualité et la même gestion de la qualité.</w:t>
      </w:r>
    </w:p>
    <w:p w:rsidR="00DE6003" w:rsidRPr="00BA5736" w:rsidRDefault="00DE6003" w:rsidP="00DE6003">
      <w:pPr>
        <w:pStyle w:val="SingleTxtG"/>
        <w:keepNext/>
        <w:tabs>
          <w:tab w:val="left" w:pos="2268"/>
        </w:tabs>
        <w:ind w:left="2268" w:hanging="1134"/>
        <w:rPr>
          <w:lang w:val="fr-FR"/>
        </w:rPr>
      </w:pPr>
      <w:r w:rsidRPr="00BA5736">
        <w:rPr>
          <w:lang w:val="fr-FR"/>
        </w:rPr>
        <w:t>2.4</w:t>
      </w:r>
      <w:r w:rsidRPr="00BA5736">
        <w:rPr>
          <w:lang w:val="fr-FR"/>
        </w:rPr>
        <w:tab/>
        <w:t>Caractéristiques photométriques mesurées et relevées</w:t>
      </w:r>
    </w:p>
    <w:p w:rsidR="00DE6003" w:rsidRPr="00BA5736" w:rsidRDefault="00DE6003" w:rsidP="00DE6003">
      <w:pPr>
        <w:pStyle w:val="SingleTxtG"/>
        <w:keepNext/>
        <w:tabs>
          <w:tab w:val="left" w:pos="2268"/>
        </w:tabs>
        <w:ind w:left="2268" w:hanging="1134"/>
        <w:rPr>
          <w:lang w:val="fr-FR"/>
        </w:rPr>
      </w:pPr>
      <w:r w:rsidRPr="00BA5736">
        <w:rPr>
          <w:lang w:val="fr-FR"/>
        </w:rPr>
        <w:t>2.4.1</w:t>
      </w:r>
      <w:r w:rsidRPr="00BA5736">
        <w:rPr>
          <w:lang w:val="fr-FR"/>
        </w:rPr>
        <w:tab/>
        <w:t>Les dispositifs prélevés sont soumis à des mesures photométriques aux</w:t>
      </w:r>
      <w:r>
        <w:rPr>
          <w:lang w:val="fr-FR"/>
        </w:rPr>
        <w:t xml:space="preserve"> points prévus par le Règlement</w:t>
      </w:r>
      <w:r w:rsidR="00111289">
        <w:rPr>
          <w:lang w:val="fr-FR"/>
        </w:rPr>
        <w:t> ONU</w:t>
      </w:r>
      <w:r w:rsidRPr="00BA5736">
        <w:rPr>
          <w:lang w:val="fr-FR"/>
        </w:rPr>
        <w:t>, en limitant le relevé :</w:t>
      </w:r>
    </w:p>
    <w:p w:rsidR="00DE6003" w:rsidRPr="00BA5736" w:rsidRDefault="00DE6003" w:rsidP="00DE6003">
      <w:pPr>
        <w:pStyle w:val="SingleTxtG"/>
        <w:keepNext/>
        <w:tabs>
          <w:tab w:val="left" w:pos="2268"/>
        </w:tabs>
        <w:ind w:left="2268" w:hanging="1134"/>
        <w:rPr>
          <w:lang w:val="fr-FR"/>
        </w:rPr>
      </w:pPr>
      <w:r w:rsidRPr="00BA5736">
        <w:rPr>
          <w:lang w:val="fr-FR"/>
        </w:rPr>
        <w:t>2.4.1.1</w:t>
      </w:r>
      <w:r w:rsidRPr="00BA5736">
        <w:rPr>
          <w:lang w:val="fr-FR"/>
        </w:rPr>
        <w:tab/>
        <w:t>Dans le cas des feux de route visés au paragraphe 5.1 et/ou des feux de croisement (asymétriques) visés au paragraphe 5.2 du présent Règlement</w:t>
      </w:r>
      <w:r w:rsidR="00111289">
        <w:rPr>
          <w:lang w:val="fr-FR"/>
        </w:rPr>
        <w:t> ONU</w:t>
      </w:r>
      <w:r w:rsidRPr="00BA5736">
        <w:rPr>
          <w:lang w:val="fr-FR"/>
        </w:rPr>
        <w:t> :</w:t>
      </w:r>
    </w:p>
    <w:p w:rsidR="00DE6003" w:rsidRPr="00BA5736" w:rsidRDefault="00DE6003" w:rsidP="00DE6003">
      <w:pPr>
        <w:pStyle w:val="SingleTxtG"/>
        <w:tabs>
          <w:tab w:val="left" w:pos="2268"/>
        </w:tabs>
        <w:ind w:left="2268" w:hanging="1134"/>
        <w:rPr>
          <w:lang w:val="fr-FR"/>
        </w:rPr>
      </w:pPr>
      <w:r w:rsidRPr="00BA5736">
        <w:rPr>
          <w:lang w:val="fr-FR"/>
        </w:rPr>
        <w:t>2.4</w:t>
      </w:r>
      <w:r>
        <w:rPr>
          <w:lang w:val="fr-FR"/>
        </w:rPr>
        <w:t>.1.1.1</w:t>
      </w:r>
      <w:r>
        <w:rPr>
          <w:lang w:val="fr-FR"/>
        </w:rPr>
        <w:tab/>
        <w:t>Pour les classes A et B (</w:t>
      </w:r>
      <w:r w:rsidRPr="00BA5736">
        <w:rPr>
          <w:lang w:val="fr-FR"/>
        </w:rPr>
        <w:t>feux de route et/ou feux de croisement de</w:t>
      </w:r>
      <w:r>
        <w:rPr>
          <w:lang w:val="fr-FR"/>
        </w:rPr>
        <w:t>s classes A et B (asymétriques))</w:t>
      </w:r>
      <w:r w:rsidRPr="00BA5736">
        <w:rPr>
          <w:lang w:val="fr-FR"/>
        </w:rPr>
        <w:t>, aux points I</w:t>
      </w:r>
      <w:r w:rsidRPr="00BA5736">
        <w:rPr>
          <w:vertAlign w:val="subscript"/>
          <w:lang w:val="fr-FR"/>
        </w:rPr>
        <w:t>max</w:t>
      </w:r>
      <w:r w:rsidRPr="00BA5736">
        <w:rPr>
          <w:lang w:val="fr-FR"/>
        </w:rPr>
        <w:t>, HV</w:t>
      </w:r>
      <w:r w:rsidRPr="00BA5736">
        <w:rPr>
          <w:rStyle w:val="FootnoteReference"/>
        </w:rPr>
        <w:footnoteReference w:id="23"/>
      </w:r>
      <w:r w:rsidRPr="00BA5736">
        <w:rPr>
          <w:lang w:val="fr-FR"/>
        </w:rPr>
        <w:t>, HL et HR</w:t>
      </w:r>
      <w:r w:rsidRPr="00BA5736">
        <w:rPr>
          <w:rStyle w:val="FootnoteReference"/>
        </w:rPr>
        <w:footnoteReference w:id="24"/>
      </w:r>
      <w:r w:rsidRPr="00BA5736">
        <w:rPr>
          <w:lang w:val="fr-FR"/>
        </w:rPr>
        <w:t xml:space="preserve"> dans le cas du faisceau de route et aux points B</w:t>
      </w:r>
      <w:r>
        <w:rPr>
          <w:lang w:val="fr-FR"/>
        </w:rPr>
        <w:t> </w:t>
      </w:r>
      <w:r w:rsidRPr="00BA5736">
        <w:rPr>
          <w:lang w:val="fr-FR"/>
        </w:rPr>
        <w:t>50</w:t>
      </w:r>
      <w:r>
        <w:rPr>
          <w:lang w:val="fr-FR"/>
        </w:rPr>
        <w:t> </w:t>
      </w:r>
      <w:r w:rsidRPr="00BA5736">
        <w:rPr>
          <w:lang w:val="fr-FR"/>
        </w:rPr>
        <w:t>L (ou R), HV, 50</w:t>
      </w:r>
      <w:r>
        <w:rPr>
          <w:lang w:val="fr-FR"/>
        </w:rPr>
        <w:t> </w:t>
      </w:r>
      <w:r w:rsidRPr="00BA5736">
        <w:rPr>
          <w:lang w:val="fr-FR"/>
        </w:rPr>
        <w:t>V, 75</w:t>
      </w:r>
      <w:r>
        <w:rPr>
          <w:lang w:val="fr-FR"/>
        </w:rPr>
        <w:t> </w:t>
      </w:r>
      <w:r w:rsidRPr="00BA5736">
        <w:rPr>
          <w:lang w:val="fr-FR"/>
        </w:rPr>
        <w:t>R (ou L) et 25</w:t>
      </w:r>
      <w:r>
        <w:rPr>
          <w:lang w:val="fr-FR"/>
        </w:rPr>
        <w:t> </w:t>
      </w:r>
      <w:r w:rsidRPr="00BA5736">
        <w:rPr>
          <w:lang w:val="fr-FR"/>
        </w:rPr>
        <w:t>L (ou R) dans le cas du faisceau de croisement ;</w:t>
      </w:r>
      <w:bookmarkStart w:id="16" w:name="_Ref493858458"/>
      <w:bookmarkStart w:id="17" w:name="_Ref493858470"/>
      <w:bookmarkEnd w:id="16"/>
      <w:bookmarkEnd w:id="17"/>
    </w:p>
    <w:p w:rsidR="00DE6003" w:rsidRPr="00BA5736" w:rsidRDefault="00DE6003" w:rsidP="00DE6003">
      <w:pPr>
        <w:pStyle w:val="SingleTxtG"/>
        <w:tabs>
          <w:tab w:val="left" w:pos="2268"/>
        </w:tabs>
        <w:ind w:left="2268" w:hanging="1134"/>
        <w:rPr>
          <w:lang w:val="fr-FR"/>
        </w:rPr>
      </w:pPr>
      <w:r>
        <w:rPr>
          <w:lang w:val="fr-FR"/>
        </w:rPr>
        <w:t>2.4.1.1.2</w:t>
      </w:r>
      <w:r>
        <w:rPr>
          <w:lang w:val="fr-FR"/>
        </w:rPr>
        <w:tab/>
        <w:t>Pour la classe D (</w:t>
      </w:r>
      <w:r w:rsidRPr="00BA5736">
        <w:rPr>
          <w:lang w:val="fr-FR"/>
        </w:rPr>
        <w:t>feux de route et/ou de croisement de la classe D (source lumi</w:t>
      </w:r>
      <w:r>
        <w:rPr>
          <w:lang w:val="fr-FR"/>
        </w:rPr>
        <w:t>neuse à décharge, asymétriques))</w:t>
      </w:r>
      <w:r w:rsidRPr="00BA5736">
        <w:rPr>
          <w:lang w:val="fr-FR"/>
        </w:rPr>
        <w:t>, aux points I</w:t>
      </w:r>
      <w:r w:rsidRPr="00BA5736">
        <w:rPr>
          <w:vertAlign w:val="subscript"/>
          <w:lang w:val="fr-FR"/>
        </w:rPr>
        <w:t>max</w:t>
      </w:r>
      <w:r w:rsidRPr="00BA5736">
        <w:rPr>
          <w:lang w:val="fr-FR"/>
        </w:rPr>
        <w:t>, HV</w:t>
      </w:r>
      <w:r w:rsidRPr="00612EFE">
        <w:rPr>
          <w:sz w:val="18"/>
          <w:szCs w:val="18"/>
          <w:vertAlign w:val="superscript"/>
          <w:lang w:val="fr-FR"/>
        </w:rPr>
        <w:t>21</w:t>
      </w:r>
      <w:r w:rsidRPr="00BA5736">
        <w:rPr>
          <w:lang w:val="fr-FR"/>
        </w:rPr>
        <w:t>, HL et HR</w:t>
      </w:r>
      <w:r w:rsidRPr="00612EFE">
        <w:rPr>
          <w:sz w:val="18"/>
          <w:szCs w:val="18"/>
          <w:vertAlign w:val="superscript"/>
          <w:lang w:val="fr-FR"/>
        </w:rPr>
        <w:t>22</w:t>
      </w:r>
      <w:r w:rsidRPr="00BA5736">
        <w:rPr>
          <w:lang w:val="fr-FR"/>
        </w:rPr>
        <w:t xml:space="preserve"> dans le cas du faisceau de route et aux points B</w:t>
      </w:r>
      <w:r>
        <w:rPr>
          <w:lang w:val="fr-FR"/>
        </w:rPr>
        <w:t> </w:t>
      </w:r>
      <w:r w:rsidRPr="00BA5736">
        <w:rPr>
          <w:lang w:val="fr-FR"/>
        </w:rPr>
        <w:t>50</w:t>
      </w:r>
      <w:r>
        <w:rPr>
          <w:lang w:val="fr-FR"/>
        </w:rPr>
        <w:t> </w:t>
      </w:r>
      <w:r w:rsidRPr="00BA5736">
        <w:rPr>
          <w:lang w:val="fr-FR"/>
        </w:rPr>
        <w:t>L (ou R)</w:t>
      </w:r>
      <w:r w:rsidRPr="00612EFE">
        <w:rPr>
          <w:sz w:val="18"/>
          <w:szCs w:val="18"/>
          <w:vertAlign w:val="superscript"/>
          <w:lang w:val="fr-FR"/>
        </w:rPr>
        <w:t>1</w:t>
      </w:r>
      <w:r w:rsidRPr="00BA5736">
        <w:rPr>
          <w:lang w:val="fr-FR"/>
        </w:rPr>
        <w:t>, HV, 50</w:t>
      </w:r>
      <w:r>
        <w:rPr>
          <w:lang w:val="fr-FR"/>
        </w:rPr>
        <w:t> </w:t>
      </w:r>
      <w:r w:rsidRPr="00BA5736">
        <w:rPr>
          <w:lang w:val="fr-FR"/>
        </w:rPr>
        <w:t>V, 75</w:t>
      </w:r>
      <w:r>
        <w:rPr>
          <w:lang w:val="fr-FR"/>
        </w:rPr>
        <w:t> </w:t>
      </w:r>
      <w:r w:rsidRPr="00BA5736">
        <w:rPr>
          <w:lang w:val="fr-FR"/>
        </w:rPr>
        <w:t>R (ou</w:t>
      </w:r>
      <w:r>
        <w:rPr>
          <w:lang w:val="fr-FR"/>
        </w:rPr>
        <w:t> </w:t>
      </w:r>
      <w:r w:rsidRPr="00BA5736">
        <w:rPr>
          <w:lang w:val="fr-FR"/>
        </w:rPr>
        <w:t>L) et 25</w:t>
      </w:r>
      <w:r>
        <w:rPr>
          <w:lang w:val="fr-FR"/>
        </w:rPr>
        <w:t> </w:t>
      </w:r>
      <w:r w:rsidRPr="00BA5736">
        <w:rPr>
          <w:lang w:val="fr-FR"/>
        </w:rPr>
        <w:t>L2 (ou R2) dans le</w:t>
      </w:r>
      <w:r>
        <w:rPr>
          <w:lang w:val="fr-FR"/>
        </w:rPr>
        <w:t xml:space="preserve"> cas du faisceau de croisement.</w:t>
      </w:r>
    </w:p>
    <w:p w:rsidR="00DE6003" w:rsidRPr="00BA5736" w:rsidRDefault="00DE6003" w:rsidP="00DE6003">
      <w:pPr>
        <w:pStyle w:val="SingleTxtG"/>
        <w:keepNext/>
        <w:tabs>
          <w:tab w:val="left" w:pos="2268"/>
        </w:tabs>
        <w:ind w:left="2268" w:hanging="1134"/>
        <w:rPr>
          <w:lang w:val="fr-FR"/>
        </w:rPr>
      </w:pPr>
      <w:r w:rsidRPr="00BA5736">
        <w:rPr>
          <w:lang w:val="fr-FR"/>
        </w:rPr>
        <w:t>2.4.1.2</w:t>
      </w:r>
      <w:r w:rsidRPr="00BA5736">
        <w:rPr>
          <w:lang w:val="fr-FR"/>
        </w:rPr>
        <w:tab/>
        <w:t>Dans le cas des feux de route visés au paragraphe 5.1 et/ou des feux de croisement (symétriques) visés au paragraphe 5.4 du présent Règlement</w:t>
      </w:r>
      <w:r w:rsidR="00111289">
        <w:rPr>
          <w:lang w:val="fr-FR"/>
        </w:rPr>
        <w:t> ONU</w:t>
      </w:r>
      <w:r w:rsidRPr="00BA5736">
        <w:rPr>
          <w:lang w:val="fr-FR"/>
        </w:rPr>
        <w:t> :</w:t>
      </w:r>
    </w:p>
    <w:p w:rsidR="00DE6003" w:rsidRPr="00BA5736" w:rsidRDefault="00DE6003" w:rsidP="00DE6003">
      <w:pPr>
        <w:pStyle w:val="SingleTxtG"/>
        <w:tabs>
          <w:tab w:val="left" w:pos="2268"/>
        </w:tabs>
        <w:ind w:left="2268" w:hanging="1134"/>
        <w:rPr>
          <w:lang w:val="fr-FR"/>
        </w:rPr>
      </w:pPr>
      <w:r w:rsidRPr="00BA5736">
        <w:rPr>
          <w:lang w:val="fr-FR"/>
        </w:rPr>
        <w:t>2.4.1.2.1</w:t>
      </w:r>
      <w:r w:rsidRPr="00BA5736">
        <w:rPr>
          <w:lang w:val="fr-FR"/>
        </w:rPr>
        <w:tab/>
        <w:t>Pour les projecteurs de la classe AS, aux points HV, LH, RH, 12,5</w:t>
      </w:r>
      <w:r>
        <w:rPr>
          <w:lang w:val="fr-FR"/>
        </w:rPr>
        <w:t> </w:t>
      </w:r>
      <w:r w:rsidRPr="00BA5736">
        <w:rPr>
          <w:lang w:val="fr-FR"/>
        </w:rPr>
        <w:t>L et 12,5</w:t>
      </w:r>
      <w:r>
        <w:rPr>
          <w:lang w:val="fr-FR"/>
        </w:rPr>
        <w:t> </w:t>
      </w:r>
      <w:r w:rsidRPr="00BA5736">
        <w:rPr>
          <w:lang w:val="fr-FR"/>
        </w:rPr>
        <w:t>R ;</w:t>
      </w:r>
    </w:p>
    <w:p w:rsidR="00DE6003" w:rsidRPr="00BA5736" w:rsidRDefault="00DE6003" w:rsidP="00DE6003">
      <w:pPr>
        <w:pStyle w:val="SingleTxtG"/>
        <w:tabs>
          <w:tab w:val="left" w:pos="2268"/>
        </w:tabs>
        <w:ind w:left="2268" w:hanging="1134"/>
        <w:rPr>
          <w:lang w:val="fr-FR"/>
        </w:rPr>
      </w:pPr>
      <w:r w:rsidRPr="00BA5736">
        <w:rPr>
          <w:lang w:val="fr-FR"/>
        </w:rPr>
        <w:t>2.4.1.2.2</w:t>
      </w:r>
      <w:r w:rsidRPr="00BA5736">
        <w:rPr>
          <w:lang w:val="fr-FR"/>
        </w:rPr>
        <w:tab/>
        <w:t>Pour les projecteurs de la classe BS, aux points I</w:t>
      </w:r>
      <w:r w:rsidRPr="00BA5736">
        <w:rPr>
          <w:vertAlign w:val="subscript"/>
          <w:lang w:val="fr-FR"/>
        </w:rPr>
        <w:t>max</w:t>
      </w:r>
      <w:r w:rsidRPr="00BA5736">
        <w:rPr>
          <w:lang w:val="fr-FR"/>
        </w:rPr>
        <w:t xml:space="preserve"> et HV</w:t>
      </w:r>
      <w:r w:rsidR="00306153" w:rsidRPr="00306153">
        <w:rPr>
          <w:sz w:val="18"/>
          <w:szCs w:val="18"/>
          <w:vertAlign w:val="superscript"/>
          <w:lang w:val="fr-FR"/>
        </w:rPr>
        <w:t>2</w:t>
      </w:r>
      <w:r w:rsidRPr="00612EFE">
        <w:rPr>
          <w:sz w:val="18"/>
          <w:szCs w:val="18"/>
          <w:vertAlign w:val="superscript"/>
          <w:lang w:val="fr-FR"/>
        </w:rPr>
        <w:t>1</w:t>
      </w:r>
      <w:r w:rsidRPr="00BA5736">
        <w:rPr>
          <w:lang w:val="fr-FR"/>
        </w:rPr>
        <w:t xml:space="preserve"> dans le cas du faisceau de route, et aux points HV, 0,86</w:t>
      </w:r>
      <w:r>
        <w:rPr>
          <w:lang w:val="fr-FR"/>
        </w:rPr>
        <w:t> </w:t>
      </w:r>
      <w:r w:rsidRPr="00BA5736">
        <w:rPr>
          <w:lang w:val="fr-FR"/>
        </w:rPr>
        <w:t>D/3,5</w:t>
      </w:r>
      <w:r>
        <w:rPr>
          <w:lang w:val="fr-FR"/>
        </w:rPr>
        <w:t> </w:t>
      </w:r>
      <w:r w:rsidRPr="00BA5736">
        <w:rPr>
          <w:lang w:val="fr-FR"/>
        </w:rPr>
        <w:t>R et 0,86</w:t>
      </w:r>
      <w:r>
        <w:rPr>
          <w:lang w:val="fr-FR"/>
        </w:rPr>
        <w:t> </w:t>
      </w:r>
      <w:r w:rsidRPr="00BA5736">
        <w:rPr>
          <w:lang w:val="fr-FR"/>
        </w:rPr>
        <w:t>D/3,5</w:t>
      </w:r>
      <w:r>
        <w:rPr>
          <w:lang w:val="fr-FR"/>
        </w:rPr>
        <w:t> </w:t>
      </w:r>
      <w:r w:rsidRPr="00BA5736">
        <w:rPr>
          <w:lang w:val="fr-FR"/>
        </w:rPr>
        <w:t>L dans le cas du faisceau de croisement ;</w:t>
      </w:r>
    </w:p>
    <w:p w:rsidR="00DE6003" w:rsidRPr="00BA5736" w:rsidRDefault="00DE6003" w:rsidP="00DE6003">
      <w:pPr>
        <w:pStyle w:val="SingleTxtG"/>
        <w:tabs>
          <w:tab w:val="left" w:pos="2268"/>
        </w:tabs>
        <w:ind w:left="2268" w:hanging="1134"/>
        <w:rPr>
          <w:lang w:val="fr-FR"/>
        </w:rPr>
      </w:pPr>
      <w:r w:rsidRPr="00BA5736">
        <w:rPr>
          <w:lang w:val="fr-FR"/>
        </w:rPr>
        <w:t>2.4.1.2.3</w:t>
      </w:r>
      <w:r w:rsidRPr="00BA5736">
        <w:rPr>
          <w:lang w:val="fr-FR"/>
        </w:rPr>
        <w:tab/>
        <w:t>Pour les projecteurs des classes CS, DS et ES, aux points I</w:t>
      </w:r>
      <w:r w:rsidRPr="00BA5736">
        <w:rPr>
          <w:vertAlign w:val="subscript"/>
          <w:lang w:val="fr-FR"/>
        </w:rPr>
        <w:t>max</w:t>
      </w:r>
      <w:r w:rsidRPr="00BA5736">
        <w:rPr>
          <w:lang w:val="fr-FR"/>
        </w:rPr>
        <w:t xml:space="preserve"> et HV</w:t>
      </w:r>
      <w:r w:rsidR="00306153">
        <w:rPr>
          <w:sz w:val="18"/>
          <w:szCs w:val="18"/>
          <w:vertAlign w:val="superscript"/>
          <w:lang w:val="fr-FR"/>
        </w:rPr>
        <w:t>21</w:t>
      </w:r>
      <w:r w:rsidRPr="00BA5736">
        <w:rPr>
          <w:lang w:val="fr-FR"/>
        </w:rPr>
        <w:t xml:space="preserve"> dans le cas du faisceau de route, et aux points HV, 0,86</w:t>
      </w:r>
      <w:r>
        <w:rPr>
          <w:lang w:val="fr-FR"/>
        </w:rPr>
        <w:t> </w:t>
      </w:r>
      <w:r w:rsidRPr="00BA5736">
        <w:rPr>
          <w:lang w:val="fr-FR"/>
        </w:rPr>
        <w:t>D/3,5</w:t>
      </w:r>
      <w:r>
        <w:rPr>
          <w:lang w:val="fr-FR"/>
        </w:rPr>
        <w:t> </w:t>
      </w:r>
      <w:r w:rsidRPr="00BA5736">
        <w:rPr>
          <w:lang w:val="fr-FR"/>
        </w:rPr>
        <w:t>R et 0,86</w:t>
      </w:r>
      <w:r>
        <w:rPr>
          <w:lang w:val="fr-FR"/>
        </w:rPr>
        <w:t> </w:t>
      </w:r>
      <w:r w:rsidRPr="00BA5736">
        <w:rPr>
          <w:lang w:val="fr-FR"/>
        </w:rPr>
        <w:t>D/3,5</w:t>
      </w:r>
      <w:r>
        <w:rPr>
          <w:lang w:val="fr-FR"/>
        </w:rPr>
        <w:t> </w:t>
      </w:r>
      <w:r w:rsidRPr="00BA5736">
        <w:rPr>
          <w:lang w:val="fr-FR"/>
        </w:rPr>
        <w:t>L dans le</w:t>
      </w:r>
      <w:r>
        <w:rPr>
          <w:lang w:val="fr-FR"/>
        </w:rPr>
        <w:t xml:space="preserve"> cas du faisceau de croisement.</w:t>
      </w:r>
    </w:p>
    <w:p w:rsidR="00DE6003" w:rsidRPr="00BA5736" w:rsidRDefault="00DE6003" w:rsidP="00DE6003">
      <w:pPr>
        <w:pStyle w:val="SingleTxtG"/>
        <w:tabs>
          <w:tab w:val="left" w:pos="2268"/>
        </w:tabs>
        <w:ind w:left="2268" w:hanging="1134"/>
        <w:rPr>
          <w:lang w:val="fr-FR"/>
        </w:rPr>
      </w:pPr>
      <w:r w:rsidRPr="00BA5736">
        <w:rPr>
          <w:lang w:val="fr-FR"/>
        </w:rPr>
        <w:t>2.4.1.3</w:t>
      </w:r>
      <w:r w:rsidRPr="00BA5736">
        <w:rPr>
          <w:lang w:val="fr-FR"/>
        </w:rPr>
        <w:tab/>
        <w:t>Pour les systèmes d’éclairage avant actifs visés au paragraphe 5.3 du présent Règlement</w:t>
      </w:r>
      <w:r w:rsidR="00306153">
        <w:rPr>
          <w:lang w:val="fr-FR"/>
        </w:rPr>
        <w:t> ONU</w:t>
      </w:r>
      <w:r w:rsidRPr="00BA5736">
        <w:rPr>
          <w:lang w:val="fr-FR"/>
        </w:rPr>
        <w:t>, aux points I</w:t>
      </w:r>
      <w:r w:rsidRPr="00BA5736">
        <w:rPr>
          <w:vertAlign w:val="subscript"/>
          <w:lang w:val="fr-FR"/>
        </w:rPr>
        <w:t>max</w:t>
      </w:r>
      <w:r w:rsidRPr="00BA5736">
        <w:rPr>
          <w:lang w:val="fr-FR"/>
        </w:rPr>
        <w:t>, HV</w:t>
      </w:r>
      <w:r w:rsidR="00306153">
        <w:rPr>
          <w:sz w:val="18"/>
          <w:szCs w:val="18"/>
          <w:vertAlign w:val="superscript"/>
          <w:lang w:val="fr-FR"/>
        </w:rPr>
        <w:t>21</w:t>
      </w:r>
      <w:r w:rsidRPr="00BA5736">
        <w:rPr>
          <w:lang w:val="fr-FR"/>
        </w:rPr>
        <w:t>, HL et HR</w:t>
      </w:r>
      <w:r w:rsidRPr="00BA5736">
        <w:rPr>
          <w:rStyle w:val="FootnoteReference"/>
        </w:rPr>
        <w:footnoteReference w:id="25"/>
      </w:r>
      <w:r w:rsidRPr="00BA5736">
        <w:rPr>
          <w:lang w:val="fr-FR"/>
        </w:rPr>
        <w:t xml:space="preserve"> dans le cas du faisceau de route et aux points B</w:t>
      </w:r>
      <w:r>
        <w:rPr>
          <w:lang w:val="fr-FR"/>
        </w:rPr>
        <w:t> </w:t>
      </w:r>
      <w:r w:rsidRPr="00BA5736">
        <w:rPr>
          <w:lang w:val="fr-FR"/>
        </w:rPr>
        <w:t>50</w:t>
      </w:r>
      <w:r>
        <w:rPr>
          <w:lang w:val="fr-FR"/>
        </w:rPr>
        <w:t> </w:t>
      </w:r>
      <w:r w:rsidRPr="00BA5736">
        <w:rPr>
          <w:lang w:val="fr-FR"/>
        </w:rPr>
        <w:t>L, HV (le cas échéant), 50</w:t>
      </w:r>
      <w:r>
        <w:rPr>
          <w:lang w:val="fr-FR"/>
        </w:rPr>
        <w:t> </w:t>
      </w:r>
      <w:r w:rsidRPr="00BA5736">
        <w:rPr>
          <w:lang w:val="fr-FR"/>
        </w:rPr>
        <w:t>V, 75</w:t>
      </w:r>
      <w:r>
        <w:rPr>
          <w:lang w:val="fr-FR"/>
        </w:rPr>
        <w:t> </w:t>
      </w:r>
      <w:r w:rsidRPr="00BA5736">
        <w:rPr>
          <w:lang w:val="fr-FR"/>
        </w:rPr>
        <w:t>R (le cas échéant) et 25</w:t>
      </w:r>
      <w:r>
        <w:rPr>
          <w:lang w:val="fr-FR"/>
        </w:rPr>
        <w:t> </w:t>
      </w:r>
      <w:r w:rsidRPr="00BA5736">
        <w:rPr>
          <w:lang w:val="fr-FR"/>
        </w:rPr>
        <w:t>LL dans le cas du ou des faisceaux de croisement ;</w:t>
      </w:r>
    </w:p>
    <w:p w:rsidR="00DE6003" w:rsidRPr="00BA5736" w:rsidRDefault="00DE6003" w:rsidP="00DE6003">
      <w:pPr>
        <w:pStyle w:val="SingleTxtG"/>
        <w:tabs>
          <w:tab w:val="left" w:pos="2268"/>
        </w:tabs>
        <w:ind w:left="2268" w:hanging="1134"/>
        <w:rPr>
          <w:lang w:val="fr-FR"/>
        </w:rPr>
      </w:pPr>
      <w:r w:rsidRPr="00BA5736">
        <w:rPr>
          <w:lang w:val="fr-FR"/>
        </w:rPr>
        <w:t>2.4.1.4</w:t>
      </w:r>
      <w:r w:rsidRPr="00BA5736">
        <w:rPr>
          <w:lang w:val="fr-FR"/>
        </w:rPr>
        <w:tab/>
        <w:t>Pour les feux de brouillard avant visés au paragraphe 5.5 du présent Règlement</w:t>
      </w:r>
      <w:r w:rsidR="00306153">
        <w:rPr>
          <w:lang w:val="fr-FR"/>
        </w:rPr>
        <w:t> ONU</w:t>
      </w:r>
      <w:r w:rsidRPr="00BA5736">
        <w:rPr>
          <w:lang w:val="fr-FR"/>
        </w:rPr>
        <w:t>, aux points 8 et 9 et aux lignes 1, 5, 6, 8 et 9 comme indiqué dans le tableau 37.</w:t>
      </w:r>
    </w:p>
    <w:p w:rsidR="00DE6003" w:rsidRPr="00BA5736" w:rsidRDefault="00DE6003" w:rsidP="00DE6003">
      <w:pPr>
        <w:pStyle w:val="SingleTxtG"/>
        <w:tabs>
          <w:tab w:val="left" w:pos="2268"/>
        </w:tabs>
        <w:ind w:left="2268" w:hanging="1134"/>
        <w:rPr>
          <w:lang w:val="fr-FR"/>
        </w:rPr>
      </w:pPr>
      <w:r w:rsidRPr="00BA5736">
        <w:rPr>
          <w:lang w:val="fr-FR"/>
        </w:rPr>
        <w:t>2.4.2</w:t>
      </w:r>
      <w:r w:rsidRPr="00BA5736">
        <w:rPr>
          <w:lang w:val="fr-FR"/>
        </w:rPr>
        <w:tab/>
        <w:t>Pour les feux d’angle visés au paragraphe 5.6 du présent Règlement</w:t>
      </w:r>
      <w:r w:rsidR="008310D8">
        <w:rPr>
          <w:lang w:val="fr-FR"/>
        </w:rPr>
        <w:t> ONU</w:t>
      </w:r>
      <w:r w:rsidRPr="00BA5736">
        <w:rPr>
          <w:lang w:val="fr-FR"/>
        </w:rPr>
        <w:t>, les dispositifs prélevés sont soumis à des mesures photométriques pour vérifier les valeurs minimales aux points indiqués à la figure A4-XII de l’annexe 4 ainsi que les coordonnées chromatiques requises.</w:t>
      </w:r>
    </w:p>
    <w:p w:rsidR="00DE6003" w:rsidRPr="00BA5736" w:rsidRDefault="00DE6003" w:rsidP="00DE6003">
      <w:pPr>
        <w:pStyle w:val="SingleTxtG"/>
        <w:keepNext/>
        <w:tabs>
          <w:tab w:val="left" w:pos="2268"/>
        </w:tabs>
        <w:ind w:left="2268" w:hanging="1134"/>
        <w:rPr>
          <w:lang w:val="fr-FR"/>
        </w:rPr>
      </w:pPr>
      <w:r w:rsidRPr="00BA5736">
        <w:rPr>
          <w:lang w:val="fr-FR"/>
        </w:rPr>
        <w:t>2.5</w:t>
      </w:r>
      <w:r w:rsidRPr="00BA5736">
        <w:rPr>
          <w:lang w:val="fr-FR"/>
        </w:rPr>
        <w:tab/>
        <w:t>Critères d’acceptabilité</w:t>
      </w:r>
    </w:p>
    <w:p w:rsidR="00DE6003" w:rsidRPr="00BA5736" w:rsidRDefault="00DE6003" w:rsidP="00DE6003">
      <w:pPr>
        <w:pStyle w:val="SingleTxtG"/>
        <w:ind w:left="2268"/>
        <w:rPr>
          <w:lang w:val="fr-FR"/>
        </w:rPr>
      </w:pPr>
      <w:r w:rsidRPr="00BA5736">
        <w:rPr>
          <w:lang w:val="fr-FR"/>
        </w:rPr>
        <w:tab/>
        <w:t>Le fabricant est tenu d’effectuer l’exploitation statistique des résultats d’essais et de définir, en accord avec l’autorité compétente, les critères d’acceptabilité de sa production afin de satisfaire aux prescriptions établies pour le contrôle de conformité de la production au paragraphe 3.5.1 du présent Règlement</w:t>
      </w:r>
      <w:r w:rsidR="008310D8">
        <w:rPr>
          <w:lang w:val="fr-FR"/>
        </w:rPr>
        <w:t> ONU</w:t>
      </w:r>
      <w:r w:rsidRPr="00BA5736">
        <w:rPr>
          <w:lang w:val="fr-FR"/>
        </w:rPr>
        <w:t>.</w:t>
      </w:r>
    </w:p>
    <w:p w:rsidR="004717EB" w:rsidRDefault="00DE6003" w:rsidP="008310D8">
      <w:pPr>
        <w:pStyle w:val="SingleTxtG"/>
        <w:tabs>
          <w:tab w:val="right" w:leader="dot" w:pos="8505"/>
        </w:tabs>
        <w:ind w:left="2268"/>
        <w:rPr>
          <w:lang w:val="fr-FR"/>
        </w:rPr>
      </w:pPr>
      <w:r w:rsidRPr="00BA5736">
        <w:rPr>
          <w:lang w:val="fr-FR"/>
        </w:rPr>
        <w:t>Les critères d’acceptabilité doivent être tels que la probabilité de passer avec succès une vérification par sondage telle que décrite à l’annexe 3 (premier prélèvement) soit d’au moins 0,95 avec un degré de confiance de 95 %.</w:t>
      </w:r>
    </w:p>
    <w:p w:rsidR="00CE1245" w:rsidRDefault="00CE1245" w:rsidP="00DE6003">
      <w:pPr>
        <w:pStyle w:val="SingleTxtG"/>
        <w:tabs>
          <w:tab w:val="right" w:leader="dot" w:pos="8505"/>
        </w:tabs>
        <w:ind w:left="1843" w:hanging="709"/>
        <w:rPr>
          <w:lang w:val="fr-FR"/>
        </w:rPr>
      </w:pPr>
    </w:p>
    <w:p w:rsidR="00DE6003" w:rsidRDefault="00DE6003" w:rsidP="00DE6003">
      <w:pPr>
        <w:pStyle w:val="SingleTxtG"/>
        <w:tabs>
          <w:tab w:val="right" w:leader="dot" w:pos="8505"/>
        </w:tabs>
        <w:ind w:left="1843" w:hanging="709"/>
        <w:rPr>
          <w:lang w:val="fr-FR"/>
        </w:rPr>
        <w:sectPr w:rsidR="00DE6003" w:rsidSect="00DE6003">
          <w:endnotePr>
            <w:numFmt w:val="decimal"/>
          </w:endnotePr>
          <w:pgSz w:w="11906" w:h="16838" w:code="9"/>
          <w:pgMar w:top="1417" w:right="1134" w:bottom="1134" w:left="1134" w:header="850" w:footer="567" w:gutter="0"/>
          <w:cols w:space="708"/>
          <w:docGrid w:linePitch="360"/>
        </w:sectPr>
      </w:pPr>
    </w:p>
    <w:p w:rsidR="006D1DD8" w:rsidRPr="00BA5736" w:rsidRDefault="006D1DD8" w:rsidP="006D1DD8">
      <w:pPr>
        <w:pStyle w:val="HChG"/>
        <w:rPr>
          <w:lang w:val="fr-FR"/>
        </w:rPr>
      </w:pPr>
      <w:r w:rsidRPr="00BA5736">
        <w:rPr>
          <w:lang w:val="fr-FR"/>
        </w:rPr>
        <w:t>Annexe 3</w:t>
      </w:r>
    </w:p>
    <w:p w:rsidR="006D1DD8" w:rsidRPr="00BA5736" w:rsidRDefault="006D1DD8" w:rsidP="006D1DD8">
      <w:pPr>
        <w:pStyle w:val="HChG"/>
        <w:rPr>
          <w:lang w:val="fr-FR"/>
        </w:rPr>
      </w:pPr>
      <w:r w:rsidRPr="00BA5736">
        <w:rPr>
          <w:lang w:val="fr-FR"/>
        </w:rPr>
        <w:tab/>
      </w:r>
      <w:r w:rsidRPr="00BA5736">
        <w:rPr>
          <w:lang w:val="fr-FR"/>
        </w:rPr>
        <w:tab/>
        <w:t>Prescriptions minimales concernant l’échantillonnage fait par un inspecteur</w:t>
      </w:r>
    </w:p>
    <w:p w:rsidR="006D1DD8" w:rsidRPr="00BA5736" w:rsidRDefault="006D1DD8" w:rsidP="006D1DD8">
      <w:pPr>
        <w:pStyle w:val="SingleTxtG"/>
        <w:keepNext/>
        <w:tabs>
          <w:tab w:val="left" w:pos="2268"/>
        </w:tabs>
        <w:ind w:left="2268" w:hanging="1134"/>
        <w:rPr>
          <w:lang w:val="fr-FR"/>
        </w:rPr>
      </w:pPr>
      <w:r w:rsidRPr="00BA5736">
        <w:rPr>
          <w:lang w:val="fr-FR"/>
        </w:rPr>
        <w:t>1.</w:t>
      </w:r>
      <w:r w:rsidRPr="00BA5736">
        <w:rPr>
          <w:lang w:val="fr-FR"/>
        </w:rPr>
        <w:tab/>
        <w:t>Généralités</w:t>
      </w:r>
    </w:p>
    <w:p w:rsidR="006D1DD8" w:rsidRPr="00BA5736" w:rsidRDefault="006D1DD8" w:rsidP="006D1DD8">
      <w:pPr>
        <w:pStyle w:val="SingleTxtG"/>
        <w:tabs>
          <w:tab w:val="left" w:pos="2268"/>
        </w:tabs>
        <w:ind w:left="2268" w:hanging="1134"/>
        <w:rPr>
          <w:lang w:val="fr-FR"/>
        </w:rPr>
      </w:pPr>
      <w:r w:rsidRPr="00BA5736">
        <w:rPr>
          <w:lang w:val="fr-FR"/>
        </w:rPr>
        <w:t>1.1</w:t>
      </w:r>
      <w:r w:rsidRPr="00BA5736">
        <w:rPr>
          <w:lang w:val="fr-FR"/>
        </w:rPr>
        <w:tab/>
        <w:t>Les conditions de conformité sont considérées comme satisfaites du point de vue mécanique et géométrique, selon les prescriptions du présent Règlement</w:t>
      </w:r>
      <w:r w:rsidR="00352ABD">
        <w:rPr>
          <w:lang w:val="fr-FR"/>
        </w:rPr>
        <w:t> ONU</w:t>
      </w:r>
      <w:r w:rsidRPr="00BA5736">
        <w:rPr>
          <w:lang w:val="fr-FR"/>
        </w:rPr>
        <w:t>, si les différences n’excèdent pas les écarts de fabrication inévitables.</w:t>
      </w:r>
    </w:p>
    <w:p w:rsidR="006D1DD8" w:rsidRPr="00BA5736" w:rsidRDefault="006D1DD8" w:rsidP="006D1DD8">
      <w:pPr>
        <w:pStyle w:val="SingleTxtG"/>
        <w:keepNext/>
        <w:tabs>
          <w:tab w:val="left" w:pos="2268"/>
        </w:tabs>
        <w:ind w:left="2268" w:hanging="1134"/>
        <w:rPr>
          <w:lang w:val="fr-FR"/>
        </w:rPr>
      </w:pPr>
      <w:r w:rsidRPr="00BA5736">
        <w:rPr>
          <w:lang w:val="fr-FR"/>
        </w:rPr>
        <w:t>1.2</w:t>
      </w:r>
      <w:r w:rsidRPr="00BA5736">
        <w:rPr>
          <w:lang w:val="fr-FR"/>
        </w:rPr>
        <w:tab/>
        <w:t>En ce qui concerne les caractéristiques photométriques, la conformité des feux de série n’est pas contestée si, lors de l’essai d’un feu choisi au hasard et équipé d’une source lumineuse étalon, d’une ou plusieurs sources lumineuses non remplaçables et/ou d’un ou plusieurs modules se trouvant dans le feu en question :</w:t>
      </w:r>
    </w:p>
    <w:p w:rsidR="006D1DD8" w:rsidRPr="00BA5736" w:rsidRDefault="006D1DD8" w:rsidP="006D1DD8">
      <w:pPr>
        <w:pStyle w:val="SingleTxtG"/>
        <w:ind w:left="2835" w:hanging="567"/>
        <w:rPr>
          <w:lang w:val="fr-FR"/>
        </w:rPr>
      </w:pPr>
      <w:r w:rsidRPr="00BA5736">
        <w:rPr>
          <w:lang w:val="fr-FR"/>
        </w:rPr>
        <w:t>a)</w:t>
      </w:r>
      <w:r w:rsidRPr="00BA5736">
        <w:rPr>
          <w:lang w:val="fr-FR"/>
        </w:rPr>
        <w:tab/>
        <w:t>Aucune valeur mesurée ne s’écarte des valeurs prescrites au paragraphe 1.2 de l’annexe 2 ;</w:t>
      </w:r>
    </w:p>
    <w:p w:rsidR="006D1DD8" w:rsidRPr="00BA5736" w:rsidRDefault="006D1DD8" w:rsidP="006D1DD8">
      <w:pPr>
        <w:pStyle w:val="SingleTxtG"/>
        <w:ind w:left="2835" w:hanging="567"/>
        <w:rPr>
          <w:lang w:val="fr-FR"/>
        </w:rPr>
      </w:pPr>
      <w:r w:rsidRPr="00BA5736">
        <w:rPr>
          <w:lang w:val="fr-FR"/>
        </w:rPr>
        <w:t>b)</w:t>
      </w:r>
      <w:r w:rsidRPr="00BA5736">
        <w:rPr>
          <w:lang w:val="fr-FR"/>
        </w:rPr>
        <w:tab/>
        <w:t>Dans le cas d’un feu équipé d’une source lumineuse remplaçable, si les résultats des essais décrits ci-dessus ne satisfont pas aux prescriptions, le feu est de nouveau soumis aux essais avec une autre source lumineuse étalon.</w:t>
      </w:r>
    </w:p>
    <w:p w:rsidR="006D1DD8" w:rsidRPr="00BA5736" w:rsidRDefault="006D1DD8" w:rsidP="006D1DD8">
      <w:pPr>
        <w:pStyle w:val="SingleTxtG"/>
        <w:tabs>
          <w:tab w:val="left" w:pos="2268"/>
        </w:tabs>
        <w:ind w:left="2268" w:hanging="1134"/>
        <w:rPr>
          <w:lang w:val="fr-FR"/>
        </w:rPr>
      </w:pPr>
      <w:r w:rsidRPr="00BA5736">
        <w:rPr>
          <w:lang w:val="fr-FR"/>
        </w:rPr>
        <w:t>1.3</w:t>
      </w:r>
      <w:r w:rsidRPr="00BA5736">
        <w:rPr>
          <w:lang w:val="fr-FR"/>
        </w:rPr>
        <w:tab/>
        <w:t>Les feux présentant des défauts apparents ne sont pas pris en considération.</w:t>
      </w:r>
    </w:p>
    <w:p w:rsidR="006D1DD8" w:rsidRPr="00BA5736" w:rsidRDefault="006D1DD8" w:rsidP="006D1DD8">
      <w:pPr>
        <w:pStyle w:val="SingleTxtG"/>
        <w:tabs>
          <w:tab w:val="left" w:pos="2268"/>
        </w:tabs>
        <w:ind w:left="2268" w:hanging="1134"/>
        <w:rPr>
          <w:lang w:val="fr-FR"/>
        </w:rPr>
      </w:pPr>
      <w:r w:rsidRPr="00BA5736">
        <w:rPr>
          <w:lang w:val="fr-FR"/>
        </w:rPr>
        <w:t>1.4</w:t>
      </w:r>
      <w:r w:rsidRPr="00BA5736">
        <w:rPr>
          <w:lang w:val="fr-FR"/>
        </w:rPr>
        <w:tab/>
        <w:t>Les coordonnées chromatiques doivent être respectées.</w:t>
      </w:r>
    </w:p>
    <w:p w:rsidR="006D1DD8" w:rsidRPr="00BA5736" w:rsidRDefault="006D1DD8" w:rsidP="006D1DD8">
      <w:pPr>
        <w:pStyle w:val="SingleTxtG"/>
        <w:keepNext/>
        <w:tabs>
          <w:tab w:val="left" w:pos="2268"/>
        </w:tabs>
        <w:ind w:left="2268" w:hanging="1134"/>
        <w:rPr>
          <w:lang w:val="fr-FR"/>
        </w:rPr>
      </w:pPr>
      <w:r w:rsidRPr="00BA5736">
        <w:rPr>
          <w:lang w:val="fr-FR"/>
        </w:rPr>
        <w:t>2.</w:t>
      </w:r>
      <w:r w:rsidRPr="00BA5736">
        <w:rPr>
          <w:lang w:val="fr-FR"/>
        </w:rPr>
        <w:tab/>
        <w:t>Premier prélèvement</w:t>
      </w:r>
    </w:p>
    <w:p w:rsidR="006D1DD8" w:rsidRPr="00BA5736" w:rsidRDefault="006D1DD8" w:rsidP="006D1DD8">
      <w:pPr>
        <w:pStyle w:val="SingleTxtG"/>
        <w:ind w:left="2268"/>
        <w:rPr>
          <w:lang w:val="fr-FR"/>
        </w:rPr>
      </w:pPr>
      <w:r w:rsidRPr="00BA5736">
        <w:rPr>
          <w:lang w:val="fr-FR"/>
        </w:rPr>
        <w:tab/>
        <w:t>Lors du premier prélèvement, quatre feux sont choisis au hasard. La lettre</w:t>
      </w:r>
      <w:r>
        <w:rPr>
          <w:lang w:val="fr-FR"/>
        </w:rPr>
        <w:t> </w:t>
      </w:r>
      <w:r w:rsidRPr="00BA5736">
        <w:rPr>
          <w:lang w:val="fr-FR"/>
        </w:rPr>
        <w:t>A est apposée sur le premie</w:t>
      </w:r>
      <w:r>
        <w:rPr>
          <w:lang w:val="fr-FR"/>
        </w:rPr>
        <w:t>r et le troisième, et la lettre </w:t>
      </w:r>
      <w:r w:rsidRPr="00BA5736">
        <w:rPr>
          <w:lang w:val="fr-FR"/>
        </w:rPr>
        <w:t>B sur le deuxième et le quatrième.</w:t>
      </w:r>
    </w:p>
    <w:p w:rsidR="006D1DD8" w:rsidRPr="00BA5736" w:rsidRDefault="006D1DD8" w:rsidP="006D1DD8">
      <w:pPr>
        <w:pStyle w:val="SingleTxtG"/>
        <w:tabs>
          <w:tab w:val="left" w:pos="2268"/>
        </w:tabs>
        <w:ind w:left="2268" w:hanging="1134"/>
        <w:rPr>
          <w:lang w:val="fr-FR"/>
        </w:rPr>
      </w:pPr>
      <w:r w:rsidRPr="00BA5736">
        <w:rPr>
          <w:lang w:val="fr-FR"/>
        </w:rPr>
        <w:t>2.1</w:t>
      </w:r>
      <w:r w:rsidRPr="00BA5736">
        <w:rPr>
          <w:lang w:val="fr-FR"/>
        </w:rPr>
        <w:tab/>
        <w:t>La conformité des feux de série n’est pas contestée si aucune valeur mesurée sur un des quatre spécimens constituant les échantillons A et B ne s’écarte de plus de 20 % des valeurs prescrites.</w:t>
      </w:r>
    </w:p>
    <w:p w:rsidR="006D1DD8" w:rsidRPr="00BA5736" w:rsidRDefault="006D1DD8" w:rsidP="006D1DD8">
      <w:pPr>
        <w:pStyle w:val="SingleTxtG"/>
        <w:ind w:left="2268"/>
        <w:rPr>
          <w:lang w:val="fr-FR"/>
        </w:rPr>
      </w:pPr>
      <w:r w:rsidRPr="00BA5736">
        <w:rPr>
          <w:lang w:val="fr-FR"/>
        </w:rPr>
        <w:t>Si l’écart n’est pas supérieur à 0 % pour les deux feux de l’échantillon A, on peut arrêter les mesures.</w:t>
      </w:r>
    </w:p>
    <w:p w:rsidR="006D1DD8" w:rsidRPr="00BA5736" w:rsidRDefault="006D1DD8" w:rsidP="006D1DD8">
      <w:pPr>
        <w:pStyle w:val="SingleTxtG"/>
        <w:tabs>
          <w:tab w:val="left" w:pos="2268"/>
        </w:tabs>
        <w:ind w:left="2268" w:hanging="1134"/>
        <w:rPr>
          <w:lang w:val="fr-FR"/>
        </w:rPr>
      </w:pPr>
      <w:r w:rsidRPr="00BA5736">
        <w:rPr>
          <w:lang w:val="fr-FR"/>
        </w:rPr>
        <w:t>2.2</w:t>
      </w:r>
      <w:r w:rsidRPr="00BA5736">
        <w:rPr>
          <w:lang w:val="fr-FR"/>
        </w:rPr>
        <w:tab/>
        <w:t>La conformité des feux de série est contestée si la valeur mesurée sur au moins un feu des échantillons A ou B s’écarte de plus de 20 % de la valeur prescrite.</w:t>
      </w:r>
    </w:p>
    <w:p w:rsidR="006D1DD8" w:rsidRPr="00BA5736" w:rsidRDefault="006D1DD8" w:rsidP="006D1DD8">
      <w:pPr>
        <w:pStyle w:val="SingleTxtG"/>
        <w:ind w:left="2268"/>
        <w:rPr>
          <w:lang w:val="fr-FR"/>
        </w:rPr>
      </w:pPr>
      <w:r w:rsidRPr="00BA5736">
        <w:rPr>
          <w:lang w:val="fr-FR"/>
        </w:rPr>
        <w:tab/>
        <w:t>Le fabricant est prié de mettre sa production en conformité avec les prescriptions et il faut procéder à un deuxième prélèvement, conformément à la section 3, dans les deux mois suivant la notification. Les échantillons A et</w:t>
      </w:r>
      <w:r>
        <w:rPr>
          <w:lang w:val="fr-FR"/>
        </w:rPr>
        <w:t> </w:t>
      </w:r>
      <w:r w:rsidRPr="00BA5736">
        <w:rPr>
          <w:lang w:val="fr-FR"/>
        </w:rPr>
        <w:t>B sont conservés par le service technique jusqu’à la fin du processus de vérification de la conformité.</w:t>
      </w:r>
    </w:p>
    <w:p w:rsidR="006D1DD8" w:rsidRPr="00BA5736" w:rsidRDefault="006D1DD8" w:rsidP="006D1DD8">
      <w:pPr>
        <w:pStyle w:val="SingleTxtG"/>
        <w:keepNext/>
        <w:tabs>
          <w:tab w:val="left" w:pos="2268"/>
        </w:tabs>
        <w:ind w:left="2268" w:hanging="1134"/>
        <w:rPr>
          <w:lang w:val="fr-FR"/>
        </w:rPr>
      </w:pPr>
      <w:r w:rsidRPr="00BA5736">
        <w:rPr>
          <w:lang w:val="fr-FR"/>
        </w:rPr>
        <w:t>3.</w:t>
      </w:r>
      <w:r w:rsidRPr="00BA5736">
        <w:rPr>
          <w:lang w:val="fr-FR"/>
        </w:rPr>
        <w:tab/>
        <w:t>Premier nouveau prélèvement</w:t>
      </w:r>
    </w:p>
    <w:p w:rsidR="006D1DD8" w:rsidRPr="00BA5736" w:rsidRDefault="006D1DD8" w:rsidP="006D1DD8">
      <w:pPr>
        <w:pStyle w:val="SingleTxtG"/>
        <w:ind w:left="2268"/>
        <w:rPr>
          <w:lang w:val="fr-FR"/>
        </w:rPr>
      </w:pPr>
      <w:r w:rsidRPr="00BA5736">
        <w:rPr>
          <w:lang w:val="fr-FR"/>
        </w:rPr>
        <w:tab/>
        <w:t>On choisit au hasard quatre feux parmi le stock produit après mise en conformité.</w:t>
      </w:r>
    </w:p>
    <w:p w:rsidR="006D1DD8" w:rsidRPr="00BA5736" w:rsidRDefault="006D1DD8" w:rsidP="006D1DD8">
      <w:pPr>
        <w:pStyle w:val="SingleTxtG"/>
        <w:ind w:left="2268"/>
        <w:rPr>
          <w:lang w:val="fr-FR"/>
        </w:rPr>
      </w:pPr>
      <w:r w:rsidRPr="00BA5736">
        <w:rPr>
          <w:lang w:val="fr-FR"/>
        </w:rPr>
        <w:tab/>
        <w:t>La lettre C est apposée sur le premier et le troisième, et la lettre D sur le deuxième et le quatrième.</w:t>
      </w:r>
    </w:p>
    <w:p w:rsidR="006D1DD8" w:rsidRPr="00BA5736" w:rsidRDefault="006D1DD8" w:rsidP="006D1DD8">
      <w:pPr>
        <w:pStyle w:val="SingleTxtG"/>
        <w:tabs>
          <w:tab w:val="left" w:pos="2268"/>
        </w:tabs>
        <w:ind w:left="2268" w:hanging="1134"/>
        <w:rPr>
          <w:lang w:val="fr-FR"/>
        </w:rPr>
      </w:pPr>
      <w:r w:rsidRPr="00BA5736">
        <w:rPr>
          <w:lang w:val="fr-FR"/>
        </w:rPr>
        <w:t>3.1</w:t>
      </w:r>
      <w:r w:rsidRPr="00BA5736">
        <w:rPr>
          <w:lang w:val="fr-FR"/>
        </w:rPr>
        <w:tab/>
        <w:t>La conformité des feux de série n’est pas contestée si aucune valeur mesurée sur un des quatre spécimens constituant les échantillons C et D ne s’écarte de plus de 20 % des valeurs prescrites.</w:t>
      </w:r>
    </w:p>
    <w:p w:rsidR="006D1DD8" w:rsidRPr="00BA5736" w:rsidRDefault="006D1DD8" w:rsidP="006D1DD8">
      <w:pPr>
        <w:pStyle w:val="SingleTxtG"/>
        <w:ind w:left="2268"/>
        <w:rPr>
          <w:lang w:val="fr-FR"/>
        </w:rPr>
      </w:pPr>
      <w:r w:rsidRPr="00BA5736">
        <w:rPr>
          <w:lang w:val="fr-FR"/>
        </w:rPr>
        <w:t>Si l’écart n’est pas supérieur à 0 % pour les deux feux de l’échantillon C, on peut arrêter les mesures.</w:t>
      </w:r>
    </w:p>
    <w:p w:rsidR="006D1DD8" w:rsidRPr="00BA5736" w:rsidRDefault="006D1DD8" w:rsidP="006D1DD8">
      <w:pPr>
        <w:pStyle w:val="SingleTxtG"/>
        <w:keepNext/>
        <w:tabs>
          <w:tab w:val="left" w:pos="2268"/>
        </w:tabs>
        <w:ind w:left="2268" w:hanging="1134"/>
        <w:rPr>
          <w:lang w:val="fr-FR"/>
        </w:rPr>
      </w:pPr>
      <w:r w:rsidRPr="00BA5736">
        <w:rPr>
          <w:lang w:val="fr-FR"/>
        </w:rPr>
        <w:t>3.2</w:t>
      </w:r>
      <w:r w:rsidRPr="00BA5736">
        <w:rPr>
          <w:lang w:val="fr-FR"/>
        </w:rPr>
        <w:tab/>
        <w:t>La conformité des feux de série est contestée si :</w:t>
      </w:r>
    </w:p>
    <w:p w:rsidR="006D1DD8" w:rsidRPr="00BA5736" w:rsidRDefault="006D1DD8" w:rsidP="006D1DD8">
      <w:pPr>
        <w:pStyle w:val="SingleTxtG"/>
        <w:tabs>
          <w:tab w:val="left" w:pos="2268"/>
        </w:tabs>
        <w:ind w:left="2268" w:hanging="1134"/>
        <w:rPr>
          <w:lang w:val="fr-FR"/>
        </w:rPr>
      </w:pPr>
      <w:r w:rsidRPr="00BA5736">
        <w:rPr>
          <w:lang w:val="fr-FR"/>
        </w:rPr>
        <w:t>3.2.1</w:t>
      </w:r>
      <w:r w:rsidRPr="00BA5736">
        <w:rPr>
          <w:lang w:val="fr-FR"/>
        </w:rPr>
        <w:tab/>
        <w:t>L’écart de la valeur mesurée dépasse 20 % sur au moins un spécimen des échantillons C ou D, mais ne dépasse 30 % sur aucun spécimen de ces échantillons.</w:t>
      </w:r>
    </w:p>
    <w:p w:rsidR="006D1DD8" w:rsidRPr="00BA5736" w:rsidRDefault="006D1DD8" w:rsidP="006D1DD8">
      <w:pPr>
        <w:pStyle w:val="SingleTxtG"/>
        <w:ind w:left="2268"/>
        <w:rPr>
          <w:lang w:val="fr-FR"/>
        </w:rPr>
      </w:pPr>
      <w:r w:rsidRPr="00BA5736">
        <w:rPr>
          <w:lang w:val="fr-FR"/>
        </w:rPr>
        <w:tab/>
        <w:t>Le fabricant est à nouveau prié de mettre sa production en conformité avec les prescriptions.</w:t>
      </w:r>
    </w:p>
    <w:p w:rsidR="006D1DD8" w:rsidRPr="00BA5736" w:rsidRDefault="006D1DD8" w:rsidP="006D1DD8">
      <w:pPr>
        <w:pStyle w:val="SingleTxtG"/>
        <w:ind w:left="2268"/>
        <w:rPr>
          <w:lang w:val="fr-FR"/>
        </w:rPr>
      </w:pPr>
      <w:r w:rsidRPr="00BA5736">
        <w:rPr>
          <w:lang w:val="fr-FR"/>
        </w:rPr>
        <w:tab/>
        <w:t>Il faut procéder à un deuxième nouveau prélèvement conformément aux dispositions de la section 4 dans les deux mois qui suivent la notification. Les</w:t>
      </w:r>
      <w:r>
        <w:rPr>
          <w:lang w:val="fr-FR"/>
        </w:rPr>
        <w:t> </w:t>
      </w:r>
      <w:r w:rsidRPr="00BA5736">
        <w:rPr>
          <w:lang w:val="fr-FR"/>
        </w:rPr>
        <w:t>échantillons C et D sont conservés par le service technique jusqu’à la fin du processus de vérification de la conformité.</w:t>
      </w:r>
    </w:p>
    <w:p w:rsidR="006D1DD8" w:rsidRPr="00BA5736" w:rsidRDefault="006D1DD8" w:rsidP="006D1DD8">
      <w:pPr>
        <w:pStyle w:val="SingleTxtG"/>
        <w:tabs>
          <w:tab w:val="left" w:pos="2268"/>
        </w:tabs>
        <w:ind w:left="2268" w:hanging="1134"/>
        <w:rPr>
          <w:lang w:val="fr-FR"/>
        </w:rPr>
      </w:pPr>
      <w:r w:rsidRPr="00BA5736">
        <w:rPr>
          <w:lang w:val="fr-FR"/>
        </w:rPr>
        <w:t>3.2.2</w:t>
      </w:r>
      <w:r w:rsidRPr="00BA5736">
        <w:rPr>
          <w:lang w:val="fr-FR"/>
        </w:rPr>
        <w:tab/>
        <w:t>L’écart de la valeur mesurée dépasse 30 % sur un spécimen des échantillons C ou D.</w:t>
      </w:r>
    </w:p>
    <w:p w:rsidR="006D1DD8" w:rsidRPr="00BA5736" w:rsidRDefault="006D1DD8" w:rsidP="006D1DD8">
      <w:pPr>
        <w:pStyle w:val="SingleTxtG"/>
        <w:ind w:left="2268"/>
        <w:rPr>
          <w:lang w:val="fr-FR"/>
        </w:rPr>
      </w:pPr>
      <w:r w:rsidRPr="00BA5736">
        <w:rPr>
          <w:lang w:val="fr-FR"/>
        </w:rPr>
        <w:tab/>
        <w:t>Dans ce cas, l’homologation est retirée conformément aux dispositions de la section 5.</w:t>
      </w:r>
    </w:p>
    <w:p w:rsidR="006D1DD8" w:rsidRPr="00BA5736" w:rsidRDefault="006D1DD8" w:rsidP="006D1DD8">
      <w:pPr>
        <w:pStyle w:val="SingleTxtG"/>
        <w:keepNext/>
        <w:tabs>
          <w:tab w:val="left" w:pos="2268"/>
        </w:tabs>
        <w:ind w:left="2268" w:hanging="1134"/>
        <w:rPr>
          <w:lang w:val="fr-FR"/>
        </w:rPr>
      </w:pPr>
      <w:r w:rsidRPr="00BA5736">
        <w:rPr>
          <w:lang w:val="fr-FR"/>
        </w:rPr>
        <w:t>4.</w:t>
      </w:r>
      <w:r w:rsidRPr="00BA5736">
        <w:rPr>
          <w:lang w:val="fr-FR"/>
        </w:rPr>
        <w:tab/>
        <w:t>Deuxième nouveau prélèvement</w:t>
      </w:r>
    </w:p>
    <w:p w:rsidR="006D1DD8" w:rsidRPr="00BA5736" w:rsidRDefault="006D1DD8" w:rsidP="006D1DD8">
      <w:pPr>
        <w:pStyle w:val="SingleTxtG"/>
        <w:ind w:left="2268"/>
        <w:rPr>
          <w:lang w:val="fr-FR"/>
        </w:rPr>
      </w:pPr>
      <w:r w:rsidRPr="00BA5736">
        <w:rPr>
          <w:lang w:val="fr-FR"/>
        </w:rPr>
        <w:tab/>
        <w:t>On choisit au hasard quatre feux parmi le stock produit après mise en conformité.</w:t>
      </w:r>
    </w:p>
    <w:p w:rsidR="006D1DD8" w:rsidRPr="00BA5736" w:rsidRDefault="006D1DD8" w:rsidP="006D1DD8">
      <w:pPr>
        <w:pStyle w:val="SingleTxtG"/>
        <w:ind w:left="2268"/>
        <w:rPr>
          <w:lang w:val="fr-FR"/>
        </w:rPr>
      </w:pPr>
      <w:r w:rsidRPr="00BA5736">
        <w:rPr>
          <w:lang w:val="fr-FR"/>
        </w:rPr>
        <w:tab/>
        <w:t>La lettre E est apposée sur le premier et le troisième, et la lettre F sur le deuxième et le quatrième.</w:t>
      </w:r>
    </w:p>
    <w:p w:rsidR="006D1DD8" w:rsidRPr="00BA5736" w:rsidRDefault="006D1DD8" w:rsidP="006D1DD8">
      <w:pPr>
        <w:pStyle w:val="SingleTxtG"/>
        <w:tabs>
          <w:tab w:val="left" w:pos="2268"/>
        </w:tabs>
        <w:ind w:left="2268" w:hanging="1134"/>
        <w:rPr>
          <w:lang w:val="fr-FR"/>
        </w:rPr>
      </w:pPr>
      <w:r w:rsidRPr="00BA5736">
        <w:rPr>
          <w:lang w:val="fr-FR"/>
        </w:rPr>
        <w:t>4.1</w:t>
      </w:r>
      <w:r w:rsidRPr="00BA5736">
        <w:rPr>
          <w:lang w:val="fr-FR"/>
        </w:rPr>
        <w:tab/>
        <w:t>La conformité des feux de série n’est pas contestée si aucune valeur mesurée sur un des quatre spécimens constituant les échantillons</w:t>
      </w:r>
      <w:r>
        <w:rPr>
          <w:lang w:val="fr-FR"/>
        </w:rPr>
        <w:t> </w:t>
      </w:r>
      <w:r w:rsidRPr="00BA5736">
        <w:rPr>
          <w:lang w:val="fr-FR"/>
        </w:rPr>
        <w:t>E et F ne s’écarte de plus de 20 % des valeurs prescrites.</w:t>
      </w:r>
    </w:p>
    <w:p w:rsidR="006D1DD8" w:rsidRPr="00BA5736" w:rsidRDefault="006D1DD8" w:rsidP="006D1DD8">
      <w:pPr>
        <w:pStyle w:val="SingleTxtG"/>
        <w:ind w:left="2268"/>
        <w:rPr>
          <w:lang w:val="fr-FR"/>
        </w:rPr>
      </w:pPr>
      <w:r w:rsidRPr="00BA5736">
        <w:rPr>
          <w:lang w:val="fr-FR"/>
        </w:rPr>
        <w:tab/>
        <w:t>Si l’écart n’est pas supérieur à 0 % pour les deux feux de l’échantillon</w:t>
      </w:r>
      <w:r>
        <w:rPr>
          <w:lang w:val="fr-FR"/>
        </w:rPr>
        <w:t> </w:t>
      </w:r>
      <w:r w:rsidRPr="00BA5736">
        <w:rPr>
          <w:lang w:val="fr-FR"/>
        </w:rPr>
        <w:t>E, on peut arrêter les mesures.</w:t>
      </w:r>
    </w:p>
    <w:p w:rsidR="006D1DD8" w:rsidRPr="00BA5736" w:rsidRDefault="006D1DD8" w:rsidP="006D1DD8">
      <w:pPr>
        <w:pStyle w:val="SingleTxtG"/>
        <w:tabs>
          <w:tab w:val="left" w:pos="2268"/>
        </w:tabs>
        <w:ind w:left="2268" w:hanging="1134"/>
        <w:rPr>
          <w:lang w:val="fr-FR"/>
        </w:rPr>
      </w:pPr>
      <w:r w:rsidRPr="00BA5736">
        <w:rPr>
          <w:lang w:val="fr-FR"/>
        </w:rPr>
        <w:t>4.2</w:t>
      </w:r>
      <w:r w:rsidRPr="00BA5736">
        <w:rPr>
          <w:lang w:val="fr-FR"/>
        </w:rPr>
        <w:tab/>
        <w:t>La conformité des feux de série est contestée si l’écart de la valeur mesurée dépasse 20 % sur au moins un spécimen des échantillons E ou F.</w:t>
      </w:r>
    </w:p>
    <w:p w:rsidR="006D1DD8" w:rsidRPr="00BA5736" w:rsidRDefault="006D1DD8" w:rsidP="006D1DD8">
      <w:pPr>
        <w:pStyle w:val="SingleTxtG"/>
        <w:ind w:left="2268"/>
        <w:rPr>
          <w:lang w:val="fr-FR"/>
        </w:rPr>
      </w:pPr>
      <w:r w:rsidRPr="00BA5736">
        <w:rPr>
          <w:lang w:val="fr-FR"/>
        </w:rPr>
        <w:tab/>
        <w:t>Dans ce cas, l’homologation est retirée conformément aux dispositions de la section 5.</w:t>
      </w:r>
    </w:p>
    <w:p w:rsidR="006D1DD8" w:rsidRPr="00BA5736" w:rsidRDefault="006D1DD8" w:rsidP="006D1DD8">
      <w:pPr>
        <w:pStyle w:val="SingleTxtG"/>
        <w:keepNext/>
        <w:tabs>
          <w:tab w:val="left" w:pos="2268"/>
        </w:tabs>
        <w:ind w:left="2268" w:hanging="1134"/>
        <w:rPr>
          <w:lang w:val="fr-FR"/>
        </w:rPr>
      </w:pPr>
      <w:r w:rsidRPr="00BA5736">
        <w:rPr>
          <w:lang w:val="fr-FR"/>
        </w:rPr>
        <w:t>5.</w:t>
      </w:r>
      <w:r w:rsidRPr="00BA5736">
        <w:rPr>
          <w:lang w:val="fr-FR"/>
        </w:rPr>
        <w:tab/>
        <w:t>Retrait d’homologation</w:t>
      </w:r>
    </w:p>
    <w:p w:rsidR="006D1DD8" w:rsidRPr="00BA5736" w:rsidRDefault="006D1DD8" w:rsidP="006D1DD8">
      <w:pPr>
        <w:pStyle w:val="SingleTxtG"/>
        <w:ind w:left="2268"/>
        <w:rPr>
          <w:lang w:val="fr-FR"/>
        </w:rPr>
      </w:pPr>
      <w:r w:rsidRPr="00BA5736">
        <w:rPr>
          <w:lang w:val="fr-FR"/>
        </w:rPr>
        <w:tab/>
        <w:t>L’homologation est retirée conformément au paragraphe 3.6 du présent Règlement</w:t>
      </w:r>
      <w:r w:rsidR="00352ABD">
        <w:rPr>
          <w:lang w:val="fr-FR"/>
        </w:rPr>
        <w:t> ONU</w:t>
      </w:r>
      <w:r w:rsidRPr="00BA5736">
        <w:rPr>
          <w:lang w:val="fr-FR"/>
        </w:rPr>
        <w:t>.</w:t>
      </w:r>
    </w:p>
    <w:p w:rsidR="006D1DD8" w:rsidRPr="00BA5736" w:rsidRDefault="006D1DD8" w:rsidP="006D1DD8">
      <w:pPr>
        <w:pStyle w:val="SingleTxtG"/>
        <w:keepNext/>
        <w:tabs>
          <w:tab w:val="left" w:pos="2268"/>
        </w:tabs>
        <w:ind w:left="2268" w:hanging="1134"/>
        <w:rPr>
          <w:lang w:val="fr-FR"/>
        </w:rPr>
      </w:pPr>
      <w:r w:rsidRPr="00BA5736">
        <w:rPr>
          <w:lang w:val="fr-FR"/>
        </w:rPr>
        <w:t>6.</w:t>
      </w:r>
      <w:r w:rsidRPr="00BA5736">
        <w:rPr>
          <w:lang w:val="fr-FR"/>
        </w:rPr>
        <w:tab/>
        <w:t>Modification de la position verticale de la ligne de coupure du faisceau de croisement</w:t>
      </w:r>
    </w:p>
    <w:p w:rsidR="006D1DD8" w:rsidRPr="00BA5736" w:rsidRDefault="006D1DD8" w:rsidP="006D1DD8">
      <w:pPr>
        <w:pStyle w:val="SingleTxtG"/>
        <w:keepNext/>
        <w:ind w:left="2268"/>
        <w:rPr>
          <w:lang w:val="fr-FR"/>
        </w:rPr>
      </w:pPr>
      <w:r w:rsidRPr="00BA5736">
        <w:rPr>
          <w:lang w:val="fr-FR"/>
        </w:rPr>
        <w:tab/>
        <w:t>Pour vérifier la modification de la position verticale de la ligne de coupure du faisceau de croisement sous l’effet de la cha</w:t>
      </w:r>
      <w:r>
        <w:rPr>
          <w:lang w:val="fr-FR"/>
        </w:rPr>
        <w:t>leur, on applique la méthode ci</w:t>
      </w:r>
      <w:r>
        <w:rPr>
          <w:lang w:val="fr-FR"/>
        </w:rPr>
        <w:noBreakHyphen/>
      </w:r>
      <w:r w:rsidRPr="00BA5736">
        <w:rPr>
          <w:lang w:val="fr-FR"/>
        </w:rPr>
        <w:t>dessous :</w:t>
      </w:r>
    </w:p>
    <w:p w:rsidR="006D1DD8" w:rsidRPr="00BA5736" w:rsidRDefault="006D1DD8" w:rsidP="006D1DD8">
      <w:pPr>
        <w:pStyle w:val="SingleTxtG"/>
        <w:ind w:left="2268"/>
        <w:rPr>
          <w:lang w:val="fr-FR"/>
        </w:rPr>
      </w:pPr>
      <w:r w:rsidRPr="00BA5736">
        <w:rPr>
          <w:lang w:val="fr-FR"/>
        </w:rPr>
        <w:tab/>
        <w:t xml:space="preserve">Un des feux ou systèmes de l’échantillon A est soumis aux essais selon la </w:t>
      </w:r>
      <w:r>
        <w:rPr>
          <w:lang w:val="fr-FR"/>
        </w:rPr>
        <w:t>méthode prescrite à la section </w:t>
      </w:r>
      <w:r w:rsidRPr="00BA5736">
        <w:rPr>
          <w:lang w:val="fr-FR"/>
        </w:rPr>
        <w:t>3 de l’annexe 7 après avoir été soumis trois fois de suite au cycle défini au paragraphe 3.2.2 de l’annexe 7.</w:t>
      </w:r>
    </w:p>
    <w:p w:rsidR="006D1DD8" w:rsidRPr="00BA5736" w:rsidRDefault="006D1DD8" w:rsidP="006D1DD8">
      <w:pPr>
        <w:pStyle w:val="SingleTxtG"/>
        <w:ind w:left="2268"/>
        <w:rPr>
          <w:lang w:val="fr-FR"/>
        </w:rPr>
      </w:pPr>
      <w:r w:rsidRPr="00BA5736">
        <w:rPr>
          <w:lang w:val="fr-FR"/>
        </w:rPr>
        <w:t>Le feu de croisement ou le système est considéré comme acceptable si Δr ne dépasse pas 1,5 mrad vers le haut et 2,5 mrad vers le bas.</w:t>
      </w:r>
    </w:p>
    <w:p w:rsidR="006D1DD8" w:rsidRPr="00BA5736" w:rsidRDefault="006D1DD8" w:rsidP="006D1DD8">
      <w:pPr>
        <w:pStyle w:val="SingleTxtG"/>
        <w:ind w:left="2268"/>
        <w:rPr>
          <w:lang w:val="fr-FR"/>
        </w:rPr>
      </w:pPr>
      <w:r w:rsidRPr="00BA5736">
        <w:rPr>
          <w:lang w:val="fr-FR"/>
        </w:rPr>
        <w:tab/>
        <w:t>Si cette valeur dépasse 1,5 mrad sans excéder 2 mrad vers le haut, ou si elle dépasse 2,5 mrad sans excéder 3 mrad vers le bas, le second système de l’échantillon A est soumis à l’essai, après quoi la moyenne des valeurs absolues enregistrées pour les deux échantillons ne doit pas dépasser 1,5 mrad vers le haut et 2,5 mrad vers le bas.</w:t>
      </w:r>
    </w:p>
    <w:p w:rsidR="006D1DD8" w:rsidRPr="00BA5736" w:rsidRDefault="006D1DD8" w:rsidP="006D1DD8">
      <w:pPr>
        <w:pStyle w:val="SingleTxtG"/>
        <w:ind w:left="2268"/>
        <w:rPr>
          <w:lang w:val="fr-FR"/>
        </w:rPr>
      </w:pPr>
      <w:r w:rsidRPr="00BA5736">
        <w:rPr>
          <w:lang w:val="fr-FR"/>
        </w:rPr>
        <w:t>Toutefois, si cette valeur de 1,5 mrad vers le haut et 2,5 mrad vers le bas n’est pas respectée pour l’échantillon A, les deux systèmes de l’échantillon B sont soumis à la même procédure, et la valeur de Δr pour chacun d’eux ne doit pas dépasser 1,5 mrad vers le haut et 2,5 mrad vers le bas.</w:t>
      </w:r>
    </w:p>
    <w:p w:rsidR="006D1DD8" w:rsidRPr="00BA5736" w:rsidRDefault="006D1DD8" w:rsidP="006D1DD8">
      <w:pPr>
        <w:pStyle w:val="SingleTxtG"/>
        <w:ind w:left="2268"/>
        <w:rPr>
          <w:iCs/>
          <w:lang w:val="fr-FR"/>
        </w:rPr>
      </w:pPr>
      <w:r w:rsidRPr="00BA5736">
        <w:rPr>
          <w:lang w:val="fr-FR"/>
        </w:rPr>
        <w:t>Dans le cas des feux de brouillard avant visés au paragraphe 5.5 du présent Règlement</w:t>
      </w:r>
      <w:r w:rsidR="00250E74">
        <w:rPr>
          <w:lang w:val="fr-FR"/>
        </w:rPr>
        <w:t> ONU</w:t>
      </w:r>
      <w:r w:rsidRPr="00BA5736">
        <w:rPr>
          <w:lang w:val="fr-FR"/>
        </w:rPr>
        <w:t>, le feu est considéré comme acceptable si Δr ne dépasse pas 3 mrad.</w:t>
      </w:r>
    </w:p>
    <w:p w:rsidR="006D1DD8" w:rsidRPr="00BA5736" w:rsidRDefault="006D1DD8" w:rsidP="006D1DD8">
      <w:pPr>
        <w:pStyle w:val="SingleTxtG"/>
        <w:ind w:left="2268"/>
        <w:rPr>
          <w:iCs/>
          <w:lang w:val="fr-FR"/>
        </w:rPr>
      </w:pPr>
      <w:r w:rsidRPr="00BA5736">
        <w:rPr>
          <w:lang w:val="fr-FR"/>
        </w:rPr>
        <w:t>Si cette valeur dépasse 3 mrad mais sans excéder 4 mrad, le second feu de brouillard avant de l’échantillon A est soumis à l’essai, après quoi la moyenne des valeurs absolues enregistrées pour les deux échantillons ne doit pas dépasser 3 mrad.</w:t>
      </w:r>
    </w:p>
    <w:p w:rsidR="006D1DD8" w:rsidRPr="00BA5736" w:rsidRDefault="006D1DD8" w:rsidP="006D1DD8">
      <w:pPr>
        <w:pStyle w:val="SingleTxtG"/>
        <w:ind w:left="2268"/>
        <w:rPr>
          <w:iCs/>
          <w:lang w:val="fr-FR"/>
        </w:rPr>
      </w:pPr>
      <w:r w:rsidRPr="00BA5736">
        <w:rPr>
          <w:lang w:val="fr-FR"/>
        </w:rPr>
        <w:t>Toutefois, si cette valeur de 3 mrad n’est pas respectée pour l’échantillon A, les deux feux de brouillard avant de l’échantillon B sont soumis à la même procédure, et la valeur de Δr pour chacun d’eux ne doit pas dépasser 3 mrad.</w:t>
      </w:r>
    </w:p>
    <w:p w:rsidR="006D1DD8" w:rsidRPr="00BA5736" w:rsidRDefault="006D1DD8" w:rsidP="006D1DD8">
      <w:pPr>
        <w:pStyle w:val="HChG"/>
        <w:rPr>
          <w:lang w:val="fr-FR"/>
        </w:rPr>
      </w:pPr>
      <w:r w:rsidRPr="00BA5736">
        <w:rPr>
          <w:lang w:val="fr-FR"/>
        </w:rPr>
        <w:br w:type="page"/>
        <w:t>Annexe 4</w:t>
      </w:r>
    </w:p>
    <w:p w:rsidR="006D1DD8" w:rsidRPr="00BA5736" w:rsidRDefault="006D1DD8" w:rsidP="006D1DD8">
      <w:pPr>
        <w:pStyle w:val="HChG"/>
        <w:rPr>
          <w:lang w:val="fr-FR"/>
        </w:rPr>
      </w:pPr>
      <w:r w:rsidRPr="00BA5736">
        <w:rPr>
          <w:lang w:val="fr-FR"/>
        </w:rPr>
        <w:tab/>
      </w:r>
      <w:r w:rsidRPr="00BA5736">
        <w:rPr>
          <w:lang w:val="fr-FR"/>
        </w:rPr>
        <w:tab/>
        <w:t xml:space="preserve">Système de mesure en coordonnées sphériques </w:t>
      </w:r>
      <w:r>
        <w:rPr>
          <w:lang w:val="fr-FR"/>
        </w:rPr>
        <w:br/>
      </w:r>
      <w:r w:rsidRPr="00BA5736">
        <w:rPr>
          <w:lang w:val="fr-FR"/>
        </w:rPr>
        <w:t>et emplacement des points d’essai</w:t>
      </w:r>
      <w:bookmarkStart w:id="18" w:name="_Toc429642177"/>
    </w:p>
    <w:p w:rsidR="006D1DD8" w:rsidRPr="00BA5736" w:rsidRDefault="006D1DD8" w:rsidP="006D1DD8">
      <w:pPr>
        <w:pStyle w:val="Heading1"/>
        <w:rPr>
          <w:lang w:val="fr-FR"/>
        </w:rPr>
      </w:pPr>
      <w:r w:rsidRPr="00BA5736">
        <w:rPr>
          <w:lang w:val="fr-FR"/>
        </w:rPr>
        <w:t xml:space="preserve">Figure A4-I  </w:t>
      </w:r>
    </w:p>
    <w:p w:rsidR="006D1DD8" w:rsidRPr="00464212" w:rsidRDefault="006D1DD8" w:rsidP="006D1DD8">
      <w:pPr>
        <w:pStyle w:val="Heading1"/>
        <w:spacing w:after="240"/>
        <w:rPr>
          <w:b/>
          <w:lang w:val="fr-FR"/>
        </w:rPr>
      </w:pPr>
      <w:r w:rsidRPr="00F144EA">
        <w:rPr>
          <w:rFonts w:eastAsia="Times New Roman"/>
          <w:noProof/>
          <w:sz w:val="18"/>
          <w:lang w:eastAsia="fr-CH"/>
        </w:rPr>
        <mc:AlternateContent>
          <mc:Choice Requires="wpg">
            <w:drawing>
              <wp:anchor distT="0" distB="0" distL="114300" distR="114300" simplePos="0" relativeHeight="251559936" behindDoc="0" locked="0" layoutInCell="1" allowOverlap="1" wp14:anchorId="393CF8E4" wp14:editId="73251492">
                <wp:simplePos x="0" y="0"/>
                <wp:positionH relativeFrom="column">
                  <wp:posOffset>1086271</wp:posOffset>
                </wp:positionH>
                <wp:positionV relativeFrom="paragraph">
                  <wp:posOffset>295135</wp:posOffset>
                </wp:positionV>
                <wp:extent cx="4774558" cy="3143250"/>
                <wp:effectExtent l="0" t="0" r="7620" b="0"/>
                <wp:wrapNone/>
                <wp:docPr id="16" name="Группа 23"/>
                <wp:cNvGraphicFramePr/>
                <a:graphic xmlns:a="http://schemas.openxmlformats.org/drawingml/2006/main">
                  <a:graphicData uri="http://schemas.microsoft.com/office/word/2010/wordprocessingGroup">
                    <wpg:wgp>
                      <wpg:cNvGrpSpPr/>
                      <wpg:grpSpPr>
                        <a:xfrm>
                          <a:off x="0" y="0"/>
                          <a:ext cx="4774558" cy="3143250"/>
                          <a:chOff x="-110067" y="-69850"/>
                          <a:chExt cx="4774768" cy="3143250"/>
                        </a:xfrm>
                      </wpg:grpSpPr>
                      <wps:wsp>
                        <wps:cNvPr id="17" name="Надпись 8"/>
                        <wps:cNvSpPr txBox="1"/>
                        <wps:spPr>
                          <a:xfrm>
                            <a:off x="-110067" y="1073150"/>
                            <a:ext cx="2184400" cy="196850"/>
                          </a:xfrm>
                          <a:prstGeom prst="rect">
                            <a:avLst/>
                          </a:prstGeom>
                          <a:noFill/>
                          <a:ln w="6350">
                            <a:noFill/>
                          </a:ln>
                        </wps:spPr>
                        <wps:txbx>
                          <w:txbxContent>
                            <w:p w:rsidR="00E4632C" w:rsidRPr="00667296" w:rsidRDefault="00E4632C" w:rsidP="006D1DD8">
                              <w:pPr>
                                <w:jc w:val="center"/>
                                <w:rPr>
                                  <w:b/>
                                </w:rPr>
                              </w:pPr>
                              <w:r w:rsidRPr="00464212">
                                <w:rPr>
                                  <w:b/>
                                  <w:sz w:val="18"/>
                                  <w:szCs w:val="18"/>
                                  <w:lang w:val="fr-FR"/>
                                </w:rPr>
                                <w:t>Système de coordonnées sphériques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Надпись 9"/>
                        <wps:cNvSpPr txBox="1"/>
                        <wps:spPr>
                          <a:xfrm>
                            <a:off x="495300" y="-69850"/>
                            <a:ext cx="889000" cy="196850"/>
                          </a:xfrm>
                          <a:prstGeom prst="rect">
                            <a:avLst/>
                          </a:prstGeom>
                          <a:noFill/>
                          <a:ln w="6350">
                            <a:noFill/>
                          </a:ln>
                        </wps:spPr>
                        <wps:txbx>
                          <w:txbxContent>
                            <w:p w:rsidR="00E4632C" w:rsidRPr="00667296" w:rsidRDefault="00E4632C" w:rsidP="006D1DD8">
                              <w:pPr>
                                <w:jc w:val="center"/>
                                <w:rPr>
                                  <w:b/>
                                </w:rPr>
                              </w:pPr>
                              <w:r>
                                <w:rPr>
                                  <w:b/>
                                </w:rPr>
                                <w:t>Axe polaire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Надпись 10"/>
                        <wps:cNvSpPr txBox="1"/>
                        <wps:spPr>
                          <a:xfrm>
                            <a:off x="234950" y="1873250"/>
                            <a:ext cx="444500" cy="196850"/>
                          </a:xfrm>
                          <a:prstGeom prst="rect">
                            <a:avLst/>
                          </a:prstGeom>
                          <a:noFill/>
                          <a:ln w="6350">
                            <a:noFill/>
                          </a:ln>
                        </wps:spPr>
                        <wps:txbx>
                          <w:txbxContent>
                            <w:p w:rsidR="00E4632C" w:rsidRPr="00D25E8E" w:rsidRDefault="00E4632C" w:rsidP="006D1DD8">
                              <w:pPr>
                                <w:jc w:val="center"/>
                                <w:rPr>
                                  <w:b/>
                                  <w:sz w:val="18"/>
                                  <w:szCs w:val="18"/>
                                </w:rPr>
                              </w:pPr>
                              <w:r w:rsidRPr="00D25E8E">
                                <w:rPr>
                                  <w:b/>
                                  <w:sz w:val="18"/>
                                  <w:szCs w:val="18"/>
                                </w:rPr>
                                <w:t>Feu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Надпись 11"/>
                        <wps:cNvSpPr txBox="1"/>
                        <wps:spPr>
                          <a:xfrm>
                            <a:off x="2013760" y="898665"/>
                            <a:ext cx="918824" cy="326884"/>
                          </a:xfrm>
                          <a:prstGeom prst="rect">
                            <a:avLst/>
                          </a:prstGeom>
                          <a:noFill/>
                          <a:ln w="6350">
                            <a:noFill/>
                          </a:ln>
                        </wps:spPr>
                        <wps:txbx>
                          <w:txbxContent>
                            <w:p w:rsidR="00E4632C" w:rsidRPr="00D25E8E" w:rsidRDefault="00E4632C" w:rsidP="006D1DD8">
                              <w:pPr>
                                <w:spacing w:before="20" w:after="20" w:line="160" w:lineRule="exact"/>
                                <w:jc w:val="center"/>
                                <w:rPr>
                                  <w:b/>
                                  <w:spacing w:val="-2"/>
                                  <w:sz w:val="16"/>
                                  <w:szCs w:val="16"/>
                                </w:rPr>
                              </w:pPr>
                              <w:r w:rsidRPr="00D25E8E">
                                <w:rPr>
                                  <w:b/>
                                  <w:sz w:val="16"/>
                                  <w:szCs w:val="16"/>
                                  <w:lang w:val="fr-FR"/>
                                </w:rPr>
                                <w:t xml:space="preserve">Axe </w:t>
                              </w:r>
                              <w:r>
                                <w:rPr>
                                  <w:b/>
                                  <w:sz w:val="16"/>
                                  <w:szCs w:val="16"/>
                                  <w:lang w:val="fr-FR"/>
                                </w:rPr>
                                <w:br/>
                              </w:r>
                              <w:r w:rsidRPr="00D25E8E">
                                <w:rPr>
                                  <w:b/>
                                  <w:sz w:val="16"/>
                                  <w:szCs w:val="16"/>
                                  <w:lang w:val="fr-FR"/>
                                </w:rPr>
                                <w:t>du faisceau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Надпись 12"/>
                        <wps:cNvSpPr txBox="1"/>
                        <wps:spPr>
                          <a:xfrm>
                            <a:off x="1308100" y="2190750"/>
                            <a:ext cx="241300" cy="196850"/>
                          </a:xfrm>
                          <a:prstGeom prst="rect">
                            <a:avLst/>
                          </a:prstGeom>
                          <a:noFill/>
                          <a:ln w="6350">
                            <a:noFill/>
                          </a:ln>
                        </wps:spPr>
                        <wps:txbx>
                          <w:txbxContent>
                            <w:p w:rsidR="00E4632C" w:rsidRPr="00763173" w:rsidRDefault="00E4632C" w:rsidP="006D1DD8">
                              <w:pPr>
                                <w:jc w:val="center"/>
                                <w:rPr>
                                  <w:rFonts w:ascii="Calibri" w:hAnsi="Calibri" w:cs="Calibri"/>
                                  <w:b/>
                                  <w:lang w:val="en-US"/>
                                </w:rPr>
                              </w:pPr>
                              <w:r w:rsidRPr="00763173">
                                <w:rPr>
                                  <w:rFonts w:ascii="Calibri" w:hAnsi="Calibri" w:cs="Calibri"/>
                                  <w:b/>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Надпись 15"/>
                        <wps:cNvSpPr txBox="1"/>
                        <wps:spPr>
                          <a:xfrm>
                            <a:off x="1473200" y="2876550"/>
                            <a:ext cx="241300" cy="196850"/>
                          </a:xfrm>
                          <a:prstGeom prst="rect">
                            <a:avLst/>
                          </a:prstGeom>
                          <a:noFill/>
                          <a:ln w="6350">
                            <a:noFill/>
                          </a:ln>
                        </wps:spPr>
                        <wps:txbx>
                          <w:txbxContent>
                            <w:p w:rsidR="00E4632C" w:rsidRPr="00763173" w:rsidRDefault="00E4632C" w:rsidP="006D1DD8">
                              <w:pPr>
                                <w:jc w:val="center"/>
                                <w:rPr>
                                  <w:rFonts w:ascii="Calibri" w:hAnsi="Calibri" w:cs="Calibri"/>
                                  <w:b/>
                                  <w:lang w:val="en-US"/>
                                </w:rPr>
                              </w:pPr>
                              <w:r>
                                <w:rPr>
                                  <w:rFonts w:ascii="Calibri" w:hAnsi="Calibri" w:cs="Calibri"/>
                                  <w:b/>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Надпись 16"/>
                        <wps:cNvSpPr txBox="1"/>
                        <wps:spPr>
                          <a:xfrm rot="890158">
                            <a:off x="3365500" y="1809750"/>
                            <a:ext cx="454018" cy="232837"/>
                          </a:xfrm>
                          <a:prstGeom prst="rect">
                            <a:avLst/>
                          </a:prstGeom>
                          <a:noFill/>
                          <a:ln w="6350">
                            <a:noFill/>
                          </a:ln>
                        </wps:spPr>
                        <wps:txbx>
                          <w:txbxContent>
                            <w:p w:rsidR="00E4632C" w:rsidRPr="00DC1D25" w:rsidRDefault="00E4632C" w:rsidP="006D1DD8">
                              <w:pPr>
                                <w:rPr>
                                  <w:b/>
                                  <w:sz w:val="16"/>
                                  <w:szCs w:val="16"/>
                                </w:rPr>
                              </w:pPr>
                              <w:r>
                                <w:rPr>
                                  <w:b/>
                                  <w:sz w:val="16"/>
                                  <w:szCs w:val="16"/>
                                </w:rPr>
                                <w:t>HAUT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Надпись 17"/>
                        <wps:cNvSpPr txBox="1"/>
                        <wps:spPr>
                          <a:xfrm rot="1745633">
                            <a:off x="3352800" y="2330450"/>
                            <a:ext cx="440088" cy="232837"/>
                          </a:xfrm>
                          <a:prstGeom prst="rect">
                            <a:avLst/>
                          </a:prstGeom>
                          <a:noFill/>
                          <a:ln w="6350">
                            <a:noFill/>
                          </a:ln>
                        </wps:spPr>
                        <wps:txbx>
                          <w:txbxContent>
                            <w:p w:rsidR="00E4632C" w:rsidRPr="00DC1D25" w:rsidRDefault="00E4632C" w:rsidP="006D1DD8">
                              <w:pPr>
                                <w:rPr>
                                  <w:b/>
                                  <w:sz w:val="16"/>
                                  <w:szCs w:val="16"/>
                                </w:rPr>
                              </w:pPr>
                              <w:r>
                                <w:rPr>
                                  <w:b/>
                                  <w:sz w:val="16"/>
                                  <w:szCs w:val="16"/>
                                </w:rPr>
                                <w:t>BAS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Надпись 18"/>
                        <wps:cNvSpPr txBox="1"/>
                        <wps:spPr>
                          <a:xfrm>
                            <a:off x="1921933" y="-40914"/>
                            <a:ext cx="2557564" cy="827590"/>
                          </a:xfrm>
                          <a:prstGeom prst="rect">
                            <a:avLst/>
                          </a:prstGeom>
                          <a:noFill/>
                          <a:ln w="6350">
                            <a:noFill/>
                          </a:ln>
                        </wps:spPr>
                        <wps:txbx>
                          <w:txbxContent>
                            <w:tbl>
                              <w:tblPr>
                                <w:tblW w:w="0" w:type="auto"/>
                                <w:tblLook w:val="04A0" w:firstRow="1" w:lastRow="0" w:firstColumn="1" w:lastColumn="0" w:noHBand="0" w:noVBand="1"/>
                              </w:tblPr>
                              <w:tblGrid>
                                <w:gridCol w:w="4232"/>
                              </w:tblGrid>
                              <w:tr w:rsidR="00E4632C" w:rsidRPr="00464212" w:rsidTr="005A4B1F">
                                <w:tc>
                                  <w:tcPr>
                                    <w:tcW w:w="4824" w:type="dxa"/>
                                  </w:tcPr>
                                  <w:p w:rsidR="00E4632C" w:rsidRPr="00464212" w:rsidRDefault="00E4632C" w:rsidP="005A4B1F">
                                    <w:pPr>
                                      <w:rPr>
                                        <w:b/>
                                        <w:sz w:val="18"/>
                                        <w:szCs w:val="18"/>
                                        <w:lang w:val="fr-FR"/>
                                      </w:rPr>
                                    </w:pPr>
                                    <w:r w:rsidRPr="00464212">
                                      <w:rPr>
                                        <w:b/>
                                        <w:sz w:val="18"/>
                                        <w:szCs w:val="18"/>
                                        <w:lang w:val="fr-FR"/>
                                      </w:rPr>
                                      <w:t>Selon les normes CIE :</w:t>
                                    </w:r>
                                  </w:p>
                                  <w:p w:rsidR="00E4632C" w:rsidRPr="00464212" w:rsidRDefault="00E4632C" w:rsidP="005A4B1F">
                                    <w:pPr>
                                      <w:ind w:left="247" w:hanging="247"/>
                                      <w:rPr>
                                        <w:b/>
                                        <w:sz w:val="18"/>
                                        <w:szCs w:val="18"/>
                                        <w:lang w:val="fr-FR"/>
                                      </w:rPr>
                                    </w:pPr>
                                    <w:r w:rsidRPr="00464212">
                                      <w:rPr>
                                        <w:b/>
                                        <w:sz w:val="18"/>
                                        <w:szCs w:val="18"/>
                                        <w:lang w:val="fr-FR"/>
                                      </w:rPr>
                                      <w:t>h :</w:t>
                                    </w:r>
                                    <w:r>
                                      <w:rPr>
                                        <w:b/>
                                        <w:sz w:val="18"/>
                                        <w:szCs w:val="18"/>
                                        <w:lang w:val="fr-FR"/>
                                      </w:rPr>
                                      <w:tab/>
                                    </w:r>
                                    <w:r w:rsidRPr="00464212">
                                      <w:rPr>
                                        <w:b/>
                                        <w:sz w:val="18"/>
                                        <w:szCs w:val="18"/>
                                        <w:lang w:val="fr-FR"/>
                                      </w:rPr>
                                      <w:t>plans longitudinaux s’intersectant sur l’axe polaire</w:t>
                                    </w:r>
                                  </w:p>
                                  <w:p w:rsidR="00E4632C" w:rsidRPr="00464212" w:rsidRDefault="00E4632C" w:rsidP="005A4B1F">
                                    <w:pPr>
                                      <w:ind w:left="247" w:hanging="247"/>
                                      <w:rPr>
                                        <w:b/>
                                        <w:sz w:val="18"/>
                                        <w:szCs w:val="18"/>
                                        <w:lang w:val="fr-FR"/>
                                      </w:rPr>
                                    </w:pPr>
                                    <w:r>
                                      <w:rPr>
                                        <w:b/>
                                        <w:sz w:val="18"/>
                                        <w:szCs w:val="18"/>
                                        <w:lang w:val="fr-FR"/>
                                      </w:rPr>
                                      <w:t>v :</w:t>
                                    </w:r>
                                    <w:r>
                                      <w:rPr>
                                        <w:b/>
                                        <w:sz w:val="18"/>
                                        <w:szCs w:val="18"/>
                                        <w:lang w:val="fr-FR"/>
                                      </w:rPr>
                                      <w:tab/>
                                    </w:r>
                                    <w:r w:rsidRPr="00464212">
                                      <w:rPr>
                                        <w:b/>
                                        <w:sz w:val="18"/>
                                        <w:szCs w:val="18"/>
                                        <w:lang w:val="fr-FR"/>
                                      </w:rPr>
                                      <w:t>plans latitudinaux perpendiculaires à l’axe polaire</w:t>
                                    </w:r>
                                  </w:p>
                                </w:tc>
                              </w:tr>
                            </w:tbl>
                            <w:p w:rsidR="00E4632C" w:rsidRPr="00D25E8E" w:rsidRDefault="00E4632C" w:rsidP="006D1DD8">
                              <w:pPr>
                                <w:tabs>
                                  <w:tab w:val="left" w:pos="284"/>
                                </w:tabs>
                                <w:ind w:left="284" w:hanging="284"/>
                                <w:rPr>
                                  <w:b/>
                                  <w:sz w:val="19"/>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Надпись 19"/>
                        <wps:cNvSpPr txBox="1"/>
                        <wps:spPr>
                          <a:xfrm>
                            <a:off x="3583938" y="821401"/>
                            <a:ext cx="1080763" cy="538222"/>
                          </a:xfrm>
                          <a:prstGeom prst="rect">
                            <a:avLst/>
                          </a:prstGeom>
                          <a:noFill/>
                          <a:ln w="6350">
                            <a:noFill/>
                          </a:ln>
                        </wps:spPr>
                        <wps:txbx>
                          <w:txbxContent>
                            <w:p w:rsidR="00E4632C" w:rsidRPr="00F144EA" w:rsidRDefault="00E4632C" w:rsidP="006D1DD8">
                              <w:pPr>
                                <w:spacing w:line="240" w:lineRule="auto"/>
                                <w:jc w:val="center"/>
                                <w:rPr>
                                  <w:b/>
                                  <w:sz w:val="18"/>
                                  <w:szCs w:val="18"/>
                                </w:rPr>
                              </w:pPr>
                              <w:r w:rsidRPr="00F144EA">
                                <w:rPr>
                                  <w:b/>
                                  <w:color w:val="000000"/>
                                  <w:sz w:val="18"/>
                                  <w:szCs w:val="18"/>
                                  <w:lang w:val="fr-FR"/>
                                </w:rPr>
                                <w:t>Écran de projection ONU placé à une distance de 25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Надпись 20"/>
                        <wps:cNvSpPr txBox="1"/>
                        <wps:spPr>
                          <a:xfrm rot="890158">
                            <a:off x="2868285" y="1166501"/>
                            <a:ext cx="471605" cy="196850"/>
                          </a:xfrm>
                          <a:prstGeom prst="rect">
                            <a:avLst/>
                          </a:prstGeom>
                          <a:noFill/>
                          <a:ln w="6350">
                            <a:noFill/>
                          </a:ln>
                        </wps:spPr>
                        <wps:txbx>
                          <w:txbxContent>
                            <w:p w:rsidR="00E4632C" w:rsidRPr="00D25E8E" w:rsidRDefault="00E4632C" w:rsidP="006D1DD8">
                              <w:pPr>
                                <w:rPr>
                                  <w:b/>
                                  <w:spacing w:val="-6"/>
                                  <w:sz w:val="14"/>
                                  <w:szCs w:val="14"/>
                                </w:rPr>
                              </w:pPr>
                              <w:r w:rsidRPr="00D25E8E">
                                <w:rPr>
                                  <w:b/>
                                  <w:sz w:val="14"/>
                                  <w:szCs w:val="14"/>
                                  <w:lang w:val="fr-FR"/>
                                </w:rPr>
                                <w:t>GAUCHE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Надпись 21"/>
                        <wps:cNvSpPr txBox="1"/>
                        <wps:spPr>
                          <a:xfrm rot="890158">
                            <a:off x="3556000" y="1363133"/>
                            <a:ext cx="518215" cy="196850"/>
                          </a:xfrm>
                          <a:prstGeom prst="rect">
                            <a:avLst/>
                          </a:prstGeom>
                          <a:noFill/>
                          <a:ln w="6350">
                            <a:noFill/>
                          </a:ln>
                        </wps:spPr>
                        <wps:txbx>
                          <w:txbxContent>
                            <w:p w:rsidR="00E4632C" w:rsidRPr="00D25E8E" w:rsidRDefault="00E4632C" w:rsidP="006D1DD8">
                              <w:pPr>
                                <w:rPr>
                                  <w:b/>
                                  <w:sz w:val="14"/>
                                  <w:szCs w:val="14"/>
                                </w:rPr>
                              </w:pPr>
                              <w:r w:rsidRPr="00D25E8E">
                                <w:rPr>
                                  <w:b/>
                                  <w:sz w:val="14"/>
                                  <w:szCs w:val="14"/>
                                </w:rPr>
                                <w:t>DROITE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Надпись 22"/>
                        <wps:cNvSpPr txBox="1"/>
                        <wps:spPr>
                          <a:xfrm>
                            <a:off x="1642533" y="876300"/>
                            <a:ext cx="275077" cy="196850"/>
                          </a:xfrm>
                          <a:prstGeom prst="rect">
                            <a:avLst/>
                          </a:prstGeom>
                          <a:noFill/>
                          <a:ln w="6350">
                            <a:noFill/>
                          </a:ln>
                        </wps:spPr>
                        <wps:txbx>
                          <w:txbxContent>
                            <w:p w:rsidR="00E4632C" w:rsidRPr="00D25E8E" w:rsidRDefault="00E4632C" w:rsidP="006D1DD8">
                              <w:pPr>
                                <w:jc w:val="center"/>
                                <w:rPr>
                                  <w:b/>
                                  <w:sz w:val="18"/>
                                  <w:szCs w:val="18"/>
                                  <w:lang w:val="en-US"/>
                                </w:rPr>
                              </w:pPr>
                              <w:r w:rsidRPr="00D25E8E">
                                <w:rPr>
                                  <w:b/>
                                  <w:sz w:val="18"/>
                                  <w:szCs w:val="18"/>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CF8E4" id="Группа 23" o:spid="_x0000_s1026" style="position:absolute;left:0;text-align:left;margin-left:85.55pt;margin-top:23.25pt;width:375.95pt;height:247.5pt;z-index:251559936;mso-width-relative:margin;mso-height-relative:margin" coordorigin="-1100,-698" coordsize="4774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">
                <v:shapetype id="_x0000_t202" coordsize="21600,21600" o:spt="202" path="m,l,21600r21600,l21600,xe">
                  <v:stroke joinstyle="miter"/>
                  <v:path gradientshapeok="t" o:connecttype="rect"/>
                </v:shapetype>
                <v:shape id="Надпись 8" o:spid="_x0000_s1027" type="#_x0000_t202" style="position:absolute;left:-1100;top:10731;width:2184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rsidR="00E4632C" w:rsidRPr="00667296" w:rsidRDefault="00E4632C" w:rsidP="006D1DD8">
                        <w:pPr>
                          <w:jc w:val="center"/>
                          <w:rPr>
                            <w:b/>
                          </w:rPr>
                        </w:pPr>
                        <w:r w:rsidRPr="00464212">
                          <w:rPr>
                            <w:b/>
                            <w:sz w:val="18"/>
                            <w:szCs w:val="18"/>
                            <w:lang w:val="fr-FR"/>
                          </w:rPr>
                          <w:t>Système de coordonnées sphériques</w:t>
                        </w:r>
                      </w:p>
                    </w:txbxContent>
                  </v:textbox>
                </v:shape>
                <v:shape id="Надпись 9" o:spid="_x0000_s1028" type="#_x0000_t202" style="position:absolute;left:4953;top:-698;width:889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E4632C" w:rsidRPr="00667296" w:rsidRDefault="00E4632C" w:rsidP="006D1DD8">
                        <w:pPr>
                          <w:jc w:val="center"/>
                          <w:rPr>
                            <w:b/>
                          </w:rPr>
                        </w:pPr>
                        <w:r>
                          <w:rPr>
                            <w:b/>
                          </w:rPr>
                          <w:t>Axe polaire</w:t>
                        </w:r>
                      </w:p>
                    </w:txbxContent>
                  </v:textbox>
                </v:shape>
                <v:shape id="Надпись 10" o:spid="_x0000_s1029" type="#_x0000_t202" style="position:absolute;left:2349;top:18732;width:444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E4632C" w:rsidRPr="00D25E8E" w:rsidRDefault="00E4632C" w:rsidP="006D1DD8">
                        <w:pPr>
                          <w:jc w:val="center"/>
                          <w:rPr>
                            <w:b/>
                            <w:sz w:val="18"/>
                            <w:szCs w:val="18"/>
                          </w:rPr>
                        </w:pPr>
                        <w:r w:rsidRPr="00D25E8E">
                          <w:rPr>
                            <w:b/>
                            <w:sz w:val="18"/>
                            <w:szCs w:val="18"/>
                          </w:rPr>
                          <w:t>Feu</w:t>
                        </w:r>
                      </w:p>
                    </w:txbxContent>
                  </v:textbox>
                </v:shape>
                <v:shape id="Надпись 11" o:spid="_x0000_s1030" type="#_x0000_t202" style="position:absolute;left:20137;top:8986;width:9188;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rsidR="00E4632C" w:rsidRPr="00D25E8E" w:rsidRDefault="00E4632C" w:rsidP="006D1DD8">
                        <w:pPr>
                          <w:spacing w:before="20" w:after="20" w:line="160" w:lineRule="exact"/>
                          <w:jc w:val="center"/>
                          <w:rPr>
                            <w:b/>
                            <w:spacing w:val="-2"/>
                            <w:sz w:val="16"/>
                            <w:szCs w:val="16"/>
                          </w:rPr>
                        </w:pPr>
                        <w:r w:rsidRPr="00D25E8E">
                          <w:rPr>
                            <w:b/>
                            <w:sz w:val="16"/>
                            <w:szCs w:val="16"/>
                            <w:lang w:val="fr-FR"/>
                          </w:rPr>
                          <w:t xml:space="preserve">Axe </w:t>
                        </w:r>
                        <w:r>
                          <w:rPr>
                            <w:b/>
                            <w:sz w:val="16"/>
                            <w:szCs w:val="16"/>
                            <w:lang w:val="fr-FR"/>
                          </w:rPr>
                          <w:br/>
                        </w:r>
                        <w:r w:rsidRPr="00D25E8E">
                          <w:rPr>
                            <w:b/>
                            <w:sz w:val="16"/>
                            <w:szCs w:val="16"/>
                            <w:lang w:val="fr-FR"/>
                          </w:rPr>
                          <w:t>du faisceau photométrique</w:t>
                        </w:r>
                      </w:p>
                    </w:txbxContent>
                  </v:textbox>
                </v:shape>
                <v:shape id="Надпись 12" o:spid="_x0000_s1031" type="#_x0000_t202" style="position:absolute;left:13081;top:21907;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rsidR="00E4632C" w:rsidRPr="00763173" w:rsidRDefault="00E4632C" w:rsidP="006D1DD8">
                        <w:pPr>
                          <w:jc w:val="center"/>
                          <w:rPr>
                            <w:rFonts w:ascii="Calibri" w:hAnsi="Calibri" w:cs="Calibri"/>
                            <w:b/>
                            <w:lang w:val="en-US"/>
                          </w:rPr>
                        </w:pPr>
                        <w:r w:rsidRPr="00763173">
                          <w:rPr>
                            <w:rFonts w:ascii="Calibri" w:hAnsi="Calibri" w:cs="Calibri"/>
                            <w:b/>
                            <w:lang w:val="en-US"/>
                          </w:rPr>
                          <w:t>+h</w:t>
                        </w:r>
                      </w:p>
                    </w:txbxContent>
                  </v:textbox>
                </v:shape>
                <v:shape id="Надпись 15" o:spid="_x0000_s1032" type="#_x0000_t202" style="position:absolute;left:14732;top:28765;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E4632C" w:rsidRPr="00763173" w:rsidRDefault="00E4632C" w:rsidP="006D1DD8">
                        <w:pPr>
                          <w:jc w:val="center"/>
                          <w:rPr>
                            <w:rFonts w:ascii="Calibri" w:hAnsi="Calibri" w:cs="Calibri"/>
                            <w:b/>
                            <w:lang w:val="en-US"/>
                          </w:rPr>
                        </w:pPr>
                        <w:r>
                          <w:rPr>
                            <w:rFonts w:ascii="Calibri" w:hAnsi="Calibri" w:cs="Calibri"/>
                            <w:b/>
                            <w:lang w:val="en-US"/>
                          </w:rPr>
                          <w:t>- V</w:t>
                        </w:r>
                      </w:p>
                    </w:txbxContent>
                  </v:textbox>
                </v:shape>
                <v:shape id="Надпись 16" o:spid="_x0000_s1033" type="#_x0000_t202" style="position:absolute;left:33655;top:18097;width:4540;height:232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" filled="f" stroked="f" strokeweight=".5pt">
                  <v:textbox inset="0,0,0,0">
                    <w:txbxContent>
                      <w:p w:rsidR="00E4632C" w:rsidRPr="00DC1D25" w:rsidRDefault="00E4632C" w:rsidP="006D1DD8">
                        <w:pPr>
                          <w:rPr>
                            <w:b/>
                            <w:sz w:val="16"/>
                            <w:szCs w:val="16"/>
                          </w:rPr>
                        </w:pPr>
                        <w:r>
                          <w:rPr>
                            <w:b/>
                            <w:sz w:val="16"/>
                            <w:szCs w:val="16"/>
                          </w:rPr>
                          <w:t>HAUT</w:t>
                        </w:r>
                      </w:p>
                    </w:txbxContent>
                  </v:textbox>
                </v:shape>
                <v:shape id="Надпись 17" o:spid="_x0000_s1034" type="#_x0000_t202" style="position:absolute;left:33528;top:23304;width:4400;height:2328;rotation:1906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" filled="f" stroked="f" strokeweight=".5pt">
                  <v:textbox inset="0,0,0,0">
                    <w:txbxContent>
                      <w:p w:rsidR="00E4632C" w:rsidRPr="00DC1D25" w:rsidRDefault="00E4632C" w:rsidP="006D1DD8">
                        <w:pPr>
                          <w:rPr>
                            <w:b/>
                            <w:sz w:val="16"/>
                            <w:szCs w:val="16"/>
                          </w:rPr>
                        </w:pPr>
                        <w:r>
                          <w:rPr>
                            <w:b/>
                            <w:sz w:val="16"/>
                            <w:szCs w:val="16"/>
                          </w:rPr>
                          <w:t>BAS</w:t>
                        </w:r>
                      </w:p>
                    </w:txbxContent>
                  </v:textbox>
                </v:shape>
                <v:shape id="Надпись 18" o:spid="_x0000_s1035" type="#_x0000_t202" style="position:absolute;left:19219;top:-409;width:25575;height: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tbl>
                        <w:tblPr>
                          <w:tblW w:w="0" w:type="auto"/>
                          <w:tblLook w:val="04A0" w:firstRow="1" w:lastRow="0" w:firstColumn="1" w:lastColumn="0" w:noHBand="0" w:noVBand="1"/>
                        </w:tblPr>
                        <w:tblGrid>
                          <w:gridCol w:w="4232"/>
                        </w:tblGrid>
                        <w:tr w:rsidR="00E4632C" w:rsidRPr="00464212" w:rsidTr="005A4B1F">
                          <w:tc>
                            <w:tcPr>
                              <w:tcW w:w="4824" w:type="dxa"/>
                            </w:tcPr>
                            <w:p w:rsidR="00E4632C" w:rsidRPr="00464212" w:rsidRDefault="00E4632C" w:rsidP="005A4B1F">
                              <w:pPr>
                                <w:rPr>
                                  <w:b/>
                                  <w:sz w:val="18"/>
                                  <w:szCs w:val="18"/>
                                  <w:lang w:val="fr-FR"/>
                                </w:rPr>
                              </w:pPr>
                              <w:r w:rsidRPr="00464212">
                                <w:rPr>
                                  <w:b/>
                                  <w:sz w:val="18"/>
                                  <w:szCs w:val="18"/>
                                  <w:lang w:val="fr-FR"/>
                                </w:rPr>
                                <w:t>Selon les normes CIE :</w:t>
                              </w:r>
                            </w:p>
                            <w:p w:rsidR="00E4632C" w:rsidRPr="00464212" w:rsidRDefault="00E4632C" w:rsidP="005A4B1F">
                              <w:pPr>
                                <w:ind w:left="247" w:hanging="247"/>
                                <w:rPr>
                                  <w:b/>
                                  <w:sz w:val="18"/>
                                  <w:szCs w:val="18"/>
                                  <w:lang w:val="fr-FR"/>
                                </w:rPr>
                              </w:pPr>
                              <w:r w:rsidRPr="00464212">
                                <w:rPr>
                                  <w:b/>
                                  <w:sz w:val="18"/>
                                  <w:szCs w:val="18"/>
                                  <w:lang w:val="fr-FR"/>
                                </w:rPr>
                                <w:t>h :</w:t>
                              </w:r>
                              <w:r>
                                <w:rPr>
                                  <w:b/>
                                  <w:sz w:val="18"/>
                                  <w:szCs w:val="18"/>
                                  <w:lang w:val="fr-FR"/>
                                </w:rPr>
                                <w:tab/>
                              </w:r>
                              <w:r w:rsidRPr="00464212">
                                <w:rPr>
                                  <w:b/>
                                  <w:sz w:val="18"/>
                                  <w:szCs w:val="18"/>
                                  <w:lang w:val="fr-FR"/>
                                </w:rPr>
                                <w:t>plans longitudinaux s’intersectant sur l’axe polaire</w:t>
                              </w:r>
                            </w:p>
                            <w:p w:rsidR="00E4632C" w:rsidRPr="00464212" w:rsidRDefault="00E4632C" w:rsidP="005A4B1F">
                              <w:pPr>
                                <w:ind w:left="247" w:hanging="247"/>
                                <w:rPr>
                                  <w:b/>
                                  <w:sz w:val="18"/>
                                  <w:szCs w:val="18"/>
                                  <w:lang w:val="fr-FR"/>
                                </w:rPr>
                              </w:pPr>
                              <w:r>
                                <w:rPr>
                                  <w:b/>
                                  <w:sz w:val="18"/>
                                  <w:szCs w:val="18"/>
                                  <w:lang w:val="fr-FR"/>
                                </w:rPr>
                                <w:t>v :</w:t>
                              </w:r>
                              <w:r>
                                <w:rPr>
                                  <w:b/>
                                  <w:sz w:val="18"/>
                                  <w:szCs w:val="18"/>
                                  <w:lang w:val="fr-FR"/>
                                </w:rPr>
                                <w:tab/>
                              </w:r>
                              <w:r w:rsidRPr="00464212">
                                <w:rPr>
                                  <w:b/>
                                  <w:sz w:val="18"/>
                                  <w:szCs w:val="18"/>
                                  <w:lang w:val="fr-FR"/>
                                </w:rPr>
                                <w:t>plans latitudinaux perpendiculaires à l’axe polaire</w:t>
                              </w:r>
                            </w:p>
                          </w:tc>
                        </w:tr>
                      </w:tbl>
                      <w:p w:rsidR="00E4632C" w:rsidRPr="00D25E8E" w:rsidRDefault="00E4632C" w:rsidP="006D1DD8">
                        <w:pPr>
                          <w:tabs>
                            <w:tab w:val="left" w:pos="284"/>
                          </w:tabs>
                          <w:ind w:left="284" w:hanging="284"/>
                          <w:rPr>
                            <w:b/>
                            <w:sz w:val="19"/>
                            <w:lang w:val="fr-FR"/>
                          </w:rPr>
                        </w:pPr>
                      </w:p>
                    </w:txbxContent>
                  </v:textbox>
                </v:shape>
                <v:shape id="_x0000_s1036" type="#_x0000_t202" style="position:absolute;left:35839;top:8214;width:10808;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rsidR="00E4632C" w:rsidRPr="00F144EA" w:rsidRDefault="00E4632C" w:rsidP="006D1DD8">
                        <w:pPr>
                          <w:spacing w:line="240" w:lineRule="auto"/>
                          <w:jc w:val="center"/>
                          <w:rPr>
                            <w:b/>
                            <w:sz w:val="18"/>
                            <w:szCs w:val="18"/>
                          </w:rPr>
                        </w:pPr>
                        <w:r w:rsidRPr="00F144EA">
                          <w:rPr>
                            <w:b/>
                            <w:color w:val="000000"/>
                            <w:sz w:val="18"/>
                            <w:szCs w:val="18"/>
                            <w:lang w:val="fr-FR"/>
                          </w:rPr>
                          <w:t>Écran de projection ONU placé à une distance de 25 m</w:t>
                        </w:r>
                      </w:p>
                    </w:txbxContent>
                  </v:textbox>
                </v:shape>
                <v:shape id="Надпись 20" o:spid="_x0000_s1037" type="#_x0000_t202" style="position:absolute;left:28682;top:11665;width:4716;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" filled="f" stroked="f" strokeweight=".5pt">
                  <v:textbox inset="0,0,0,0">
                    <w:txbxContent>
                      <w:p w:rsidR="00E4632C" w:rsidRPr="00D25E8E" w:rsidRDefault="00E4632C" w:rsidP="006D1DD8">
                        <w:pPr>
                          <w:rPr>
                            <w:b/>
                            <w:spacing w:val="-6"/>
                            <w:sz w:val="14"/>
                            <w:szCs w:val="14"/>
                          </w:rPr>
                        </w:pPr>
                        <w:r w:rsidRPr="00D25E8E">
                          <w:rPr>
                            <w:b/>
                            <w:sz w:val="14"/>
                            <w:szCs w:val="14"/>
                            <w:lang w:val="fr-FR"/>
                          </w:rPr>
                          <w:t>GAUCHE</w:t>
                        </w:r>
                      </w:p>
                    </w:txbxContent>
                  </v:textbox>
                </v:shape>
                <v:shape id="Надпись 21" o:spid="_x0000_s1038" type="#_x0000_t202" style="position:absolute;left:35560;top:13631;width:5182;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" filled="f" stroked="f" strokeweight=".5pt">
                  <v:textbox inset="0,0,0,0">
                    <w:txbxContent>
                      <w:p w:rsidR="00E4632C" w:rsidRPr="00D25E8E" w:rsidRDefault="00E4632C" w:rsidP="006D1DD8">
                        <w:pPr>
                          <w:rPr>
                            <w:b/>
                            <w:sz w:val="14"/>
                            <w:szCs w:val="14"/>
                          </w:rPr>
                        </w:pPr>
                        <w:r w:rsidRPr="00D25E8E">
                          <w:rPr>
                            <w:b/>
                            <w:sz w:val="14"/>
                            <w:szCs w:val="14"/>
                          </w:rPr>
                          <w:t>DROITE</w:t>
                        </w:r>
                      </w:p>
                    </w:txbxContent>
                  </v:textbox>
                </v:shape>
                <v:shape id="Надпись 22" o:spid="_x0000_s1039" type="#_x0000_t202" style="position:absolute;left:16425;top:8763;width:275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rsidR="00E4632C" w:rsidRPr="00D25E8E" w:rsidRDefault="00E4632C" w:rsidP="006D1DD8">
                        <w:pPr>
                          <w:jc w:val="center"/>
                          <w:rPr>
                            <w:b/>
                            <w:sz w:val="18"/>
                            <w:szCs w:val="18"/>
                            <w:lang w:val="en-US"/>
                          </w:rPr>
                        </w:pPr>
                        <w:r w:rsidRPr="00D25E8E">
                          <w:rPr>
                            <w:b/>
                            <w:sz w:val="18"/>
                            <w:szCs w:val="18"/>
                            <w:lang w:val="en-US"/>
                          </w:rPr>
                          <w:t>+ V</w:t>
                        </w:r>
                      </w:p>
                    </w:txbxContent>
                  </v:textbox>
                </v:shape>
              </v:group>
            </w:pict>
          </mc:Fallback>
        </mc:AlternateContent>
      </w:r>
      <w:r w:rsidRPr="00464212">
        <w:rPr>
          <w:b/>
          <w:lang w:val="fr-FR"/>
        </w:rPr>
        <w:t>Système de mesure en coordonnées sphériques</w:t>
      </w:r>
      <w:bookmarkStart w:id="19" w:name="_Toc429642178"/>
      <w:bookmarkEnd w:id="18"/>
      <w:bookmarkEnd w:id="19"/>
    </w:p>
    <w:p w:rsidR="006D1DD8" w:rsidRPr="00F144EA" w:rsidRDefault="006D1DD8" w:rsidP="006D1DD8">
      <w:pPr>
        <w:tabs>
          <w:tab w:val="left" w:pos="1701"/>
          <w:tab w:val="left" w:pos="2268"/>
          <w:tab w:val="left" w:pos="2835"/>
          <w:tab w:val="left" w:pos="3402"/>
          <w:tab w:val="left" w:pos="3969"/>
        </w:tabs>
        <w:kinsoku/>
        <w:overflowPunct/>
        <w:autoSpaceDE/>
        <w:autoSpaceDN/>
        <w:adjustRightInd/>
        <w:snapToGrid/>
        <w:spacing w:after="240"/>
        <w:ind w:left="1134" w:right="1134"/>
        <w:jc w:val="both"/>
        <w:rPr>
          <w:rFonts w:eastAsia="Times New Roman"/>
          <w:color w:val="FFFFFF" w:themeColor="background1"/>
          <w:sz w:val="18"/>
          <w:lang w:val="ru-RU"/>
        </w:rPr>
      </w:pPr>
      <w:r w:rsidRPr="00F144EA">
        <w:rPr>
          <w:rFonts w:eastAsia="Times New Roman"/>
          <w:noProof/>
          <w:sz w:val="18"/>
          <w:lang w:eastAsia="fr-CH"/>
        </w:rPr>
        <mc:AlternateContent>
          <mc:Choice Requires="wps">
            <w:drawing>
              <wp:anchor distT="0" distB="0" distL="114300" distR="114300" simplePos="0" relativeHeight="251564032" behindDoc="0" locked="0" layoutInCell="1" allowOverlap="1" wp14:anchorId="70932BC2" wp14:editId="5902A218">
                <wp:simplePos x="0" y="0"/>
                <wp:positionH relativeFrom="column">
                  <wp:posOffset>3496408</wp:posOffset>
                </wp:positionH>
                <wp:positionV relativeFrom="paragraph">
                  <wp:posOffset>2115855</wp:posOffset>
                </wp:positionV>
                <wp:extent cx="483185" cy="195995"/>
                <wp:effectExtent l="19050" t="38100" r="12700" b="33020"/>
                <wp:wrapNone/>
                <wp:docPr id="452" name="Надпись 452"/>
                <wp:cNvGraphicFramePr/>
                <a:graphic xmlns:a="http://schemas.openxmlformats.org/drawingml/2006/main">
                  <a:graphicData uri="http://schemas.microsoft.com/office/word/2010/wordprocessingShape">
                    <wps:wsp>
                      <wps:cNvSpPr txBox="1"/>
                      <wps:spPr>
                        <a:xfrm rot="322271">
                          <a:off x="0" y="0"/>
                          <a:ext cx="483185" cy="195995"/>
                        </a:xfrm>
                        <a:prstGeom prst="rect">
                          <a:avLst/>
                        </a:prstGeom>
                        <a:noFill/>
                        <a:ln w="6350">
                          <a:noFill/>
                        </a:ln>
                      </wps:spPr>
                      <wps:txbx>
                        <w:txbxContent>
                          <w:p w:rsidR="00E4632C" w:rsidRPr="00452665" w:rsidRDefault="00E4632C" w:rsidP="006D1DD8">
                            <w:pPr>
                              <w:jc w:val="center"/>
                              <w:rPr>
                                <w:b/>
                                <w:sz w:val="16"/>
                                <w:szCs w:val="16"/>
                              </w:rPr>
                            </w:pPr>
                            <w:r w:rsidRPr="00464212">
                              <w:rPr>
                                <w:b/>
                                <w:sz w:val="18"/>
                                <w:szCs w:val="18"/>
                                <w:lang w:val="fr-FR"/>
                              </w:rPr>
                              <w:t>Horizon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2BC2" id="Надпись 452" o:spid="_x0000_s1040" type="#_x0000_t202" style="position:absolute;left:0;text-align:left;margin-left:275.3pt;margin-top:166.6pt;width:38.05pt;height:15.45pt;rotation:352006fd;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" filled="f" stroked="f" strokeweight=".5pt">
                <v:textbox inset="0,0,0,0">
                  <w:txbxContent>
                    <w:p w:rsidR="00E4632C" w:rsidRPr="00452665" w:rsidRDefault="00E4632C" w:rsidP="006D1DD8">
                      <w:pPr>
                        <w:jc w:val="center"/>
                        <w:rPr>
                          <w:b/>
                          <w:sz w:val="16"/>
                          <w:szCs w:val="16"/>
                        </w:rPr>
                      </w:pPr>
                      <w:r w:rsidRPr="00464212">
                        <w:rPr>
                          <w:b/>
                          <w:sz w:val="18"/>
                          <w:szCs w:val="18"/>
                          <w:lang w:val="fr-FR"/>
                        </w:rPr>
                        <w:t>Horizon</w:t>
                      </w:r>
                    </w:p>
                  </w:txbxContent>
                </v:textbox>
              </v:shape>
            </w:pict>
          </mc:Fallback>
        </mc:AlternateContent>
      </w:r>
      <w:r w:rsidRPr="00F144EA">
        <w:rPr>
          <w:rFonts w:eastAsia="Times New Roman"/>
          <w:noProof/>
          <w:sz w:val="18"/>
          <w:lang w:eastAsia="fr-CH"/>
        </w:rPr>
        <w:drawing>
          <wp:inline distT="0" distB="0" distL="0" distR="0" wp14:anchorId="55114CDB" wp14:editId="13BE5B1B">
            <wp:extent cx="5063924" cy="3488055"/>
            <wp:effectExtent l="0" t="0" r="3810" b="0"/>
            <wp:docPr id="31" name="Рисунок 30" descr="C:\Users\kisselev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seleva\Desktop\Рисун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4250" cy="3495168"/>
                    </a:xfrm>
                    <a:prstGeom prst="rect">
                      <a:avLst/>
                    </a:prstGeom>
                    <a:noFill/>
                    <a:ln>
                      <a:noFill/>
                    </a:ln>
                  </pic:spPr>
                </pic:pic>
              </a:graphicData>
            </a:graphic>
          </wp:inline>
        </w:drawing>
      </w:r>
    </w:p>
    <w:p w:rsidR="006D1DD8" w:rsidRPr="009A4F50" w:rsidRDefault="006D1DD8" w:rsidP="006D1DD8">
      <w:pPr>
        <w:pStyle w:val="SingleTxtG"/>
        <w:spacing w:after="240"/>
        <w:jc w:val="right"/>
        <w:rPr>
          <w:lang w:val="es-ES"/>
        </w:rPr>
      </w:pPr>
      <w:r w:rsidRPr="00BA5736">
        <w:rPr>
          <w:lang w:val="es-ES"/>
        </w:rPr>
        <w:t>E</w:t>
      </w:r>
      <w:r w:rsidRPr="00BA5736">
        <w:rPr>
          <w:vertAlign w:val="subscript"/>
          <w:lang w:val="es-ES"/>
        </w:rPr>
        <w:t>25m</w:t>
      </w:r>
      <w:r w:rsidRPr="00BA5736">
        <w:rPr>
          <w:lang w:val="es-ES"/>
        </w:rPr>
        <w:t xml:space="preserve"> = l</w:t>
      </w:r>
      <w:r w:rsidRPr="00BA5736">
        <w:rPr>
          <w:vertAlign w:val="subscript"/>
          <w:lang w:val="es-ES"/>
        </w:rPr>
        <w:t>(h,</w:t>
      </w:r>
      <w:r>
        <w:rPr>
          <w:vertAlign w:val="subscript"/>
          <w:lang w:val="es-ES"/>
        </w:rPr>
        <w:t xml:space="preserve"> </w:t>
      </w:r>
      <w:r w:rsidRPr="00BA5736">
        <w:rPr>
          <w:vertAlign w:val="subscript"/>
          <w:lang w:val="es-ES"/>
        </w:rPr>
        <w:t>v)</w:t>
      </w:r>
      <w:r w:rsidRPr="00BA5736">
        <w:rPr>
          <w:lang w:val="es-ES"/>
        </w:rPr>
        <w:t xml:space="preserve"> × cos </w:t>
      </w:r>
      <w:r w:rsidRPr="00BA5736">
        <w:rPr>
          <w:lang w:val="fr-FR"/>
        </w:rPr>
        <w:t>γ</w:t>
      </w:r>
      <w:r w:rsidRPr="00BA5736">
        <w:rPr>
          <w:lang w:val="es-ES"/>
        </w:rPr>
        <w:t>/r</w:t>
      </w:r>
      <w:r w:rsidRPr="00BA5736">
        <w:rPr>
          <w:vertAlign w:val="superscript"/>
          <w:lang w:val="es-ES"/>
        </w:rPr>
        <w:t>2</w:t>
      </w:r>
      <w:r>
        <w:rPr>
          <w:lang w:val="es-ES"/>
        </w:rPr>
        <w:t>.</w:t>
      </w:r>
    </w:p>
    <w:p w:rsidR="006D1DD8" w:rsidRPr="00BA5736" w:rsidRDefault="006D1DD8" w:rsidP="006D1DD8">
      <w:pPr>
        <w:pStyle w:val="SingleTxtG"/>
        <w:keepNext/>
        <w:tabs>
          <w:tab w:val="left" w:pos="2268"/>
        </w:tabs>
        <w:ind w:left="2268" w:hanging="1134"/>
        <w:rPr>
          <w:lang w:val="fr-FR"/>
        </w:rPr>
      </w:pPr>
      <w:r w:rsidRPr="00BA5736">
        <w:rPr>
          <w:lang w:val="fr-FR"/>
        </w:rPr>
        <w:t>1.</w:t>
      </w:r>
      <w:r w:rsidRPr="00BA5736">
        <w:rPr>
          <w:lang w:val="fr-FR"/>
        </w:rPr>
        <w:tab/>
        <w:t>Dispositions concernant les mesures photométriques</w:t>
      </w:r>
    </w:p>
    <w:p w:rsidR="006D1DD8" w:rsidRPr="00BA5736" w:rsidRDefault="006D1DD8" w:rsidP="006D1DD8">
      <w:pPr>
        <w:pStyle w:val="SingleTxtG"/>
        <w:tabs>
          <w:tab w:val="left" w:pos="2268"/>
        </w:tabs>
        <w:ind w:left="2268" w:hanging="1134"/>
        <w:rPr>
          <w:lang w:val="fr-FR"/>
        </w:rPr>
      </w:pPr>
      <w:r w:rsidRPr="00BA5736">
        <w:rPr>
          <w:lang w:val="fr-FR"/>
        </w:rPr>
        <w:t>1.1</w:t>
      </w:r>
      <w:r w:rsidRPr="00BA5736">
        <w:rPr>
          <w:lang w:val="fr-FR"/>
        </w:rPr>
        <w:tab/>
        <w:t>Le dispositif d’éclairage de la route ou l’une ou plusieurs de ses parties doivent être montés sur un goniomètre présentant un axe horizontal fixe et un axe mobile perpendiculaire à ce dernier.</w:t>
      </w:r>
    </w:p>
    <w:p w:rsidR="006D1DD8" w:rsidRPr="00BA5736" w:rsidRDefault="006D1DD8" w:rsidP="006D1DD8">
      <w:pPr>
        <w:pStyle w:val="SingleTxtG"/>
        <w:tabs>
          <w:tab w:val="left" w:pos="2268"/>
        </w:tabs>
        <w:ind w:left="2268" w:hanging="1134"/>
        <w:rPr>
          <w:lang w:val="fr-FR"/>
        </w:rPr>
      </w:pPr>
      <w:r w:rsidRPr="00BA5736">
        <w:rPr>
          <w:lang w:val="fr-FR"/>
        </w:rPr>
        <w:t>1.1.1</w:t>
      </w:r>
      <w:r w:rsidRPr="00BA5736">
        <w:rPr>
          <w:lang w:val="fr-FR"/>
        </w:rPr>
        <w:tab/>
        <w:t>Les intensités lumineuses sont déterminées au moyen d’une cellule photoélectrique contenue dans un carré de 65 mm de côté</w:t>
      </w:r>
      <w:r>
        <w:rPr>
          <w:lang w:val="fr-FR"/>
        </w:rPr>
        <w:t xml:space="preserve"> et, sauf pour les feux d’angle</w:t>
      </w:r>
      <w:r w:rsidRPr="00BA5736">
        <w:rPr>
          <w:lang w:val="fr-FR"/>
        </w:rPr>
        <w:t>, placée à une distance d’au moins 25 mètres en avant du centre de référence de chaque projecteur ou unité d’éclairage, perpendiculairement à l’axe de mesure passant par l’origine du goniomètre. Le point HV est le point central du système de coordonnées à axe polaire vertical. La ligne H est l’axe horizontal passant par HV (voir fig. A4-I).</w:t>
      </w:r>
    </w:p>
    <w:p w:rsidR="006D1DD8" w:rsidRPr="00BA5736" w:rsidRDefault="006D1DD8" w:rsidP="006D1DD8">
      <w:pPr>
        <w:pStyle w:val="SingleTxtG"/>
        <w:tabs>
          <w:tab w:val="left" w:pos="2268"/>
        </w:tabs>
        <w:ind w:left="2268" w:hanging="1134"/>
        <w:rPr>
          <w:lang w:val="fr-FR"/>
        </w:rPr>
      </w:pPr>
      <w:r w:rsidRPr="00BA5736">
        <w:rPr>
          <w:lang w:val="fr-FR"/>
        </w:rPr>
        <w:t>1.1.2</w:t>
      </w:r>
      <w:r w:rsidRPr="00BA5736">
        <w:rPr>
          <w:lang w:val="fr-FR"/>
        </w:rPr>
        <w:tab/>
        <w:t>Les coordonnées angulaires sont données en degrés sur une sphère présentant un axe polaire vertical selon le goniophotomètre, comme indiqué sur la figure A4-I.</w:t>
      </w:r>
    </w:p>
    <w:p w:rsidR="006D1DD8" w:rsidRPr="00BA5736" w:rsidRDefault="006D1DD8" w:rsidP="006D1DD8">
      <w:pPr>
        <w:pStyle w:val="SingleTxtG"/>
        <w:tabs>
          <w:tab w:val="left" w:pos="2268"/>
        </w:tabs>
        <w:ind w:left="2268" w:hanging="1134"/>
        <w:rPr>
          <w:lang w:val="fr-FR"/>
        </w:rPr>
      </w:pPr>
      <w:r w:rsidRPr="00BA5736">
        <w:rPr>
          <w:lang w:val="fr-FR"/>
        </w:rPr>
        <w:t>1.1.3</w:t>
      </w:r>
      <w:r w:rsidRPr="00BA5736">
        <w:rPr>
          <w:lang w:val="fr-FR"/>
        </w:rPr>
        <w:tab/>
        <w:t>Lors des mesures photométriques, les réflexions parasites doivent être évitées au moyen d’un masquage approprié.</w:t>
      </w:r>
    </w:p>
    <w:p w:rsidR="006D1DD8" w:rsidRPr="00BA5736" w:rsidRDefault="006D1DD8" w:rsidP="006D1DD8">
      <w:pPr>
        <w:pStyle w:val="SingleTxtG"/>
        <w:tabs>
          <w:tab w:val="left" w:pos="2268"/>
        </w:tabs>
        <w:ind w:left="2268" w:hanging="1134"/>
        <w:rPr>
          <w:lang w:val="fr-FR"/>
        </w:rPr>
      </w:pPr>
      <w:r w:rsidRPr="00BA5736">
        <w:rPr>
          <w:lang w:val="fr-FR"/>
        </w:rPr>
        <w:t>1.2</w:t>
      </w:r>
      <w:r w:rsidRPr="00BA5736">
        <w:rPr>
          <w:lang w:val="fr-FR"/>
        </w:rPr>
        <w:tab/>
        <w:t>Toute méthode photométrique équivalente est acceptable à condition de respecter la corrélation nécessaire.</w:t>
      </w:r>
    </w:p>
    <w:p w:rsidR="006D1DD8" w:rsidRPr="00BA5736" w:rsidRDefault="006D1DD8" w:rsidP="006D1DD8">
      <w:pPr>
        <w:pStyle w:val="SingleTxtG"/>
        <w:tabs>
          <w:tab w:val="left" w:pos="2268"/>
        </w:tabs>
        <w:ind w:left="2268" w:hanging="1134"/>
        <w:rPr>
          <w:lang w:val="fr-FR"/>
        </w:rPr>
      </w:pPr>
      <w:r w:rsidRPr="00BA5736">
        <w:rPr>
          <w:lang w:val="fr-FR"/>
        </w:rPr>
        <w:t>1.3</w:t>
      </w:r>
      <w:r w:rsidRPr="00BA5736">
        <w:rPr>
          <w:lang w:val="fr-FR"/>
        </w:rPr>
        <w:tab/>
        <w:t>Le réglage doit être réalisé au moyen d’un écran de mesure, qui peut être placé à une distance plus courte que celle de la cellule photoélectrique.</w:t>
      </w:r>
    </w:p>
    <w:p w:rsidR="006D1DD8" w:rsidRPr="00BA5736" w:rsidRDefault="006D1DD8" w:rsidP="006D1DD8">
      <w:pPr>
        <w:pStyle w:val="SingleTxtG"/>
        <w:tabs>
          <w:tab w:val="left" w:pos="2268"/>
        </w:tabs>
        <w:ind w:left="2268" w:hanging="1134"/>
        <w:rPr>
          <w:lang w:val="fr-FR"/>
        </w:rPr>
      </w:pPr>
      <w:r w:rsidRPr="00BA5736">
        <w:rPr>
          <w:lang w:val="fr-FR"/>
        </w:rPr>
        <w:t>1.4</w:t>
      </w:r>
      <w:r w:rsidRPr="00BA5736">
        <w:rPr>
          <w:lang w:val="fr-FR"/>
        </w:rPr>
        <w:tab/>
        <w:t>Le dispositif d’éclairage de la route ou l’une ou plusieurs de ses parties doivent être orientés avant le début des mesures de telle sorte que la position de la ligne de coupure soit conforme aux prescriptions applicables à la fonction visée selon la section 5 du présent Règlement</w:t>
      </w:r>
      <w:r w:rsidR="00250E74">
        <w:rPr>
          <w:lang w:val="fr-FR"/>
        </w:rPr>
        <w:t> ONU</w:t>
      </w:r>
      <w:r w:rsidRPr="00BA5736">
        <w:rPr>
          <w:lang w:val="fr-FR"/>
        </w:rPr>
        <w:t>.</w:t>
      </w:r>
    </w:p>
    <w:p w:rsidR="006D1DD8" w:rsidRPr="00BA5736" w:rsidRDefault="006D1DD8" w:rsidP="006D1DD8">
      <w:pPr>
        <w:pStyle w:val="SingleTxtG"/>
        <w:keepNext/>
        <w:tabs>
          <w:tab w:val="left" w:pos="2268"/>
        </w:tabs>
        <w:ind w:left="2268" w:hanging="1134"/>
        <w:rPr>
          <w:lang w:val="fr-FR"/>
        </w:rPr>
      </w:pPr>
      <w:r w:rsidRPr="00BA5736">
        <w:rPr>
          <w:lang w:val="fr-FR"/>
        </w:rPr>
        <w:t>1.5</w:t>
      </w:r>
      <w:r w:rsidRPr="00BA5736">
        <w:rPr>
          <w:lang w:val="fr-FR"/>
        </w:rPr>
        <w:tab/>
      </w:r>
      <w:r w:rsidRPr="00BA5736">
        <w:rPr>
          <w:lang w:val="fr-FR"/>
        </w:rPr>
        <w:tab/>
        <w:t xml:space="preserve">Dans le cas d’un système d’éclairage avant actif : </w:t>
      </w:r>
    </w:p>
    <w:p w:rsidR="006D1DD8" w:rsidRPr="00BA5736" w:rsidRDefault="006D1DD8" w:rsidP="006D1DD8">
      <w:pPr>
        <w:pStyle w:val="SingleTxtG"/>
        <w:tabs>
          <w:tab w:val="left" w:pos="2268"/>
        </w:tabs>
        <w:ind w:left="2268" w:hanging="1134"/>
        <w:rPr>
          <w:lang w:val="fr-FR"/>
        </w:rPr>
      </w:pPr>
      <w:r w:rsidRPr="00BA5736">
        <w:rPr>
          <w:lang w:val="fr-FR"/>
        </w:rPr>
        <w:t>1.5.1</w:t>
      </w:r>
      <w:r w:rsidRPr="00BA5736">
        <w:rPr>
          <w:lang w:val="fr-FR"/>
        </w:rPr>
        <w:tab/>
        <w:t>Il convient d’éviter tout décalage du centre de référence de chacune des unités d’éclairage par rapport aux axes de rotation du goniomètre. Cela s’applique en particulier à la direction verticale et aux unités d’éclairage produisant une coupure.</w:t>
      </w:r>
    </w:p>
    <w:p w:rsidR="006D1DD8" w:rsidRPr="00BA5736" w:rsidRDefault="006D1DD8" w:rsidP="006D1DD8">
      <w:pPr>
        <w:pStyle w:val="SingleTxtG"/>
        <w:tabs>
          <w:tab w:val="left" w:pos="2268"/>
        </w:tabs>
        <w:ind w:left="2268" w:hanging="1134"/>
        <w:rPr>
          <w:lang w:val="fr-FR"/>
        </w:rPr>
      </w:pPr>
      <w:r w:rsidRPr="00BA5736">
        <w:rPr>
          <w:lang w:val="fr-FR"/>
        </w:rPr>
        <w:t>1.5.2</w:t>
      </w:r>
      <w:r w:rsidRPr="00BA5736">
        <w:rPr>
          <w:lang w:val="fr-FR"/>
        </w:rPr>
        <w:tab/>
      </w:r>
      <w:bookmarkStart w:id="20" w:name="_Hlk522130608"/>
      <w:bookmarkStart w:id="21" w:name="_Hlk522131960"/>
      <w:r w:rsidRPr="00BA5736">
        <w:rPr>
          <w:lang w:val="fr-FR"/>
        </w:rPr>
        <w:t>Les prescriptions photométriques à respecter pour chaque point de mesure (position angulaire) d’une fonction ou d’un mode d’éclairage telles qu’elles sont énoncées dans le présent Règlement</w:t>
      </w:r>
      <w:r w:rsidR="00944338">
        <w:rPr>
          <w:lang w:val="fr-FR"/>
        </w:rPr>
        <w:t> ONU</w:t>
      </w:r>
      <w:r w:rsidRPr="00BA5736">
        <w:rPr>
          <w:lang w:val="fr-FR"/>
        </w:rPr>
        <w:t xml:space="preserve"> s’appliquent à la moitié de la somme des valeurs mesurées, respectivement, sur toutes les unités d’éclairage du système pour la fonction ou le mode en question, ou sur toutes les unités d’éclairage visées par la prescription considérée.</w:t>
      </w:r>
      <w:bookmarkEnd w:id="20"/>
    </w:p>
    <w:bookmarkEnd w:id="21"/>
    <w:p w:rsidR="006D1DD8" w:rsidRPr="00BA5736" w:rsidRDefault="006D1DD8" w:rsidP="006D1DD8">
      <w:pPr>
        <w:pStyle w:val="SingleTxtG"/>
        <w:tabs>
          <w:tab w:val="left" w:pos="2268"/>
        </w:tabs>
        <w:ind w:left="2268" w:hanging="1134"/>
        <w:rPr>
          <w:lang w:val="fr-FR"/>
        </w:rPr>
      </w:pPr>
      <w:r w:rsidRPr="00BA5736">
        <w:rPr>
          <w:lang w:val="fr-FR"/>
        </w:rPr>
        <w:t>1.5.2.1</w:t>
      </w:r>
      <w:r w:rsidRPr="00BA5736">
        <w:rPr>
          <w:lang w:val="fr-FR"/>
        </w:rPr>
        <w:tab/>
        <w:t>Cependant, lorsque la prescription est spécifiée pour un seul côté, la division par deux ne s’applique pas. C’est le cas aux paragraphes 5.3.2.5.2, 5.3.2.8.1, 5.1.3.5, 5.1.3.6, 5.3.3.4.1 et 5.3.5.1 du présent Règlement</w:t>
      </w:r>
      <w:r w:rsidR="00944338">
        <w:rPr>
          <w:lang w:val="fr-FR"/>
        </w:rPr>
        <w:t> ONU</w:t>
      </w:r>
      <w:r w:rsidRPr="00BA5736">
        <w:rPr>
          <w:lang w:val="fr-FR"/>
        </w:rPr>
        <w:t xml:space="preserve"> et à la note 4 du tableau 9. </w:t>
      </w:r>
    </w:p>
    <w:p w:rsidR="006D1DD8" w:rsidRPr="00BA5736" w:rsidRDefault="006D1DD8" w:rsidP="006D1DD8">
      <w:pPr>
        <w:pStyle w:val="SingleTxtG"/>
        <w:tabs>
          <w:tab w:val="left" w:pos="2268"/>
        </w:tabs>
        <w:ind w:left="2268" w:hanging="1134"/>
        <w:rPr>
          <w:lang w:val="fr-FR"/>
        </w:rPr>
      </w:pPr>
      <w:r w:rsidRPr="00BA5736">
        <w:rPr>
          <w:lang w:val="fr-FR"/>
        </w:rPr>
        <w:t>1.5.3</w:t>
      </w:r>
      <w:r w:rsidRPr="00BA5736">
        <w:rPr>
          <w:lang w:val="fr-FR"/>
        </w:rPr>
        <w:tab/>
        <w:t>Les unités d’éclairage du système doivent être mesurées individuellement ; cependant, deux unités d’éclairage ou plus faisant partie d’une même unité d’installation, équipées de sources lumineuses possédant une alimentation de type identique (régulée ou non), peuvent être mesurées simultanément à condition que, du fait de leur dimension et de leur emplacement, leurs plages éclairantes soient entièrement contenues dans un rectangle ne mesurant pas plus de 300 mm de longueur (à l’horizontale) ni plus de 150 mm de largeur (à</w:t>
      </w:r>
      <w:r>
        <w:rPr>
          <w:lang w:val="fr-FR"/>
        </w:rPr>
        <w:t> </w:t>
      </w:r>
      <w:r w:rsidRPr="00BA5736">
        <w:rPr>
          <w:lang w:val="fr-FR"/>
        </w:rPr>
        <w:t xml:space="preserve">la verticale) et qu’un centre de référence commun soit défini par le fabricant. </w:t>
      </w:r>
    </w:p>
    <w:p w:rsidR="006D1DD8" w:rsidRPr="00BA5736" w:rsidRDefault="006D1DD8" w:rsidP="006D1DD8">
      <w:pPr>
        <w:pStyle w:val="SingleTxtG"/>
        <w:tabs>
          <w:tab w:val="left" w:pos="2268"/>
        </w:tabs>
        <w:ind w:left="2268" w:hanging="1134"/>
        <w:rPr>
          <w:lang w:val="fr-FR"/>
        </w:rPr>
      </w:pPr>
      <w:r w:rsidRPr="00BA5736">
        <w:rPr>
          <w:lang w:val="fr-FR"/>
        </w:rPr>
        <w:t>1.5.4</w:t>
      </w:r>
      <w:r w:rsidRPr="00BA5736">
        <w:rPr>
          <w:lang w:val="fr-FR"/>
        </w:rPr>
        <w:tab/>
        <w:t>Avant les essais suivants, le système doit être mis à l’état neutre.</w:t>
      </w:r>
    </w:p>
    <w:p w:rsidR="006D1DD8" w:rsidRPr="00BA5736" w:rsidRDefault="006D1DD8" w:rsidP="006D1DD8">
      <w:pPr>
        <w:pStyle w:val="SingleTxtG"/>
        <w:tabs>
          <w:tab w:val="left" w:pos="2268"/>
        </w:tabs>
        <w:ind w:left="2268" w:hanging="1134"/>
        <w:rPr>
          <w:lang w:val="fr-FR"/>
        </w:rPr>
      </w:pPr>
      <w:r w:rsidRPr="00BA5736">
        <w:rPr>
          <w:lang w:val="fr-FR"/>
        </w:rPr>
        <w:t>1.5.5</w:t>
      </w:r>
      <w:r w:rsidRPr="00BA5736">
        <w:rPr>
          <w:lang w:val="fr-FR"/>
        </w:rPr>
        <w:tab/>
        <w:t>Le système ou l’une ou plusieurs de ses parties doivent être orientés avant le début des mesures de telle sorte que la position de la ligne de coupure soit conforme aux prescriptions énoncées dans le tableau 10. Les parties d’un système soumises à des mesures individuelles et dépourvues de coupure doivent être placées sur le goniomètre conformément aux indications (position de montage) du demandeur.</w:t>
      </w:r>
    </w:p>
    <w:p w:rsidR="006D1DD8" w:rsidRPr="00BA5736" w:rsidRDefault="006D1DD8" w:rsidP="006D1DD8">
      <w:pPr>
        <w:pStyle w:val="SingleTxtG"/>
        <w:keepNext/>
        <w:tabs>
          <w:tab w:val="left" w:pos="2268"/>
        </w:tabs>
        <w:ind w:left="2268" w:hanging="1134"/>
        <w:rPr>
          <w:lang w:val="fr-FR"/>
        </w:rPr>
      </w:pPr>
      <w:r w:rsidRPr="00BA5736">
        <w:rPr>
          <w:lang w:val="fr-FR"/>
        </w:rPr>
        <w:t>1.6</w:t>
      </w:r>
      <w:r w:rsidRPr="00BA5736">
        <w:rPr>
          <w:lang w:val="fr-FR"/>
        </w:rPr>
        <w:tab/>
      </w:r>
      <w:r>
        <w:rPr>
          <w:lang w:val="fr-FR"/>
        </w:rPr>
        <w:tab/>
        <w:t>Dans le cas des feux d’angle</w:t>
      </w:r>
    </w:p>
    <w:p w:rsidR="006D1DD8" w:rsidRPr="00BA5736" w:rsidRDefault="006D1DD8" w:rsidP="006D1DD8">
      <w:pPr>
        <w:pStyle w:val="SingleTxtG"/>
        <w:tabs>
          <w:tab w:val="left" w:pos="2268"/>
        </w:tabs>
        <w:ind w:left="2268" w:hanging="1134"/>
        <w:rPr>
          <w:lang w:val="fr-FR"/>
        </w:rPr>
      </w:pPr>
      <w:r w:rsidRPr="00BA5736">
        <w:rPr>
          <w:lang w:val="fr-FR"/>
        </w:rPr>
        <w:t>1.6.1</w:t>
      </w:r>
      <w:r w:rsidRPr="00BA5736">
        <w:rPr>
          <w:lang w:val="fr-FR"/>
        </w:rPr>
        <w:tab/>
        <w:t>Lors des mesures photométriques, les réflexions parasites doivent être évitées au moyen d’un masquage approprié.</w:t>
      </w:r>
    </w:p>
    <w:p w:rsidR="006D1DD8" w:rsidRPr="00BA5736" w:rsidRDefault="006D1DD8" w:rsidP="006D1DD8">
      <w:pPr>
        <w:pStyle w:val="SingleTxtG"/>
        <w:keepNext/>
        <w:tabs>
          <w:tab w:val="left" w:pos="2268"/>
        </w:tabs>
        <w:ind w:left="2268" w:hanging="1134"/>
        <w:rPr>
          <w:lang w:val="fr-FR"/>
        </w:rPr>
      </w:pPr>
      <w:r w:rsidRPr="00BA5736">
        <w:rPr>
          <w:lang w:val="fr-FR"/>
        </w:rPr>
        <w:t>1.6.2</w:t>
      </w:r>
      <w:r w:rsidRPr="00BA5736">
        <w:rPr>
          <w:lang w:val="fr-FR"/>
        </w:rPr>
        <w:tab/>
        <w:t>Afin de prévenir toute contestation des résultats des mesures, il convient d’exécuter celles-ci conformément aux prescriptions suivantes :</w:t>
      </w:r>
    </w:p>
    <w:p w:rsidR="006D1DD8" w:rsidRPr="00BA5736" w:rsidRDefault="006D1DD8" w:rsidP="006D1DD8">
      <w:pPr>
        <w:pStyle w:val="SingleTxtG"/>
        <w:tabs>
          <w:tab w:val="left" w:pos="2268"/>
        </w:tabs>
        <w:ind w:left="2268" w:hanging="1134"/>
        <w:rPr>
          <w:lang w:val="fr-FR"/>
        </w:rPr>
      </w:pPr>
      <w:r w:rsidRPr="00BA5736">
        <w:rPr>
          <w:lang w:val="fr-FR"/>
        </w:rPr>
        <w:t>1.6.2.1</w:t>
      </w:r>
      <w:r w:rsidRPr="00BA5736">
        <w:rPr>
          <w:lang w:val="fr-FR"/>
        </w:rPr>
        <w:tab/>
        <w:t>La distance de mesure doit être telle que la loi de l’inverse du carré de la distance s’applique</w:t>
      </w:r>
      <w:r>
        <w:rPr>
          <w:lang w:val="fr-FR"/>
        </w:rPr>
        <w:t> </w:t>
      </w:r>
      <w:r w:rsidRPr="00BA5736">
        <w:rPr>
          <w:lang w:val="fr-FR"/>
        </w:rPr>
        <w:t>;</w:t>
      </w:r>
    </w:p>
    <w:p w:rsidR="006D1DD8" w:rsidRPr="00BA5736" w:rsidRDefault="006D1DD8" w:rsidP="006D1DD8">
      <w:pPr>
        <w:pStyle w:val="SingleTxtG"/>
        <w:tabs>
          <w:tab w:val="left" w:pos="2268"/>
        </w:tabs>
        <w:ind w:left="2268" w:hanging="1134"/>
        <w:rPr>
          <w:lang w:val="fr-FR"/>
        </w:rPr>
      </w:pPr>
      <w:r w:rsidRPr="00BA5736">
        <w:rPr>
          <w:lang w:val="fr-FR"/>
        </w:rPr>
        <w:t>1.6.2.2</w:t>
      </w:r>
      <w:r w:rsidRPr="00BA5736">
        <w:rPr>
          <w:lang w:val="fr-FR"/>
        </w:rPr>
        <w:tab/>
        <w:t>L’appareillage de mesure doit être tel que l’ouverture angulaire du récepteur, vue du centre de référence du fe</w:t>
      </w:r>
      <w:r>
        <w:rPr>
          <w:lang w:val="fr-FR"/>
        </w:rPr>
        <w:t>u, soit comprise entre 10′ et 1 degré </w:t>
      </w:r>
      <w:r w:rsidRPr="00BA5736">
        <w:rPr>
          <w:lang w:val="fr-FR"/>
        </w:rPr>
        <w:t>;</w:t>
      </w:r>
    </w:p>
    <w:p w:rsidR="006D1DD8" w:rsidRPr="00BA5736" w:rsidRDefault="006D1DD8" w:rsidP="006D1DD8">
      <w:pPr>
        <w:pStyle w:val="SingleTxtG"/>
        <w:tabs>
          <w:tab w:val="left" w:pos="2268"/>
        </w:tabs>
        <w:ind w:left="2268" w:hanging="1134"/>
        <w:rPr>
          <w:lang w:val="fr-FR"/>
        </w:rPr>
      </w:pPr>
      <w:r w:rsidRPr="00BA5736">
        <w:rPr>
          <w:lang w:val="fr-FR"/>
        </w:rPr>
        <w:t>1.6.2.3</w:t>
      </w:r>
      <w:r w:rsidRPr="00BA5736">
        <w:rPr>
          <w:lang w:val="fr-FR"/>
        </w:rPr>
        <w:tab/>
        <w:t>L’exigence d’intensité pour une direction d’observation déterminée est jugée satisfaite si cette exigence est réalisée dans une direction ne s’écartant pas plus d’un quart de degré de la direction d’observation.</w:t>
      </w:r>
    </w:p>
    <w:p w:rsidR="006D1DD8" w:rsidRPr="00BA5736" w:rsidRDefault="006D1DD8" w:rsidP="006D1DD8">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Emplacement des points d’essai</w:t>
      </w:r>
    </w:p>
    <w:p w:rsidR="006D1DD8" w:rsidRPr="00BA5736" w:rsidRDefault="006D1DD8" w:rsidP="006D1DD8">
      <w:pPr>
        <w:pStyle w:val="Heading1"/>
        <w:rPr>
          <w:lang w:val="fr-FR"/>
        </w:rPr>
      </w:pPr>
      <w:r w:rsidRPr="00BA5736">
        <w:rPr>
          <w:lang w:val="fr-FR"/>
        </w:rPr>
        <w:t>Figure </w:t>
      </w:r>
      <w:bookmarkStart w:id="22" w:name="_Hlk526264452"/>
      <w:r w:rsidRPr="00BA5736">
        <w:rPr>
          <w:lang w:val="fr-FR"/>
        </w:rPr>
        <w:t>A4-II</w:t>
      </w:r>
      <w:bookmarkEnd w:id="22"/>
    </w:p>
    <w:p w:rsidR="006D1DD8" w:rsidRPr="006B1F9C" w:rsidRDefault="006D1DD8" w:rsidP="006D1DD8">
      <w:pPr>
        <w:pStyle w:val="Heading1"/>
        <w:spacing w:after="120"/>
        <w:rPr>
          <w:b/>
          <w:lang w:val="fr-FR"/>
        </w:rPr>
      </w:pPr>
      <w:r w:rsidRPr="006B1F9C">
        <w:rPr>
          <w:b/>
          <w:lang w:val="fr-FR"/>
        </w:rPr>
        <w:t>Points d’essai du faisceau de route</w:t>
      </w:r>
    </w:p>
    <w:p w:rsidR="006D1DD8" w:rsidRPr="00BA5736" w:rsidRDefault="006D1DD8" w:rsidP="006D1DD8">
      <w:pPr>
        <w:spacing w:after="240"/>
        <w:ind w:left="1134"/>
        <w:rPr>
          <w:lang w:val="fr-FR"/>
        </w:rPr>
      </w:pPr>
      <w:r>
        <w:rPr>
          <w:noProof/>
          <w:lang w:eastAsia="fr-CH"/>
        </w:rPr>
        <mc:AlternateContent>
          <mc:Choice Requires="wps">
            <w:drawing>
              <wp:anchor distT="0" distB="0" distL="114300" distR="114300" simplePos="0" relativeHeight="251576320" behindDoc="0" locked="0" layoutInCell="1" allowOverlap="1" wp14:anchorId="08B9E3B8" wp14:editId="5E61B334">
                <wp:simplePos x="0" y="0"/>
                <wp:positionH relativeFrom="column">
                  <wp:posOffset>2230543</wp:posOffset>
                </wp:positionH>
                <wp:positionV relativeFrom="paragraph">
                  <wp:posOffset>1733338</wp:posOffset>
                </wp:positionV>
                <wp:extent cx="465667" cy="177800"/>
                <wp:effectExtent l="0" t="0" r="10795" b="12700"/>
                <wp:wrapNone/>
                <wp:docPr id="33" name="Надпись 19"/>
                <wp:cNvGraphicFramePr/>
                <a:graphic xmlns:a="http://schemas.openxmlformats.org/drawingml/2006/main">
                  <a:graphicData uri="http://schemas.microsoft.com/office/word/2010/wordprocessingShape">
                    <wps:wsp>
                      <wps:cNvSpPr txBox="1"/>
                      <wps:spPr>
                        <a:xfrm>
                          <a:off x="0" y="0"/>
                          <a:ext cx="465667" cy="177800"/>
                        </a:xfrm>
                        <a:prstGeom prst="rect">
                          <a:avLst/>
                        </a:prstGeom>
                        <a:noFill/>
                        <a:ln w="6350">
                          <a:noFill/>
                        </a:ln>
                      </wps:spPr>
                      <wps:txbx>
                        <w:txbxContent>
                          <w:p w:rsidR="00E4632C" w:rsidRPr="006B1F9C" w:rsidRDefault="00E4632C" w:rsidP="006D1DD8">
                            <w:pPr>
                              <w:shd w:val="clear" w:color="auto" w:fill="FFFFFF" w:themeFill="background1"/>
                              <w:spacing w:line="240" w:lineRule="auto"/>
                              <w:jc w:val="center"/>
                              <w:rPr>
                                <w:b/>
                                <w:sz w:val="24"/>
                                <w:szCs w:val="24"/>
                              </w:rPr>
                            </w:pPr>
                            <w:r w:rsidRPr="006B1F9C">
                              <w:rPr>
                                <w:b/>
                                <w:sz w:val="24"/>
                                <w:szCs w:val="24"/>
                              </w:rPr>
                              <w:t>2</w:t>
                            </w:r>
                            <w:r>
                              <w:rPr>
                                <w:b/>
                                <w:sz w:val="24"/>
                                <w:szCs w:val="24"/>
                              </w:rPr>
                              <w:t>,5</w:t>
                            </w:r>
                            <w:r w:rsidRPr="006B1F9C">
                              <w:rPr>
                                <w:b/>
                                <w:sz w:val="24"/>
                                <w:szCs w:val="24"/>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9E3B8" id="Надпись 19" o:spid="_x0000_s1041" type="#_x0000_t202" style="position:absolute;left:0;text-align:left;margin-left:175.65pt;margin-top:136.5pt;width:36.65pt;height:1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" filled="f" stroked="f" strokeweight=".5pt">
                <v:textbox inset="0,0,0,0">
                  <w:txbxContent>
                    <w:p w:rsidR="00E4632C" w:rsidRPr="006B1F9C" w:rsidRDefault="00E4632C" w:rsidP="006D1DD8">
                      <w:pPr>
                        <w:shd w:val="clear" w:color="auto" w:fill="FFFFFF" w:themeFill="background1"/>
                        <w:spacing w:line="240" w:lineRule="auto"/>
                        <w:jc w:val="center"/>
                        <w:rPr>
                          <w:b/>
                          <w:sz w:val="24"/>
                          <w:szCs w:val="24"/>
                        </w:rPr>
                      </w:pPr>
                      <w:r w:rsidRPr="006B1F9C">
                        <w:rPr>
                          <w:b/>
                          <w:sz w:val="24"/>
                          <w:szCs w:val="24"/>
                        </w:rPr>
                        <w:t>2</w:t>
                      </w:r>
                      <w:r>
                        <w:rPr>
                          <w:b/>
                          <w:sz w:val="24"/>
                          <w:szCs w:val="24"/>
                        </w:rPr>
                        <w:t>,5</w:t>
                      </w:r>
                      <w:r w:rsidRPr="006B1F9C">
                        <w:rPr>
                          <w:b/>
                          <w:sz w:val="24"/>
                          <w:szCs w:val="24"/>
                        </w:rPr>
                        <w:t>L</w:t>
                      </w:r>
                    </w:p>
                  </w:txbxContent>
                </v:textbox>
              </v:shape>
            </w:pict>
          </mc:Fallback>
        </mc:AlternateContent>
      </w:r>
      <w:r>
        <w:rPr>
          <w:noProof/>
          <w:lang w:eastAsia="fr-CH"/>
        </w:rPr>
        <mc:AlternateContent>
          <mc:Choice Requires="wps">
            <w:drawing>
              <wp:anchor distT="0" distB="0" distL="114300" distR="114300" simplePos="0" relativeHeight="251592704" behindDoc="0" locked="0" layoutInCell="1" allowOverlap="1" wp14:anchorId="6524B5EB" wp14:editId="4C63E504">
                <wp:simplePos x="0" y="0"/>
                <wp:positionH relativeFrom="column">
                  <wp:posOffset>3199977</wp:posOffset>
                </wp:positionH>
                <wp:positionV relativeFrom="paragraph">
                  <wp:posOffset>1716405</wp:posOffset>
                </wp:positionV>
                <wp:extent cx="461433" cy="241300"/>
                <wp:effectExtent l="0" t="0" r="15240" b="6350"/>
                <wp:wrapNone/>
                <wp:docPr id="41" name="Надпись 19"/>
                <wp:cNvGraphicFramePr/>
                <a:graphic xmlns:a="http://schemas.openxmlformats.org/drawingml/2006/main">
                  <a:graphicData uri="http://schemas.microsoft.com/office/word/2010/wordprocessingShape">
                    <wps:wsp>
                      <wps:cNvSpPr txBox="1"/>
                      <wps:spPr>
                        <a:xfrm>
                          <a:off x="0" y="0"/>
                          <a:ext cx="461433" cy="241300"/>
                        </a:xfrm>
                        <a:prstGeom prst="rect">
                          <a:avLst/>
                        </a:prstGeom>
                        <a:noFill/>
                        <a:ln w="6350">
                          <a:noFill/>
                        </a:ln>
                      </wps:spPr>
                      <wps:txbx>
                        <w:txbxContent>
                          <w:p w:rsidR="00E4632C" w:rsidRPr="006B1F9C" w:rsidRDefault="00E4632C" w:rsidP="006D1DD8">
                            <w:pPr>
                              <w:shd w:val="clear" w:color="auto" w:fill="FFFFFF" w:themeFill="background1"/>
                              <w:spacing w:line="240" w:lineRule="auto"/>
                              <w:jc w:val="center"/>
                              <w:rPr>
                                <w:b/>
                                <w:sz w:val="24"/>
                                <w:szCs w:val="24"/>
                              </w:rPr>
                            </w:pPr>
                            <w:r>
                              <w:rPr>
                                <w:b/>
                                <w:sz w:val="24"/>
                                <w:szCs w:val="24"/>
                              </w:rPr>
                              <w:t>HV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B5EB" id="_x0000_s1042" type="#_x0000_t202" style="position:absolute;left:0;text-align:left;margin-left:251.95pt;margin-top:135.15pt;width:36.35pt;height:1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" filled="f" stroked="f" strokeweight=".5pt">
                <v:textbox inset="0,0,0,0">
                  <w:txbxContent>
                    <w:p w:rsidR="00E4632C" w:rsidRPr="006B1F9C" w:rsidRDefault="00E4632C" w:rsidP="006D1DD8">
                      <w:pPr>
                        <w:shd w:val="clear" w:color="auto" w:fill="FFFFFF" w:themeFill="background1"/>
                        <w:spacing w:line="240" w:lineRule="auto"/>
                        <w:jc w:val="center"/>
                        <w:rPr>
                          <w:b/>
                          <w:sz w:val="24"/>
                          <w:szCs w:val="24"/>
                        </w:rPr>
                      </w:pPr>
                      <w:r>
                        <w:rPr>
                          <w:b/>
                          <w:sz w:val="24"/>
                          <w:szCs w:val="24"/>
                        </w:rPr>
                        <w:t>HV</w:t>
                      </w:r>
                    </w:p>
                  </w:txbxContent>
                </v:textbox>
              </v:shape>
            </w:pict>
          </mc:Fallback>
        </mc:AlternateContent>
      </w:r>
      <w:r>
        <w:rPr>
          <w:noProof/>
          <w:lang w:eastAsia="fr-CH"/>
        </w:rPr>
        <mc:AlternateContent>
          <mc:Choice Requires="wps">
            <w:drawing>
              <wp:anchor distT="0" distB="0" distL="114300" distR="114300" simplePos="0" relativeHeight="251588608" behindDoc="0" locked="0" layoutInCell="1" allowOverlap="1" wp14:anchorId="2F55B2D4" wp14:editId="05BA49D5">
                <wp:simplePos x="0" y="0"/>
                <wp:positionH relativeFrom="column">
                  <wp:posOffset>5113020</wp:posOffset>
                </wp:positionH>
                <wp:positionV relativeFrom="paragraph">
                  <wp:posOffset>1737572</wp:posOffset>
                </wp:positionV>
                <wp:extent cx="483235" cy="177800"/>
                <wp:effectExtent l="0" t="0" r="12065" b="12700"/>
                <wp:wrapNone/>
                <wp:docPr id="38" name="Надпись 19"/>
                <wp:cNvGraphicFramePr/>
                <a:graphic xmlns:a="http://schemas.openxmlformats.org/drawingml/2006/main">
                  <a:graphicData uri="http://schemas.microsoft.com/office/word/2010/wordprocessingShape">
                    <wps:wsp>
                      <wps:cNvSpPr txBox="1"/>
                      <wps:spPr>
                        <a:xfrm>
                          <a:off x="0" y="0"/>
                          <a:ext cx="483235" cy="177800"/>
                        </a:xfrm>
                        <a:prstGeom prst="rect">
                          <a:avLst/>
                        </a:prstGeom>
                        <a:noFill/>
                        <a:ln w="6350">
                          <a:noFill/>
                        </a:ln>
                      </wps:spPr>
                      <wps:txbx>
                        <w:txbxContent>
                          <w:p w:rsidR="00E4632C" w:rsidRPr="006B1F9C" w:rsidRDefault="00E4632C" w:rsidP="006D1DD8">
                            <w:pPr>
                              <w:shd w:val="clear" w:color="auto" w:fill="FFFFFF" w:themeFill="background1"/>
                              <w:spacing w:line="240" w:lineRule="auto"/>
                              <w:jc w:val="center"/>
                              <w:rPr>
                                <w:b/>
                                <w:sz w:val="24"/>
                                <w:szCs w:val="24"/>
                              </w:rPr>
                            </w:pPr>
                            <w:r>
                              <w:rPr>
                                <w:b/>
                                <w:sz w:val="24"/>
                                <w:szCs w:val="24"/>
                              </w:rPr>
                              <w:t>5R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5B2D4" id="_x0000_s1043" type="#_x0000_t202" style="position:absolute;left:0;text-align:left;margin-left:402.6pt;margin-top:136.8pt;width:38.05pt;height:1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" filled="f" stroked="f" strokeweight=".5pt">
                <v:textbox inset="0,0,0,0">
                  <w:txbxContent>
                    <w:p w:rsidR="00E4632C" w:rsidRPr="006B1F9C" w:rsidRDefault="00E4632C" w:rsidP="006D1DD8">
                      <w:pPr>
                        <w:shd w:val="clear" w:color="auto" w:fill="FFFFFF" w:themeFill="background1"/>
                        <w:spacing w:line="240" w:lineRule="auto"/>
                        <w:jc w:val="center"/>
                        <w:rPr>
                          <w:b/>
                          <w:sz w:val="24"/>
                          <w:szCs w:val="24"/>
                        </w:rPr>
                      </w:pPr>
                      <w:r>
                        <w:rPr>
                          <w:b/>
                          <w:sz w:val="24"/>
                          <w:szCs w:val="24"/>
                        </w:rPr>
                        <w:t>5R</w:t>
                      </w:r>
                    </w:p>
                  </w:txbxContent>
                </v:textbox>
              </v:shape>
            </w:pict>
          </mc:Fallback>
        </mc:AlternateContent>
      </w:r>
      <w:r>
        <w:rPr>
          <w:noProof/>
          <w:lang w:eastAsia="fr-CH"/>
        </w:rPr>
        <mc:AlternateContent>
          <mc:Choice Requires="wps">
            <w:drawing>
              <wp:anchor distT="0" distB="0" distL="114300" distR="114300" simplePos="0" relativeHeight="251584512" behindDoc="0" locked="0" layoutInCell="1" allowOverlap="1" wp14:anchorId="56AF298C" wp14:editId="18D9D068">
                <wp:simplePos x="0" y="0"/>
                <wp:positionH relativeFrom="column">
                  <wp:posOffset>4169410</wp:posOffset>
                </wp:positionH>
                <wp:positionV relativeFrom="paragraph">
                  <wp:posOffset>1729105</wp:posOffset>
                </wp:positionV>
                <wp:extent cx="483235" cy="224367"/>
                <wp:effectExtent l="0" t="0" r="12065" b="4445"/>
                <wp:wrapNone/>
                <wp:docPr id="37" name="Надпись 19"/>
                <wp:cNvGraphicFramePr/>
                <a:graphic xmlns:a="http://schemas.openxmlformats.org/drawingml/2006/main">
                  <a:graphicData uri="http://schemas.microsoft.com/office/word/2010/wordprocessingShape">
                    <wps:wsp>
                      <wps:cNvSpPr txBox="1"/>
                      <wps:spPr>
                        <a:xfrm>
                          <a:off x="0" y="0"/>
                          <a:ext cx="483235" cy="224367"/>
                        </a:xfrm>
                        <a:prstGeom prst="rect">
                          <a:avLst/>
                        </a:prstGeom>
                        <a:noFill/>
                        <a:ln w="6350">
                          <a:noFill/>
                        </a:ln>
                      </wps:spPr>
                      <wps:txbx>
                        <w:txbxContent>
                          <w:p w:rsidR="00E4632C" w:rsidRPr="006B1F9C" w:rsidRDefault="00E4632C" w:rsidP="006D1DD8">
                            <w:pPr>
                              <w:shd w:val="clear" w:color="auto" w:fill="FFFFFF" w:themeFill="background1"/>
                              <w:spacing w:line="240" w:lineRule="auto"/>
                              <w:jc w:val="center"/>
                              <w:rPr>
                                <w:b/>
                                <w:sz w:val="24"/>
                                <w:szCs w:val="24"/>
                              </w:rPr>
                            </w:pPr>
                            <w:r w:rsidRPr="006B1F9C">
                              <w:rPr>
                                <w:b/>
                                <w:sz w:val="24"/>
                                <w:szCs w:val="24"/>
                              </w:rPr>
                              <w:t>2</w:t>
                            </w:r>
                            <w:r>
                              <w:rPr>
                                <w:b/>
                                <w:sz w:val="24"/>
                                <w:szCs w:val="24"/>
                              </w:rPr>
                              <w:t>,5R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298C" id="_x0000_s1044" type="#_x0000_t202" style="position:absolute;left:0;text-align:left;margin-left:328.3pt;margin-top:136.15pt;width:38.05pt;height:17.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" filled="f" stroked="f" strokeweight=".5pt">
                <v:textbox inset="0,0,0,0">
                  <w:txbxContent>
                    <w:p w:rsidR="00E4632C" w:rsidRPr="006B1F9C" w:rsidRDefault="00E4632C" w:rsidP="006D1DD8">
                      <w:pPr>
                        <w:shd w:val="clear" w:color="auto" w:fill="FFFFFF" w:themeFill="background1"/>
                        <w:spacing w:line="240" w:lineRule="auto"/>
                        <w:jc w:val="center"/>
                        <w:rPr>
                          <w:b/>
                          <w:sz w:val="24"/>
                          <w:szCs w:val="24"/>
                        </w:rPr>
                      </w:pPr>
                      <w:r w:rsidRPr="006B1F9C">
                        <w:rPr>
                          <w:b/>
                          <w:sz w:val="24"/>
                          <w:szCs w:val="24"/>
                        </w:rPr>
                        <w:t>2</w:t>
                      </w:r>
                      <w:r>
                        <w:rPr>
                          <w:b/>
                          <w:sz w:val="24"/>
                          <w:szCs w:val="24"/>
                        </w:rPr>
                        <w:t>,5R</w:t>
                      </w:r>
                    </w:p>
                  </w:txbxContent>
                </v:textbox>
              </v:shape>
            </w:pict>
          </mc:Fallback>
        </mc:AlternateContent>
      </w:r>
      <w:r>
        <w:rPr>
          <w:noProof/>
          <w:lang w:eastAsia="fr-CH"/>
        </w:rPr>
        <mc:AlternateContent>
          <mc:Choice Requires="wps">
            <w:drawing>
              <wp:anchor distT="0" distB="0" distL="114300" distR="114300" simplePos="0" relativeHeight="251580416" behindDoc="0" locked="0" layoutInCell="1" allowOverlap="1" wp14:anchorId="771CD283" wp14:editId="27C4D64A">
                <wp:simplePos x="0" y="0"/>
                <wp:positionH relativeFrom="column">
                  <wp:posOffset>1290743</wp:posOffset>
                </wp:positionH>
                <wp:positionV relativeFrom="paragraph">
                  <wp:posOffset>1733338</wp:posOffset>
                </wp:positionV>
                <wp:extent cx="483235" cy="190500"/>
                <wp:effectExtent l="0" t="0" r="12065" b="0"/>
                <wp:wrapNone/>
                <wp:docPr id="36" name="Надпись 19"/>
                <wp:cNvGraphicFramePr/>
                <a:graphic xmlns:a="http://schemas.openxmlformats.org/drawingml/2006/main">
                  <a:graphicData uri="http://schemas.microsoft.com/office/word/2010/wordprocessingShape">
                    <wps:wsp>
                      <wps:cNvSpPr txBox="1"/>
                      <wps:spPr>
                        <a:xfrm>
                          <a:off x="0" y="0"/>
                          <a:ext cx="483235" cy="190500"/>
                        </a:xfrm>
                        <a:prstGeom prst="rect">
                          <a:avLst/>
                        </a:prstGeom>
                        <a:noFill/>
                        <a:ln w="6350">
                          <a:noFill/>
                        </a:ln>
                      </wps:spPr>
                      <wps:txbx>
                        <w:txbxContent>
                          <w:p w:rsidR="00E4632C" w:rsidRPr="006B1F9C" w:rsidRDefault="00E4632C" w:rsidP="006D1DD8">
                            <w:pPr>
                              <w:shd w:val="clear" w:color="auto" w:fill="FFFFFF" w:themeFill="background1"/>
                              <w:spacing w:line="240" w:lineRule="auto"/>
                              <w:jc w:val="center"/>
                              <w:rPr>
                                <w:b/>
                                <w:sz w:val="24"/>
                                <w:szCs w:val="24"/>
                              </w:rPr>
                            </w:pPr>
                            <w:r>
                              <w:rPr>
                                <w:b/>
                                <w:sz w:val="24"/>
                                <w:szCs w:val="24"/>
                              </w:rPr>
                              <w:t>5</w:t>
                            </w:r>
                            <w:r w:rsidRPr="006B1F9C">
                              <w:rPr>
                                <w:b/>
                                <w:sz w:val="24"/>
                                <w:szCs w:val="24"/>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D283" id="_x0000_s1045" type="#_x0000_t202" style="position:absolute;left:0;text-align:left;margin-left:101.65pt;margin-top:136.5pt;width:38.05pt;height: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" filled="f" stroked="f" strokeweight=".5pt">
                <v:textbox inset="0,0,0,0">
                  <w:txbxContent>
                    <w:p w:rsidR="00E4632C" w:rsidRPr="006B1F9C" w:rsidRDefault="00E4632C" w:rsidP="006D1DD8">
                      <w:pPr>
                        <w:shd w:val="clear" w:color="auto" w:fill="FFFFFF" w:themeFill="background1"/>
                        <w:spacing w:line="240" w:lineRule="auto"/>
                        <w:jc w:val="center"/>
                        <w:rPr>
                          <w:b/>
                          <w:sz w:val="24"/>
                          <w:szCs w:val="24"/>
                        </w:rPr>
                      </w:pPr>
                      <w:r>
                        <w:rPr>
                          <w:b/>
                          <w:sz w:val="24"/>
                          <w:szCs w:val="24"/>
                        </w:rPr>
                        <w:t>5</w:t>
                      </w:r>
                      <w:r w:rsidRPr="006B1F9C">
                        <w:rPr>
                          <w:b/>
                          <w:sz w:val="24"/>
                          <w:szCs w:val="24"/>
                        </w:rPr>
                        <w:t>L</w:t>
                      </w:r>
                    </w:p>
                  </w:txbxContent>
                </v:textbox>
              </v:shape>
            </w:pict>
          </mc:Fallback>
        </mc:AlternateContent>
      </w:r>
      <w:r w:rsidRPr="00BA5736">
        <w:rPr>
          <w:noProof/>
          <w:lang w:eastAsia="fr-CH"/>
        </w:rPr>
        <w:drawing>
          <wp:inline distT="0" distB="0" distL="0" distR="0" wp14:anchorId="455DA189" wp14:editId="340AD7A4">
            <wp:extent cx="5400000" cy="310320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103200"/>
                    </a:xfrm>
                    <a:prstGeom prst="rect">
                      <a:avLst/>
                    </a:prstGeom>
                    <a:noFill/>
                  </pic:spPr>
                </pic:pic>
              </a:graphicData>
            </a:graphic>
          </wp:inline>
        </w:drawing>
      </w:r>
    </w:p>
    <w:p w:rsidR="006D1DD8" w:rsidRPr="00BA5736" w:rsidRDefault="006D1DD8" w:rsidP="006D1DD8">
      <w:pPr>
        <w:pStyle w:val="SingleTxtG"/>
        <w:spacing w:after="240"/>
        <w:rPr>
          <w:lang w:val="fr-FR"/>
        </w:rPr>
      </w:pPr>
      <w:r w:rsidRPr="00BA5736">
        <w:rPr>
          <w:lang w:val="fr-FR"/>
        </w:rPr>
        <w:t>H-H et V-V : plan horizontal et plan vertical s’intersectant sur l’axe optique du projecteur.</w:t>
      </w:r>
    </w:p>
    <w:p w:rsidR="006D1DD8" w:rsidRDefault="006D1DD8" w:rsidP="006D1DD8">
      <w:pPr>
        <w:pStyle w:val="Heading1"/>
        <w:rPr>
          <w:lang w:val="fr-FR"/>
        </w:rPr>
      </w:pPr>
      <w:r>
        <w:rPr>
          <w:noProof/>
          <w:lang w:eastAsia="fr-CH"/>
        </w:rPr>
        <mc:AlternateContent>
          <mc:Choice Requires="wps">
            <w:drawing>
              <wp:anchor distT="0" distB="0" distL="114300" distR="114300" simplePos="0" relativeHeight="251572224" behindDoc="0" locked="0" layoutInCell="1" allowOverlap="1" wp14:anchorId="1EFF8460" wp14:editId="4B860987">
                <wp:simplePos x="0" y="0"/>
                <wp:positionH relativeFrom="column">
                  <wp:posOffset>1244177</wp:posOffset>
                </wp:positionH>
                <wp:positionV relativeFrom="paragraph">
                  <wp:posOffset>456988</wp:posOffset>
                </wp:positionV>
                <wp:extent cx="702733" cy="190800"/>
                <wp:effectExtent l="0" t="0" r="2540" b="0"/>
                <wp:wrapNone/>
                <wp:docPr id="32" name="Zone de texte 32"/>
                <wp:cNvGraphicFramePr/>
                <a:graphic xmlns:a="http://schemas.openxmlformats.org/drawingml/2006/main">
                  <a:graphicData uri="http://schemas.microsoft.com/office/word/2010/wordprocessingShape">
                    <wps:wsp>
                      <wps:cNvSpPr txBox="1"/>
                      <wps:spPr>
                        <a:xfrm>
                          <a:off x="0" y="0"/>
                          <a:ext cx="702733" cy="190800"/>
                        </a:xfrm>
                        <a:prstGeom prst="rect">
                          <a:avLst/>
                        </a:prstGeom>
                        <a:solidFill>
                          <a:schemeClr val="lt1"/>
                        </a:solidFill>
                        <a:ln w="6350">
                          <a:noFill/>
                        </a:ln>
                      </wps:spPr>
                      <wps:txbx>
                        <w:txbxContent>
                          <w:p w:rsidR="00E4632C" w:rsidRDefault="00E4632C" w:rsidP="006D1D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F8460" id="Zone de texte 32" o:spid="_x0000_s1046" type="#_x0000_t202" style="position:absolute;left:0;text-align:left;margin-left:97.95pt;margin-top:36pt;width:55.35pt;height: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" fillcolor="white [3201]" stroked="f" strokeweight=".5pt">
                <v:textbox>
                  <w:txbxContent>
                    <w:p w:rsidR="00E4632C" w:rsidRDefault="00E4632C" w:rsidP="006D1DD8"/>
                  </w:txbxContent>
                </v:textbox>
              </v:shape>
            </w:pict>
          </mc:Fallback>
        </mc:AlternateContent>
      </w:r>
      <w:r w:rsidRPr="00BA5736">
        <w:rPr>
          <w:lang w:val="fr-FR"/>
        </w:rPr>
        <w:t>Figure A4-III</w:t>
      </w:r>
    </w:p>
    <w:p w:rsidR="006D1DD8" w:rsidRPr="000874CB" w:rsidRDefault="006D1DD8" w:rsidP="006D1DD8">
      <w:pPr>
        <w:pStyle w:val="Heading1"/>
        <w:spacing w:after="120"/>
        <w:rPr>
          <w:b/>
          <w:lang w:val="fr-FR"/>
        </w:rPr>
      </w:pPr>
      <w:r w:rsidRPr="000874CB">
        <w:rPr>
          <w:b/>
          <w:lang w:val="fr-FR"/>
        </w:rPr>
        <w:t>Position des points d’essai pour un faisceau de route primaire</w:t>
      </w:r>
    </w:p>
    <w:p w:rsidR="006D1DD8" w:rsidRPr="00BA5736" w:rsidRDefault="006D1DD8" w:rsidP="006D1DD8">
      <w:pPr>
        <w:spacing w:after="240"/>
        <w:ind w:left="1134"/>
        <w:rPr>
          <w:lang w:val="fr-FR" w:eastAsia="it-IT"/>
        </w:rPr>
      </w:pPr>
      <w:r w:rsidRPr="00BA5736">
        <w:rPr>
          <w:noProof/>
          <w:lang w:eastAsia="fr-CH"/>
        </w:rPr>
        <w:drawing>
          <wp:inline distT="0" distB="0" distL="0" distR="0" wp14:anchorId="702851CA" wp14:editId="55D692BD">
            <wp:extent cx="5400000" cy="322560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225600"/>
                    </a:xfrm>
                    <a:prstGeom prst="rect">
                      <a:avLst/>
                    </a:prstGeom>
                    <a:noFill/>
                  </pic:spPr>
                </pic:pic>
              </a:graphicData>
            </a:graphic>
          </wp:inline>
        </w:drawing>
      </w:r>
    </w:p>
    <w:p w:rsidR="006D1DD8" w:rsidRPr="00BA5736" w:rsidRDefault="006D1DD8" w:rsidP="006D1DD8">
      <w:pPr>
        <w:pStyle w:val="Heading1"/>
        <w:rPr>
          <w:lang w:val="fr-FR"/>
        </w:rPr>
      </w:pPr>
      <w:r w:rsidRPr="00BA5736">
        <w:rPr>
          <w:lang w:val="fr-FR"/>
        </w:rPr>
        <w:t>Figure A4-IV</w:t>
      </w:r>
    </w:p>
    <w:p w:rsidR="006D1DD8" w:rsidRPr="000874CB" w:rsidRDefault="006D1DD8" w:rsidP="006D1DD8">
      <w:pPr>
        <w:pStyle w:val="Heading1"/>
        <w:spacing w:after="120"/>
        <w:rPr>
          <w:b/>
          <w:lang w:val="fr-FR"/>
        </w:rPr>
      </w:pPr>
      <w:r w:rsidRPr="000874CB">
        <w:rPr>
          <w:b/>
          <w:lang w:val="fr-FR"/>
        </w:rPr>
        <w:t>Position des points d’essai pour un faisceau de route secondaire</w:t>
      </w:r>
    </w:p>
    <w:p w:rsidR="006D1DD8" w:rsidRPr="00BA5736" w:rsidRDefault="006D1DD8" w:rsidP="006D1DD8">
      <w:pPr>
        <w:spacing w:after="240"/>
        <w:ind w:left="1134"/>
        <w:rPr>
          <w:lang w:val="fr-FR"/>
        </w:rPr>
      </w:pPr>
      <w:r w:rsidRPr="00BA5736">
        <w:rPr>
          <w:noProof/>
          <w:lang w:eastAsia="fr-CH"/>
        </w:rPr>
        <w:drawing>
          <wp:inline distT="0" distB="0" distL="0" distR="0" wp14:anchorId="23C84D48" wp14:editId="564976DB">
            <wp:extent cx="5400000" cy="322560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225600"/>
                    </a:xfrm>
                    <a:prstGeom prst="rect">
                      <a:avLst/>
                    </a:prstGeom>
                    <a:noFill/>
                  </pic:spPr>
                </pic:pic>
              </a:graphicData>
            </a:graphic>
          </wp:inline>
        </w:drawing>
      </w:r>
    </w:p>
    <w:p w:rsidR="006D1DD8" w:rsidRPr="00BA5736" w:rsidRDefault="006D1DD8" w:rsidP="006D1DD8">
      <w:pPr>
        <w:pStyle w:val="Heading1"/>
        <w:rPr>
          <w:lang w:val="fr-FR"/>
        </w:rPr>
      </w:pPr>
      <w:r w:rsidRPr="00BA5736">
        <w:rPr>
          <w:lang w:val="fr-FR"/>
        </w:rPr>
        <w:t>Figure A4-V</w:t>
      </w:r>
    </w:p>
    <w:p w:rsidR="006D1DD8" w:rsidRPr="000874CB" w:rsidRDefault="006D1DD8" w:rsidP="006D1DD8">
      <w:pPr>
        <w:pStyle w:val="Heading1"/>
        <w:spacing w:after="120"/>
        <w:rPr>
          <w:b/>
          <w:lang w:val="fr-FR"/>
        </w:rPr>
      </w:pPr>
      <w:r w:rsidRPr="000874CB">
        <w:rPr>
          <w:b/>
          <w:lang w:val="fr-FR"/>
        </w:rPr>
        <w:t>Faisceau de croisement conçu pour la circulation à droite</w:t>
      </w:r>
    </w:p>
    <w:p w:rsidR="006D1DD8" w:rsidRPr="007D605D" w:rsidRDefault="006D1DD8" w:rsidP="006D1DD8">
      <w:pPr>
        <w:pStyle w:val="SingleTxtG"/>
        <w:spacing w:after="240"/>
        <w:ind w:left="1021" w:right="0"/>
        <w:jc w:val="left"/>
      </w:pPr>
      <w:r>
        <w:rPr>
          <w:noProof/>
          <w:lang w:eastAsia="fr-CH"/>
        </w:rPr>
        <w:drawing>
          <wp:inline distT="0" distB="0" distL="0" distR="0" wp14:anchorId="5B619622" wp14:editId="49C989BE">
            <wp:extent cx="5400000" cy="2829600"/>
            <wp:effectExtent l="0" t="0" r="0" b="889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2829600"/>
                    </a:xfrm>
                    <a:prstGeom prst="rect">
                      <a:avLst/>
                    </a:prstGeom>
                    <a:noFill/>
                    <a:ln>
                      <a:noFill/>
                    </a:ln>
                  </pic:spPr>
                </pic:pic>
              </a:graphicData>
            </a:graphic>
          </wp:inline>
        </w:drawing>
      </w:r>
    </w:p>
    <w:p w:rsidR="006D1DD8" w:rsidRPr="00BA5736" w:rsidRDefault="006D1DD8" w:rsidP="006D1DD8">
      <w:pPr>
        <w:pStyle w:val="SingleTxtG"/>
        <w:rPr>
          <w:lang w:val="fr-FR"/>
        </w:rPr>
      </w:pPr>
      <w:r w:rsidRPr="00BA5736">
        <w:rPr>
          <w:lang w:val="fr-FR"/>
        </w:rPr>
        <w:t>Pour la circulation à gauche, l’emplacement des points d’essai est réfléchi symétriquement par rapport à l’axe V-V.</w:t>
      </w:r>
    </w:p>
    <w:p w:rsidR="006D1DD8" w:rsidRPr="00BA5736" w:rsidRDefault="006D1DD8" w:rsidP="006D1DD8">
      <w:pPr>
        <w:pStyle w:val="Heading1"/>
        <w:rPr>
          <w:lang w:val="fr-FR"/>
        </w:rPr>
      </w:pPr>
      <w:r w:rsidRPr="00BA5736">
        <w:rPr>
          <w:lang w:val="fr-FR"/>
        </w:rPr>
        <w:t>Figure A4-VI</w:t>
      </w:r>
    </w:p>
    <w:p w:rsidR="006D1DD8" w:rsidRPr="000874CB" w:rsidRDefault="006D1DD8" w:rsidP="006D1DD8">
      <w:pPr>
        <w:pStyle w:val="Heading1"/>
        <w:spacing w:after="120"/>
        <w:rPr>
          <w:b/>
          <w:lang w:val="fr-FR"/>
        </w:rPr>
      </w:pPr>
      <w:r w:rsidRPr="000874CB">
        <w:rPr>
          <w:b/>
          <w:lang w:val="fr-FR"/>
        </w:rPr>
        <w:t xml:space="preserve">Faisceau de croisement équipé de sources lumineuses à décharge conçu pour la circulation </w:t>
      </w:r>
      <w:r>
        <w:rPr>
          <w:b/>
          <w:lang w:val="fr-FR"/>
        </w:rPr>
        <w:br/>
      </w:r>
      <w:r w:rsidRPr="000874CB">
        <w:rPr>
          <w:b/>
          <w:lang w:val="fr-FR"/>
        </w:rPr>
        <w:t>à droite</w:t>
      </w:r>
    </w:p>
    <w:p w:rsidR="006D1DD8" w:rsidRPr="00BA5736" w:rsidRDefault="006D1DD8" w:rsidP="006D1DD8">
      <w:pPr>
        <w:spacing w:after="120"/>
        <w:jc w:val="both"/>
        <w:rPr>
          <w:lang w:val="fr-FR"/>
        </w:rPr>
      </w:pPr>
      <w:r w:rsidRPr="00BA5736">
        <w:rPr>
          <w:noProof/>
          <w:lang w:eastAsia="fr-CH"/>
        </w:rPr>
        <w:drawing>
          <wp:inline distT="0" distB="0" distL="0" distR="0" wp14:anchorId="53B60D5F" wp14:editId="0A2BDD11">
            <wp:extent cx="6120000" cy="3236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3236400"/>
                    </a:xfrm>
                    <a:prstGeom prst="rect">
                      <a:avLst/>
                    </a:prstGeom>
                    <a:noFill/>
                  </pic:spPr>
                </pic:pic>
              </a:graphicData>
            </a:graphic>
          </wp:inline>
        </w:drawing>
      </w:r>
    </w:p>
    <w:p w:rsidR="006D1DD8" w:rsidRPr="00BA5736" w:rsidRDefault="006D1DD8" w:rsidP="006D1DD8">
      <w:pPr>
        <w:pStyle w:val="SingleTxtG"/>
        <w:rPr>
          <w:lang w:val="fr-FR"/>
        </w:rPr>
      </w:pPr>
      <w:bookmarkStart w:id="23" w:name="_Hlk521473505"/>
      <w:r w:rsidRPr="00BA5736">
        <w:rPr>
          <w:lang w:val="fr-FR"/>
        </w:rPr>
        <w:t>H-H et V-V : plan horizontal et plan vertical s’intersectant sur l’axe optique du projecteur.</w:t>
      </w:r>
    </w:p>
    <w:bookmarkEnd w:id="23"/>
    <w:p w:rsidR="006D1DD8" w:rsidRDefault="006D1DD8" w:rsidP="006D1DD8">
      <w:pPr>
        <w:pStyle w:val="SingleTxtG"/>
        <w:spacing w:after="240"/>
        <w:rPr>
          <w:bCs/>
          <w:lang w:val="fr-FR"/>
        </w:rPr>
      </w:pPr>
      <w:r w:rsidRPr="00BA5736">
        <w:rPr>
          <w:bCs/>
          <w:lang w:val="fr-FR"/>
        </w:rPr>
        <w:t>Pour la circulation à gauche, l’emplacement des points d’essai est réfléchi symétriquement par rapport à l’axe V-V.</w:t>
      </w:r>
    </w:p>
    <w:p w:rsidR="006D1DD8" w:rsidRPr="00BA5736" w:rsidRDefault="006D1DD8" w:rsidP="006D1DD8">
      <w:pPr>
        <w:pStyle w:val="Heading1"/>
        <w:rPr>
          <w:lang w:val="fr-FR"/>
        </w:rPr>
      </w:pPr>
      <w:r>
        <w:rPr>
          <w:bCs/>
          <w:lang w:val="fr-FR"/>
        </w:rPr>
        <w:br w:type="page"/>
      </w:r>
      <w:r w:rsidRPr="00BA5736">
        <w:rPr>
          <w:lang w:val="fr-FR"/>
        </w:rPr>
        <w:t>Figure</w:t>
      </w:r>
      <w:bookmarkStart w:id="24" w:name="_Toc365289620"/>
      <w:r w:rsidRPr="00BA5736">
        <w:rPr>
          <w:lang w:val="fr-FR"/>
        </w:rPr>
        <w:t> A4-VII</w:t>
      </w:r>
    </w:p>
    <w:p w:rsidR="006D1DD8" w:rsidRPr="000874CB" w:rsidRDefault="006D1DD8" w:rsidP="006D1DD8">
      <w:pPr>
        <w:pStyle w:val="Heading1"/>
        <w:spacing w:after="120"/>
        <w:rPr>
          <w:b/>
          <w:lang w:val="fr-FR"/>
        </w:rPr>
      </w:pPr>
      <w:r w:rsidRPr="000874CB">
        <w:rPr>
          <w:b/>
          <w:lang w:val="fr-FR"/>
        </w:rPr>
        <w:t xml:space="preserve">Faisceau de croisement d’un système d’éclairage avant actif conçu pour la circulation </w:t>
      </w:r>
      <w:r>
        <w:rPr>
          <w:b/>
          <w:lang w:val="fr-FR"/>
        </w:rPr>
        <w:br/>
      </w:r>
      <w:r w:rsidRPr="000874CB">
        <w:rPr>
          <w:b/>
          <w:lang w:val="fr-FR"/>
        </w:rPr>
        <w:t>à droite</w:t>
      </w:r>
      <w:r w:rsidRPr="00FE58FD">
        <w:rPr>
          <w:lang w:val="fr-FR"/>
        </w:rPr>
        <w:t>*</w:t>
      </w:r>
    </w:p>
    <w:p w:rsidR="006D1DD8" w:rsidRPr="00BA5736" w:rsidRDefault="006D1DD8" w:rsidP="006D1DD8">
      <w:pPr>
        <w:pStyle w:val="SingleTxtG"/>
        <w:rPr>
          <w:lang w:val="fr-FR"/>
        </w:rPr>
      </w:pPr>
      <w:r w:rsidRPr="00BA5736">
        <w:rPr>
          <w:lang w:val="fr-FR"/>
        </w:rPr>
        <w:t xml:space="preserve">* </w:t>
      </w:r>
      <w:r w:rsidRPr="000874CB">
        <w:rPr>
          <w:i/>
          <w:lang w:val="fr-FR"/>
        </w:rPr>
        <w:t>Note</w:t>
      </w:r>
      <w:r w:rsidRPr="00BA5736">
        <w:rPr>
          <w:lang w:val="fr-FR"/>
        </w:rPr>
        <w:t> : La méthode de mesure prescrite est présentée à l’annexe 4</w:t>
      </w:r>
      <w:bookmarkEnd w:id="24"/>
      <w:r w:rsidRPr="00BA5736">
        <w:rPr>
          <w:lang w:val="fr-FR"/>
        </w:rPr>
        <w:t>.</w:t>
      </w:r>
    </w:p>
    <w:p w:rsidR="006D1DD8" w:rsidRPr="00BA5736" w:rsidRDefault="006D1DD8" w:rsidP="006D1DD8">
      <w:pPr>
        <w:pStyle w:val="SingleTxtG"/>
        <w:rPr>
          <w:lang w:val="fr-FR"/>
        </w:rPr>
      </w:pPr>
      <w:r w:rsidRPr="00BA5736">
        <w:rPr>
          <w:lang w:val="fr-FR"/>
        </w:rPr>
        <w:t>Aux fins de la présente annexe :</w:t>
      </w:r>
    </w:p>
    <w:p w:rsidR="006D1DD8" w:rsidRPr="00BA5736" w:rsidRDefault="006D1DD8" w:rsidP="006D1DD8">
      <w:pPr>
        <w:pStyle w:val="SingleTxtG"/>
        <w:rPr>
          <w:lang w:val="fr-FR"/>
        </w:rPr>
      </w:pPr>
      <w:r w:rsidRPr="00BA5736">
        <w:rPr>
          <w:lang w:val="fr-FR"/>
        </w:rPr>
        <w:t>« au-dessus » signifie uniquement plus haut sur la verticale ;</w:t>
      </w:r>
    </w:p>
    <w:p w:rsidR="006D1DD8" w:rsidRPr="00BA5736" w:rsidRDefault="006D1DD8" w:rsidP="006D1DD8">
      <w:pPr>
        <w:pStyle w:val="SingleTxtG"/>
        <w:rPr>
          <w:lang w:val="fr-FR"/>
        </w:rPr>
      </w:pPr>
      <w:r w:rsidRPr="00BA5736">
        <w:rPr>
          <w:lang w:val="fr-FR"/>
        </w:rPr>
        <w:t>« au-dessous » signifie uniquement plus bas sur la verticale.</w:t>
      </w:r>
    </w:p>
    <w:p w:rsidR="006D1DD8" w:rsidRPr="00BA5736" w:rsidRDefault="006D1DD8" w:rsidP="006D1DD8">
      <w:pPr>
        <w:pStyle w:val="SingleTxtG"/>
        <w:rPr>
          <w:lang w:val="fr-FR"/>
        </w:rPr>
      </w:pPr>
      <w:r w:rsidRPr="00BA5736">
        <w:rPr>
          <w:bCs/>
          <w:lang w:val="fr-FR" w:eastAsia="en-GB"/>
        </w:rPr>
        <w:t>Dans les prescriptions photométriques concernant le faisceau de croisement,</w:t>
      </w:r>
      <w:r w:rsidRPr="00BA5736">
        <w:rPr>
          <w:lang w:val="fr-FR"/>
        </w:rPr>
        <w:t xml:space="preserve"> les positions angulaires sont exprimées en degrés au-dessus (U) ou au-dessous (D) de l’axe H-H, et à droite (R) ou à gauche (L) de l’axe V-V.</w:t>
      </w:r>
    </w:p>
    <w:p w:rsidR="006D1DD8" w:rsidRDefault="006D1DD8" w:rsidP="006D1DD8">
      <w:pPr>
        <w:pStyle w:val="SingleTxtG"/>
        <w:rPr>
          <w:lang w:val="fr-FR"/>
        </w:rPr>
      </w:pPr>
      <w:r w:rsidRPr="00BA5736">
        <w:rPr>
          <w:lang w:val="fr-FR"/>
        </w:rPr>
        <w:t>Pour la circulation à gauche, l’emplacement des points d’essai est réfléchi symétriquement par rapport à l’axe V-V.</w:t>
      </w:r>
    </w:p>
    <w:p w:rsidR="006D1DD8" w:rsidRDefault="006D1DD8" w:rsidP="006D1DD8">
      <w:pPr>
        <w:spacing w:after="240" w:line="240" w:lineRule="auto"/>
        <w:ind w:left="1134"/>
        <w:outlineLvl w:val="0"/>
        <w:rPr>
          <w:b/>
        </w:rPr>
      </w:pPr>
      <w:r>
        <w:rPr>
          <w:b/>
          <w:noProof/>
          <w:lang w:eastAsia="fr-CH"/>
        </w:rPr>
        <w:drawing>
          <wp:inline distT="0" distB="0" distL="0" distR="0" wp14:anchorId="4FCC89B3" wp14:editId="74CB7E87">
            <wp:extent cx="5400000" cy="28800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2880000"/>
                    </a:xfrm>
                    <a:prstGeom prst="rect">
                      <a:avLst/>
                    </a:prstGeom>
                    <a:noFill/>
                    <a:ln>
                      <a:noFill/>
                    </a:ln>
                  </pic:spPr>
                </pic:pic>
              </a:graphicData>
            </a:graphic>
          </wp:inline>
        </w:drawing>
      </w:r>
    </w:p>
    <w:p w:rsidR="006D1DD8" w:rsidRDefault="006D1DD8" w:rsidP="006D1DD8">
      <w:pPr>
        <w:pStyle w:val="Heading1"/>
        <w:rPr>
          <w:lang w:val="fr-FR"/>
        </w:rPr>
      </w:pPr>
      <w:r w:rsidRPr="00BA5736">
        <w:rPr>
          <w:lang w:val="fr-FR"/>
        </w:rPr>
        <w:br w:type="page"/>
        <w:t>Figure A4-VIII</w:t>
      </w:r>
    </w:p>
    <w:p w:rsidR="006D1DD8" w:rsidRDefault="006D1DD8" w:rsidP="006D1DD8">
      <w:pPr>
        <w:pStyle w:val="Heading1"/>
        <w:spacing w:after="120"/>
        <w:rPr>
          <w:b/>
          <w:lang w:val="fr-FR"/>
        </w:rPr>
      </w:pPr>
      <w:r w:rsidRPr="000874CB">
        <w:rPr>
          <w:b/>
          <w:lang w:val="fr-FR"/>
        </w:rPr>
        <w:t>Points et zones d’essai du faisceau de croisement pour les projecteurs de la classe AS</w:t>
      </w:r>
    </w:p>
    <w:p w:rsidR="006D1DD8" w:rsidRPr="002945DD" w:rsidRDefault="006D1DD8" w:rsidP="006D1DD8">
      <w:pPr>
        <w:spacing w:after="240"/>
        <w:ind w:left="425" w:right="1140"/>
      </w:pPr>
      <w:r>
        <w:rPr>
          <w:noProof/>
          <w:lang w:eastAsia="fr-CH"/>
        </w:rPr>
        <mc:AlternateContent>
          <mc:Choice Requires="wps">
            <w:drawing>
              <wp:anchor distT="0" distB="0" distL="114300" distR="114300" simplePos="0" relativeHeight="251617280" behindDoc="0" locked="0" layoutInCell="1" allowOverlap="1" wp14:anchorId="3DC1ED77" wp14:editId="53BFC1C6">
                <wp:simplePos x="0" y="0"/>
                <wp:positionH relativeFrom="column">
                  <wp:posOffset>3907971</wp:posOffset>
                </wp:positionH>
                <wp:positionV relativeFrom="paragraph">
                  <wp:posOffset>2487295</wp:posOffset>
                </wp:positionV>
                <wp:extent cx="45719" cy="45719"/>
                <wp:effectExtent l="0" t="0" r="0" b="0"/>
                <wp:wrapNone/>
                <wp:docPr id="457" name="Надпись 45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E4632C" w:rsidRPr="002571AB" w:rsidRDefault="00E4632C" w:rsidP="006D1DD8">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1ED77" id="Надпись 457" o:spid="_x0000_s1047" type="#_x0000_t202" style="position:absolute;left:0;text-align:left;margin-left:307.7pt;margin-top:195.85pt;width:3.6pt;height:3.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" fillcolor="white [3201]" stroked="f" strokeweight=".5pt">
                <v:textbox inset="0,0,0,0">
                  <w:txbxContent>
                    <w:p w:rsidR="00E4632C" w:rsidRPr="002571AB" w:rsidRDefault="00E4632C" w:rsidP="006D1DD8">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621376" behindDoc="0" locked="0" layoutInCell="1" allowOverlap="1" wp14:anchorId="7E79B712" wp14:editId="1E712E31">
                <wp:simplePos x="0" y="0"/>
                <wp:positionH relativeFrom="column">
                  <wp:posOffset>2384606</wp:posOffset>
                </wp:positionH>
                <wp:positionV relativeFrom="paragraph">
                  <wp:posOffset>2488474</wp:posOffset>
                </wp:positionV>
                <wp:extent cx="45719" cy="45719"/>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E4632C" w:rsidRPr="002571AB" w:rsidRDefault="00E4632C" w:rsidP="006D1DD8">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B712" id="Надпись 458" o:spid="_x0000_s1048" type="#_x0000_t202" style="position:absolute;left:0;text-align:left;margin-left:187.75pt;margin-top:195.95pt;width:3.6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" fillcolor="white [3201]" stroked="f" strokeweight=".5pt">
                <v:textbox inset="0,0,0,0">
                  <w:txbxContent>
                    <w:p w:rsidR="00E4632C" w:rsidRPr="002571AB" w:rsidRDefault="00E4632C" w:rsidP="006D1DD8">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609088" behindDoc="0" locked="0" layoutInCell="1" allowOverlap="1" wp14:anchorId="7705E2FE" wp14:editId="37E21845">
                <wp:simplePos x="0" y="0"/>
                <wp:positionH relativeFrom="column">
                  <wp:posOffset>563970</wp:posOffset>
                </wp:positionH>
                <wp:positionV relativeFrom="paragraph">
                  <wp:posOffset>2282553</wp:posOffset>
                </wp:positionV>
                <wp:extent cx="45719" cy="45719"/>
                <wp:effectExtent l="0" t="0" r="0" b="0"/>
                <wp:wrapNone/>
                <wp:docPr id="454" name="Надпись 45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E4632C" w:rsidRPr="002571AB" w:rsidRDefault="00E4632C" w:rsidP="006D1DD8">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E2FE" id="Надпись 454" o:spid="_x0000_s1049" type="#_x0000_t202" style="position:absolute;left:0;text-align:left;margin-left:44.4pt;margin-top:179.75pt;width:3.6pt;height:3.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" fillcolor="white [3201]" stroked="f" strokeweight=".5pt">
                <v:textbox inset="0,0,0,0">
                  <w:txbxContent>
                    <w:p w:rsidR="00E4632C" w:rsidRPr="002571AB" w:rsidRDefault="00E4632C" w:rsidP="006D1DD8">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613184" behindDoc="0" locked="0" layoutInCell="1" allowOverlap="1" wp14:anchorId="77C9DB6A" wp14:editId="15F3753C">
                <wp:simplePos x="0" y="0"/>
                <wp:positionH relativeFrom="column">
                  <wp:posOffset>550364</wp:posOffset>
                </wp:positionH>
                <wp:positionV relativeFrom="paragraph">
                  <wp:posOffset>2530838</wp:posOffset>
                </wp:positionV>
                <wp:extent cx="45719" cy="45719"/>
                <wp:effectExtent l="0" t="0" r="0" b="0"/>
                <wp:wrapNone/>
                <wp:docPr id="456" name="Надпись 456"/>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E4632C" w:rsidRPr="002571AB" w:rsidRDefault="00E4632C" w:rsidP="006D1DD8">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DB6A" id="Надпись 456" o:spid="_x0000_s1050" type="#_x0000_t202" style="position:absolute;left:0;text-align:left;margin-left:43.35pt;margin-top:199.3pt;width:3.6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" fillcolor="white [3201]" stroked="f" strokeweight=".5pt">
                <v:textbox inset="0,0,0,0">
                  <w:txbxContent>
                    <w:p w:rsidR="00E4632C" w:rsidRPr="002571AB" w:rsidRDefault="00E4632C" w:rsidP="006D1DD8">
                      <w:pPr>
                        <w:spacing w:line="40" w:lineRule="exact"/>
                        <w:rPr>
                          <w:sz w:val="22"/>
                        </w:rPr>
                      </w:pPr>
                      <w:r w:rsidRPr="002571AB">
                        <w:rPr>
                          <w:sz w:val="22"/>
                        </w:rPr>
                        <w:t>,</w:t>
                      </w:r>
                    </w:p>
                  </w:txbxContent>
                </v:textbox>
              </v:shape>
            </w:pict>
          </mc:Fallback>
        </mc:AlternateContent>
      </w:r>
      <w:r>
        <w:rPr>
          <w:noProof/>
          <w:lang w:eastAsia="fr-CH"/>
        </w:rPr>
        <mc:AlternateContent>
          <mc:Choice Requires="wps">
            <w:drawing>
              <wp:anchor distT="0" distB="0" distL="114300" distR="114300" simplePos="0" relativeHeight="251600896" behindDoc="0" locked="0" layoutInCell="1" allowOverlap="1" wp14:anchorId="37E53EDD" wp14:editId="70A9635F">
                <wp:simplePos x="0" y="0"/>
                <wp:positionH relativeFrom="column">
                  <wp:posOffset>3972560</wp:posOffset>
                </wp:positionH>
                <wp:positionV relativeFrom="paragraph">
                  <wp:posOffset>1068070</wp:posOffset>
                </wp:positionV>
                <wp:extent cx="1219200" cy="400050"/>
                <wp:effectExtent l="0" t="0" r="0" b="0"/>
                <wp:wrapNone/>
                <wp:docPr id="51" name="Надпись 33"/>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bg1"/>
                        </a:solidFill>
                        <a:ln w="6350">
                          <a:noFill/>
                        </a:ln>
                      </wps:spPr>
                      <wps:txbx>
                        <w:txbxContent>
                          <w:p w:rsidR="00E4632C" w:rsidRPr="00D605A7" w:rsidRDefault="00E4632C" w:rsidP="006D1DD8">
                            <w:pPr>
                              <w:jc w:val="center"/>
                              <w:rPr>
                                <w:rFonts w:ascii="Calibri" w:hAnsi="Calibri" w:cs="Calibri"/>
                              </w:rPr>
                            </w:pPr>
                            <w:r w:rsidRPr="00D605A7">
                              <w:rPr>
                                <w:lang w:val="fr-FR"/>
                              </w:rPr>
                              <w:t>Position de la coupure à 0,57D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3EDD" id="Надпись 33" o:spid="_x0000_s1051" type="#_x0000_t202" style="position:absolute;left:0;text-align:left;margin-left:312.8pt;margin-top:84.1pt;width:96pt;height:3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" fillcolor="white [3212]" stroked="f" strokeweight=".5pt">
                <v:textbox inset="0,0,0,0">
                  <w:txbxContent>
                    <w:p w:rsidR="00E4632C" w:rsidRPr="00D605A7" w:rsidRDefault="00E4632C" w:rsidP="006D1DD8">
                      <w:pPr>
                        <w:jc w:val="center"/>
                        <w:rPr>
                          <w:rFonts w:ascii="Calibri" w:hAnsi="Calibri" w:cs="Calibri"/>
                        </w:rPr>
                      </w:pPr>
                      <w:r w:rsidRPr="00D605A7">
                        <w:rPr>
                          <w:lang w:val="fr-FR"/>
                        </w:rPr>
                        <w:t>Position de la coupure à 0,57D</w:t>
                      </w:r>
                    </w:p>
                  </w:txbxContent>
                </v:textbox>
              </v:shape>
            </w:pict>
          </mc:Fallback>
        </mc:AlternateContent>
      </w:r>
      <w:r>
        <w:rPr>
          <w:noProof/>
          <w:lang w:eastAsia="fr-CH"/>
        </w:rPr>
        <mc:AlternateContent>
          <mc:Choice Requires="wps">
            <w:drawing>
              <wp:anchor distT="0" distB="0" distL="114300" distR="114300" simplePos="0" relativeHeight="251596800" behindDoc="0" locked="0" layoutInCell="1" allowOverlap="1" wp14:anchorId="2D563178" wp14:editId="5EB4891B">
                <wp:simplePos x="0" y="0"/>
                <wp:positionH relativeFrom="column">
                  <wp:posOffset>2848610</wp:posOffset>
                </wp:positionH>
                <wp:positionV relativeFrom="paragraph">
                  <wp:posOffset>420370</wp:posOffset>
                </wp:positionV>
                <wp:extent cx="603250" cy="209550"/>
                <wp:effectExtent l="0" t="0" r="6350" b="0"/>
                <wp:wrapNone/>
                <wp:docPr id="53" name="Надпись 32"/>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lumMod val="95000"/>
                          </a:schemeClr>
                        </a:solidFill>
                        <a:ln w="6350">
                          <a:noFill/>
                        </a:ln>
                      </wps:spPr>
                      <wps:txbx>
                        <w:txbxContent>
                          <w:p w:rsidR="00E4632C" w:rsidRPr="00D605A7" w:rsidRDefault="00E4632C" w:rsidP="006D1DD8">
                            <w:pPr>
                              <w:jc w:val="center"/>
                              <w:rPr>
                                <w:sz w:val="24"/>
                                <w:szCs w:val="24"/>
                                <w:lang w:val="en-US"/>
                              </w:rPr>
                            </w:pPr>
                            <w:r w:rsidRPr="00D605A7">
                              <w:rPr>
                                <w:sz w:val="24"/>
                                <w:szCs w:val="24"/>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563178" id="Надпись 32" o:spid="_x0000_s1052" type="#_x0000_t202" style="position:absolute;left:0;text-align:left;margin-left:224.3pt;margin-top:33.1pt;width:47.5pt;height:16.5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" fillcolor="#f2f2f2 [3052]" stroked="f" strokeweight=".5pt">
                <v:textbox inset="0,0,0,0">
                  <w:txbxContent>
                    <w:p w:rsidR="00E4632C" w:rsidRPr="00D605A7" w:rsidRDefault="00E4632C" w:rsidP="006D1DD8">
                      <w:pPr>
                        <w:jc w:val="center"/>
                        <w:rPr>
                          <w:sz w:val="24"/>
                          <w:szCs w:val="24"/>
                          <w:lang w:val="en-US"/>
                        </w:rPr>
                      </w:pPr>
                      <w:r w:rsidRPr="00D605A7">
                        <w:rPr>
                          <w:sz w:val="24"/>
                          <w:szCs w:val="24"/>
                        </w:rPr>
                        <w:t>Zone 1</w:t>
                      </w:r>
                    </w:p>
                  </w:txbxContent>
                </v:textbox>
              </v:shape>
            </w:pict>
          </mc:Fallback>
        </mc:AlternateContent>
      </w:r>
      <w:r w:rsidRPr="002945DD">
        <w:rPr>
          <w:noProof/>
          <w:lang w:eastAsia="fr-CH"/>
        </w:rPr>
        <w:drawing>
          <wp:inline distT="0" distB="0" distL="0" distR="0" wp14:anchorId="4EFCB9B5" wp14:editId="506D39FB">
            <wp:extent cx="5400000" cy="3218400"/>
            <wp:effectExtent l="0" t="0" r="0" b="0"/>
            <wp:docPr id="54"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3218400"/>
                    </a:xfrm>
                    <a:prstGeom prst="rect">
                      <a:avLst/>
                    </a:prstGeom>
                    <a:noFill/>
                  </pic:spPr>
                </pic:pic>
              </a:graphicData>
            </a:graphic>
          </wp:inline>
        </w:drawing>
      </w:r>
    </w:p>
    <w:p w:rsidR="006D1DD8" w:rsidRPr="00BA5736" w:rsidRDefault="006D1DD8" w:rsidP="006D1DD8">
      <w:pPr>
        <w:pStyle w:val="SingleTxtG"/>
        <w:spacing w:after="240"/>
        <w:rPr>
          <w:lang w:val="fr-FR"/>
        </w:rPr>
      </w:pPr>
      <w:bookmarkStart w:id="25" w:name="OLE_LINK9"/>
      <w:bookmarkStart w:id="26" w:name="OLE_LINK10"/>
      <w:r w:rsidRPr="00BA5736">
        <w:rPr>
          <w:lang w:val="fr-FR"/>
        </w:rPr>
        <w:t>H-H et V-V : plan horizontal et plan vertical s’intersectant sur l’axe optique du projecteur.</w:t>
      </w:r>
    </w:p>
    <w:bookmarkEnd w:id="25"/>
    <w:bookmarkEnd w:id="26"/>
    <w:p w:rsidR="006D1DD8" w:rsidRPr="00BA5736" w:rsidRDefault="006D1DD8" w:rsidP="006D1DD8">
      <w:pPr>
        <w:pStyle w:val="Heading1"/>
        <w:rPr>
          <w:lang w:val="fr-FR"/>
        </w:rPr>
      </w:pPr>
      <w:r w:rsidRPr="00BA5736">
        <w:rPr>
          <w:lang w:val="fr-FR"/>
        </w:rPr>
        <w:t>Figure A4-IX</w:t>
      </w:r>
    </w:p>
    <w:p w:rsidR="006D1DD8" w:rsidRPr="00D605A7" w:rsidRDefault="006D1DD8" w:rsidP="006D1DD8">
      <w:pPr>
        <w:pStyle w:val="Heading1"/>
        <w:spacing w:after="120"/>
        <w:rPr>
          <w:b/>
          <w:lang w:val="fr-FR"/>
        </w:rPr>
      </w:pPr>
      <w:r w:rsidRPr="00D605A7">
        <w:rPr>
          <w:b/>
          <w:lang w:val="fr-FR"/>
        </w:rPr>
        <w:t>Points et zones d’essai du faisceau de croisement pour les projecteurs de la classe BS</w:t>
      </w:r>
    </w:p>
    <w:p w:rsidR="006D1DD8" w:rsidRPr="00BA5736" w:rsidRDefault="006D1DD8" w:rsidP="006D1DD8">
      <w:pPr>
        <w:pStyle w:val="SingleTxtG"/>
        <w:rPr>
          <w:lang w:val="fr-FR"/>
        </w:rPr>
      </w:pPr>
      <w:r>
        <w:rPr>
          <w:noProof/>
          <w:lang w:eastAsia="fr-CH"/>
        </w:rPr>
        <mc:AlternateContent>
          <mc:Choice Requires="wps">
            <w:drawing>
              <wp:anchor distT="0" distB="0" distL="114300" distR="114300" simplePos="0" relativeHeight="251461632" behindDoc="0" locked="0" layoutInCell="1" allowOverlap="1" wp14:anchorId="09563B3D" wp14:editId="4C2B3999">
                <wp:simplePos x="0" y="0"/>
                <wp:positionH relativeFrom="column">
                  <wp:posOffset>2314819</wp:posOffset>
                </wp:positionH>
                <wp:positionV relativeFrom="paragraph">
                  <wp:posOffset>427067</wp:posOffset>
                </wp:positionV>
                <wp:extent cx="723667" cy="209550"/>
                <wp:effectExtent l="0" t="0" r="635" b="0"/>
                <wp:wrapNone/>
                <wp:docPr id="58" name="Надпись 35"/>
                <wp:cNvGraphicFramePr/>
                <a:graphic xmlns:a="http://schemas.openxmlformats.org/drawingml/2006/main">
                  <a:graphicData uri="http://schemas.microsoft.com/office/word/2010/wordprocessingShape">
                    <wps:wsp>
                      <wps:cNvSpPr txBox="1"/>
                      <wps:spPr>
                        <a:xfrm>
                          <a:off x="0" y="0"/>
                          <a:ext cx="723667" cy="209550"/>
                        </a:xfrm>
                        <a:prstGeom prst="rect">
                          <a:avLst/>
                        </a:prstGeom>
                        <a:solidFill>
                          <a:schemeClr val="bg1"/>
                        </a:solidFill>
                        <a:ln w="6350">
                          <a:noFill/>
                        </a:ln>
                      </wps:spPr>
                      <wps:txbx>
                        <w:txbxContent>
                          <w:p w:rsidR="00E4632C" w:rsidRPr="00D605A7" w:rsidRDefault="00E4632C" w:rsidP="006D1DD8">
                            <w:pPr>
                              <w:jc w:val="center"/>
                              <w:rPr>
                                <w:sz w:val="28"/>
                                <w:szCs w:val="28"/>
                                <w:lang w:val="en-US"/>
                              </w:rPr>
                            </w:pPr>
                            <w:r>
                              <w:rPr>
                                <w:sz w:val="28"/>
                                <w:szCs w:val="28"/>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63B3D" id="Надпись 35" o:spid="_x0000_s1053" type="#_x0000_t202" style="position:absolute;left:0;text-align:left;margin-left:182.25pt;margin-top:33.65pt;width:57pt;height:16.5pt;z-index:2514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" fillcolor="white [3212]" stroked="f" strokeweight=".5pt">
                <v:textbox inset="0,0,0,0">
                  <w:txbxContent>
                    <w:p w:rsidR="00E4632C" w:rsidRPr="00D605A7" w:rsidRDefault="00E4632C" w:rsidP="006D1DD8">
                      <w:pPr>
                        <w:jc w:val="center"/>
                        <w:rPr>
                          <w:sz w:val="28"/>
                          <w:szCs w:val="28"/>
                          <w:lang w:val="en-US"/>
                        </w:rPr>
                      </w:pPr>
                      <w:r>
                        <w:rPr>
                          <w:sz w:val="28"/>
                          <w:szCs w:val="28"/>
                        </w:rPr>
                        <w:t>Zone 1</w:t>
                      </w:r>
                    </w:p>
                  </w:txbxContent>
                </v:textbox>
              </v:shape>
            </w:pict>
          </mc:Fallback>
        </mc:AlternateContent>
      </w:r>
      <w:r>
        <w:rPr>
          <w:noProof/>
          <w:lang w:eastAsia="fr-CH"/>
        </w:rPr>
        <mc:AlternateContent>
          <mc:Choice Requires="wps">
            <w:drawing>
              <wp:anchor distT="0" distB="0" distL="114300" distR="114300" simplePos="0" relativeHeight="251604992" behindDoc="0" locked="0" layoutInCell="1" allowOverlap="1" wp14:anchorId="314D8364" wp14:editId="05B660E2">
                <wp:simplePos x="0" y="0"/>
                <wp:positionH relativeFrom="column">
                  <wp:posOffset>1748229</wp:posOffset>
                </wp:positionH>
                <wp:positionV relativeFrom="paragraph">
                  <wp:posOffset>2598065</wp:posOffset>
                </wp:positionV>
                <wp:extent cx="729276" cy="262255"/>
                <wp:effectExtent l="0" t="0" r="0" b="4445"/>
                <wp:wrapNone/>
                <wp:docPr id="57" name="Надпись 36"/>
                <wp:cNvGraphicFramePr/>
                <a:graphic xmlns:a="http://schemas.openxmlformats.org/drawingml/2006/main">
                  <a:graphicData uri="http://schemas.microsoft.com/office/word/2010/wordprocessingShape">
                    <wps:wsp>
                      <wps:cNvSpPr txBox="1"/>
                      <wps:spPr>
                        <a:xfrm>
                          <a:off x="0" y="0"/>
                          <a:ext cx="729276" cy="262255"/>
                        </a:xfrm>
                        <a:prstGeom prst="rect">
                          <a:avLst/>
                        </a:prstGeom>
                        <a:solidFill>
                          <a:schemeClr val="bg1"/>
                        </a:solidFill>
                        <a:ln w="6350">
                          <a:noFill/>
                        </a:ln>
                      </wps:spPr>
                      <wps:txbx>
                        <w:txbxContent>
                          <w:p w:rsidR="00E4632C" w:rsidRPr="00297753" w:rsidRDefault="00E4632C" w:rsidP="006D1DD8">
                            <w:pPr>
                              <w:jc w:val="center"/>
                              <w:rPr>
                                <w:sz w:val="28"/>
                                <w:szCs w:val="28"/>
                                <w:lang w:val="en-US"/>
                              </w:rPr>
                            </w:pPr>
                            <w:r>
                              <w:rPr>
                                <w:sz w:val="28"/>
                                <w:szCs w:val="28"/>
                              </w:rPr>
                              <w:t>Zone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8364" id="Надпись 36" o:spid="_x0000_s1054" type="#_x0000_t202" style="position:absolute;left:0;text-align:left;margin-left:137.65pt;margin-top:204.55pt;width:57.4pt;height:20.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" fillcolor="white [3212]" stroked="f" strokeweight=".5pt">
                <v:textbox inset="0,0,0,0">
                  <w:txbxContent>
                    <w:p w:rsidR="00E4632C" w:rsidRPr="00297753" w:rsidRDefault="00E4632C" w:rsidP="006D1DD8">
                      <w:pPr>
                        <w:jc w:val="center"/>
                        <w:rPr>
                          <w:sz w:val="28"/>
                          <w:szCs w:val="28"/>
                          <w:lang w:val="en-US"/>
                        </w:rPr>
                      </w:pPr>
                      <w:r>
                        <w:rPr>
                          <w:sz w:val="28"/>
                          <w:szCs w:val="28"/>
                        </w:rPr>
                        <w:t>Zone 2</w:t>
                      </w:r>
                    </w:p>
                  </w:txbxContent>
                </v:textbox>
              </v:shape>
            </w:pict>
          </mc:Fallback>
        </mc:AlternateContent>
      </w:r>
      <w:r>
        <w:rPr>
          <w:noProof/>
          <w:lang w:eastAsia="fr-CH"/>
        </w:rPr>
        <mc:AlternateContent>
          <mc:Choice Requires="wps">
            <w:drawing>
              <wp:anchor distT="0" distB="0" distL="114300" distR="114300" simplePos="0" relativeHeight="251650048" behindDoc="0" locked="0" layoutInCell="1" allowOverlap="1" wp14:anchorId="40AF7181" wp14:editId="25A22C92">
                <wp:simplePos x="0" y="0"/>
                <wp:positionH relativeFrom="column">
                  <wp:posOffset>956945</wp:posOffset>
                </wp:positionH>
                <wp:positionV relativeFrom="paragraph">
                  <wp:posOffset>1845205</wp:posOffset>
                </wp:positionV>
                <wp:extent cx="494665" cy="420370"/>
                <wp:effectExtent l="0" t="0" r="635" b="0"/>
                <wp:wrapNone/>
                <wp:docPr id="63" name="Надпись 35"/>
                <wp:cNvGraphicFramePr/>
                <a:graphic xmlns:a="http://schemas.openxmlformats.org/drawingml/2006/main">
                  <a:graphicData uri="http://schemas.microsoft.com/office/word/2010/wordprocessingShape">
                    <wps:wsp>
                      <wps:cNvSpPr txBox="1"/>
                      <wps:spPr>
                        <a:xfrm>
                          <a:off x="0" y="0"/>
                          <a:ext cx="494665" cy="420370"/>
                        </a:xfrm>
                        <a:prstGeom prst="rect">
                          <a:avLst/>
                        </a:prstGeom>
                        <a:solidFill>
                          <a:schemeClr val="bg1"/>
                        </a:solidFill>
                        <a:ln w="6350">
                          <a:noFill/>
                        </a:ln>
                      </wps:spPr>
                      <wps:txbx>
                        <w:txbxContent>
                          <w:p w:rsidR="00E4632C" w:rsidRDefault="00E4632C" w:rsidP="006D1DD8">
                            <w:pPr>
                              <w:spacing w:line="200" w:lineRule="atLeast"/>
                              <w:jc w:val="right"/>
                              <w:rPr>
                                <w:sz w:val="28"/>
                                <w:szCs w:val="28"/>
                              </w:rPr>
                            </w:pPr>
                            <w:r>
                              <w:rPr>
                                <w:sz w:val="28"/>
                                <w:szCs w:val="28"/>
                              </w:rPr>
                              <w:t>0,57°</w:t>
                            </w:r>
                          </w:p>
                          <w:p w:rsidR="00E4632C" w:rsidRPr="00F4740F" w:rsidRDefault="00E4632C" w:rsidP="006D1DD8">
                            <w:pPr>
                              <w:spacing w:line="240" w:lineRule="exact"/>
                              <w:ind w:right="170"/>
                              <w:jc w:val="right"/>
                              <w:rPr>
                                <w:b/>
                                <w:sz w:val="28"/>
                                <w:szCs w:val="28"/>
                                <w:lang w:val="en-US"/>
                              </w:rPr>
                            </w:pPr>
                            <w:r w:rsidRPr="00F4740F">
                              <w:rPr>
                                <w:b/>
                                <w:sz w:val="28"/>
                                <w:szCs w:val="28"/>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F7181" id="_x0000_s1055" type="#_x0000_t202" style="position:absolute;left:0;text-align:left;margin-left:75.35pt;margin-top:145.3pt;width:38.95pt;height:33.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" fillcolor="white [3212]" stroked="f" strokeweight=".5pt">
                <v:textbox inset="0,0,0,0">
                  <w:txbxContent>
                    <w:p w:rsidR="00E4632C" w:rsidRDefault="00E4632C" w:rsidP="006D1DD8">
                      <w:pPr>
                        <w:spacing w:line="200" w:lineRule="atLeast"/>
                        <w:jc w:val="right"/>
                        <w:rPr>
                          <w:sz w:val="28"/>
                          <w:szCs w:val="28"/>
                        </w:rPr>
                      </w:pPr>
                      <w:r>
                        <w:rPr>
                          <w:sz w:val="28"/>
                          <w:szCs w:val="28"/>
                        </w:rPr>
                        <w:t>0,57°</w:t>
                      </w:r>
                    </w:p>
                    <w:p w:rsidR="00E4632C" w:rsidRPr="00F4740F" w:rsidRDefault="00E4632C" w:rsidP="006D1DD8">
                      <w:pPr>
                        <w:spacing w:line="240" w:lineRule="exact"/>
                        <w:ind w:right="170"/>
                        <w:jc w:val="right"/>
                        <w:rPr>
                          <w:b/>
                          <w:sz w:val="28"/>
                          <w:szCs w:val="28"/>
                          <w:lang w:val="en-US"/>
                        </w:rPr>
                      </w:pPr>
                      <w:r w:rsidRPr="00F4740F">
                        <w:rPr>
                          <w:b/>
                          <w:sz w:val="28"/>
                          <w:szCs w:val="28"/>
                          <w:lang w:val="en-US"/>
                        </w:rPr>
                        <w:t>H</w:t>
                      </w:r>
                    </w:p>
                  </w:txbxContent>
                </v:textbox>
              </v:shape>
            </w:pict>
          </mc:Fallback>
        </mc:AlternateContent>
      </w:r>
      <w:r>
        <w:rPr>
          <w:noProof/>
          <w:lang w:eastAsia="fr-CH"/>
        </w:rPr>
        <mc:AlternateContent>
          <mc:Choice Requires="wps">
            <w:drawing>
              <wp:anchor distT="0" distB="0" distL="114300" distR="114300" simplePos="0" relativeHeight="251666432" behindDoc="0" locked="0" layoutInCell="1" allowOverlap="1" wp14:anchorId="5994942F" wp14:editId="3405C34A">
                <wp:simplePos x="0" y="0"/>
                <wp:positionH relativeFrom="column">
                  <wp:posOffset>817000</wp:posOffset>
                </wp:positionH>
                <wp:positionV relativeFrom="paragraph">
                  <wp:posOffset>2407332</wp:posOffset>
                </wp:positionV>
                <wp:extent cx="650563" cy="797248"/>
                <wp:effectExtent l="0" t="0" r="0" b="3175"/>
                <wp:wrapNone/>
                <wp:docPr id="976" name="Надпись 35"/>
                <wp:cNvGraphicFramePr/>
                <a:graphic xmlns:a="http://schemas.openxmlformats.org/drawingml/2006/main">
                  <a:graphicData uri="http://schemas.microsoft.com/office/word/2010/wordprocessingShape">
                    <wps:wsp>
                      <wps:cNvSpPr txBox="1"/>
                      <wps:spPr>
                        <a:xfrm>
                          <a:off x="0" y="0"/>
                          <a:ext cx="650563" cy="797248"/>
                        </a:xfrm>
                        <a:prstGeom prst="rect">
                          <a:avLst/>
                        </a:prstGeom>
                        <a:solidFill>
                          <a:schemeClr val="bg1"/>
                        </a:solidFill>
                        <a:ln w="6350">
                          <a:noFill/>
                        </a:ln>
                      </wps:spPr>
                      <wps:txbx>
                        <w:txbxContent>
                          <w:p w:rsidR="00E4632C" w:rsidRDefault="00E4632C" w:rsidP="006D1DD8">
                            <w:pPr>
                              <w:jc w:val="right"/>
                              <w:rPr>
                                <w:sz w:val="28"/>
                                <w:szCs w:val="28"/>
                              </w:rPr>
                            </w:pPr>
                            <w:r>
                              <w:rPr>
                                <w:sz w:val="28"/>
                                <w:szCs w:val="28"/>
                              </w:rPr>
                              <w:t>0,86D°</w:t>
                            </w:r>
                          </w:p>
                          <w:p w:rsidR="00E4632C" w:rsidRDefault="00E4632C" w:rsidP="006D1DD8">
                            <w:pPr>
                              <w:jc w:val="right"/>
                              <w:rPr>
                                <w:sz w:val="28"/>
                                <w:szCs w:val="28"/>
                              </w:rPr>
                            </w:pPr>
                          </w:p>
                          <w:p w:rsidR="00E4632C" w:rsidRPr="00D605A7" w:rsidRDefault="00E4632C" w:rsidP="006D1DD8">
                            <w:pPr>
                              <w:jc w:val="right"/>
                              <w:rPr>
                                <w:sz w:val="28"/>
                                <w:szCs w:val="28"/>
                                <w:lang w:val="en-US"/>
                              </w:rPr>
                            </w:pPr>
                            <w:r>
                              <w:rPr>
                                <w:sz w:val="28"/>
                                <w:szCs w:val="28"/>
                              </w:rPr>
                              <w:t>1,72D°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4942F" id="_x0000_s1056" type="#_x0000_t202" style="position:absolute;left:0;text-align:left;margin-left:64.35pt;margin-top:189.55pt;width:51.25pt;height:6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" fillcolor="white [3212]" stroked="f" strokeweight=".5pt">
                <v:textbox inset="0,0,0,0">
                  <w:txbxContent>
                    <w:p w:rsidR="00E4632C" w:rsidRDefault="00E4632C" w:rsidP="006D1DD8">
                      <w:pPr>
                        <w:jc w:val="right"/>
                        <w:rPr>
                          <w:sz w:val="28"/>
                          <w:szCs w:val="28"/>
                        </w:rPr>
                      </w:pPr>
                      <w:r>
                        <w:rPr>
                          <w:sz w:val="28"/>
                          <w:szCs w:val="28"/>
                        </w:rPr>
                        <w:t>0,86D°</w:t>
                      </w:r>
                    </w:p>
                    <w:p w:rsidR="00E4632C" w:rsidRDefault="00E4632C" w:rsidP="006D1DD8">
                      <w:pPr>
                        <w:jc w:val="right"/>
                        <w:rPr>
                          <w:sz w:val="28"/>
                          <w:szCs w:val="28"/>
                        </w:rPr>
                      </w:pPr>
                    </w:p>
                    <w:p w:rsidR="00E4632C" w:rsidRPr="00D605A7" w:rsidRDefault="00E4632C" w:rsidP="006D1DD8">
                      <w:pPr>
                        <w:jc w:val="right"/>
                        <w:rPr>
                          <w:sz w:val="28"/>
                          <w:szCs w:val="28"/>
                          <w:lang w:val="en-US"/>
                        </w:rPr>
                      </w:pPr>
                      <w:r>
                        <w:rPr>
                          <w:sz w:val="28"/>
                          <w:szCs w:val="28"/>
                        </w:rPr>
                        <w:t>1,72D°</w:t>
                      </w:r>
                    </w:p>
                  </w:txbxContent>
                </v:textbox>
              </v:shape>
            </w:pict>
          </mc:Fallback>
        </mc:AlternateContent>
      </w:r>
      <w:r>
        <w:rPr>
          <w:noProof/>
          <w:lang w:eastAsia="fr-CH"/>
        </w:rPr>
        <mc:AlternateContent>
          <mc:Choice Requires="wps">
            <w:drawing>
              <wp:anchor distT="0" distB="0" distL="114300" distR="114300" simplePos="0" relativeHeight="251568128" behindDoc="0" locked="0" layoutInCell="1" allowOverlap="1" wp14:anchorId="5C21BD28" wp14:editId="1562881E">
                <wp:simplePos x="0" y="0"/>
                <wp:positionH relativeFrom="column">
                  <wp:posOffset>4536309</wp:posOffset>
                </wp:positionH>
                <wp:positionV relativeFrom="paragraph">
                  <wp:posOffset>1150733</wp:posOffset>
                </wp:positionV>
                <wp:extent cx="1212220" cy="400050"/>
                <wp:effectExtent l="0" t="0" r="6985" b="0"/>
                <wp:wrapNone/>
                <wp:docPr id="60" name="Надпись 34"/>
                <wp:cNvGraphicFramePr/>
                <a:graphic xmlns:a="http://schemas.openxmlformats.org/drawingml/2006/main">
                  <a:graphicData uri="http://schemas.microsoft.com/office/word/2010/wordprocessingShape">
                    <wps:wsp>
                      <wps:cNvSpPr txBox="1"/>
                      <wps:spPr>
                        <a:xfrm>
                          <a:off x="0" y="0"/>
                          <a:ext cx="1212220" cy="400050"/>
                        </a:xfrm>
                        <a:prstGeom prst="rect">
                          <a:avLst/>
                        </a:prstGeom>
                        <a:solidFill>
                          <a:sysClr val="window" lastClr="FFFFFF"/>
                        </a:solidFill>
                        <a:ln w="6350">
                          <a:noFill/>
                        </a:ln>
                      </wps:spPr>
                      <wps:txbx>
                        <w:txbxContent>
                          <w:p w:rsidR="00E4632C" w:rsidRPr="00297753" w:rsidRDefault="00E4632C" w:rsidP="006D1DD8">
                            <w:pPr>
                              <w:jc w:val="center"/>
                              <w:rPr>
                                <w:rFonts w:ascii="Calibri" w:hAnsi="Calibri" w:cs="Calibri"/>
                              </w:rPr>
                            </w:pPr>
                            <w:r w:rsidRPr="00297753">
                              <w:rPr>
                                <w:lang w:val="fr-FR"/>
                              </w:rPr>
                              <w:t>Position de la coupure à 0,57</w:t>
                            </w:r>
                            <w:r>
                              <w:rPr>
                                <w:lang w:val="fr-FR"/>
                              </w:rPr>
                              <w:t> </w:t>
                            </w:r>
                            <w:r w:rsidRPr="00297753">
                              <w:rPr>
                                <w:lang w:val="fr-FR"/>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1BD28" id="Надпись 34" o:spid="_x0000_s1057" type="#_x0000_t202" style="position:absolute;left:0;text-align:left;margin-left:357.2pt;margin-top:90.6pt;width:95.45pt;height:3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" fillcolor="window" stroked="f" strokeweight=".5pt">
                <v:textbox inset="0,0,0,0">
                  <w:txbxContent>
                    <w:p w:rsidR="00E4632C" w:rsidRPr="00297753" w:rsidRDefault="00E4632C" w:rsidP="006D1DD8">
                      <w:pPr>
                        <w:jc w:val="center"/>
                        <w:rPr>
                          <w:rFonts w:ascii="Calibri" w:hAnsi="Calibri" w:cs="Calibri"/>
                        </w:rPr>
                      </w:pPr>
                      <w:r w:rsidRPr="00297753">
                        <w:rPr>
                          <w:lang w:val="fr-FR"/>
                        </w:rPr>
                        <w:t>Position de la coupure à 0,57</w:t>
                      </w:r>
                      <w:r>
                        <w:rPr>
                          <w:lang w:val="fr-FR"/>
                        </w:rPr>
                        <w:t> </w:t>
                      </w:r>
                      <w:r w:rsidRPr="00297753">
                        <w:rPr>
                          <w:lang w:val="fr-FR"/>
                        </w:rPr>
                        <w:t>D</w:t>
                      </w:r>
                    </w:p>
                  </w:txbxContent>
                </v:textbox>
              </v:shape>
            </w:pict>
          </mc:Fallback>
        </mc:AlternateContent>
      </w:r>
      <w:r>
        <w:rPr>
          <w:noProof/>
          <w:lang w:eastAsia="fr-CH"/>
        </w:rPr>
        <mc:AlternateContent>
          <mc:Choice Requires="wps">
            <w:drawing>
              <wp:anchor distT="0" distB="0" distL="114300" distR="114300" simplePos="0" relativeHeight="251662336" behindDoc="0" locked="0" layoutInCell="1" allowOverlap="1" wp14:anchorId="000C9F8C" wp14:editId="7F517D9F">
                <wp:simplePos x="0" y="0"/>
                <wp:positionH relativeFrom="column">
                  <wp:posOffset>1063831</wp:posOffset>
                </wp:positionH>
                <wp:positionV relativeFrom="paragraph">
                  <wp:posOffset>281212</wp:posOffset>
                </wp:positionV>
                <wp:extent cx="375858" cy="1527810"/>
                <wp:effectExtent l="0" t="0" r="5715" b="0"/>
                <wp:wrapNone/>
                <wp:docPr id="975" name="Надпись 35"/>
                <wp:cNvGraphicFramePr/>
                <a:graphic xmlns:a="http://schemas.openxmlformats.org/drawingml/2006/main">
                  <a:graphicData uri="http://schemas.microsoft.com/office/word/2010/wordprocessingShape">
                    <wps:wsp>
                      <wps:cNvSpPr txBox="1"/>
                      <wps:spPr>
                        <a:xfrm>
                          <a:off x="0" y="0"/>
                          <a:ext cx="375858" cy="1527810"/>
                        </a:xfrm>
                        <a:prstGeom prst="rect">
                          <a:avLst/>
                        </a:prstGeom>
                        <a:solidFill>
                          <a:schemeClr val="bg1"/>
                        </a:solidFill>
                        <a:ln w="6350">
                          <a:noFill/>
                        </a:ln>
                      </wps:spPr>
                      <wps:txbx>
                        <w:txbxContent>
                          <w:p w:rsidR="00E4632C" w:rsidRDefault="00E4632C" w:rsidP="006D1DD8">
                            <w:pPr>
                              <w:jc w:val="right"/>
                              <w:rPr>
                                <w:sz w:val="28"/>
                                <w:szCs w:val="28"/>
                              </w:rPr>
                            </w:pPr>
                            <w:r>
                              <w:rPr>
                                <w:sz w:val="28"/>
                                <w:szCs w:val="28"/>
                              </w:rPr>
                              <w:t>15°</w:t>
                            </w:r>
                          </w:p>
                          <w:p w:rsidR="00E4632C" w:rsidRPr="00297753" w:rsidRDefault="00E4632C" w:rsidP="006D1DD8">
                            <w:pPr>
                              <w:jc w:val="right"/>
                              <w:rPr>
                                <w:sz w:val="24"/>
                                <w:szCs w:val="24"/>
                              </w:rPr>
                            </w:pPr>
                          </w:p>
                          <w:p w:rsidR="00E4632C" w:rsidRPr="00297753" w:rsidRDefault="00E4632C" w:rsidP="006D1DD8">
                            <w:pPr>
                              <w:jc w:val="right"/>
                              <w:rPr>
                                <w:sz w:val="24"/>
                                <w:szCs w:val="24"/>
                              </w:rPr>
                            </w:pPr>
                          </w:p>
                          <w:p w:rsidR="00E4632C" w:rsidRDefault="00E4632C" w:rsidP="006D1DD8">
                            <w:pPr>
                              <w:jc w:val="right"/>
                              <w:rPr>
                                <w:sz w:val="28"/>
                                <w:szCs w:val="28"/>
                              </w:rPr>
                            </w:pPr>
                            <w:r>
                              <w:rPr>
                                <w:sz w:val="28"/>
                                <w:szCs w:val="28"/>
                              </w:rPr>
                              <w:t>10°</w:t>
                            </w:r>
                          </w:p>
                          <w:p w:rsidR="00E4632C" w:rsidRPr="00297753" w:rsidRDefault="00E4632C" w:rsidP="006D1DD8">
                            <w:pPr>
                              <w:jc w:val="right"/>
                              <w:rPr>
                                <w:sz w:val="26"/>
                                <w:szCs w:val="26"/>
                              </w:rPr>
                            </w:pPr>
                          </w:p>
                          <w:p w:rsidR="00E4632C" w:rsidRPr="00297753" w:rsidRDefault="00E4632C" w:rsidP="006D1DD8">
                            <w:pPr>
                              <w:jc w:val="right"/>
                              <w:rPr>
                                <w:sz w:val="26"/>
                                <w:szCs w:val="26"/>
                              </w:rPr>
                            </w:pPr>
                          </w:p>
                          <w:p w:rsidR="00E4632C" w:rsidRPr="00D605A7" w:rsidRDefault="00E4632C" w:rsidP="006D1DD8">
                            <w:pPr>
                              <w:jc w:val="right"/>
                              <w:rPr>
                                <w:sz w:val="28"/>
                                <w:szCs w:val="28"/>
                                <w:lang w:val="en-US"/>
                              </w:rPr>
                            </w:pPr>
                            <w:r>
                              <w:rPr>
                                <w:sz w:val="28"/>
                                <w:szCs w:val="28"/>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C9F8C" id="_x0000_s1058" type="#_x0000_t202" style="position:absolute;left:0;text-align:left;margin-left:83.75pt;margin-top:22.15pt;width:29.6pt;height:1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" fillcolor="white [3212]" stroked="f" strokeweight=".5pt">
                <v:textbox inset="0,0,0,0">
                  <w:txbxContent>
                    <w:p w:rsidR="00E4632C" w:rsidRDefault="00E4632C" w:rsidP="006D1DD8">
                      <w:pPr>
                        <w:jc w:val="right"/>
                        <w:rPr>
                          <w:sz w:val="28"/>
                          <w:szCs w:val="28"/>
                        </w:rPr>
                      </w:pPr>
                      <w:r>
                        <w:rPr>
                          <w:sz w:val="28"/>
                          <w:szCs w:val="28"/>
                        </w:rPr>
                        <w:t>15°</w:t>
                      </w:r>
                    </w:p>
                    <w:p w:rsidR="00E4632C" w:rsidRPr="00297753" w:rsidRDefault="00E4632C" w:rsidP="006D1DD8">
                      <w:pPr>
                        <w:jc w:val="right"/>
                        <w:rPr>
                          <w:sz w:val="24"/>
                          <w:szCs w:val="24"/>
                        </w:rPr>
                      </w:pPr>
                    </w:p>
                    <w:p w:rsidR="00E4632C" w:rsidRPr="00297753" w:rsidRDefault="00E4632C" w:rsidP="006D1DD8">
                      <w:pPr>
                        <w:jc w:val="right"/>
                        <w:rPr>
                          <w:sz w:val="24"/>
                          <w:szCs w:val="24"/>
                        </w:rPr>
                      </w:pPr>
                    </w:p>
                    <w:p w:rsidR="00E4632C" w:rsidRDefault="00E4632C" w:rsidP="006D1DD8">
                      <w:pPr>
                        <w:jc w:val="right"/>
                        <w:rPr>
                          <w:sz w:val="28"/>
                          <w:szCs w:val="28"/>
                        </w:rPr>
                      </w:pPr>
                      <w:r>
                        <w:rPr>
                          <w:sz w:val="28"/>
                          <w:szCs w:val="28"/>
                        </w:rPr>
                        <w:t>10°</w:t>
                      </w:r>
                    </w:p>
                    <w:p w:rsidR="00E4632C" w:rsidRPr="00297753" w:rsidRDefault="00E4632C" w:rsidP="006D1DD8">
                      <w:pPr>
                        <w:jc w:val="right"/>
                        <w:rPr>
                          <w:sz w:val="26"/>
                          <w:szCs w:val="26"/>
                        </w:rPr>
                      </w:pPr>
                    </w:p>
                    <w:p w:rsidR="00E4632C" w:rsidRPr="00297753" w:rsidRDefault="00E4632C" w:rsidP="006D1DD8">
                      <w:pPr>
                        <w:jc w:val="right"/>
                        <w:rPr>
                          <w:sz w:val="26"/>
                          <w:szCs w:val="26"/>
                        </w:rPr>
                      </w:pPr>
                    </w:p>
                    <w:p w:rsidR="00E4632C" w:rsidRPr="00D605A7" w:rsidRDefault="00E4632C" w:rsidP="006D1DD8">
                      <w:pPr>
                        <w:jc w:val="right"/>
                        <w:rPr>
                          <w:sz w:val="28"/>
                          <w:szCs w:val="28"/>
                          <w:lang w:val="en-US"/>
                        </w:rPr>
                      </w:pPr>
                      <w:r>
                        <w:rPr>
                          <w:sz w:val="28"/>
                          <w:szCs w:val="28"/>
                          <w:lang w:val="en-US"/>
                        </w:rPr>
                        <w:t>5°</w:t>
                      </w:r>
                    </w:p>
                  </w:txbxContent>
                </v:textbox>
              </v:shape>
            </w:pict>
          </mc:Fallback>
        </mc:AlternateContent>
      </w:r>
      <w:r>
        <w:rPr>
          <w:noProof/>
          <w:lang w:eastAsia="fr-CH"/>
        </w:rPr>
        <mc:AlternateContent>
          <mc:Choice Requires="wps">
            <w:drawing>
              <wp:anchor distT="0" distB="0" distL="114300" distR="114300" simplePos="0" relativeHeight="251641856" behindDoc="0" locked="0" layoutInCell="1" allowOverlap="1" wp14:anchorId="744D2CB4" wp14:editId="4FB8EB41">
                <wp:simplePos x="0" y="0"/>
                <wp:positionH relativeFrom="column">
                  <wp:posOffset>1174023</wp:posOffset>
                </wp:positionH>
                <wp:positionV relativeFrom="paragraph">
                  <wp:posOffset>3185020</wp:posOffset>
                </wp:positionV>
                <wp:extent cx="4761577" cy="457200"/>
                <wp:effectExtent l="0" t="0" r="1270" b="0"/>
                <wp:wrapNone/>
                <wp:docPr id="62" name="Надпись 35"/>
                <wp:cNvGraphicFramePr/>
                <a:graphic xmlns:a="http://schemas.openxmlformats.org/drawingml/2006/main">
                  <a:graphicData uri="http://schemas.microsoft.com/office/word/2010/wordprocessingShape">
                    <wps:wsp>
                      <wps:cNvSpPr txBox="1"/>
                      <wps:spPr>
                        <a:xfrm>
                          <a:off x="0" y="0"/>
                          <a:ext cx="4761577" cy="457200"/>
                        </a:xfrm>
                        <a:prstGeom prst="rect">
                          <a:avLst/>
                        </a:prstGeom>
                        <a:solidFill>
                          <a:schemeClr val="bg1"/>
                        </a:solidFill>
                        <a:ln w="6350">
                          <a:noFill/>
                        </a:ln>
                      </wps:spPr>
                      <wps:txbx>
                        <w:txbxContent>
                          <w:p w:rsidR="00E4632C" w:rsidRPr="00297753" w:rsidRDefault="00E4632C" w:rsidP="006D1DD8">
                            <w:pPr>
                              <w:rPr>
                                <w:sz w:val="30"/>
                                <w:szCs w:val="30"/>
                                <w:lang w:val="en-US"/>
                              </w:rPr>
                            </w:pPr>
                            <w:r>
                              <w:rPr>
                                <w:sz w:val="30"/>
                                <w:szCs w:val="30"/>
                                <w:lang w:val="en-US"/>
                              </w:rPr>
                              <w:t xml:space="preserve">  </w:t>
                            </w:r>
                            <w:r w:rsidRPr="00297753">
                              <w:rPr>
                                <w:sz w:val="30"/>
                                <w:szCs w:val="30"/>
                                <w:lang w:val="en-US"/>
                              </w:rPr>
                              <w:t xml:space="preserve">-10°  </w:t>
                            </w:r>
                            <w:r>
                              <w:rPr>
                                <w:sz w:val="30"/>
                                <w:szCs w:val="30"/>
                                <w:lang w:val="en-US"/>
                              </w:rPr>
                              <w:t xml:space="preserve"> </w:t>
                            </w:r>
                            <w:r w:rsidRPr="00297753">
                              <w:rPr>
                                <w:sz w:val="30"/>
                                <w:szCs w:val="30"/>
                                <w:lang w:val="en-US"/>
                              </w:rPr>
                              <w:t xml:space="preserve"> -7,5°   </w:t>
                            </w:r>
                            <w:r>
                              <w:rPr>
                                <w:sz w:val="30"/>
                                <w:szCs w:val="30"/>
                                <w:lang w:val="en-US"/>
                              </w:rPr>
                              <w:t xml:space="preserve"> </w:t>
                            </w:r>
                            <w:r w:rsidRPr="00297753">
                              <w:rPr>
                                <w:sz w:val="30"/>
                                <w:szCs w:val="30"/>
                                <w:lang w:val="en-US"/>
                              </w:rPr>
                              <w:t xml:space="preserve">-5°   </w:t>
                            </w:r>
                            <w:r>
                              <w:rPr>
                                <w:sz w:val="30"/>
                                <w:szCs w:val="30"/>
                                <w:lang w:val="en-US"/>
                              </w:rPr>
                              <w:t xml:space="preserve"> </w:t>
                            </w:r>
                            <w:r w:rsidRPr="00297753">
                              <w:rPr>
                                <w:sz w:val="30"/>
                                <w:szCs w:val="30"/>
                                <w:lang w:val="en-US"/>
                              </w:rPr>
                              <w:t xml:space="preserve">-2,5°   </w:t>
                            </w:r>
                            <w:r>
                              <w:rPr>
                                <w:sz w:val="30"/>
                                <w:szCs w:val="30"/>
                                <w:lang w:val="en-US"/>
                              </w:rPr>
                              <w:t xml:space="preserve">     </w:t>
                            </w:r>
                            <w:r w:rsidRPr="009A4F50">
                              <w:rPr>
                                <w:b/>
                                <w:sz w:val="30"/>
                                <w:szCs w:val="30"/>
                                <w:lang w:val="en-US"/>
                              </w:rPr>
                              <w:t>V</w:t>
                            </w:r>
                            <w:r>
                              <w:rPr>
                                <w:sz w:val="30"/>
                                <w:szCs w:val="30"/>
                                <w:lang w:val="en-US"/>
                              </w:rPr>
                              <w:t xml:space="preserve">       </w:t>
                            </w:r>
                            <w:r w:rsidRPr="00297753">
                              <w:rPr>
                                <w:sz w:val="30"/>
                                <w:szCs w:val="30"/>
                                <w:lang w:val="en-US"/>
                              </w:rPr>
                              <w:t xml:space="preserve">2,5°   </w:t>
                            </w:r>
                            <w:r>
                              <w:rPr>
                                <w:sz w:val="30"/>
                                <w:szCs w:val="30"/>
                                <w:lang w:val="en-US"/>
                              </w:rPr>
                              <w:t xml:space="preserve">  </w:t>
                            </w:r>
                            <w:r w:rsidRPr="00297753">
                              <w:rPr>
                                <w:sz w:val="30"/>
                                <w:szCs w:val="30"/>
                                <w:lang w:val="en-US"/>
                              </w:rPr>
                              <w:t xml:space="preserve">5,0°   </w:t>
                            </w:r>
                            <w:r>
                              <w:rPr>
                                <w:sz w:val="30"/>
                                <w:szCs w:val="30"/>
                                <w:lang w:val="en-US"/>
                              </w:rPr>
                              <w:t xml:space="preserve"> </w:t>
                            </w:r>
                            <w:r w:rsidRPr="00297753">
                              <w:rPr>
                                <w:sz w:val="30"/>
                                <w:szCs w:val="30"/>
                                <w:lang w:val="en-US"/>
                              </w:rPr>
                              <w:t xml:space="preserve">7,5°   </w:t>
                            </w:r>
                            <w:r>
                              <w:rPr>
                                <w:sz w:val="30"/>
                                <w:szCs w:val="30"/>
                                <w:lang w:val="en-US"/>
                              </w:rPr>
                              <w:t xml:space="preserve"> </w:t>
                            </w:r>
                            <w:r w:rsidRPr="00297753">
                              <w:rPr>
                                <w:sz w:val="30"/>
                                <w:szCs w:val="30"/>
                                <w:lang w:val="en-US"/>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2CB4" id="_x0000_s1059" type="#_x0000_t202" style="position:absolute;left:0;text-align:left;margin-left:92.45pt;margin-top:250.8pt;width:374.95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" fillcolor="white [3212]" stroked="f" strokeweight=".5pt">
                <v:textbox inset="0,0,0,0">
                  <w:txbxContent>
                    <w:p w:rsidR="00E4632C" w:rsidRPr="00297753" w:rsidRDefault="00E4632C" w:rsidP="006D1DD8">
                      <w:pPr>
                        <w:rPr>
                          <w:sz w:val="30"/>
                          <w:szCs w:val="30"/>
                          <w:lang w:val="en-US"/>
                        </w:rPr>
                      </w:pPr>
                      <w:r>
                        <w:rPr>
                          <w:sz w:val="30"/>
                          <w:szCs w:val="30"/>
                          <w:lang w:val="en-US"/>
                        </w:rPr>
                        <w:t xml:space="preserve">  </w:t>
                      </w:r>
                      <w:r w:rsidRPr="00297753">
                        <w:rPr>
                          <w:sz w:val="30"/>
                          <w:szCs w:val="30"/>
                          <w:lang w:val="en-US"/>
                        </w:rPr>
                        <w:t xml:space="preserve">-10°  </w:t>
                      </w:r>
                      <w:r>
                        <w:rPr>
                          <w:sz w:val="30"/>
                          <w:szCs w:val="30"/>
                          <w:lang w:val="en-US"/>
                        </w:rPr>
                        <w:t xml:space="preserve"> </w:t>
                      </w:r>
                      <w:r w:rsidRPr="00297753">
                        <w:rPr>
                          <w:sz w:val="30"/>
                          <w:szCs w:val="30"/>
                          <w:lang w:val="en-US"/>
                        </w:rPr>
                        <w:t xml:space="preserve"> -7,5°   </w:t>
                      </w:r>
                      <w:r>
                        <w:rPr>
                          <w:sz w:val="30"/>
                          <w:szCs w:val="30"/>
                          <w:lang w:val="en-US"/>
                        </w:rPr>
                        <w:t xml:space="preserve"> </w:t>
                      </w:r>
                      <w:r w:rsidRPr="00297753">
                        <w:rPr>
                          <w:sz w:val="30"/>
                          <w:szCs w:val="30"/>
                          <w:lang w:val="en-US"/>
                        </w:rPr>
                        <w:t xml:space="preserve">-5°   </w:t>
                      </w:r>
                      <w:r>
                        <w:rPr>
                          <w:sz w:val="30"/>
                          <w:szCs w:val="30"/>
                          <w:lang w:val="en-US"/>
                        </w:rPr>
                        <w:t xml:space="preserve"> </w:t>
                      </w:r>
                      <w:r w:rsidRPr="00297753">
                        <w:rPr>
                          <w:sz w:val="30"/>
                          <w:szCs w:val="30"/>
                          <w:lang w:val="en-US"/>
                        </w:rPr>
                        <w:t xml:space="preserve">-2,5°   </w:t>
                      </w:r>
                      <w:r>
                        <w:rPr>
                          <w:sz w:val="30"/>
                          <w:szCs w:val="30"/>
                          <w:lang w:val="en-US"/>
                        </w:rPr>
                        <w:t xml:space="preserve">     </w:t>
                      </w:r>
                      <w:r w:rsidRPr="009A4F50">
                        <w:rPr>
                          <w:b/>
                          <w:sz w:val="30"/>
                          <w:szCs w:val="30"/>
                          <w:lang w:val="en-US"/>
                        </w:rPr>
                        <w:t>V</w:t>
                      </w:r>
                      <w:r>
                        <w:rPr>
                          <w:sz w:val="30"/>
                          <w:szCs w:val="30"/>
                          <w:lang w:val="en-US"/>
                        </w:rPr>
                        <w:t xml:space="preserve">       </w:t>
                      </w:r>
                      <w:r w:rsidRPr="00297753">
                        <w:rPr>
                          <w:sz w:val="30"/>
                          <w:szCs w:val="30"/>
                          <w:lang w:val="en-US"/>
                        </w:rPr>
                        <w:t xml:space="preserve">2,5°   </w:t>
                      </w:r>
                      <w:r>
                        <w:rPr>
                          <w:sz w:val="30"/>
                          <w:szCs w:val="30"/>
                          <w:lang w:val="en-US"/>
                        </w:rPr>
                        <w:t xml:space="preserve">  </w:t>
                      </w:r>
                      <w:r w:rsidRPr="00297753">
                        <w:rPr>
                          <w:sz w:val="30"/>
                          <w:szCs w:val="30"/>
                          <w:lang w:val="en-US"/>
                        </w:rPr>
                        <w:t xml:space="preserve">5,0°   </w:t>
                      </w:r>
                      <w:r>
                        <w:rPr>
                          <w:sz w:val="30"/>
                          <w:szCs w:val="30"/>
                          <w:lang w:val="en-US"/>
                        </w:rPr>
                        <w:t xml:space="preserve"> </w:t>
                      </w:r>
                      <w:r w:rsidRPr="00297753">
                        <w:rPr>
                          <w:sz w:val="30"/>
                          <w:szCs w:val="30"/>
                          <w:lang w:val="en-US"/>
                        </w:rPr>
                        <w:t xml:space="preserve">7,5°   </w:t>
                      </w:r>
                      <w:r>
                        <w:rPr>
                          <w:sz w:val="30"/>
                          <w:szCs w:val="30"/>
                          <w:lang w:val="en-US"/>
                        </w:rPr>
                        <w:t xml:space="preserve"> </w:t>
                      </w:r>
                      <w:r w:rsidRPr="00297753">
                        <w:rPr>
                          <w:sz w:val="30"/>
                          <w:szCs w:val="30"/>
                          <w:lang w:val="en-US"/>
                        </w:rPr>
                        <w:t>10°</w:t>
                      </w:r>
                    </w:p>
                  </w:txbxContent>
                </v:textbox>
              </v:shape>
            </w:pict>
          </mc:Fallback>
        </mc:AlternateContent>
      </w:r>
      <w:r>
        <w:rPr>
          <w:noProof/>
          <w:lang w:eastAsia="fr-CH"/>
        </w:rPr>
        <mc:AlternateContent>
          <mc:Choice Requires="wps">
            <w:drawing>
              <wp:anchor distT="0" distB="0" distL="114300" distR="114300" simplePos="0" relativeHeight="251498496" behindDoc="0" locked="0" layoutInCell="1" allowOverlap="1" wp14:anchorId="0425EBD1" wp14:editId="3DD4642D">
                <wp:simplePos x="0" y="0"/>
                <wp:positionH relativeFrom="column">
                  <wp:posOffset>850477</wp:posOffset>
                </wp:positionH>
                <wp:positionV relativeFrom="paragraph">
                  <wp:posOffset>2545292</wp:posOffset>
                </wp:positionV>
                <wp:extent cx="45719" cy="114300"/>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45719" cy="114300"/>
                        </a:xfrm>
                        <a:prstGeom prst="rect">
                          <a:avLst/>
                        </a:prstGeom>
                        <a:solidFill>
                          <a:schemeClr val="lt1"/>
                        </a:solidFill>
                        <a:ln w="6350">
                          <a:noFill/>
                        </a:ln>
                      </wps:spPr>
                      <wps:txbx>
                        <w:txbxContent>
                          <w:p w:rsidR="00E4632C" w:rsidRPr="00A1465B" w:rsidRDefault="00E4632C" w:rsidP="006D1DD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5EBD1" id="Надпись 459" o:spid="_x0000_s1060" type="#_x0000_t202" style="position:absolute;left:0;text-align:left;margin-left:66.95pt;margin-top:200.4pt;width:3.6pt;height:9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" fillcolor="white [3201]" stroked="f" strokeweight=".5pt">
                <v:textbox inset="0,0,0,0">
                  <w:txbxContent>
                    <w:p w:rsidR="00E4632C" w:rsidRPr="00A1465B" w:rsidRDefault="00E4632C" w:rsidP="006D1DD8">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518976" behindDoc="0" locked="0" layoutInCell="1" allowOverlap="1" wp14:anchorId="1813F57B" wp14:editId="50BD2F12">
                <wp:simplePos x="0" y="0"/>
                <wp:positionH relativeFrom="column">
                  <wp:posOffset>977478</wp:posOffset>
                </wp:positionH>
                <wp:positionV relativeFrom="paragraph">
                  <wp:posOffset>2020358</wp:posOffset>
                </wp:positionV>
                <wp:extent cx="50800" cy="92710"/>
                <wp:effectExtent l="0" t="0" r="6350" b="2540"/>
                <wp:wrapNone/>
                <wp:docPr id="461" name="Надпись 461"/>
                <wp:cNvGraphicFramePr/>
                <a:graphic xmlns:a="http://schemas.openxmlformats.org/drawingml/2006/main">
                  <a:graphicData uri="http://schemas.microsoft.com/office/word/2010/wordprocessingShape">
                    <wps:wsp>
                      <wps:cNvSpPr txBox="1"/>
                      <wps:spPr>
                        <a:xfrm>
                          <a:off x="0" y="0"/>
                          <a:ext cx="50800" cy="92710"/>
                        </a:xfrm>
                        <a:prstGeom prst="rect">
                          <a:avLst/>
                        </a:prstGeom>
                        <a:solidFill>
                          <a:schemeClr val="lt1"/>
                        </a:solidFill>
                        <a:ln w="6350">
                          <a:noFill/>
                        </a:ln>
                      </wps:spPr>
                      <wps:txbx>
                        <w:txbxContent>
                          <w:p w:rsidR="00E4632C" w:rsidRPr="00A1465B" w:rsidRDefault="00E4632C" w:rsidP="006D1DD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F57B" id="Надпись 461" o:spid="_x0000_s1061" type="#_x0000_t202" style="position:absolute;left:0;text-align:left;margin-left:76.95pt;margin-top:159.1pt;width:4pt;height:7.3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" fillcolor="white [3201]" stroked="f" strokeweight=".5pt">
                <v:textbox inset="0,0,0,0">
                  <w:txbxContent>
                    <w:p w:rsidR="00E4632C" w:rsidRPr="00A1465B" w:rsidRDefault="00E4632C" w:rsidP="006D1DD8">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527168" behindDoc="0" locked="0" layoutInCell="1" allowOverlap="1" wp14:anchorId="04C3B902" wp14:editId="639D31AE">
                <wp:simplePos x="0" y="0"/>
                <wp:positionH relativeFrom="column">
                  <wp:posOffset>4528706</wp:posOffset>
                </wp:positionH>
                <wp:positionV relativeFrom="paragraph">
                  <wp:posOffset>3469005</wp:posOffset>
                </wp:positionV>
                <wp:extent cx="45085" cy="45085"/>
                <wp:effectExtent l="0" t="0" r="0" b="0"/>
                <wp:wrapNone/>
                <wp:docPr id="463" name="Надпись 463"/>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E4632C" w:rsidRPr="00A1465B" w:rsidRDefault="00E4632C" w:rsidP="006D1DD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B902" id="Надпись 463" o:spid="_x0000_s1062" type="#_x0000_t202" style="position:absolute;left:0;text-align:left;margin-left:356.6pt;margin-top:273.15pt;width:3.55pt;height:3.5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" fillcolor="white [3201]" stroked="f" strokeweight=".5pt">
                <v:textbox inset="0,0,0,0">
                  <w:txbxContent>
                    <w:p w:rsidR="00E4632C" w:rsidRPr="00A1465B" w:rsidRDefault="00E4632C" w:rsidP="006D1DD8">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469824" behindDoc="0" locked="0" layoutInCell="1" allowOverlap="1" wp14:anchorId="2087C3A5" wp14:editId="136945D8">
                <wp:simplePos x="0" y="0"/>
                <wp:positionH relativeFrom="column">
                  <wp:posOffset>1842656</wp:posOffset>
                </wp:positionH>
                <wp:positionV relativeFrom="paragraph">
                  <wp:posOffset>3447415</wp:posOffset>
                </wp:positionV>
                <wp:extent cx="45085" cy="45085"/>
                <wp:effectExtent l="0" t="0" r="0" b="0"/>
                <wp:wrapNone/>
                <wp:docPr id="455" name="Надпись 45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E4632C" w:rsidRPr="00A1465B" w:rsidRDefault="00E4632C" w:rsidP="006D1DD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C3A5" id="Надпись 455" o:spid="_x0000_s1063" type="#_x0000_t202" style="position:absolute;left:0;text-align:left;margin-left:145.1pt;margin-top:271.45pt;width:3.55pt;height:3.5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" fillcolor="white [3201]" stroked="f" strokeweight=".5pt">
                <v:textbox inset="0,0,0,0">
                  <w:txbxContent>
                    <w:p w:rsidR="00E4632C" w:rsidRPr="00A1465B" w:rsidRDefault="00E4632C" w:rsidP="006D1DD8">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531264" behindDoc="0" locked="0" layoutInCell="1" allowOverlap="1" wp14:anchorId="48A92C16" wp14:editId="1D0D1FD0">
                <wp:simplePos x="0" y="0"/>
                <wp:positionH relativeFrom="column">
                  <wp:posOffset>2967469</wp:posOffset>
                </wp:positionH>
                <wp:positionV relativeFrom="paragraph">
                  <wp:posOffset>3449320</wp:posOffset>
                </wp:positionV>
                <wp:extent cx="45085" cy="45085"/>
                <wp:effectExtent l="0" t="0" r="0" b="0"/>
                <wp:wrapNone/>
                <wp:docPr id="464" name="Надпись 464"/>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E4632C" w:rsidRPr="00A1465B" w:rsidRDefault="00E4632C" w:rsidP="006D1DD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92C16" id="Надпись 464" o:spid="_x0000_s1064" type="#_x0000_t202" style="position:absolute;left:0;text-align:left;margin-left:233.65pt;margin-top:271.6pt;width:3.55pt;height:3.5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" fillcolor="white [3201]" stroked="f" strokeweight=".5pt">
                <v:textbox inset="0,0,0,0">
                  <w:txbxContent>
                    <w:p w:rsidR="00E4632C" w:rsidRPr="00A1465B" w:rsidRDefault="00E4632C" w:rsidP="006D1DD8">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535360" behindDoc="0" locked="0" layoutInCell="1" allowOverlap="1" wp14:anchorId="1B8A1D8C" wp14:editId="1C9C3311">
                <wp:simplePos x="0" y="0"/>
                <wp:positionH relativeFrom="column">
                  <wp:posOffset>5015116</wp:posOffset>
                </wp:positionH>
                <wp:positionV relativeFrom="paragraph">
                  <wp:posOffset>3446780</wp:posOffset>
                </wp:positionV>
                <wp:extent cx="45085" cy="45085"/>
                <wp:effectExtent l="0" t="0" r="0" b="0"/>
                <wp:wrapNone/>
                <wp:docPr id="465" name="Надпись 46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E4632C" w:rsidRPr="00A1465B" w:rsidRDefault="00E4632C" w:rsidP="006D1DD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A1D8C" id="Надпись 465" o:spid="_x0000_s1065" type="#_x0000_t202" style="position:absolute;left:0;text-align:left;margin-left:394.9pt;margin-top:271.4pt;width:3.55pt;height:3.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" fillcolor="white [3201]" stroked="f" strokeweight=".5pt">
                <v:textbox inset="0,0,0,0">
                  <w:txbxContent>
                    <w:p w:rsidR="00E4632C" w:rsidRPr="00A1465B" w:rsidRDefault="00E4632C" w:rsidP="006D1DD8">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523072" behindDoc="0" locked="0" layoutInCell="1" allowOverlap="1" wp14:anchorId="2F5FD749" wp14:editId="0AD2E9A2">
                <wp:simplePos x="0" y="0"/>
                <wp:positionH relativeFrom="column">
                  <wp:posOffset>3968115</wp:posOffset>
                </wp:positionH>
                <wp:positionV relativeFrom="paragraph">
                  <wp:posOffset>3453651</wp:posOffset>
                </wp:positionV>
                <wp:extent cx="45085" cy="45085"/>
                <wp:effectExtent l="0" t="0" r="0" b="0"/>
                <wp:wrapNone/>
                <wp:docPr id="462" name="Надпись 462"/>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E4632C" w:rsidRPr="00A1465B" w:rsidRDefault="00E4632C" w:rsidP="006D1DD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D749" id="Надпись 462" o:spid="_x0000_s1066" type="#_x0000_t202" style="position:absolute;left:0;text-align:left;margin-left:312.45pt;margin-top:271.95pt;width:3.55pt;height:3.5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" fillcolor="white [3201]" stroked="f" strokeweight=".5pt">
                <v:textbox inset="0,0,0,0">
                  <w:txbxContent>
                    <w:p w:rsidR="00E4632C" w:rsidRPr="00A1465B" w:rsidRDefault="00E4632C" w:rsidP="006D1DD8">
                      <w:pPr>
                        <w:spacing w:line="40" w:lineRule="exact"/>
                        <w:rPr>
                          <w:sz w:val="22"/>
                        </w:rPr>
                      </w:pPr>
                      <w:r w:rsidRPr="00A1465B">
                        <w:rPr>
                          <w:sz w:val="22"/>
                        </w:rPr>
                        <w:t>,</w:t>
                      </w:r>
                    </w:p>
                  </w:txbxContent>
                </v:textbox>
              </v:shape>
            </w:pict>
          </mc:Fallback>
        </mc:AlternateContent>
      </w:r>
      <w:r>
        <w:rPr>
          <w:noProof/>
          <w:lang w:eastAsia="fr-CH"/>
        </w:rPr>
        <mc:AlternateContent>
          <mc:Choice Requires="wps">
            <w:drawing>
              <wp:anchor distT="0" distB="0" distL="114300" distR="114300" simplePos="0" relativeHeight="251506688" behindDoc="0" locked="0" layoutInCell="1" allowOverlap="1" wp14:anchorId="5859A4B9" wp14:editId="021121E1">
                <wp:simplePos x="0" y="0"/>
                <wp:positionH relativeFrom="column">
                  <wp:posOffset>837108</wp:posOffset>
                </wp:positionH>
                <wp:positionV relativeFrom="paragraph">
                  <wp:posOffset>2959466</wp:posOffset>
                </wp:positionV>
                <wp:extent cx="45719" cy="45719"/>
                <wp:effectExtent l="0" t="0" r="9525" b="0"/>
                <wp:wrapNone/>
                <wp:docPr id="460" name="Надпись 460"/>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E4632C" w:rsidRPr="00A1465B" w:rsidRDefault="00E4632C" w:rsidP="006D1DD8">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A4B9" id="Надпись 460" o:spid="_x0000_s1067" type="#_x0000_t202" style="position:absolute;left:0;text-align:left;margin-left:65.9pt;margin-top:233.05pt;width:3.6pt;height:3.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" fillcolor="white [3201]" stroked="f" strokeweight=".5pt">
                <v:textbox inset="0,0,0,0">
                  <w:txbxContent>
                    <w:p w:rsidR="00E4632C" w:rsidRPr="00A1465B" w:rsidRDefault="00E4632C" w:rsidP="006D1DD8">
                      <w:pPr>
                        <w:spacing w:line="40" w:lineRule="exact"/>
                        <w:rPr>
                          <w:sz w:val="22"/>
                        </w:rPr>
                      </w:pPr>
                      <w:r w:rsidRPr="00A1465B">
                        <w:rPr>
                          <w:sz w:val="22"/>
                        </w:rPr>
                        <w:t>,</w:t>
                      </w:r>
                    </w:p>
                  </w:txbxContent>
                </v:textbox>
              </v:shape>
            </w:pict>
          </mc:Fallback>
        </mc:AlternateContent>
      </w:r>
      <w:r w:rsidRPr="002945DD">
        <w:rPr>
          <w:noProof/>
          <w:lang w:eastAsia="fr-CH"/>
        </w:rPr>
        <w:drawing>
          <wp:inline distT="0" distB="0" distL="0" distR="0" wp14:anchorId="664D71F4" wp14:editId="441986D8">
            <wp:extent cx="5400000" cy="370800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3708000"/>
                    </a:xfrm>
                    <a:prstGeom prst="rect">
                      <a:avLst/>
                    </a:prstGeom>
                    <a:noFill/>
                  </pic:spPr>
                </pic:pic>
              </a:graphicData>
            </a:graphic>
          </wp:inline>
        </w:drawing>
      </w:r>
      <w:r w:rsidRPr="00BA5736">
        <w:rPr>
          <w:lang w:val="fr-FR"/>
        </w:rPr>
        <w:t>H-H et V-V : plan horizontal et plan vertical s’intersectant sur l’axe optique du projecteur.</w:t>
      </w:r>
    </w:p>
    <w:p w:rsidR="006D1DD8" w:rsidRDefault="006D1DD8" w:rsidP="006D1DD8">
      <w:pPr>
        <w:pStyle w:val="Heading1"/>
        <w:rPr>
          <w:lang w:val="fr-FR"/>
        </w:rPr>
      </w:pPr>
      <w:r w:rsidRPr="00BA5736">
        <w:rPr>
          <w:lang w:val="fr-FR"/>
        </w:rPr>
        <w:br w:type="page"/>
        <w:t>Figure A4-X</w:t>
      </w:r>
    </w:p>
    <w:p w:rsidR="006D1DD8" w:rsidRDefault="006D1DD8" w:rsidP="006D1DD8">
      <w:pPr>
        <w:pStyle w:val="Heading1"/>
        <w:spacing w:after="120"/>
        <w:rPr>
          <w:b/>
          <w:lang w:val="fr-FR"/>
        </w:rPr>
      </w:pPr>
      <w:r w:rsidRPr="001C76AB">
        <w:rPr>
          <w:b/>
          <w:lang w:val="fr-FR"/>
        </w:rPr>
        <w:t>Points et zones d’essai du faisceau de croisement pour les projecteurs des classes CS, DS et ES</w:t>
      </w:r>
    </w:p>
    <w:p w:rsidR="006D1DD8" w:rsidRDefault="006D1DD8" w:rsidP="006D1DD8">
      <w:pPr>
        <w:spacing w:after="240"/>
        <w:ind w:left="1134"/>
        <w:outlineLvl w:val="0"/>
      </w:pPr>
      <w:r>
        <w:rPr>
          <w:noProof/>
          <w:lang w:eastAsia="fr-CH"/>
        </w:rPr>
        <mc:AlternateContent>
          <mc:Choice Requires="wps">
            <w:drawing>
              <wp:anchor distT="0" distB="0" distL="114300" distR="114300" simplePos="0" relativeHeight="251654144" behindDoc="0" locked="0" layoutInCell="1" allowOverlap="1" wp14:anchorId="2256D7D9" wp14:editId="78A36F54">
                <wp:simplePos x="0" y="0"/>
                <wp:positionH relativeFrom="column">
                  <wp:posOffset>878100</wp:posOffset>
                </wp:positionH>
                <wp:positionV relativeFrom="paragraph">
                  <wp:posOffset>290830</wp:posOffset>
                </wp:positionV>
                <wp:extent cx="326000" cy="4521200"/>
                <wp:effectExtent l="0" t="0" r="0" b="0"/>
                <wp:wrapNone/>
                <wp:docPr id="1008" name="Надпись 39"/>
                <wp:cNvGraphicFramePr/>
                <a:graphic xmlns:a="http://schemas.openxmlformats.org/drawingml/2006/main">
                  <a:graphicData uri="http://schemas.microsoft.com/office/word/2010/wordprocessingShape">
                    <wps:wsp>
                      <wps:cNvSpPr txBox="1"/>
                      <wps:spPr>
                        <a:xfrm>
                          <a:off x="0" y="0"/>
                          <a:ext cx="326000" cy="4521200"/>
                        </a:xfrm>
                        <a:prstGeom prst="rect">
                          <a:avLst/>
                        </a:prstGeom>
                        <a:solidFill>
                          <a:sysClr val="window" lastClr="FFFFFF"/>
                        </a:solidFill>
                        <a:ln w="6350">
                          <a:noFill/>
                        </a:ln>
                      </wps:spPr>
                      <wps:txbx>
                        <w:txbxContent>
                          <w:p w:rsidR="00E4632C" w:rsidRDefault="00E4632C" w:rsidP="006D1DD8">
                            <w:pPr>
                              <w:spacing w:after="1300"/>
                              <w:jc w:val="right"/>
                              <w:rPr>
                                <w:rFonts w:ascii="Arial" w:hAnsi="Arial" w:cs="Arial"/>
                                <w:sz w:val="28"/>
                                <w:szCs w:val="28"/>
                              </w:rPr>
                            </w:pPr>
                            <w:r w:rsidRPr="00D50562">
                              <w:rPr>
                                <w:rFonts w:ascii="Arial" w:hAnsi="Arial" w:cs="Arial"/>
                                <w:sz w:val="28"/>
                                <w:szCs w:val="28"/>
                              </w:rPr>
                              <w:t>15°</w:t>
                            </w:r>
                          </w:p>
                          <w:p w:rsidR="00E4632C" w:rsidRDefault="00E4632C" w:rsidP="006D1DD8">
                            <w:pPr>
                              <w:spacing w:after="1300"/>
                              <w:jc w:val="right"/>
                              <w:rPr>
                                <w:rFonts w:ascii="Arial" w:hAnsi="Arial" w:cs="Arial"/>
                                <w:sz w:val="28"/>
                                <w:szCs w:val="28"/>
                              </w:rPr>
                            </w:pPr>
                            <w:r>
                              <w:rPr>
                                <w:rFonts w:ascii="Arial" w:hAnsi="Arial" w:cs="Arial"/>
                                <w:sz w:val="28"/>
                                <w:szCs w:val="28"/>
                              </w:rPr>
                              <w:t>10°</w:t>
                            </w:r>
                          </w:p>
                          <w:p w:rsidR="00E4632C" w:rsidRDefault="00E4632C" w:rsidP="006D1DD8">
                            <w:pPr>
                              <w:spacing w:after="1300"/>
                              <w:jc w:val="right"/>
                              <w:rPr>
                                <w:rFonts w:ascii="Arial" w:hAnsi="Arial" w:cs="Arial"/>
                                <w:sz w:val="28"/>
                                <w:szCs w:val="28"/>
                              </w:rPr>
                            </w:pPr>
                            <w:r>
                              <w:rPr>
                                <w:rFonts w:ascii="Arial" w:hAnsi="Arial" w:cs="Arial"/>
                                <w:sz w:val="28"/>
                                <w:szCs w:val="28"/>
                              </w:rPr>
                              <w:t>5°</w:t>
                            </w:r>
                          </w:p>
                          <w:p w:rsidR="00E4632C" w:rsidRDefault="00E4632C" w:rsidP="006D1DD8">
                            <w:pPr>
                              <w:spacing w:after="1300"/>
                              <w:jc w:val="right"/>
                              <w:rPr>
                                <w:rFonts w:ascii="Arial" w:hAnsi="Arial" w:cs="Arial"/>
                                <w:b/>
                                <w:sz w:val="28"/>
                                <w:szCs w:val="28"/>
                              </w:rPr>
                            </w:pPr>
                            <w:r w:rsidRPr="00D50562">
                              <w:rPr>
                                <w:rFonts w:ascii="Arial" w:hAnsi="Arial" w:cs="Arial"/>
                                <w:b/>
                                <w:sz w:val="28"/>
                                <w:szCs w:val="28"/>
                              </w:rPr>
                              <w:t>H</w:t>
                            </w:r>
                          </w:p>
                          <w:p w:rsidR="00E4632C" w:rsidRPr="00D50562" w:rsidRDefault="00E4632C" w:rsidP="006D1DD8">
                            <w:pPr>
                              <w:spacing w:after="1300"/>
                              <w:jc w:val="right"/>
                              <w:rPr>
                                <w:rFonts w:ascii="Arial" w:hAnsi="Arial" w:cs="Arial"/>
                                <w:sz w:val="28"/>
                                <w:szCs w:val="28"/>
                              </w:rPr>
                            </w:pPr>
                            <w:r w:rsidRPr="00D50562">
                              <w:rPr>
                                <w:rFonts w:ascii="Arial" w:hAnsi="Arial" w:cs="Arial"/>
                                <w:sz w:val="28"/>
                                <w:szCs w:val="28"/>
                              </w:rPr>
                              <w:t>-5°</w:t>
                            </w:r>
                          </w:p>
                          <w:p w:rsidR="00E4632C" w:rsidRDefault="00E4632C" w:rsidP="006D1DD8">
                            <w:pPr>
                              <w:spacing w:after="800"/>
                              <w:jc w:val="right"/>
                              <w:rPr>
                                <w:rFonts w:ascii="Arial" w:hAnsi="Arial" w:cs="Arial"/>
                                <w:sz w:val="28"/>
                                <w:szCs w:val="28"/>
                                <w:lang w:val="en-US"/>
                              </w:rPr>
                            </w:pPr>
                          </w:p>
                          <w:p w:rsidR="00E4632C" w:rsidRPr="00D50562" w:rsidRDefault="00E4632C" w:rsidP="006D1DD8">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D7D9" id="Надпись 39" o:spid="_x0000_s1068" type="#_x0000_t202" style="position:absolute;left:0;text-align:left;margin-left:69.15pt;margin-top:22.9pt;width:25.65pt;height:3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" fillcolor="window" stroked="f" strokeweight=".5pt">
                <v:textbox inset="0,0,0,0">
                  <w:txbxContent>
                    <w:p w:rsidR="00E4632C" w:rsidRDefault="00E4632C" w:rsidP="006D1DD8">
                      <w:pPr>
                        <w:spacing w:after="1300"/>
                        <w:jc w:val="right"/>
                        <w:rPr>
                          <w:rFonts w:ascii="Arial" w:hAnsi="Arial" w:cs="Arial"/>
                          <w:sz w:val="28"/>
                          <w:szCs w:val="28"/>
                        </w:rPr>
                      </w:pPr>
                      <w:r w:rsidRPr="00D50562">
                        <w:rPr>
                          <w:rFonts w:ascii="Arial" w:hAnsi="Arial" w:cs="Arial"/>
                          <w:sz w:val="28"/>
                          <w:szCs w:val="28"/>
                        </w:rPr>
                        <w:t>15°</w:t>
                      </w:r>
                    </w:p>
                    <w:p w:rsidR="00E4632C" w:rsidRDefault="00E4632C" w:rsidP="006D1DD8">
                      <w:pPr>
                        <w:spacing w:after="1300"/>
                        <w:jc w:val="right"/>
                        <w:rPr>
                          <w:rFonts w:ascii="Arial" w:hAnsi="Arial" w:cs="Arial"/>
                          <w:sz w:val="28"/>
                          <w:szCs w:val="28"/>
                        </w:rPr>
                      </w:pPr>
                      <w:r>
                        <w:rPr>
                          <w:rFonts w:ascii="Arial" w:hAnsi="Arial" w:cs="Arial"/>
                          <w:sz w:val="28"/>
                          <w:szCs w:val="28"/>
                        </w:rPr>
                        <w:t>10°</w:t>
                      </w:r>
                    </w:p>
                    <w:p w:rsidR="00E4632C" w:rsidRDefault="00E4632C" w:rsidP="006D1DD8">
                      <w:pPr>
                        <w:spacing w:after="1300"/>
                        <w:jc w:val="right"/>
                        <w:rPr>
                          <w:rFonts w:ascii="Arial" w:hAnsi="Arial" w:cs="Arial"/>
                          <w:sz w:val="28"/>
                          <w:szCs w:val="28"/>
                        </w:rPr>
                      </w:pPr>
                      <w:r>
                        <w:rPr>
                          <w:rFonts w:ascii="Arial" w:hAnsi="Arial" w:cs="Arial"/>
                          <w:sz w:val="28"/>
                          <w:szCs w:val="28"/>
                        </w:rPr>
                        <w:t>5°</w:t>
                      </w:r>
                    </w:p>
                    <w:p w:rsidR="00E4632C" w:rsidRDefault="00E4632C" w:rsidP="006D1DD8">
                      <w:pPr>
                        <w:spacing w:after="1300"/>
                        <w:jc w:val="right"/>
                        <w:rPr>
                          <w:rFonts w:ascii="Arial" w:hAnsi="Arial" w:cs="Arial"/>
                          <w:b/>
                          <w:sz w:val="28"/>
                          <w:szCs w:val="28"/>
                        </w:rPr>
                      </w:pPr>
                      <w:r w:rsidRPr="00D50562">
                        <w:rPr>
                          <w:rFonts w:ascii="Arial" w:hAnsi="Arial" w:cs="Arial"/>
                          <w:b/>
                          <w:sz w:val="28"/>
                          <w:szCs w:val="28"/>
                        </w:rPr>
                        <w:t>H</w:t>
                      </w:r>
                    </w:p>
                    <w:p w:rsidR="00E4632C" w:rsidRPr="00D50562" w:rsidRDefault="00E4632C" w:rsidP="006D1DD8">
                      <w:pPr>
                        <w:spacing w:after="1300"/>
                        <w:jc w:val="right"/>
                        <w:rPr>
                          <w:rFonts w:ascii="Arial" w:hAnsi="Arial" w:cs="Arial"/>
                          <w:sz w:val="28"/>
                          <w:szCs w:val="28"/>
                        </w:rPr>
                      </w:pPr>
                      <w:r w:rsidRPr="00D50562">
                        <w:rPr>
                          <w:rFonts w:ascii="Arial" w:hAnsi="Arial" w:cs="Arial"/>
                          <w:sz w:val="28"/>
                          <w:szCs w:val="28"/>
                        </w:rPr>
                        <w:t>-5°</w:t>
                      </w:r>
                    </w:p>
                    <w:p w:rsidR="00E4632C" w:rsidRDefault="00E4632C" w:rsidP="006D1DD8">
                      <w:pPr>
                        <w:spacing w:after="800"/>
                        <w:jc w:val="right"/>
                        <w:rPr>
                          <w:rFonts w:ascii="Arial" w:hAnsi="Arial" w:cs="Arial"/>
                          <w:sz w:val="28"/>
                          <w:szCs w:val="28"/>
                          <w:lang w:val="en-US"/>
                        </w:rPr>
                      </w:pPr>
                    </w:p>
                    <w:p w:rsidR="00E4632C" w:rsidRPr="00D50562" w:rsidRDefault="00E4632C" w:rsidP="006D1DD8">
                      <w:pPr>
                        <w:spacing w:after="800"/>
                        <w:jc w:val="right"/>
                        <w:rPr>
                          <w:rFonts w:ascii="Arial" w:hAnsi="Arial" w:cs="Arial"/>
                          <w:sz w:val="28"/>
                          <w:szCs w:val="28"/>
                          <w:lang w:val="en-US"/>
                        </w:rPr>
                      </w:pPr>
                    </w:p>
                  </w:txbxContent>
                </v:textbox>
              </v:shape>
            </w:pict>
          </mc:Fallback>
        </mc:AlternateContent>
      </w:r>
      <w:r>
        <w:rPr>
          <w:noProof/>
          <w:lang w:eastAsia="fr-CH"/>
        </w:rPr>
        <mc:AlternateContent>
          <mc:Choice Requires="wps">
            <w:drawing>
              <wp:anchor distT="0" distB="0" distL="114300" distR="114300" simplePos="0" relativeHeight="251658240" behindDoc="0" locked="0" layoutInCell="1" allowOverlap="1" wp14:anchorId="30F2DF01" wp14:editId="7061FC02">
                <wp:simplePos x="0" y="0"/>
                <wp:positionH relativeFrom="column">
                  <wp:posOffset>1062143</wp:posOffset>
                </wp:positionH>
                <wp:positionV relativeFrom="paragraph">
                  <wp:posOffset>4895637</wp:posOffset>
                </wp:positionV>
                <wp:extent cx="4804834" cy="325967"/>
                <wp:effectExtent l="0" t="0" r="0" b="0"/>
                <wp:wrapNone/>
                <wp:docPr id="1012" name="Надпись 39"/>
                <wp:cNvGraphicFramePr/>
                <a:graphic xmlns:a="http://schemas.openxmlformats.org/drawingml/2006/main">
                  <a:graphicData uri="http://schemas.microsoft.com/office/word/2010/wordprocessingShape">
                    <wps:wsp>
                      <wps:cNvSpPr txBox="1"/>
                      <wps:spPr>
                        <a:xfrm>
                          <a:off x="0" y="0"/>
                          <a:ext cx="4804834" cy="325967"/>
                        </a:xfrm>
                        <a:prstGeom prst="rect">
                          <a:avLst/>
                        </a:prstGeom>
                        <a:solidFill>
                          <a:sysClr val="window" lastClr="FFFFFF"/>
                        </a:solidFill>
                        <a:ln w="6350">
                          <a:noFill/>
                        </a:ln>
                      </wps:spPr>
                      <wps:txbx>
                        <w:txbxContent>
                          <w:p w:rsidR="00E4632C" w:rsidRPr="00D50562" w:rsidRDefault="00E4632C" w:rsidP="006D1DD8">
                            <w:pPr>
                              <w:rPr>
                                <w:rFonts w:ascii="Arial" w:hAnsi="Arial" w:cs="Arial"/>
                                <w:sz w:val="28"/>
                                <w:szCs w:val="28"/>
                                <w:lang w:val="en-US"/>
                              </w:rPr>
                            </w:pPr>
                            <w:r>
                              <w:rPr>
                                <w:rFonts w:ascii="Arial" w:hAnsi="Arial" w:cs="Arial"/>
                                <w:sz w:val="28"/>
                                <w:szCs w:val="28"/>
                              </w:rPr>
                              <w:t xml:space="preserve">-20°     -15°     -10°     -5°       </w:t>
                            </w:r>
                            <w:r w:rsidRPr="00D50562">
                              <w:rPr>
                                <w:rFonts w:ascii="Arial" w:hAnsi="Arial" w:cs="Arial"/>
                                <w:b/>
                                <w:sz w:val="28"/>
                                <w:szCs w:val="28"/>
                              </w:rPr>
                              <w:t>V</w:t>
                            </w:r>
                            <w:r>
                              <w:rPr>
                                <w:rFonts w:ascii="Arial" w:hAnsi="Arial" w:cs="Arial"/>
                                <w:sz w:val="28"/>
                                <w:szCs w:val="28"/>
                              </w:rPr>
                              <w:t xml:space="preserve">        5°      10°      15°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DF01" id="_x0000_s1069" type="#_x0000_t202" style="position:absolute;left:0;text-align:left;margin-left:83.65pt;margin-top:385.5pt;width:378.35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" fillcolor="window" stroked="f" strokeweight=".5pt">
                <v:textbox inset="0,0,0,0">
                  <w:txbxContent>
                    <w:p w:rsidR="00E4632C" w:rsidRPr="00D50562" w:rsidRDefault="00E4632C" w:rsidP="006D1DD8">
                      <w:pPr>
                        <w:rPr>
                          <w:rFonts w:ascii="Arial" w:hAnsi="Arial" w:cs="Arial"/>
                          <w:sz w:val="28"/>
                          <w:szCs w:val="28"/>
                          <w:lang w:val="en-US"/>
                        </w:rPr>
                      </w:pPr>
                      <w:r>
                        <w:rPr>
                          <w:rFonts w:ascii="Arial" w:hAnsi="Arial" w:cs="Arial"/>
                          <w:sz w:val="28"/>
                          <w:szCs w:val="28"/>
                        </w:rPr>
                        <w:t xml:space="preserve">-20°     -15°     -10°     -5°       </w:t>
                      </w:r>
                      <w:r w:rsidRPr="00D50562">
                        <w:rPr>
                          <w:rFonts w:ascii="Arial" w:hAnsi="Arial" w:cs="Arial"/>
                          <w:b/>
                          <w:sz w:val="28"/>
                          <w:szCs w:val="28"/>
                        </w:rPr>
                        <w:t>V</w:t>
                      </w:r>
                      <w:r>
                        <w:rPr>
                          <w:rFonts w:ascii="Arial" w:hAnsi="Arial" w:cs="Arial"/>
                          <w:sz w:val="28"/>
                          <w:szCs w:val="28"/>
                        </w:rPr>
                        <w:t xml:space="preserve">        5°      10°      15°     20°</w:t>
                      </w:r>
                    </w:p>
                  </w:txbxContent>
                </v:textbox>
              </v:shape>
            </w:pict>
          </mc:Fallback>
        </mc:AlternateContent>
      </w:r>
      <w:r w:rsidRPr="00D50562">
        <w:rPr>
          <w:noProof/>
          <w:lang w:eastAsia="fr-CH"/>
        </w:rPr>
        <mc:AlternateContent>
          <mc:Choice Requires="wps">
            <w:drawing>
              <wp:anchor distT="0" distB="0" distL="114300" distR="114300" simplePos="0" relativeHeight="251645952" behindDoc="0" locked="0" layoutInCell="1" allowOverlap="1" wp14:anchorId="7A0DBFF9" wp14:editId="7C8ABF58">
                <wp:simplePos x="0" y="0"/>
                <wp:positionH relativeFrom="column">
                  <wp:posOffset>5647055</wp:posOffset>
                </wp:positionH>
                <wp:positionV relativeFrom="paragraph">
                  <wp:posOffset>333798</wp:posOffset>
                </wp:positionV>
                <wp:extent cx="367200" cy="4521600"/>
                <wp:effectExtent l="0" t="0" r="0" b="0"/>
                <wp:wrapNone/>
                <wp:docPr id="1009" name="Надпись 39"/>
                <wp:cNvGraphicFramePr/>
                <a:graphic xmlns:a="http://schemas.openxmlformats.org/drawingml/2006/main">
                  <a:graphicData uri="http://schemas.microsoft.com/office/word/2010/wordprocessingShape">
                    <wps:wsp>
                      <wps:cNvSpPr txBox="1"/>
                      <wps:spPr>
                        <a:xfrm>
                          <a:off x="0" y="0"/>
                          <a:ext cx="367200" cy="4521600"/>
                        </a:xfrm>
                        <a:prstGeom prst="rect">
                          <a:avLst/>
                        </a:prstGeom>
                        <a:solidFill>
                          <a:sysClr val="window" lastClr="FFFFFF"/>
                        </a:solidFill>
                        <a:ln w="6350">
                          <a:noFill/>
                        </a:ln>
                      </wps:spPr>
                      <wps:txbx>
                        <w:txbxContent>
                          <w:p w:rsidR="00E4632C" w:rsidRDefault="00E4632C" w:rsidP="006D1DD8">
                            <w:pPr>
                              <w:spacing w:after="1200"/>
                              <w:rPr>
                                <w:rFonts w:ascii="Arial" w:hAnsi="Arial" w:cs="Arial"/>
                                <w:sz w:val="28"/>
                                <w:szCs w:val="28"/>
                              </w:rPr>
                            </w:pPr>
                            <w:r w:rsidRPr="00D50562">
                              <w:rPr>
                                <w:rFonts w:ascii="Arial" w:hAnsi="Arial" w:cs="Arial"/>
                                <w:sz w:val="28"/>
                                <w:szCs w:val="28"/>
                              </w:rPr>
                              <w:t>15°</w:t>
                            </w:r>
                          </w:p>
                          <w:p w:rsidR="00E4632C" w:rsidRDefault="00E4632C" w:rsidP="006D1DD8">
                            <w:pPr>
                              <w:spacing w:after="1300"/>
                              <w:rPr>
                                <w:rFonts w:ascii="Arial" w:hAnsi="Arial" w:cs="Arial"/>
                                <w:sz w:val="28"/>
                                <w:szCs w:val="28"/>
                              </w:rPr>
                            </w:pPr>
                            <w:r>
                              <w:rPr>
                                <w:rFonts w:ascii="Arial" w:hAnsi="Arial" w:cs="Arial"/>
                                <w:sz w:val="28"/>
                                <w:szCs w:val="28"/>
                              </w:rPr>
                              <w:t>10°</w:t>
                            </w:r>
                          </w:p>
                          <w:p w:rsidR="00E4632C" w:rsidRDefault="00E4632C" w:rsidP="006D1DD8">
                            <w:pPr>
                              <w:spacing w:after="1300"/>
                              <w:rPr>
                                <w:rFonts w:ascii="Arial" w:hAnsi="Arial" w:cs="Arial"/>
                                <w:sz w:val="28"/>
                                <w:szCs w:val="28"/>
                              </w:rPr>
                            </w:pPr>
                            <w:r>
                              <w:rPr>
                                <w:rFonts w:ascii="Arial" w:hAnsi="Arial" w:cs="Arial"/>
                                <w:sz w:val="28"/>
                                <w:szCs w:val="28"/>
                              </w:rPr>
                              <w:t>5°</w:t>
                            </w:r>
                          </w:p>
                          <w:p w:rsidR="00E4632C" w:rsidRDefault="00E4632C" w:rsidP="006D1DD8">
                            <w:pPr>
                              <w:spacing w:after="1300"/>
                              <w:rPr>
                                <w:rFonts w:ascii="Arial" w:hAnsi="Arial" w:cs="Arial"/>
                                <w:b/>
                                <w:sz w:val="28"/>
                                <w:szCs w:val="28"/>
                              </w:rPr>
                            </w:pPr>
                            <w:r w:rsidRPr="00D50562">
                              <w:rPr>
                                <w:rFonts w:ascii="Arial" w:hAnsi="Arial" w:cs="Arial"/>
                                <w:b/>
                                <w:sz w:val="28"/>
                                <w:szCs w:val="28"/>
                              </w:rPr>
                              <w:t>H</w:t>
                            </w:r>
                          </w:p>
                          <w:p w:rsidR="00E4632C" w:rsidRPr="00D50562" w:rsidRDefault="00E4632C" w:rsidP="006D1DD8">
                            <w:pPr>
                              <w:spacing w:after="1300"/>
                              <w:rPr>
                                <w:rFonts w:ascii="Arial" w:hAnsi="Arial" w:cs="Arial"/>
                                <w:sz w:val="28"/>
                                <w:szCs w:val="28"/>
                              </w:rPr>
                            </w:pPr>
                            <w:r w:rsidRPr="00D50562">
                              <w:rPr>
                                <w:rFonts w:ascii="Arial" w:hAnsi="Arial" w:cs="Arial"/>
                                <w:sz w:val="28"/>
                                <w:szCs w:val="28"/>
                              </w:rPr>
                              <w:t>-5°</w:t>
                            </w:r>
                          </w:p>
                          <w:p w:rsidR="00E4632C" w:rsidRDefault="00E4632C" w:rsidP="006D1DD8">
                            <w:pPr>
                              <w:spacing w:after="800"/>
                              <w:jc w:val="right"/>
                              <w:rPr>
                                <w:rFonts w:ascii="Arial" w:hAnsi="Arial" w:cs="Arial"/>
                                <w:sz w:val="28"/>
                                <w:szCs w:val="28"/>
                                <w:lang w:val="en-US"/>
                              </w:rPr>
                            </w:pPr>
                          </w:p>
                          <w:p w:rsidR="00E4632C" w:rsidRPr="00D50562" w:rsidRDefault="00E4632C" w:rsidP="006D1DD8">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DBFF9" id="_x0000_s1070" type="#_x0000_t202" style="position:absolute;left:0;text-align:left;margin-left:444.65pt;margin-top:26.3pt;width:28.9pt;height:356.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" fillcolor="window" stroked="f" strokeweight=".5pt">
                <v:textbox inset="0,0,0,0">
                  <w:txbxContent>
                    <w:p w:rsidR="00E4632C" w:rsidRDefault="00E4632C" w:rsidP="006D1DD8">
                      <w:pPr>
                        <w:spacing w:after="1200"/>
                        <w:rPr>
                          <w:rFonts w:ascii="Arial" w:hAnsi="Arial" w:cs="Arial"/>
                          <w:sz w:val="28"/>
                          <w:szCs w:val="28"/>
                        </w:rPr>
                      </w:pPr>
                      <w:r w:rsidRPr="00D50562">
                        <w:rPr>
                          <w:rFonts w:ascii="Arial" w:hAnsi="Arial" w:cs="Arial"/>
                          <w:sz w:val="28"/>
                          <w:szCs w:val="28"/>
                        </w:rPr>
                        <w:t>15°</w:t>
                      </w:r>
                    </w:p>
                    <w:p w:rsidR="00E4632C" w:rsidRDefault="00E4632C" w:rsidP="006D1DD8">
                      <w:pPr>
                        <w:spacing w:after="1300"/>
                        <w:rPr>
                          <w:rFonts w:ascii="Arial" w:hAnsi="Arial" w:cs="Arial"/>
                          <w:sz w:val="28"/>
                          <w:szCs w:val="28"/>
                        </w:rPr>
                      </w:pPr>
                      <w:r>
                        <w:rPr>
                          <w:rFonts w:ascii="Arial" w:hAnsi="Arial" w:cs="Arial"/>
                          <w:sz w:val="28"/>
                          <w:szCs w:val="28"/>
                        </w:rPr>
                        <w:t>10°</w:t>
                      </w:r>
                    </w:p>
                    <w:p w:rsidR="00E4632C" w:rsidRDefault="00E4632C" w:rsidP="006D1DD8">
                      <w:pPr>
                        <w:spacing w:after="1300"/>
                        <w:rPr>
                          <w:rFonts w:ascii="Arial" w:hAnsi="Arial" w:cs="Arial"/>
                          <w:sz w:val="28"/>
                          <w:szCs w:val="28"/>
                        </w:rPr>
                      </w:pPr>
                      <w:r>
                        <w:rPr>
                          <w:rFonts w:ascii="Arial" w:hAnsi="Arial" w:cs="Arial"/>
                          <w:sz w:val="28"/>
                          <w:szCs w:val="28"/>
                        </w:rPr>
                        <w:t>5°</w:t>
                      </w:r>
                    </w:p>
                    <w:p w:rsidR="00E4632C" w:rsidRDefault="00E4632C" w:rsidP="006D1DD8">
                      <w:pPr>
                        <w:spacing w:after="1300"/>
                        <w:rPr>
                          <w:rFonts w:ascii="Arial" w:hAnsi="Arial" w:cs="Arial"/>
                          <w:b/>
                          <w:sz w:val="28"/>
                          <w:szCs w:val="28"/>
                        </w:rPr>
                      </w:pPr>
                      <w:r w:rsidRPr="00D50562">
                        <w:rPr>
                          <w:rFonts w:ascii="Arial" w:hAnsi="Arial" w:cs="Arial"/>
                          <w:b/>
                          <w:sz w:val="28"/>
                          <w:szCs w:val="28"/>
                        </w:rPr>
                        <w:t>H</w:t>
                      </w:r>
                    </w:p>
                    <w:p w:rsidR="00E4632C" w:rsidRPr="00D50562" w:rsidRDefault="00E4632C" w:rsidP="006D1DD8">
                      <w:pPr>
                        <w:spacing w:after="1300"/>
                        <w:rPr>
                          <w:rFonts w:ascii="Arial" w:hAnsi="Arial" w:cs="Arial"/>
                          <w:sz w:val="28"/>
                          <w:szCs w:val="28"/>
                        </w:rPr>
                      </w:pPr>
                      <w:r w:rsidRPr="00D50562">
                        <w:rPr>
                          <w:rFonts w:ascii="Arial" w:hAnsi="Arial" w:cs="Arial"/>
                          <w:sz w:val="28"/>
                          <w:szCs w:val="28"/>
                        </w:rPr>
                        <w:t>-5°</w:t>
                      </w:r>
                    </w:p>
                    <w:p w:rsidR="00E4632C" w:rsidRDefault="00E4632C" w:rsidP="006D1DD8">
                      <w:pPr>
                        <w:spacing w:after="800"/>
                        <w:jc w:val="right"/>
                        <w:rPr>
                          <w:rFonts w:ascii="Arial" w:hAnsi="Arial" w:cs="Arial"/>
                          <w:sz w:val="28"/>
                          <w:szCs w:val="28"/>
                          <w:lang w:val="en-US"/>
                        </w:rPr>
                      </w:pPr>
                    </w:p>
                    <w:p w:rsidR="00E4632C" w:rsidRPr="00D50562" w:rsidRDefault="00E4632C" w:rsidP="006D1DD8">
                      <w:pPr>
                        <w:spacing w:after="800"/>
                        <w:jc w:val="right"/>
                        <w:rPr>
                          <w:rFonts w:ascii="Arial" w:hAnsi="Arial" w:cs="Arial"/>
                          <w:sz w:val="28"/>
                          <w:szCs w:val="28"/>
                          <w:lang w:val="en-US"/>
                        </w:rPr>
                      </w:pPr>
                    </w:p>
                  </w:txbxContent>
                </v:textbox>
              </v:shape>
            </w:pict>
          </mc:Fallback>
        </mc:AlternateContent>
      </w:r>
      <w:r>
        <w:rPr>
          <w:noProof/>
          <w:lang w:eastAsia="fr-CH"/>
        </w:rPr>
        <mc:AlternateContent>
          <mc:Choice Requires="wps">
            <w:drawing>
              <wp:anchor distT="0" distB="0" distL="114300" distR="114300" simplePos="0" relativeHeight="251637760" behindDoc="0" locked="0" layoutInCell="1" allowOverlap="1" wp14:anchorId="71DB97F7" wp14:editId="1061C875">
                <wp:simplePos x="0" y="0"/>
                <wp:positionH relativeFrom="column">
                  <wp:posOffset>799677</wp:posOffset>
                </wp:positionH>
                <wp:positionV relativeFrom="paragraph">
                  <wp:posOffset>340572</wp:posOffset>
                </wp:positionV>
                <wp:extent cx="368300" cy="4520776"/>
                <wp:effectExtent l="0" t="0" r="0" b="0"/>
                <wp:wrapNone/>
                <wp:docPr id="1007" name="Надпись 39"/>
                <wp:cNvGraphicFramePr/>
                <a:graphic xmlns:a="http://schemas.openxmlformats.org/drawingml/2006/main">
                  <a:graphicData uri="http://schemas.microsoft.com/office/word/2010/wordprocessingShape">
                    <wps:wsp>
                      <wps:cNvSpPr txBox="1"/>
                      <wps:spPr>
                        <a:xfrm>
                          <a:off x="0" y="0"/>
                          <a:ext cx="368300" cy="4520776"/>
                        </a:xfrm>
                        <a:prstGeom prst="rect">
                          <a:avLst/>
                        </a:prstGeom>
                        <a:solidFill>
                          <a:sysClr val="window" lastClr="FFFFFF"/>
                        </a:solidFill>
                        <a:ln w="6350">
                          <a:noFill/>
                        </a:ln>
                      </wps:spPr>
                      <wps:txbx>
                        <w:txbxContent>
                          <w:p w:rsidR="00E4632C" w:rsidRDefault="00E4632C" w:rsidP="006D1DD8">
                            <w:pPr>
                              <w:spacing w:after="1300"/>
                              <w:jc w:val="right"/>
                              <w:rPr>
                                <w:rFonts w:ascii="Arial" w:hAnsi="Arial" w:cs="Arial"/>
                                <w:sz w:val="28"/>
                                <w:szCs w:val="28"/>
                              </w:rPr>
                            </w:pPr>
                            <w:r w:rsidRPr="00D50562">
                              <w:rPr>
                                <w:rFonts w:ascii="Arial" w:hAnsi="Arial" w:cs="Arial"/>
                                <w:sz w:val="28"/>
                                <w:szCs w:val="28"/>
                              </w:rPr>
                              <w:t>15°</w:t>
                            </w:r>
                          </w:p>
                          <w:p w:rsidR="00E4632C" w:rsidRDefault="00E4632C" w:rsidP="006D1DD8">
                            <w:pPr>
                              <w:spacing w:after="1300"/>
                              <w:jc w:val="right"/>
                              <w:rPr>
                                <w:rFonts w:ascii="Arial" w:hAnsi="Arial" w:cs="Arial"/>
                                <w:sz w:val="28"/>
                                <w:szCs w:val="28"/>
                              </w:rPr>
                            </w:pPr>
                            <w:r>
                              <w:rPr>
                                <w:rFonts w:ascii="Arial" w:hAnsi="Arial" w:cs="Arial"/>
                                <w:sz w:val="28"/>
                                <w:szCs w:val="28"/>
                              </w:rPr>
                              <w:t>10°</w:t>
                            </w:r>
                          </w:p>
                          <w:p w:rsidR="00E4632C" w:rsidRDefault="00E4632C" w:rsidP="006D1DD8">
                            <w:pPr>
                              <w:spacing w:after="1300"/>
                              <w:jc w:val="right"/>
                              <w:rPr>
                                <w:rFonts w:ascii="Arial" w:hAnsi="Arial" w:cs="Arial"/>
                                <w:sz w:val="28"/>
                                <w:szCs w:val="28"/>
                              </w:rPr>
                            </w:pPr>
                            <w:r>
                              <w:rPr>
                                <w:rFonts w:ascii="Arial" w:hAnsi="Arial" w:cs="Arial"/>
                                <w:sz w:val="28"/>
                                <w:szCs w:val="28"/>
                              </w:rPr>
                              <w:t>5°</w:t>
                            </w:r>
                          </w:p>
                          <w:p w:rsidR="00E4632C" w:rsidRDefault="00E4632C" w:rsidP="006D1DD8">
                            <w:pPr>
                              <w:spacing w:after="1300"/>
                              <w:jc w:val="right"/>
                              <w:rPr>
                                <w:rFonts w:ascii="Arial" w:hAnsi="Arial" w:cs="Arial"/>
                                <w:b/>
                                <w:sz w:val="28"/>
                                <w:szCs w:val="28"/>
                              </w:rPr>
                            </w:pPr>
                            <w:r w:rsidRPr="00D50562">
                              <w:rPr>
                                <w:rFonts w:ascii="Arial" w:hAnsi="Arial" w:cs="Arial"/>
                                <w:b/>
                                <w:sz w:val="28"/>
                                <w:szCs w:val="28"/>
                              </w:rPr>
                              <w:t>H</w:t>
                            </w:r>
                          </w:p>
                          <w:p w:rsidR="00E4632C" w:rsidRPr="00D50562" w:rsidRDefault="00E4632C" w:rsidP="006D1DD8">
                            <w:pPr>
                              <w:spacing w:after="1300"/>
                              <w:jc w:val="right"/>
                              <w:rPr>
                                <w:rFonts w:ascii="Arial" w:hAnsi="Arial" w:cs="Arial"/>
                                <w:sz w:val="28"/>
                                <w:szCs w:val="28"/>
                              </w:rPr>
                            </w:pPr>
                            <w:r w:rsidRPr="00D50562">
                              <w:rPr>
                                <w:rFonts w:ascii="Arial" w:hAnsi="Arial" w:cs="Arial"/>
                                <w:sz w:val="28"/>
                                <w:szCs w:val="28"/>
                              </w:rPr>
                              <w:t>-5°</w:t>
                            </w:r>
                          </w:p>
                          <w:p w:rsidR="00E4632C" w:rsidRDefault="00E4632C" w:rsidP="006D1DD8">
                            <w:pPr>
                              <w:spacing w:after="800"/>
                              <w:jc w:val="right"/>
                              <w:rPr>
                                <w:rFonts w:ascii="Arial" w:hAnsi="Arial" w:cs="Arial"/>
                                <w:sz w:val="28"/>
                                <w:szCs w:val="28"/>
                                <w:lang w:val="en-US"/>
                              </w:rPr>
                            </w:pPr>
                          </w:p>
                          <w:p w:rsidR="00E4632C" w:rsidRPr="00D50562" w:rsidRDefault="00E4632C" w:rsidP="006D1DD8">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97F7" id="_x0000_s1071" type="#_x0000_t202" style="position:absolute;left:0;text-align:left;margin-left:62.95pt;margin-top:26.8pt;width:29pt;height:355.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" fillcolor="window" stroked="f" strokeweight=".5pt">
                <v:textbox inset="0,0,0,0">
                  <w:txbxContent>
                    <w:p w:rsidR="00E4632C" w:rsidRDefault="00E4632C" w:rsidP="006D1DD8">
                      <w:pPr>
                        <w:spacing w:after="1300"/>
                        <w:jc w:val="right"/>
                        <w:rPr>
                          <w:rFonts w:ascii="Arial" w:hAnsi="Arial" w:cs="Arial"/>
                          <w:sz w:val="28"/>
                          <w:szCs w:val="28"/>
                        </w:rPr>
                      </w:pPr>
                      <w:r w:rsidRPr="00D50562">
                        <w:rPr>
                          <w:rFonts w:ascii="Arial" w:hAnsi="Arial" w:cs="Arial"/>
                          <w:sz w:val="28"/>
                          <w:szCs w:val="28"/>
                        </w:rPr>
                        <w:t>15°</w:t>
                      </w:r>
                    </w:p>
                    <w:p w:rsidR="00E4632C" w:rsidRDefault="00E4632C" w:rsidP="006D1DD8">
                      <w:pPr>
                        <w:spacing w:after="1300"/>
                        <w:jc w:val="right"/>
                        <w:rPr>
                          <w:rFonts w:ascii="Arial" w:hAnsi="Arial" w:cs="Arial"/>
                          <w:sz w:val="28"/>
                          <w:szCs w:val="28"/>
                        </w:rPr>
                      </w:pPr>
                      <w:r>
                        <w:rPr>
                          <w:rFonts w:ascii="Arial" w:hAnsi="Arial" w:cs="Arial"/>
                          <w:sz w:val="28"/>
                          <w:szCs w:val="28"/>
                        </w:rPr>
                        <w:t>10°</w:t>
                      </w:r>
                    </w:p>
                    <w:p w:rsidR="00E4632C" w:rsidRDefault="00E4632C" w:rsidP="006D1DD8">
                      <w:pPr>
                        <w:spacing w:after="1300"/>
                        <w:jc w:val="right"/>
                        <w:rPr>
                          <w:rFonts w:ascii="Arial" w:hAnsi="Arial" w:cs="Arial"/>
                          <w:sz w:val="28"/>
                          <w:szCs w:val="28"/>
                        </w:rPr>
                      </w:pPr>
                      <w:r>
                        <w:rPr>
                          <w:rFonts w:ascii="Arial" w:hAnsi="Arial" w:cs="Arial"/>
                          <w:sz w:val="28"/>
                          <w:szCs w:val="28"/>
                        </w:rPr>
                        <w:t>5°</w:t>
                      </w:r>
                    </w:p>
                    <w:p w:rsidR="00E4632C" w:rsidRDefault="00E4632C" w:rsidP="006D1DD8">
                      <w:pPr>
                        <w:spacing w:after="1300"/>
                        <w:jc w:val="right"/>
                        <w:rPr>
                          <w:rFonts w:ascii="Arial" w:hAnsi="Arial" w:cs="Arial"/>
                          <w:b/>
                          <w:sz w:val="28"/>
                          <w:szCs w:val="28"/>
                        </w:rPr>
                      </w:pPr>
                      <w:r w:rsidRPr="00D50562">
                        <w:rPr>
                          <w:rFonts w:ascii="Arial" w:hAnsi="Arial" w:cs="Arial"/>
                          <w:b/>
                          <w:sz w:val="28"/>
                          <w:szCs w:val="28"/>
                        </w:rPr>
                        <w:t>H</w:t>
                      </w:r>
                    </w:p>
                    <w:p w:rsidR="00E4632C" w:rsidRPr="00D50562" w:rsidRDefault="00E4632C" w:rsidP="006D1DD8">
                      <w:pPr>
                        <w:spacing w:after="1300"/>
                        <w:jc w:val="right"/>
                        <w:rPr>
                          <w:rFonts w:ascii="Arial" w:hAnsi="Arial" w:cs="Arial"/>
                          <w:sz w:val="28"/>
                          <w:szCs w:val="28"/>
                        </w:rPr>
                      </w:pPr>
                      <w:r w:rsidRPr="00D50562">
                        <w:rPr>
                          <w:rFonts w:ascii="Arial" w:hAnsi="Arial" w:cs="Arial"/>
                          <w:sz w:val="28"/>
                          <w:szCs w:val="28"/>
                        </w:rPr>
                        <w:t>-5°</w:t>
                      </w:r>
                    </w:p>
                    <w:p w:rsidR="00E4632C" w:rsidRDefault="00E4632C" w:rsidP="006D1DD8">
                      <w:pPr>
                        <w:spacing w:after="800"/>
                        <w:jc w:val="right"/>
                        <w:rPr>
                          <w:rFonts w:ascii="Arial" w:hAnsi="Arial" w:cs="Arial"/>
                          <w:sz w:val="28"/>
                          <w:szCs w:val="28"/>
                          <w:lang w:val="en-US"/>
                        </w:rPr>
                      </w:pPr>
                    </w:p>
                    <w:p w:rsidR="00E4632C" w:rsidRPr="00D50562" w:rsidRDefault="00E4632C" w:rsidP="006D1DD8">
                      <w:pPr>
                        <w:spacing w:after="800"/>
                        <w:jc w:val="right"/>
                        <w:rPr>
                          <w:rFonts w:ascii="Arial" w:hAnsi="Arial" w:cs="Arial"/>
                          <w:sz w:val="28"/>
                          <w:szCs w:val="28"/>
                          <w:lang w:val="en-US"/>
                        </w:rPr>
                      </w:pPr>
                    </w:p>
                  </w:txbxContent>
                </v:textbox>
              </v:shape>
            </w:pict>
          </mc:Fallback>
        </mc:AlternateContent>
      </w:r>
      <w:r>
        <w:rPr>
          <w:noProof/>
          <w:lang w:eastAsia="fr-CH"/>
        </w:rPr>
        <mc:AlternateContent>
          <mc:Choice Requires="wps">
            <w:drawing>
              <wp:anchor distT="0" distB="0" distL="114300" distR="114300" simplePos="0" relativeHeight="251629568" behindDoc="0" locked="0" layoutInCell="1" allowOverlap="1" wp14:anchorId="1253EF5F" wp14:editId="3912D233">
                <wp:simplePos x="0" y="0"/>
                <wp:positionH relativeFrom="column">
                  <wp:posOffset>4355677</wp:posOffset>
                </wp:positionH>
                <wp:positionV relativeFrom="paragraph">
                  <wp:posOffset>2850938</wp:posOffset>
                </wp:positionV>
                <wp:extent cx="659765" cy="209550"/>
                <wp:effectExtent l="0" t="0" r="6985" b="0"/>
                <wp:wrapNone/>
                <wp:docPr id="978" name="Надпись 38"/>
                <wp:cNvGraphicFramePr/>
                <a:graphic xmlns:a="http://schemas.openxmlformats.org/drawingml/2006/main">
                  <a:graphicData uri="http://schemas.microsoft.com/office/word/2010/wordprocessingShape">
                    <wps:wsp>
                      <wps:cNvSpPr txBox="1"/>
                      <wps:spPr>
                        <a:xfrm>
                          <a:off x="0" y="0"/>
                          <a:ext cx="659765" cy="209550"/>
                        </a:xfrm>
                        <a:prstGeom prst="rect">
                          <a:avLst/>
                        </a:prstGeom>
                        <a:solidFill>
                          <a:sysClr val="window" lastClr="FFFFFF"/>
                        </a:solidFill>
                        <a:ln w="6350">
                          <a:noFill/>
                        </a:ln>
                      </wps:spPr>
                      <wps:txbx>
                        <w:txbxContent>
                          <w:p w:rsidR="00E4632C" w:rsidRPr="001C76AB" w:rsidRDefault="00E4632C" w:rsidP="006D1DD8">
                            <w:pPr>
                              <w:jc w:val="center"/>
                              <w:rPr>
                                <w:sz w:val="28"/>
                                <w:szCs w:val="28"/>
                                <w:lang w:val="en-US"/>
                              </w:rPr>
                            </w:pPr>
                            <w:r w:rsidRPr="001C76AB">
                              <w:rPr>
                                <w:sz w:val="28"/>
                                <w:szCs w:val="28"/>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3EF5F" id="Надпись 38" o:spid="_x0000_s1072" type="#_x0000_t202" style="position:absolute;left:0;text-align:left;margin-left:342.95pt;margin-top:224.5pt;width:51.95pt;height:16.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" fillcolor="window" stroked="f" strokeweight=".5pt">
                <v:textbox inset="0,0,0,0">
                  <w:txbxContent>
                    <w:p w:rsidR="00E4632C" w:rsidRPr="001C76AB" w:rsidRDefault="00E4632C" w:rsidP="006D1DD8">
                      <w:pPr>
                        <w:jc w:val="center"/>
                        <w:rPr>
                          <w:sz w:val="28"/>
                          <w:szCs w:val="28"/>
                          <w:lang w:val="en-US"/>
                        </w:rPr>
                      </w:pPr>
                      <w:r w:rsidRPr="001C76AB">
                        <w:rPr>
                          <w:sz w:val="28"/>
                          <w:szCs w:val="28"/>
                        </w:rPr>
                        <w:t>Zone 1</w:t>
                      </w:r>
                    </w:p>
                  </w:txbxContent>
                </v:textbox>
              </v:shape>
            </w:pict>
          </mc:Fallback>
        </mc:AlternateContent>
      </w:r>
      <w:r>
        <w:rPr>
          <w:noProof/>
          <w:lang w:eastAsia="fr-CH"/>
        </w:rPr>
        <mc:AlternateContent>
          <mc:Choice Requires="wps">
            <w:drawing>
              <wp:anchor distT="0" distB="0" distL="114300" distR="114300" simplePos="0" relativeHeight="251625472" behindDoc="0" locked="0" layoutInCell="1" allowOverlap="1" wp14:anchorId="2216BB55" wp14:editId="5D1D6652">
                <wp:simplePos x="0" y="0"/>
                <wp:positionH relativeFrom="column">
                  <wp:posOffset>3652943</wp:posOffset>
                </wp:positionH>
                <wp:positionV relativeFrom="paragraph">
                  <wp:posOffset>412538</wp:posOffset>
                </wp:positionV>
                <wp:extent cx="613834" cy="209550"/>
                <wp:effectExtent l="0" t="0" r="0" b="0"/>
                <wp:wrapNone/>
                <wp:docPr id="979" name="Надпись 37"/>
                <wp:cNvGraphicFramePr/>
                <a:graphic xmlns:a="http://schemas.openxmlformats.org/drawingml/2006/main">
                  <a:graphicData uri="http://schemas.microsoft.com/office/word/2010/wordprocessingShape">
                    <wps:wsp>
                      <wps:cNvSpPr txBox="1"/>
                      <wps:spPr>
                        <a:xfrm>
                          <a:off x="0" y="0"/>
                          <a:ext cx="613834" cy="209550"/>
                        </a:xfrm>
                        <a:prstGeom prst="rect">
                          <a:avLst/>
                        </a:prstGeom>
                        <a:solidFill>
                          <a:sysClr val="window" lastClr="FFFFFF">
                            <a:lumMod val="95000"/>
                          </a:sysClr>
                        </a:solidFill>
                        <a:ln w="6350">
                          <a:noFill/>
                        </a:ln>
                      </wps:spPr>
                      <wps:txbx>
                        <w:txbxContent>
                          <w:p w:rsidR="00E4632C" w:rsidRPr="001C76AB" w:rsidRDefault="00E4632C" w:rsidP="006D1DD8">
                            <w:pPr>
                              <w:jc w:val="center"/>
                              <w:rPr>
                                <w:sz w:val="28"/>
                                <w:szCs w:val="28"/>
                                <w:lang w:val="en-US"/>
                              </w:rPr>
                            </w:pPr>
                            <w:r>
                              <w:rPr>
                                <w:sz w:val="28"/>
                                <w:szCs w:val="28"/>
                              </w:rPr>
                              <w:t>Zone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16BB55" id="Надпись 37" o:spid="_x0000_s1073" type="#_x0000_t202" style="position:absolute;left:0;text-align:left;margin-left:287.65pt;margin-top:32.5pt;width:48.35pt;height:16.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" fillcolor="#f2f2f2" stroked="f" strokeweight=".5pt">
                <v:textbox inset="0,0,0,0">
                  <w:txbxContent>
                    <w:p w:rsidR="00E4632C" w:rsidRPr="001C76AB" w:rsidRDefault="00E4632C" w:rsidP="006D1DD8">
                      <w:pPr>
                        <w:jc w:val="center"/>
                        <w:rPr>
                          <w:sz w:val="28"/>
                          <w:szCs w:val="28"/>
                          <w:lang w:val="en-US"/>
                        </w:rPr>
                      </w:pPr>
                      <w:r>
                        <w:rPr>
                          <w:sz w:val="28"/>
                          <w:szCs w:val="28"/>
                        </w:rPr>
                        <w:t>Zone 2</w:t>
                      </w:r>
                    </w:p>
                  </w:txbxContent>
                </v:textbox>
              </v:shape>
            </w:pict>
          </mc:Fallback>
        </mc:AlternateContent>
      </w:r>
      <w:r>
        <w:rPr>
          <w:noProof/>
          <w:lang w:eastAsia="fr-CH"/>
        </w:rPr>
        <mc:AlternateContent>
          <mc:Choice Requires="wps">
            <w:drawing>
              <wp:anchor distT="0" distB="0" distL="114300" distR="114300" simplePos="0" relativeHeight="251633664" behindDoc="0" locked="0" layoutInCell="1" allowOverlap="1" wp14:anchorId="4BEB4BB4" wp14:editId="1CC41228">
                <wp:simplePos x="0" y="0"/>
                <wp:positionH relativeFrom="column">
                  <wp:posOffset>3238077</wp:posOffset>
                </wp:positionH>
                <wp:positionV relativeFrom="paragraph">
                  <wp:posOffset>3892338</wp:posOffset>
                </wp:positionV>
                <wp:extent cx="698500" cy="239184"/>
                <wp:effectExtent l="0" t="0" r="6350" b="8890"/>
                <wp:wrapNone/>
                <wp:docPr id="977" name="Надпись 39"/>
                <wp:cNvGraphicFramePr/>
                <a:graphic xmlns:a="http://schemas.openxmlformats.org/drawingml/2006/main">
                  <a:graphicData uri="http://schemas.microsoft.com/office/word/2010/wordprocessingShape">
                    <wps:wsp>
                      <wps:cNvSpPr txBox="1"/>
                      <wps:spPr>
                        <a:xfrm>
                          <a:off x="0" y="0"/>
                          <a:ext cx="698500" cy="239184"/>
                        </a:xfrm>
                        <a:prstGeom prst="rect">
                          <a:avLst/>
                        </a:prstGeom>
                        <a:solidFill>
                          <a:sysClr val="window" lastClr="FFFFFF"/>
                        </a:solidFill>
                        <a:ln w="6350">
                          <a:noFill/>
                        </a:ln>
                      </wps:spPr>
                      <wps:txbx>
                        <w:txbxContent>
                          <w:p w:rsidR="00E4632C" w:rsidRPr="001C76AB" w:rsidRDefault="00E4632C" w:rsidP="006D1DD8">
                            <w:pPr>
                              <w:jc w:val="center"/>
                              <w:rPr>
                                <w:sz w:val="28"/>
                                <w:szCs w:val="28"/>
                                <w:lang w:val="en-US"/>
                              </w:rPr>
                            </w:pPr>
                            <w:r>
                              <w:rPr>
                                <w:sz w:val="28"/>
                                <w:szCs w:val="28"/>
                              </w:rPr>
                              <w:t>Ligne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B4BB4" id="_x0000_s1074" type="#_x0000_t202" style="position:absolute;left:0;text-align:left;margin-left:254.95pt;margin-top:306.5pt;width:55pt;height:18.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" fillcolor="window" stroked="f" strokeweight=".5pt">
                <v:textbox inset="0,0,0,0">
                  <w:txbxContent>
                    <w:p w:rsidR="00E4632C" w:rsidRPr="001C76AB" w:rsidRDefault="00E4632C" w:rsidP="006D1DD8">
                      <w:pPr>
                        <w:jc w:val="center"/>
                        <w:rPr>
                          <w:sz w:val="28"/>
                          <w:szCs w:val="28"/>
                          <w:lang w:val="en-US"/>
                        </w:rPr>
                      </w:pPr>
                      <w:r>
                        <w:rPr>
                          <w:sz w:val="28"/>
                          <w:szCs w:val="28"/>
                        </w:rPr>
                        <w:t>Ligne 1</w:t>
                      </w:r>
                    </w:p>
                  </w:txbxContent>
                </v:textbox>
              </v:shape>
            </w:pict>
          </mc:Fallback>
        </mc:AlternateContent>
      </w:r>
      <w:r w:rsidRPr="002945DD">
        <w:rPr>
          <w:noProof/>
          <w:lang w:eastAsia="fr-CH"/>
        </w:rPr>
        <w:drawing>
          <wp:inline distT="0" distB="0" distL="0" distR="0" wp14:anchorId="28F9533D" wp14:editId="7FFB024E">
            <wp:extent cx="5400000" cy="5328000"/>
            <wp:effectExtent l="0" t="0" r="0" b="0"/>
            <wp:docPr id="980"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5328000"/>
                    </a:xfrm>
                    <a:prstGeom prst="rect">
                      <a:avLst/>
                    </a:prstGeom>
                    <a:noFill/>
                  </pic:spPr>
                </pic:pic>
              </a:graphicData>
            </a:graphic>
          </wp:inline>
        </w:drawing>
      </w:r>
    </w:p>
    <w:p w:rsidR="006D1DD8" w:rsidRDefault="006D1DD8" w:rsidP="006D1DD8">
      <w:pPr>
        <w:pStyle w:val="Heading1"/>
        <w:rPr>
          <w:lang w:val="fr-FR"/>
        </w:rPr>
      </w:pPr>
      <w:r w:rsidRPr="00BA5736">
        <w:rPr>
          <w:lang w:val="fr-FR"/>
        </w:rPr>
        <w:br w:type="page"/>
      </w:r>
      <w:bookmarkStart w:id="27" w:name="_Toc370290660"/>
      <w:r w:rsidRPr="00BA5736">
        <w:rPr>
          <w:lang w:val="fr-FR"/>
        </w:rPr>
        <w:t>Figure</w:t>
      </w:r>
      <w:bookmarkStart w:id="28" w:name="_Toc370290661"/>
      <w:bookmarkEnd w:id="27"/>
      <w:r w:rsidRPr="00BA5736">
        <w:rPr>
          <w:lang w:val="fr-FR"/>
        </w:rPr>
        <w:t> A4-XI</w:t>
      </w:r>
    </w:p>
    <w:p w:rsidR="006D1DD8" w:rsidRPr="001C76AB" w:rsidRDefault="006D1DD8" w:rsidP="006D1DD8">
      <w:pPr>
        <w:pStyle w:val="Heading1"/>
        <w:spacing w:after="120"/>
        <w:rPr>
          <w:b/>
          <w:lang w:val="fr-FR"/>
        </w:rPr>
      </w:pPr>
      <w:r w:rsidRPr="001C76AB">
        <w:rPr>
          <w:b/>
          <w:lang w:val="fr-FR"/>
        </w:rPr>
        <w:t>Répartition de la lumière pour les feux de brouillard avant de la classe F3</w:t>
      </w:r>
      <w:bookmarkEnd w:id="28"/>
    </w:p>
    <w:p w:rsidR="006D1DD8" w:rsidRPr="005C03A3" w:rsidRDefault="006D1DD8" w:rsidP="006D1DD8">
      <w:pPr>
        <w:ind w:left="1134"/>
        <w:rPr>
          <w:bCs/>
          <w:lang w:val="fr-FR"/>
        </w:rPr>
      </w:pPr>
      <w:r w:rsidRPr="005C03A3">
        <w:rPr>
          <w:noProof/>
          <w:lang w:eastAsia="fr-CH"/>
        </w:rPr>
        <mc:AlternateContent>
          <mc:Choice Requires="wps">
            <w:drawing>
              <wp:anchor distT="0" distB="0" distL="114300" distR="114300" simplePos="0" relativeHeight="251449344" behindDoc="0" locked="0" layoutInCell="1" allowOverlap="1" wp14:anchorId="5B945E8C" wp14:editId="65FC1692">
                <wp:simplePos x="0" y="0"/>
                <wp:positionH relativeFrom="column">
                  <wp:posOffset>3645005</wp:posOffset>
                </wp:positionH>
                <wp:positionV relativeFrom="paragraph">
                  <wp:posOffset>4151630</wp:posOffset>
                </wp:positionV>
                <wp:extent cx="287020" cy="173355"/>
                <wp:effectExtent l="0" t="0" r="0" b="0"/>
                <wp:wrapNone/>
                <wp:docPr id="1006" name="Надпись 40"/>
                <wp:cNvGraphicFramePr/>
                <a:graphic xmlns:a="http://schemas.openxmlformats.org/drawingml/2006/main">
                  <a:graphicData uri="http://schemas.microsoft.com/office/word/2010/wordprocessingShape">
                    <wps:wsp>
                      <wps:cNvSpPr txBox="1"/>
                      <wps:spPr>
                        <a:xfrm>
                          <a:off x="0" y="0"/>
                          <a:ext cx="287020" cy="173355"/>
                        </a:xfrm>
                        <a:prstGeom prst="rect">
                          <a:avLst/>
                        </a:prstGeom>
                        <a:solidFill>
                          <a:sysClr val="window" lastClr="FFFFFF"/>
                        </a:solidFill>
                        <a:ln w="6350">
                          <a:noFill/>
                        </a:ln>
                      </wps:spPr>
                      <wps:txbx>
                        <w:txbxContent>
                          <w:p w:rsidR="00E4632C" w:rsidRPr="00583BFC" w:rsidRDefault="00E4632C" w:rsidP="006D1DD8">
                            <w:pPr>
                              <w:spacing w:line="220" w:lineRule="exact"/>
                              <w:ind w:left="57"/>
                              <w:rPr>
                                <w:rFonts w:ascii="Calibri" w:hAnsi="Calibri" w:cs="Calibri"/>
                                <w:sz w:val="26"/>
                                <w:szCs w:val="26"/>
                              </w:rPr>
                            </w:pPr>
                            <w:r>
                              <w:rPr>
                                <w:rFonts w:ascii="Calibri" w:hAnsi="Calibri" w:cs="Calibri"/>
                                <w:sz w:val="26"/>
                                <w:szCs w:val="2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45E8C" id="Надпись 40" o:spid="_x0000_s1075" type="#_x0000_t202" style="position:absolute;left:0;text-align:left;margin-left:287pt;margin-top:326.9pt;width:22.6pt;height:13.6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" fillcolor="window" stroked="f" strokeweight=".5pt">
                <v:textbox inset="0,0,0,0">
                  <w:txbxContent>
                    <w:p w:rsidR="00E4632C" w:rsidRPr="00583BFC" w:rsidRDefault="00E4632C" w:rsidP="006D1DD8">
                      <w:pPr>
                        <w:spacing w:line="220" w:lineRule="exact"/>
                        <w:ind w:left="57"/>
                        <w:rPr>
                          <w:rFonts w:ascii="Calibri" w:hAnsi="Calibri" w:cs="Calibri"/>
                          <w:sz w:val="26"/>
                          <w:szCs w:val="26"/>
                        </w:rPr>
                      </w:pPr>
                      <w:r>
                        <w:rPr>
                          <w:rFonts w:ascii="Calibri" w:hAnsi="Calibri" w:cs="Calibri"/>
                          <w:sz w:val="26"/>
                          <w:szCs w:val="26"/>
                        </w:rPr>
                        <w:t>6</w:t>
                      </w:r>
                    </w:p>
                  </w:txbxContent>
                </v:textbox>
              </v:shape>
            </w:pict>
          </mc:Fallback>
        </mc:AlternateContent>
      </w:r>
      <w:r w:rsidRPr="005C03A3">
        <w:rPr>
          <w:noProof/>
          <w:lang w:eastAsia="fr-CH"/>
        </w:rPr>
        <mc:AlternateContent>
          <mc:Choice Requires="wps">
            <w:drawing>
              <wp:anchor distT="0" distB="0" distL="114300" distR="114300" simplePos="0" relativeHeight="251445248" behindDoc="0" locked="0" layoutInCell="1" allowOverlap="1" wp14:anchorId="12FAC698" wp14:editId="39A169BF">
                <wp:simplePos x="0" y="0"/>
                <wp:positionH relativeFrom="column">
                  <wp:posOffset>3285319</wp:posOffset>
                </wp:positionH>
                <wp:positionV relativeFrom="paragraph">
                  <wp:posOffset>4156597</wp:posOffset>
                </wp:positionV>
                <wp:extent cx="372281" cy="147955"/>
                <wp:effectExtent l="0" t="0" r="8890" b="4445"/>
                <wp:wrapNone/>
                <wp:docPr id="89" name="Надпись 40"/>
                <wp:cNvGraphicFramePr/>
                <a:graphic xmlns:a="http://schemas.openxmlformats.org/drawingml/2006/main">
                  <a:graphicData uri="http://schemas.microsoft.com/office/word/2010/wordprocessingShape">
                    <wps:wsp>
                      <wps:cNvSpPr txBox="1"/>
                      <wps:spPr>
                        <a:xfrm>
                          <a:off x="0" y="0"/>
                          <a:ext cx="372281" cy="147955"/>
                        </a:xfrm>
                        <a:prstGeom prst="rect">
                          <a:avLst/>
                        </a:prstGeom>
                        <a:solidFill>
                          <a:schemeClr val="bg1">
                            <a:lumMod val="65000"/>
                          </a:schemeClr>
                        </a:solidFill>
                        <a:ln w="6350">
                          <a:noFill/>
                        </a:ln>
                      </wps:spPr>
                      <wps:txbx>
                        <w:txbxContent>
                          <w:p w:rsidR="00E4632C" w:rsidRPr="00583BFC" w:rsidRDefault="00E4632C" w:rsidP="006D1DD8">
                            <w:pPr>
                              <w:spacing w:line="220" w:lineRule="exact"/>
                              <w:jc w:val="center"/>
                              <w:rPr>
                                <w:rFonts w:ascii="Calibri" w:hAnsi="Calibri" w:cs="Calibri"/>
                                <w:sz w:val="26"/>
                                <w:szCs w:val="26"/>
                              </w:rPr>
                            </w:pPr>
                            <w:r w:rsidRPr="00583BFC">
                              <w:rPr>
                                <w:rFonts w:ascii="Calibri" w:hAnsi="Calibri" w:cs="Calibri"/>
                                <w:sz w:val="26"/>
                                <w:szCs w:val="26"/>
                                <w:highlight w:val="lightGray"/>
                              </w:rPr>
                              <w:t>Ligne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C698" id="_x0000_s1076" type="#_x0000_t202" style="position:absolute;left:0;text-align:left;margin-left:258.7pt;margin-top:327.3pt;width:29.3pt;height:11.6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" fillcolor="#a5a5a5 [2092]" stroked="f" strokeweight=".5pt">
                <v:textbox inset="0,0,0,0">
                  <w:txbxContent>
                    <w:p w:rsidR="00E4632C" w:rsidRPr="00583BFC" w:rsidRDefault="00E4632C" w:rsidP="006D1DD8">
                      <w:pPr>
                        <w:spacing w:line="220" w:lineRule="exact"/>
                        <w:jc w:val="center"/>
                        <w:rPr>
                          <w:rFonts w:ascii="Calibri" w:hAnsi="Calibri" w:cs="Calibri"/>
                          <w:sz w:val="26"/>
                          <w:szCs w:val="26"/>
                        </w:rPr>
                      </w:pPr>
                      <w:r w:rsidRPr="00583BFC">
                        <w:rPr>
                          <w:rFonts w:ascii="Calibri" w:hAnsi="Calibri" w:cs="Calibri"/>
                          <w:sz w:val="26"/>
                          <w:szCs w:val="26"/>
                          <w:highlight w:val="lightGray"/>
                        </w:rPr>
                        <w:t>Ligne</w:t>
                      </w:r>
                    </w:p>
                  </w:txbxContent>
                </v:textbox>
              </v:shape>
            </w:pict>
          </mc:Fallback>
        </mc:AlternateContent>
      </w:r>
      <w:r w:rsidRPr="005C03A3">
        <w:rPr>
          <w:noProof/>
          <w:lang w:eastAsia="fr-CH"/>
        </w:rPr>
        <mc:AlternateContent>
          <mc:Choice Requires="wps">
            <w:drawing>
              <wp:anchor distT="0" distB="0" distL="114300" distR="114300" simplePos="0" relativeHeight="251457536" behindDoc="0" locked="0" layoutInCell="1" allowOverlap="1" wp14:anchorId="00628488" wp14:editId="5E82F519">
                <wp:simplePos x="0" y="0"/>
                <wp:positionH relativeFrom="column">
                  <wp:posOffset>1210310</wp:posOffset>
                </wp:positionH>
                <wp:positionV relativeFrom="paragraph">
                  <wp:posOffset>4696672</wp:posOffset>
                </wp:positionV>
                <wp:extent cx="169333" cy="160020"/>
                <wp:effectExtent l="0" t="0" r="2540" b="0"/>
                <wp:wrapNone/>
                <wp:docPr id="1014" name="Надпись 40"/>
                <wp:cNvGraphicFramePr/>
                <a:graphic xmlns:a="http://schemas.openxmlformats.org/drawingml/2006/main">
                  <a:graphicData uri="http://schemas.microsoft.com/office/word/2010/wordprocessingShape">
                    <wps:wsp>
                      <wps:cNvSpPr txBox="1"/>
                      <wps:spPr>
                        <a:xfrm>
                          <a:off x="0" y="0"/>
                          <a:ext cx="169333" cy="160020"/>
                        </a:xfrm>
                        <a:prstGeom prst="rect">
                          <a:avLst/>
                        </a:prstGeom>
                        <a:solidFill>
                          <a:sysClr val="window" lastClr="FFFFFF"/>
                        </a:solidFill>
                        <a:ln w="6350">
                          <a:noFill/>
                        </a:ln>
                      </wps:spPr>
                      <wps:txbx>
                        <w:txbxContent>
                          <w:p w:rsidR="00E4632C" w:rsidRPr="00583BFC" w:rsidRDefault="00E4632C" w:rsidP="006D1DD8">
                            <w:pPr>
                              <w:spacing w:line="220" w:lineRule="exact"/>
                              <w:jc w:val="center"/>
                              <w:rPr>
                                <w:rFonts w:ascii="Calibri" w:hAnsi="Calibri" w:cs="Calibri"/>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8488" id="_x0000_s1077" type="#_x0000_t202" style="position:absolute;left:0;text-align:left;margin-left:95.3pt;margin-top:369.8pt;width:13.35pt;height:12.6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" fillcolor="window" stroked="f" strokeweight=".5pt">
                <v:textbox inset="0,0,0,0">
                  <w:txbxContent>
                    <w:p w:rsidR="00E4632C" w:rsidRPr="00583BFC" w:rsidRDefault="00E4632C" w:rsidP="006D1DD8">
                      <w:pPr>
                        <w:spacing w:line="220" w:lineRule="exact"/>
                        <w:jc w:val="center"/>
                        <w:rPr>
                          <w:rFonts w:ascii="Calibri" w:hAnsi="Calibri" w:cs="Calibri"/>
                          <w:sz w:val="26"/>
                          <w:szCs w:val="26"/>
                        </w:rPr>
                      </w:pPr>
                    </w:p>
                  </w:txbxContent>
                </v:textbox>
              </v:shape>
            </w:pict>
          </mc:Fallback>
        </mc:AlternateContent>
      </w:r>
      <w:r w:rsidRPr="005C03A3">
        <w:rPr>
          <w:noProof/>
          <w:lang w:eastAsia="fr-CH"/>
        </w:rPr>
        <mc:AlternateContent>
          <mc:Choice Requires="wps">
            <w:drawing>
              <wp:anchor distT="0" distB="0" distL="114300" distR="114300" simplePos="0" relativeHeight="251453440" behindDoc="0" locked="0" layoutInCell="1" allowOverlap="1" wp14:anchorId="6101B9EA" wp14:editId="1A463B93">
                <wp:simplePos x="0" y="0"/>
                <wp:positionH relativeFrom="column">
                  <wp:posOffset>701887</wp:posOffset>
                </wp:positionH>
                <wp:positionV relativeFrom="paragraph">
                  <wp:posOffset>285327</wp:posOffset>
                </wp:positionV>
                <wp:extent cx="512234" cy="4859866"/>
                <wp:effectExtent l="0" t="0" r="2540" b="0"/>
                <wp:wrapNone/>
                <wp:docPr id="1013" name="Надпись 39"/>
                <wp:cNvGraphicFramePr/>
                <a:graphic xmlns:a="http://schemas.openxmlformats.org/drawingml/2006/main">
                  <a:graphicData uri="http://schemas.microsoft.com/office/word/2010/wordprocessingShape">
                    <wps:wsp>
                      <wps:cNvSpPr txBox="1"/>
                      <wps:spPr>
                        <a:xfrm>
                          <a:off x="0" y="0"/>
                          <a:ext cx="512234" cy="4859866"/>
                        </a:xfrm>
                        <a:prstGeom prst="rect">
                          <a:avLst/>
                        </a:prstGeom>
                        <a:solidFill>
                          <a:sysClr val="window" lastClr="FFFFFF"/>
                        </a:solidFill>
                        <a:ln w="6350">
                          <a:noFill/>
                        </a:ln>
                      </wps:spPr>
                      <wps:txbx>
                        <w:txbxContent>
                          <w:p w:rsidR="00E4632C" w:rsidRPr="00CA12DA" w:rsidRDefault="00E4632C" w:rsidP="006D1DD8">
                            <w:pPr>
                              <w:spacing w:after="440"/>
                              <w:jc w:val="right"/>
                              <w:rPr>
                                <w:rFonts w:ascii="Arial" w:hAnsi="Arial" w:cs="Arial"/>
                                <w:sz w:val="27"/>
                                <w:szCs w:val="27"/>
                              </w:rPr>
                            </w:pPr>
                            <w:r w:rsidRPr="00CA12DA">
                              <w:rPr>
                                <w:rFonts w:ascii="Arial" w:hAnsi="Arial" w:cs="Arial"/>
                                <w:sz w:val="27"/>
                                <w:szCs w:val="27"/>
                              </w:rPr>
                              <w:t>60,0°</w:t>
                            </w:r>
                          </w:p>
                          <w:p w:rsidR="00E4632C" w:rsidRPr="00CA12DA" w:rsidRDefault="00E4632C" w:rsidP="006D1DD8">
                            <w:pPr>
                              <w:spacing w:after="300"/>
                              <w:jc w:val="right"/>
                              <w:rPr>
                                <w:rFonts w:ascii="Arial" w:hAnsi="Arial" w:cs="Arial"/>
                                <w:sz w:val="27"/>
                                <w:szCs w:val="27"/>
                              </w:rPr>
                            </w:pPr>
                            <w:r w:rsidRPr="00CA12DA">
                              <w:rPr>
                                <w:rFonts w:ascii="Arial" w:hAnsi="Arial" w:cs="Arial"/>
                                <w:sz w:val="27"/>
                                <w:szCs w:val="27"/>
                              </w:rPr>
                              <w:t>40,0°</w:t>
                            </w:r>
                          </w:p>
                          <w:p w:rsidR="00E4632C" w:rsidRPr="00CA12DA" w:rsidRDefault="00E4632C" w:rsidP="006D1DD8">
                            <w:pPr>
                              <w:spacing w:after="240"/>
                              <w:jc w:val="right"/>
                              <w:rPr>
                                <w:rFonts w:ascii="Arial" w:hAnsi="Arial" w:cs="Arial"/>
                                <w:sz w:val="27"/>
                                <w:szCs w:val="27"/>
                              </w:rPr>
                            </w:pPr>
                            <w:r w:rsidRPr="00CA12DA">
                              <w:rPr>
                                <w:rFonts w:ascii="Arial" w:hAnsi="Arial" w:cs="Arial"/>
                                <w:sz w:val="27"/>
                                <w:szCs w:val="27"/>
                              </w:rPr>
                              <w:t>30,0°</w:t>
                            </w:r>
                          </w:p>
                          <w:p w:rsidR="00E4632C" w:rsidRPr="00CA12DA" w:rsidRDefault="00E4632C" w:rsidP="006D1DD8">
                            <w:pPr>
                              <w:spacing w:after="1240"/>
                              <w:jc w:val="right"/>
                              <w:rPr>
                                <w:rFonts w:ascii="Arial" w:hAnsi="Arial" w:cs="Arial"/>
                                <w:sz w:val="27"/>
                                <w:szCs w:val="27"/>
                              </w:rPr>
                            </w:pPr>
                            <w:r w:rsidRPr="00CA12DA">
                              <w:rPr>
                                <w:rFonts w:ascii="Arial" w:hAnsi="Arial" w:cs="Arial"/>
                                <w:sz w:val="27"/>
                                <w:szCs w:val="27"/>
                              </w:rPr>
                              <w:t>20,0°</w:t>
                            </w:r>
                          </w:p>
                          <w:p w:rsidR="00E4632C" w:rsidRPr="00CA12DA" w:rsidRDefault="00E4632C" w:rsidP="006D1DD8">
                            <w:pPr>
                              <w:spacing w:after="480"/>
                              <w:jc w:val="right"/>
                              <w:rPr>
                                <w:rFonts w:ascii="Arial" w:hAnsi="Arial" w:cs="Arial"/>
                                <w:sz w:val="27"/>
                                <w:szCs w:val="27"/>
                              </w:rPr>
                            </w:pPr>
                            <w:r w:rsidRPr="00CA12DA">
                              <w:rPr>
                                <w:rFonts w:ascii="Arial" w:hAnsi="Arial" w:cs="Arial"/>
                                <w:sz w:val="27"/>
                                <w:szCs w:val="27"/>
                              </w:rPr>
                              <w:t>8,0°</w:t>
                            </w:r>
                          </w:p>
                          <w:p w:rsidR="00E4632C" w:rsidRPr="00CA12DA" w:rsidRDefault="00E4632C" w:rsidP="006D1DD8">
                            <w:pPr>
                              <w:spacing w:after="100"/>
                              <w:jc w:val="right"/>
                              <w:rPr>
                                <w:rFonts w:ascii="Arial" w:hAnsi="Arial" w:cs="Arial"/>
                                <w:sz w:val="27"/>
                                <w:szCs w:val="27"/>
                              </w:rPr>
                            </w:pPr>
                            <w:r w:rsidRPr="00CA12DA">
                              <w:rPr>
                                <w:rFonts w:ascii="Arial" w:hAnsi="Arial" w:cs="Arial"/>
                                <w:sz w:val="27"/>
                                <w:szCs w:val="27"/>
                              </w:rPr>
                              <w:t>4,0°</w:t>
                            </w:r>
                          </w:p>
                          <w:p w:rsidR="00E4632C" w:rsidRPr="00CA12DA" w:rsidRDefault="00E4632C" w:rsidP="006D1DD8">
                            <w:pPr>
                              <w:spacing w:after="20"/>
                              <w:jc w:val="right"/>
                              <w:rPr>
                                <w:rFonts w:ascii="Arial" w:hAnsi="Arial" w:cs="Arial"/>
                                <w:sz w:val="27"/>
                                <w:szCs w:val="27"/>
                              </w:rPr>
                            </w:pPr>
                            <w:r w:rsidRPr="00CA12DA">
                              <w:rPr>
                                <w:rFonts w:ascii="Arial" w:hAnsi="Arial" w:cs="Arial"/>
                                <w:sz w:val="27"/>
                                <w:szCs w:val="27"/>
                              </w:rPr>
                              <w:t>2,0°</w:t>
                            </w:r>
                          </w:p>
                          <w:p w:rsidR="00E4632C" w:rsidRPr="00CA12DA" w:rsidRDefault="00E4632C" w:rsidP="006D1DD8">
                            <w:pPr>
                              <w:spacing w:after="40"/>
                              <w:jc w:val="right"/>
                              <w:rPr>
                                <w:rFonts w:ascii="Arial" w:hAnsi="Arial" w:cs="Arial"/>
                                <w:sz w:val="27"/>
                                <w:szCs w:val="27"/>
                              </w:rPr>
                            </w:pPr>
                            <w:r w:rsidRPr="00CA12DA">
                              <w:rPr>
                                <w:rFonts w:ascii="Arial" w:hAnsi="Arial" w:cs="Arial"/>
                                <w:sz w:val="27"/>
                                <w:szCs w:val="27"/>
                              </w:rPr>
                              <w:t>1,0°</w:t>
                            </w:r>
                          </w:p>
                          <w:p w:rsidR="00E4632C" w:rsidRPr="00CA12DA" w:rsidRDefault="00E4632C" w:rsidP="006D1DD8">
                            <w:pPr>
                              <w:spacing w:after="20"/>
                              <w:jc w:val="right"/>
                              <w:rPr>
                                <w:rFonts w:ascii="Arial" w:hAnsi="Arial" w:cs="Arial"/>
                                <w:b/>
                                <w:sz w:val="27"/>
                                <w:szCs w:val="27"/>
                              </w:rPr>
                            </w:pPr>
                            <w:r w:rsidRPr="00CA12DA">
                              <w:rPr>
                                <w:rFonts w:ascii="Arial" w:hAnsi="Arial" w:cs="Arial"/>
                                <w:b/>
                                <w:sz w:val="27"/>
                                <w:szCs w:val="27"/>
                              </w:rPr>
                              <w:t>H</w:t>
                            </w:r>
                          </w:p>
                          <w:p w:rsidR="00E4632C" w:rsidRPr="00CA12DA" w:rsidRDefault="00E4632C" w:rsidP="006D1DD8">
                            <w:pPr>
                              <w:spacing w:after="20"/>
                              <w:jc w:val="right"/>
                              <w:rPr>
                                <w:rFonts w:ascii="Arial" w:hAnsi="Arial" w:cs="Arial"/>
                                <w:sz w:val="27"/>
                                <w:szCs w:val="27"/>
                              </w:rPr>
                            </w:pPr>
                            <w:r w:rsidRPr="00CA12DA">
                              <w:rPr>
                                <w:rFonts w:ascii="Arial" w:hAnsi="Arial" w:cs="Arial"/>
                                <w:sz w:val="27"/>
                                <w:szCs w:val="27"/>
                              </w:rPr>
                              <w:t>-1,0°</w:t>
                            </w:r>
                          </w:p>
                          <w:p w:rsidR="00E4632C" w:rsidRPr="00CA12DA" w:rsidRDefault="00E4632C" w:rsidP="006D1DD8">
                            <w:pPr>
                              <w:spacing w:after="20"/>
                              <w:jc w:val="right"/>
                              <w:rPr>
                                <w:rFonts w:ascii="Arial" w:hAnsi="Arial" w:cs="Arial"/>
                                <w:sz w:val="27"/>
                                <w:szCs w:val="27"/>
                              </w:rPr>
                            </w:pPr>
                            <w:r w:rsidRPr="00CA12DA">
                              <w:rPr>
                                <w:rFonts w:ascii="Arial" w:hAnsi="Arial" w:cs="Arial"/>
                                <w:sz w:val="27"/>
                                <w:szCs w:val="27"/>
                              </w:rPr>
                              <w:t>-1,5°</w:t>
                            </w:r>
                          </w:p>
                          <w:p w:rsidR="00E4632C" w:rsidRDefault="00E4632C" w:rsidP="006D1DD8">
                            <w:pPr>
                              <w:spacing w:after="20"/>
                              <w:jc w:val="right"/>
                              <w:rPr>
                                <w:rFonts w:ascii="Arial" w:hAnsi="Arial" w:cs="Arial"/>
                                <w:sz w:val="27"/>
                                <w:szCs w:val="27"/>
                              </w:rPr>
                            </w:pPr>
                            <w:r w:rsidRPr="00CA12DA">
                              <w:rPr>
                                <w:rFonts w:ascii="Arial" w:hAnsi="Arial" w:cs="Arial"/>
                                <w:sz w:val="27"/>
                                <w:szCs w:val="27"/>
                              </w:rPr>
                              <w:t>-2,5°</w:t>
                            </w:r>
                          </w:p>
                          <w:p w:rsidR="00E4632C" w:rsidRDefault="00E4632C" w:rsidP="006D1DD8">
                            <w:pPr>
                              <w:spacing w:after="20"/>
                              <w:jc w:val="right"/>
                              <w:rPr>
                                <w:rFonts w:ascii="Arial" w:hAnsi="Arial" w:cs="Arial"/>
                                <w:sz w:val="27"/>
                                <w:szCs w:val="27"/>
                              </w:rPr>
                            </w:pPr>
                            <w:r>
                              <w:rPr>
                                <w:rFonts w:ascii="Arial" w:hAnsi="Arial" w:cs="Arial"/>
                                <w:sz w:val="27"/>
                                <w:szCs w:val="27"/>
                              </w:rPr>
                              <w:t>-3,5°</w:t>
                            </w:r>
                          </w:p>
                          <w:p w:rsidR="00E4632C" w:rsidRDefault="00E4632C" w:rsidP="006D1DD8">
                            <w:pPr>
                              <w:spacing w:after="20"/>
                              <w:jc w:val="right"/>
                              <w:rPr>
                                <w:rFonts w:ascii="Arial" w:hAnsi="Arial" w:cs="Arial"/>
                                <w:sz w:val="27"/>
                                <w:szCs w:val="27"/>
                              </w:rPr>
                            </w:pPr>
                            <w:r>
                              <w:rPr>
                                <w:rFonts w:ascii="Arial" w:hAnsi="Arial" w:cs="Arial"/>
                                <w:sz w:val="27"/>
                                <w:szCs w:val="27"/>
                              </w:rPr>
                              <w:t>-4,5°</w:t>
                            </w:r>
                          </w:p>
                          <w:p w:rsidR="00E4632C" w:rsidRPr="00CA12DA" w:rsidRDefault="00E4632C" w:rsidP="006D1DD8">
                            <w:pPr>
                              <w:spacing w:after="20"/>
                              <w:jc w:val="right"/>
                              <w:rPr>
                                <w:rFonts w:ascii="Arial" w:hAnsi="Arial" w:cs="Arial"/>
                                <w:sz w:val="27"/>
                                <w:szCs w:val="27"/>
                              </w:rPr>
                            </w:pPr>
                            <w:r>
                              <w:rPr>
                                <w:rFonts w:ascii="Arial" w:hAnsi="Arial" w:cs="Arial"/>
                                <w:sz w:val="27"/>
                                <w:szCs w:val="27"/>
                              </w:rPr>
                              <w:t>-6,0°</w:t>
                            </w:r>
                          </w:p>
                          <w:p w:rsidR="00E4632C" w:rsidRDefault="00E4632C" w:rsidP="006D1DD8">
                            <w:pPr>
                              <w:spacing w:after="1300"/>
                              <w:jc w:val="right"/>
                              <w:rPr>
                                <w:rFonts w:ascii="Arial" w:hAnsi="Arial" w:cs="Arial"/>
                                <w:sz w:val="28"/>
                                <w:szCs w:val="28"/>
                              </w:rPr>
                            </w:pPr>
                          </w:p>
                          <w:p w:rsidR="00E4632C" w:rsidRDefault="00E4632C" w:rsidP="006D1DD8">
                            <w:pPr>
                              <w:spacing w:after="1300"/>
                              <w:jc w:val="right"/>
                              <w:rPr>
                                <w:rFonts w:ascii="Arial" w:hAnsi="Arial" w:cs="Arial"/>
                                <w:sz w:val="28"/>
                                <w:szCs w:val="28"/>
                              </w:rPr>
                            </w:pPr>
                            <w:r>
                              <w:rPr>
                                <w:rFonts w:ascii="Arial" w:hAnsi="Arial" w:cs="Arial"/>
                                <w:sz w:val="28"/>
                                <w:szCs w:val="28"/>
                              </w:rPr>
                              <w:t>5°</w:t>
                            </w:r>
                          </w:p>
                          <w:p w:rsidR="00E4632C" w:rsidRDefault="00E4632C" w:rsidP="006D1DD8">
                            <w:pPr>
                              <w:spacing w:after="1300"/>
                              <w:jc w:val="right"/>
                              <w:rPr>
                                <w:rFonts w:ascii="Arial" w:hAnsi="Arial" w:cs="Arial"/>
                                <w:b/>
                                <w:sz w:val="28"/>
                                <w:szCs w:val="28"/>
                              </w:rPr>
                            </w:pPr>
                            <w:r w:rsidRPr="00D50562">
                              <w:rPr>
                                <w:rFonts w:ascii="Arial" w:hAnsi="Arial" w:cs="Arial"/>
                                <w:b/>
                                <w:sz w:val="28"/>
                                <w:szCs w:val="28"/>
                              </w:rPr>
                              <w:t>H</w:t>
                            </w:r>
                          </w:p>
                          <w:p w:rsidR="00E4632C" w:rsidRPr="00D50562" w:rsidRDefault="00E4632C" w:rsidP="006D1DD8">
                            <w:pPr>
                              <w:spacing w:after="1300"/>
                              <w:jc w:val="right"/>
                              <w:rPr>
                                <w:rFonts w:ascii="Arial" w:hAnsi="Arial" w:cs="Arial"/>
                                <w:sz w:val="28"/>
                                <w:szCs w:val="28"/>
                              </w:rPr>
                            </w:pPr>
                            <w:r w:rsidRPr="00D50562">
                              <w:rPr>
                                <w:rFonts w:ascii="Arial" w:hAnsi="Arial" w:cs="Arial"/>
                                <w:sz w:val="28"/>
                                <w:szCs w:val="28"/>
                              </w:rPr>
                              <w:t>-5°</w:t>
                            </w:r>
                          </w:p>
                          <w:p w:rsidR="00E4632C" w:rsidRDefault="00E4632C" w:rsidP="006D1DD8">
                            <w:pPr>
                              <w:spacing w:after="800"/>
                              <w:jc w:val="right"/>
                              <w:rPr>
                                <w:rFonts w:ascii="Arial" w:hAnsi="Arial" w:cs="Arial"/>
                                <w:sz w:val="28"/>
                                <w:szCs w:val="28"/>
                                <w:lang w:val="en-US"/>
                              </w:rPr>
                            </w:pPr>
                          </w:p>
                          <w:p w:rsidR="00E4632C" w:rsidRPr="00D50562" w:rsidRDefault="00E4632C" w:rsidP="006D1DD8">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B9EA" id="_x0000_s1078" type="#_x0000_t202" style="position:absolute;left:0;text-align:left;margin-left:55.25pt;margin-top:22.45pt;width:40.35pt;height:382.6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" fillcolor="window" stroked="f" strokeweight=".5pt">
                <v:textbox inset="0,0,0,0">
                  <w:txbxContent>
                    <w:p w:rsidR="00E4632C" w:rsidRPr="00CA12DA" w:rsidRDefault="00E4632C" w:rsidP="006D1DD8">
                      <w:pPr>
                        <w:spacing w:after="440"/>
                        <w:jc w:val="right"/>
                        <w:rPr>
                          <w:rFonts w:ascii="Arial" w:hAnsi="Arial" w:cs="Arial"/>
                          <w:sz w:val="27"/>
                          <w:szCs w:val="27"/>
                        </w:rPr>
                      </w:pPr>
                      <w:r w:rsidRPr="00CA12DA">
                        <w:rPr>
                          <w:rFonts w:ascii="Arial" w:hAnsi="Arial" w:cs="Arial"/>
                          <w:sz w:val="27"/>
                          <w:szCs w:val="27"/>
                        </w:rPr>
                        <w:t>60,0°</w:t>
                      </w:r>
                    </w:p>
                    <w:p w:rsidR="00E4632C" w:rsidRPr="00CA12DA" w:rsidRDefault="00E4632C" w:rsidP="006D1DD8">
                      <w:pPr>
                        <w:spacing w:after="300"/>
                        <w:jc w:val="right"/>
                        <w:rPr>
                          <w:rFonts w:ascii="Arial" w:hAnsi="Arial" w:cs="Arial"/>
                          <w:sz w:val="27"/>
                          <w:szCs w:val="27"/>
                        </w:rPr>
                      </w:pPr>
                      <w:r w:rsidRPr="00CA12DA">
                        <w:rPr>
                          <w:rFonts w:ascii="Arial" w:hAnsi="Arial" w:cs="Arial"/>
                          <w:sz w:val="27"/>
                          <w:szCs w:val="27"/>
                        </w:rPr>
                        <w:t>40,0°</w:t>
                      </w:r>
                    </w:p>
                    <w:p w:rsidR="00E4632C" w:rsidRPr="00CA12DA" w:rsidRDefault="00E4632C" w:rsidP="006D1DD8">
                      <w:pPr>
                        <w:spacing w:after="240"/>
                        <w:jc w:val="right"/>
                        <w:rPr>
                          <w:rFonts w:ascii="Arial" w:hAnsi="Arial" w:cs="Arial"/>
                          <w:sz w:val="27"/>
                          <w:szCs w:val="27"/>
                        </w:rPr>
                      </w:pPr>
                      <w:r w:rsidRPr="00CA12DA">
                        <w:rPr>
                          <w:rFonts w:ascii="Arial" w:hAnsi="Arial" w:cs="Arial"/>
                          <w:sz w:val="27"/>
                          <w:szCs w:val="27"/>
                        </w:rPr>
                        <w:t>30,0°</w:t>
                      </w:r>
                    </w:p>
                    <w:p w:rsidR="00E4632C" w:rsidRPr="00CA12DA" w:rsidRDefault="00E4632C" w:rsidP="006D1DD8">
                      <w:pPr>
                        <w:spacing w:after="1240"/>
                        <w:jc w:val="right"/>
                        <w:rPr>
                          <w:rFonts w:ascii="Arial" w:hAnsi="Arial" w:cs="Arial"/>
                          <w:sz w:val="27"/>
                          <w:szCs w:val="27"/>
                        </w:rPr>
                      </w:pPr>
                      <w:r w:rsidRPr="00CA12DA">
                        <w:rPr>
                          <w:rFonts w:ascii="Arial" w:hAnsi="Arial" w:cs="Arial"/>
                          <w:sz w:val="27"/>
                          <w:szCs w:val="27"/>
                        </w:rPr>
                        <w:t>20,0°</w:t>
                      </w:r>
                    </w:p>
                    <w:p w:rsidR="00E4632C" w:rsidRPr="00CA12DA" w:rsidRDefault="00E4632C" w:rsidP="006D1DD8">
                      <w:pPr>
                        <w:spacing w:after="480"/>
                        <w:jc w:val="right"/>
                        <w:rPr>
                          <w:rFonts w:ascii="Arial" w:hAnsi="Arial" w:cs="Arial"/>
                          <w:sz w:val="27"/>
                          <w:szCs w:val="27"/>
                        </w:rPr>
                      </w:pPr>
                      <w:r w:rsidRPr="00CA12DA">
                        <w:rPr>
                          <w:rFonts w:ascii="Arial" w:hAnsi="Arial" w:cs="Arial"/>
                          <w:sz w:val="27"/>
                          <w:szCs w:val="27"/>
                        </w:rPr>
                        <w:t>8,0°</w:t>
                      </w:r>
                    </w:p>
                    <w:p w:rsidR="00E4632C" w:rsidRPr="00CA12DA" w:rsidRDefault="00E4632C" w:rsidP="006D1DD8">
                      <w:pPr>
                        <w:spacing w:after="100"/>
                        <w:jc w:val="right"/>
                        <w:rPr>
                          <w:rFonts w:ascii="Arial" w:hAnsi="Arial" w:cs="Arial"/>
                          <w:sz w:val="27"/>
                          <w:szCs w:val="27"/>
                        </w:rPr>
                      </w:pPr>
                      <w:r w:rsidRPr="00CA12DA">
                        <w:rPr>
                          <w:rFonts w:ascii="Arial" w:hAnsi="Arial" w:cs="Arial"/>
                          <w:sz w:val="27"/>
                          <w:szCs w:val="27"/>
                        </w:rPr>
                        <w:t>4,0°</w:t>
                      </w:r>
                    </w:p>
                    <w:p w:rsidR="00E4632C" w:rsidRPr="00CA12DA" w:rsidRDefault="00E4632C" w:rsidP="006D1DD8">
                      <w:pPr>
                        <w:spacing w:after="20"/>
                        <w:jc w:val="right"/>
                        <w:rPr>
                          <w:rFonts w:ascii="Arial" w:hAnsi="Arial" w:cs="Arial"/>
                          <w:sz w:val="27"/>
                          <w:szCs w:val="27"/>
                        </w:rPr>
                      </w:pPr>
                      <w:r w:rsidRPr="00CA12DA">
                        <w:rPr>
                          <w:rFonts w:ascii="Arial" w:hAnsi="Arial" w:cs="Arial"/>
                          <w:sz w:val="27"/>
                          <w:szCs w:val="27"/>
                        </w:rPr>
                        <w:t>2,0°</w:t>
                      </w:r>
                    </w:p>
                    <w:p w:rsidR="00E4632C" w:rsidRPr="00CA12DA" w:rsidRDefault="00E4632C" w:rsidP="006D1DD8">
                      <w:pPr>
                        <w:spacing w:after="40"/>
                        <w:jc w:val="right"/>
                        <w:rPr>
                          <w:rFonts w:ascii="Arial" w:hAnsi="Arial" w:cs="Arial"/>
                          <w:sz w:val="27"/>
                          <w:szCs w:val="27"/>
                        </w:rPr>
                      </w:pPr>
                      <w:r w:rsidRPr="00CA12DA">
                        <w:rPr>
                          <w:rFonts w:ascii="Arial" w:hAnsi="Arial" w:cs="Arial"/>
                          <w:sz w:val="27"/>
                          <w:szCs w:val="27"/>
                        </w:rPr>
                        <w:t>1,0°</w:t>
                      </w:r>
                    </w:p>
                    <w:p w:rsidR="00E4632C" w:rsidRPr="00CA12DA" w:rsidRDefault="00E4632C" w:rsidP="006D1DD8">
                      <w:pPr>
                        <w:spacing w:after="20"/>
                        <w:jc w:val="right"/>
                        <w:rPr>
                          <w:rFonts w:ascii="Arial" w:hAnsi="Arial" w:cs="Arial"/>
                          <w:b/>
                          <w:sz w:val="27"/>
                          <w:szCs w:val="27"/>
                        </w:rPr>
                      </w:pPr>
                      <w:r w:rsidRPr="00CA12DA">
                        <w:rPr>
                          <w:rFonts w:ascii="Arial" w:hAnsi="Arial" w:cs="Arial"/>
                          <w:b/>
                          <w:sz w:val="27"/>
                          <w:szCs w:val="27"/>
                        </w:rPr>
                        <w:t>H</w:t>
                      </w:r>
                    </w:p>
                    <w:p w:rsidR="00E4632C" w:rsidRPr="00CA12DA" w:rsidRDefault="00E4632C" w:rsidP="006D1DD8">
                      <w:pPr>
                        <w:spacing w:after="20"/>
                        <w:jc w:val="right"/>
                        <w:rPr>
                          <w:rFonts w:ascii="Arial" w:hAnsi="Arial" w:cs="Arial"/>
                          <w:sz w:val="27"/>
                          <w:szCs w:val="27"/>
                        </w:rPr>
                      </w:pPr>
                      <w:r w:rsidRPr="00CA12DA">
                        <w:rPr>
                          <w:rFonts w:ascii="Arial" w:hAnsi="Arial" w:cs="Arial"/>
                          <w:sz w:val="27"/>
                          <w:szCs w:val="27"/>
                        </w:rPr>
                        <w:t>-1,0°</w:t>
                      </w:r>
                    </w:p>
                    <w:p w:rsidR="00E4632C" w:rsidRPr="00CA12DA" w:rsidRDefault="00E4632C" w:rsidP="006D1DD8">
                      <w:pPr>
                        <w:spacing w:after="20"/>
                        <w:jc w:val="right"/>
                        <w:rPr>
                          <w:rFonts w:ascii="Arial" w:hAnsi="Arial" w:cs="Arial"/>
                          <w:sz w:val="27"/>
                          <w:szCs w:val="27"/>
                        </w:rPr>
                      </w:pPr>
                      <w:r w:rsidRPr="00CA12DA">
                        <w:rPr>
                          <w:rFonts w:ascii="Arial" w:hAnsi="Arial" w:cs="Arial"/>
                          <w:sz w:val="27"/>
                          <w:szCs w:val="27"/>
                        </w:rPr>
                        <w:t>-1,5°</w:t>
                      </w:r>
                    </w:p>
                    <w:p w:rsidR="00E4632C" w:rsidRDefault="00E4632C" w:rsidP="006D1DD8">
                      <w:pPr>
                        <w:spacing w:after="20"/>
                        <w:jc w:val="right"/>
                        <w:rPr>
                          <w:rFonts w:ascii="Arial" w:hAnsi="Arial" w:cs="Arial"/>
                          <w:sz w:val="27"/>
                          <w:szCs w:val="27"/>
                        </w:rPr>
                      </w:pPr>
                      <w:r w:rsidRPr="00CA12DA">
                        <w:rPr>
                          <w:rFonts w:ascii="Arial" w:hAnsi="Arial" w:cs="Arial"/>
                          <w:sz w:val="27"/>
                          <w:szCs w:val="27"/>
                        </w:rPr>
                        <w:t>-2,5°</w:t>
                      </w:r>
                    </w:p>
                    <w:p w:rsidR="00E4632C" w:rsidRDefault="00E4632C" w:rsidP="006D1DD8">
                      <w:pPr>
                        <w:spacing w:after="20"/>
                        <w:jc w:val="right"/>
                        <w:rPr>
                          <w:rFonts w:ascii="Arial" w:hAnsi="Arial" w:cs="Arial"/>
                          <w:sz w:val="27"/>
                          <w:szCs w:val="27"/>
                        </w:rPr>
                      </w:pPr>
                      <w:r>
                        <w:rPr>
                          <w:rFonts w:ascii="Arial" w:hAnsi="Arial" w:cs="Arial"/>
                          <w:sz w:val="27"/>
                          <w:szCs w:val="27"/>
                        </w:rPr>
                        <w:t>-3,5°</w:t>
                      </w:r>
                    </w:p>
                    <w:p w:rsidR="00E4632C" w:rsidRDefault="00E4632C" w:rsidP="006D1DD8">
                      <w:pPr>
                        <w:spacing w:after="20"/>
                        <w:jc w:val="right"/>
                        <w:rPr>
                          <w:rFonts w:ascii="Arial" w:hAnsi="Arial" w:cs="Arial"/>
                          <w:sz w:val="27"/>
                          <w:szCs w:val="27"/>
                        </w:rPr>
                      </w:pPr>
                      <w:r>
                        <w:rPr>
                          <w:rFonts w:ascii="Arial" w:hAnsi="Arial" w:cs="Arial"/>
                          <w:sz w:val="27"/>
                          <w:szCs w:val="27"/>
                        </w:rPr>
                        <w:t>-4,5°</w:t>
                      </w:r>
                    </w:p>
                    <w:p w:rsidR="00E4632C" w:rsidRPr="00CA12DA" w:rsidRDefault="00E4632C" w:rsidP="006D1DD8">
                      <w:pPr>
                        <w:spacing w:after="20"/>
                        <w:jc w:val="right"/>
                        <w:rPr>
                          <w:rFonts w:ascii="Arial" w:hAnsi="Arial" w:cs="Arial"/>
                          <w:sz w:val="27"/>
                          <w:szCs w:val="27"/>
                        </w:rPr>
                      </w:pPr>
                      <w:r>
                        <w:rPr>
                          <w:rFonts w:ascii="Arial" w:hAnsi="Arial" w:cs="Arial"/>
                          <w:sz w:val="27"/>
                          <w:szCs w:val="27"/>
                        </w:rPr>
                        <w:t>-6,0°</w:t>
                      </w:r>
                    </w:p>
                    <w:p w:rsidR="00E4632C" w:rsidRDefault="00E4632C" w:rsidP="006D1DD8">
                      <w:pPr>
                        <w:spacing w:after="1300"/>
                        <w:jc w:val="right"/>
                        <w:rPr>
                          <w:rFonts w:ascii="Arial" w:hAnsi="Arial" w:cs="Arial"/>
                          <w:sz w:val="28"/>
                          <w:szCs w:val="28"/>
                        </w:rPr>
                      </w:pPr>
                    </w:p>
                    <w:p w:rsidR="00E4632C" w:rsidRDefault="00E4632C" w:rsidP="006D1DD8">
                      <w:pPr>
                        <w:spacing w:after="1300"/>
                        <w:jc w:val="right"/>
                        <w:rPr>
                          <w:rFonts w:ascii="Arial" w:hAnsi="Arial" w:cs="Arial"/>
                          <w:sz w:val="28"/>
                          <w:szCs w:val="28"/>
                        </w:rPr>
                      </w:pPr>
                      <w:r>
                        <w:rPr>
                          <w:rFonts w:ascii="Arial" w:hAnsi="Arial" w:cs="Arial"/>
                          <w:sz w:val="28"/>
                          <w:szCs w:val="28"/>
                        </w:rPr>
                        <w:t>5°</w:t>
                      </w:r>
                    </w:p>
                    <w:p w:rsidR="00E4632C" w:rsidRDefault="00E4632C" w:rsidP="006D1DD8">
                      <w:pPr>
                        <w:spacing w:after="1300"/>
                        <w:jc w:val="right"/>
                        <w:rPr>
                          <w:rFonts w:ascii="Arial" w:hAnsi="Arial" w:cs="Arial"/>
                          <w:b/>
                          <w:sz w:val="28"/>
                          <w:szCs w:val="28"/>
                        </w:rPr>
                      </w:pPr>
                      <w:r w:rsidRPr="00D50562">
                        <w:rPr>
                          <w:rFonts w:ascii="Arial" w:hAnsi="Arial" w:cs="Arial"/>
                          <w:b/>
                          <w:sz w:val="28"/>
                          <w:szCs w:val="28"/>
                        </w:rPr>
                        <w:t>H</w:t>
                      </w:r>
                    </w:p>
                    <w:p w:rsidR="00E4632C" w:rsidRPr="00D50562" w:rsidRDefault="00E4632C" w:rsidP="006D1DD8">
                      <w:pPr>
                        <w:spacing w:after="1300"/>
                        <w:jc w:val="right"/>
                        <w:rPr>
                          <w:rFonts w:ascii="Arial" w:hAnsi="Arial" w:cs="Arial"/>
                          <w:sz w:val="28"/>
                          <w:szCs w:val="28"/>
                        </w:rPr>
                      </w:pPr>
                      <w:r w:rsidRPr="00D50562">
                        <w:rPr>
                          <w:rFonts w:ascii="Arial" w:hAnsi="Arial" w:cs="Arial"/>
                          <w:sz w:val="28"/>
                          <w:szCs w:val="28"/>
                        </w:rPr>
                        <w:t>-5°</w:t>
                      </w:r>
                    </w:p>
                    <w:p w:rsidR="00E4632C" w:rsidRDefault="00E4632C" w:rsidP="006D1DD8">
                      <w:pPr>
                        <w:spacing w:after="800"/>
                        <w:jc w:val="right"/>
                        <w:rPr>
                          <w:rFonts w:ascii="Arial" w:hAnsi="Arial" w:cs="Arial"/>
                          <w:sz w:val="28"/>
                          <w:szCs w:val="28"/>
                          <w:lang w:val="en-US"/>
                        </w:rPr>
                      </w:pPr>
                    </w:p>
                    <w:p w:rsidR="00E4632C" w:rsidRPr="00D50562" w:rsidRDefault="00E4632C" w:rsidP="006D1DD8">
                      <w:pPr>
                        <w:spacing w:after="800"/>
                        <w:jc w:val="right"/>
                        <w:rPr>
                          <w:rFonts w:ascii="Arial" w:hAnsi="Arial" w:cs="Arial"/>
                          <w:sz w:val="28"/>
                          <w:szCs w:val="28"/>
                          <w:lang w:val="en-US"/>
                        </w:rPr>
                      </w:pPr>
                    </w:p>
                  </w:txbxContent>
                </v:textbox>
              </v:shape>
            </w:pict>
          </mc:Fallback>
        </mc:AlternateContent>
      </w:r>
      <w:r w:rsidRPr="005C03A3">
        <w:rPr>
          <w:noProof/>
          <w:lang w:eastAsia="fr-CH"/>
        </w:rPr>
        <mc:AlternateContent>
          <mc:Choice Requires="wps">
            <w:drawing>
              <wp:anchor distT="0" distB="0" distL="114300" distR="114300" simplePos="0" relativeHeight="251441152" behindDoc="0" locked="0" layoutInCell="1" allowOverlap="1" wp14:anchorId="136829A8" wp14:editId="1E12CECD">
                <wp:simplePos x="0" y="0"/>
                <wp:positionH relativeFrom="column">
                  <wp:posOffset>3288877</wp:posOffset>
                </wp:positionH>
                <wp:positionV relativeFrom="paragraph">
                  <wp:posOffset>3803438</wp:posOffset>
                </wp:positionV>
                <wp:extent cx="698500" cy="139700"/>
                <wp:effectExtent l="0" t="0" r="6350" b="0"/>
                <wp:wrapNone/>
                <wp:docPr id="77" name="Надпись 40"/>
                <wp:cNvGraphicFramePr/>
                <a:graphic xmlns:a="http://schemas.openxmlformats.org/drawingml/2006/main">
                  <a:graphicData uri="http://schemas.microsoft.com/office/word/2010/wordprocessingShape">
                    <wps:wsp>
                      <wps:cNvSpPr txBox="1"/>
                      <wps:spPr>
                        <a:xfrm>
                          <a:off x="0" y="0"/>
                          <a:ext cx="698500" cy="139700"/>
                        </a:xfrm>
                        <a:prstGeom prst="rect">
                          <a:avLst/>
                        </a:prstGeom>
                        <a:solidFill>
                          <a:sysClr val="window" lastClr="FFFFFF"/>
                        </a:solidFill>
                        <a:ln w="6350">
                          <a:noFill/>
                        </a:ln>
                      </wps:spPr>
                      <wps:txbx>
                        <w:txbxContent>
                          <w:p w:rsidR="00E4632C" w:rsidRPr="00D50562" w:rsidRDefault="00E4632C" w:rsidP="006D1DD8">
                            <w:pPr>
                              <w:spacing w:line="200" w:lineRule="exact"/>
                              <w:jc w:val="center"/>
                              <w:rPr>
                                <w:rFonts w:ascii="Calibri" w:hAnsi="Calibri" w:cs="Calibri"/>
                                <w:sz w:val="24"/>
                                <w:szCs w:val="24"/>
                              </w:rPr>
                            </w:pPr>
                            <w:r w:rsidRPr="00D50562">
                              <w:rPr>
                                <w:rFonts w:ascii="Calibri" w:hAnsi="Calibri" w:cs="Calibri"/>
                                <w:sz w:val="24"/>
                                <w:szCs w:val="24"/>
                              </w:rPr>
                              <w:t>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29A8" id="_x0000_s1079" type="#_x0000_t202" style="position:absolute;left:0;text-align:left;margin-left:258.95pt;margin-top:299.5pt;width:55pt;height:11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" fillcolor="window" stroked="f" strokeweight=".5pt">
                <v:textbox inset="0,0,0,0">
                  <w:txbxContent>
                    <w:p w:rsidR="00E4632C" w:rsidRPr="00D50562" w:rsidRDefault="00E4632C" w:rsidP="006D1DD8">
                      <w:pPr>
                        <w:spacing w:line="200" w:lineRule="exact"/>
                        <w:jc w:val="center"/>
                        <w:rPr>
                          <w:rFonts w:ascii="Calibri" w:hAnsi="Calibri" w:cs="Calibri"/>
                          <w:sz w:val="24"/>
                          <w:szCs w:val="24"/>
                        </w:rPr>
                      </w:pPr>
                      <w:r w:rsidRPr="00D50562">
                        <w:rPr>
                          <w:rFonts w:ascii="Calibri" w:hAnsi="Calibri" w:cs="Calibri"/>
                          <w:sz w:val="24"/>
                          <w:szCs w:val="24"/>
                        </w:rPr>
                        <w:t>Coupure</w:t>
                      </w:r>
                    </w:p>
                  </w:txbxContent>
                </v:textbox>
              </v:shape>
            </w:pict>
          </mc:Fallback>
        </mc:AlternateContent>
      </w:r>
      <w:r w:rsidRPr="005C03A3">
        <w:rPr>
          <w:noProof/>
          <w:lang w:eastAsia="fr-CH"/>
        </w:rPr>
        <mc:AlternateContent>
          <mc:Choice Requires="wps">
            <w:drawing>
              <wp:anchor distT="0" distB="0" distL="114300" distR="114300" simplePos="0" relativeHeight="251514880" behindDoc="0" locked="0" layoutInCell="1" allowOverlap="1" wp14:anchorId="52944DDC" wp14:editId="1E7BE464">
                <wp:simplePos x="0" y="0"/>
                <wp:positionH relativeFrom="column">
                  <wp:posOffset>1341543</wp:posOffset>
                </wp:positionH>
                <wp:positionV relativeFrom="paragraph">
                  <wp:posOffset>4374938</wp:posOffset>
                </wp:positionV>
                <wp:extent cx="566844" cy="160020"/>
                <wp:effectExtent l="0" t="0" r="5080" b="0"/>
                <wp:wrapNone/>
                <wp:docPr id="85" name="Надпись 40"/>
                <wp:cNvGraphicFramePr/>
                <a:graphic xmlns:a="http://schemas.openxmlformats.org/drawingml/2006/main">
                  <a:graphicData uri="http://schemas.microsoft.com/office/word/2010/wordprocessingShape">
                    <wps:wsp>
                      <wps:cNvSpPr txBox="1"/>
                      <wps:spPr>
                        <a:xfrm>
                          <a:off x="0" y="0"/>
                          <a:ext cx="566844" cy="160020"/>
                        </a:xfrm>
                        <a:prstGeom prst="rect">
                          <a:avLst/>
                        </a:prstGeom>
                        <a:solidFill>
                          <a:sysClr val="window" lastClr="FFFFFF"/>
                        </a:solidFill>
                        <a:ln w="6350">
                          <a:noFill/>
                        </a:ln>
                      </wps:spPr>
                      <wps:txbx>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9L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4DDC" id="_x0000_s1080" type="#_x0000_t202" style="position:absolute;left:0;text-align:left;margin-left:105.65pt;margin-top:344.5pt;width:44.65pt;height:12.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" fillcolor="window" stroked="f" strokeweight=".5pt">
                <v:textbox inset="0,0,0,0">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9L</w:t>
                      </w:r>
                    </w:p>
                  </w:txbxContent>
                </v:textbox>
              </v:shape>
            </w:pict>
          </mc:Fallback>
        </mc:AlternateContent>
      </w:r>
      <w:r w:rsidRPr="005C03A3">
        <w:rPr>
          <w:noProof/>
          <w:lang w:eastAsia="fr-CH"/>
        </w:rPr>
        <mc:AlternateContent>
          <mc:Choice Requires="wps">
            <w:drawing>
              <wp:anchor distT="0" distB="0" distL="114300" distR="114300" simplePos="0" relativeHeight="251510784" behindDoc="0" locked="0" layoutInCell="1" allowOverlap="1" wp14:anchorId="11F58049" wp14:editId="12472D97">
                <wp:simplePos x="0" y="0"/>
                <wp:positionH relativeFrom="column">
                  <wp:posOffset>3305810</wp:posOffset>
                </wp:positionH>
                <wp:positionV relativeFrom="paragraph">
                  <wp:posOffset>4755938</wp:posOffset>
                </wp:positionV>
                <wp:extent cx="618067" cy="147532"/>
                <wp:effectExtent l="0" t="0" r="0" b="5080"/>
                <wp:wrapNone/>
                <wp:docPr id="84" name="Надпись 40"/>
                <wp:cNvGraphicFramePr/>
                <a:graphic xmlns:a="http://schemas.openxmlformats.org/drawingml/2006/main">
                  <a:graphicData uri="http://schemas.microsoft.com/office/word/2010/wordprocessingShape">
                    <wps:wsp>
                      <wps:cNvSpPr txBox="1"/>
                      <wps:spPr>
                        <a:xfrm>
                          <a:off x="0" y="0"/>
                          <a:ext cx="618067" cy="147532"/>
                        </a:xfrm>
                        <a:prstGeom prst="rect">
                          <a:avLst/>
                        </a:prstGeom>
                        <a:solidFill>
                          <a:sysClr val="window" lastClr="FFFFFF"/>
                        </a:solidFill>
                        <a:ln w="6350">
                          <a:noFill/>
                        </a:ln>
                      </wps:spPr>
                      <wps:txbx>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58049" id="_x0000_s1081" type="#_x0000_t202" style="position:absolute;left:0;text-align:left;margin-left:260.3pt;margin-top:374.5pt;width:48.65pt;height:11.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" fillcolor="window" stroked="f" strokeweight=".5pt">
                <v:textbox inset="0,0,0,0">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7</w:t>
                      </w:r>
                    </w:p>
                  </w:txbxContent>
                </v:textbox>
              </v:shape>
            </w:pict>
          </mc:Fallback>
        </mc:AlternateContent>
      </w:r>
      <w:r w:rsidRPr="005C03A3">
        <w:rPr>
          <w:noProof/>
          <w:lang w:eastAsia="fr-CH"/>
        </w:rPr>
        <mc:AlternateContent>
          <mc:Choice Requires="wps">
            <w:drawing>
              <wp:anchor distT="0" distB="0" distL="114300" distR="114300" simplePos="0" relativeHeight="251502592" behindDoc="0" locked="0" layoutInCell="1" allowOverlap="1" wp14:anchorId="4FACAEC1" wp14:editId="2EB90518">
                <wp:simplePos x="0" y="0"/>
                <wp:positionH relativeFrom="column">
                  <wp:posOffset>4605020</wp:posOffset>
                </wp:positionH>
                <wp:positionV relativeFrom="paragraph">
                  <wp:posOffset>4404571</wp:posOffset>
                </wp:positionV>
                <wp:extent cx="698500" cy="160867"/>
                <wp:effectExtent l="0" t="0" r="6350" b="0"/>
                <wp:wrapNone/>
                <wp:docPr id="82"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9R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CAEC1" id="_x0000_s1082" type="#_x0000_t202" style="position:absolute;left:0;text-align:left;margin-left:362.6pt;margin-top:346.8pt;width:55pt;height:12.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" fillcolor="window" stroked="f" strokeweight=".5pt">
                <v:textbox inset="0,0,0,0">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9R</w:t>
                      </w:r>
                    </w:p>
                  </w:txbxContent>
                </v:textbox>
              </v:shape>
            </w:pict>
          </mc:Fallback>
        </mc:AlternateContent>
      </w:r>
      <w:r w:rsidRPr="005C03A3">
        <w:rPr>
          <w:noProof/>
          <w:lang w:eastAsia="fr-CH"/>
        </w:rPr>
        <mc:AlternateContent>
          <mc:Choice Requires="wps">
            <w:drawing>
              <wp:anchor distT="0" distB="0" distL="114300" distR="114300" simplePos="0" relativeHeight="251494400" behindDoc="0" locked="0" layoutInCell="1" allowOverlap="1" wp14:anchorId="0B05418A" wp14:editId="63AFFA1C">
                <wp:simplePos x="0" y="0"/>
                <wp:positionH relativeFrom="column">
                  <wp:posOffset>2090420</wp:posOffset>
                </wp:positionH>
                <wp:positionV relativeFrom="paragraph">
                  <wp:posOffset>3977005</wp:posOffset>
                </wp:positionV>
                <wp:extent cx="698500" cy="160867"/>
                <wp:effectExtent l="0" t="0" r="6350" b="0"/>
                <wp:wrapNone/>
                <wp:docPr id="81"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8L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418A" id="_x0000_s1083" type="#_x0000_t202" style="position:absolute;left:0;text-align:left;margin-left:164.6pt;margin-top:313.15pt;width:55pt;height:12.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" fillcolor="window" stroked="f" strokeweight=".5pt">
                <v:textbox inset="0,0,0,0">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8L</w:t>
                      </w:r>
                    </w:p>
                  </w:txbxContent>
                </v:textbox>
              </v:shape>
            </w:pict>
          </mc:Fallback>
        </mc:AlternateContent>
      </w:r>
      <w:r w:rsidRPr="005C03A3">
        <w:rPr>
          <w:noProof/>
          <w:lang w:eastAsia="fr-CH"/>
        </w:rPr>
        <mc:AlternateContent>
          <mc:Choice Requires="wps">
            <w:drawing>
              <wp:anchor distT="0" distB="0" distL="114300" distR="114300" simplePos="0" relativeHeight="251490304" behindDoc="0" locked="0" layoutInCell="1" allowOverlap="1" wp14:anchorId="711B001A" wp14:editId="33DFCFEB">
                <wp:simplePos x="0" y="0"/>
                <wp:positionH relativeFrom="column">
                  <wp:posOffset>3712210</wp:posOffset>
                </wp:positionH>
                <wp:positionV relativeFrom="paragraph">
                  <wp:posOffset>3938904</wp:posOffset>
                </wp:positionV>
                <wp:extent cx="698500" cy="160867"/>
                <wp:effectExtent l="0" t="0" r="6350" b="0"/>
                <wp:wrapNone/>
                <wp:docPr id="80"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8R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001A" id="_x0000_s1084" type="#_x0000_t202" style="position:absolute;left:0;text-align:left;margin-left:292.3pt;margin-top:310.15pt;width:55pt;height:12.6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" fillcolor="window" stroked="f" strokeweight=".5pt">
                <v:textbox inset="0,0,0,0">
                  <w:txbxContent>
                    <w:p w:rsidR="00E4632C" w:rsidRPr="00583BFC" w:rsidRDefault="00E4632C" w:rsidP="006D1DD8">
                      <w:pPr>
                        <w:spacing w:line="220" w:lineRule="exact"/>
                        <w:jc w:val="center"/>
                        <w:rPr>
                          <w:rFonts w:ascii="Calibri" w:hAnsi="Calibri" w:cs="Calibri"/>
                          <w:sz w:val="26"/>
                          <w:szCs w:val="26"/>
                        </w:rPr>
                      </w:pPr>
                      <w:r>
                        <w:rPr>
                          <w:rFonts w:ascii="Calibri" w:hAnsi="Calibri" w:cs="Calibri"/>
                          <w:sz w:val="26"/>
                          <w:szCs w:val="26"/>
                        </w:rPr>
                        <w:t>Ligne 8R</w:t>
                      </w:r>
                    </w:p>
                  </w:txbxContent>
                </v:textbox>
              </v:shape>
            </w:pict>
          </mc:Fallback>
        </mc:AlternateContent>
      </w:r>
      <w:r w:rsidRPr="005C03A3">
        <w:rPr>
          <w:noProof/>
          <w:lang w:eastAsia="fr-CH"/>
        </w:rPr>
        <mc:AlternateContent>
          <mc:Choice Requires="wps">
            <w:drawing>
              <wp:anchor distT="0" distB="0" distL="114300" distR="114300" simplePos="0" relativeHeight="251486208" behindDoc="0" locked="0" layoutInCell="1" allowOverlap="1" wp14:anchorId="2C38488F" wp14:editId="064455CB">
                <wp:simplePos x="0" y="0"/>
                <wp:positionH relativeFrom="column">
                  <wp:posOffset>3284643</wp:posOffset>
                </wp:positionH>
                <wp:positionV relativeFrom="paragraph">
                  <wp:posOffset>3621405</wp:posOffset>
                </wp:positionV>
                <wp:extent cx="698500" cy="147955"/>
                <wp:effectExtent l="0" t="0" r="6350" b="4445"/>
                <wp:wrapNone/>
                <wp:docPr id="74" name="Надпись 40"/>
                <wp:cNvGraphicFramePr/>
                <a:graphic xmlns:a="http://schemas.openxmlformats.org/drawingml/2006/main">
                  <a:graphicData uri="http://schemas.microsoft.com/office/word/2010/wordprocessingShape">
                    <wps:wsp>
                      <wps:cNvSpPr txBox="1"/>
                      <wps:spPr>
                        <a:xfrm>
                          <a:off x="0" y="0"/>
                          <a:ext cx="698500" cy="147955"/>
                        </a:xfrm>
                        <a:prstGeom prst="rect">
                          <a:avLst/>
                        </a:prstGeom>
                        <a:solidFill>
                          <a:sysClr val="window" lastClr="FFFFFF"/>
                        </a:solidFill>
                        <a:ln w="6350">
                          <a:noFill/>
                        </a:ln>
                      </wps:spPr>
                      <wps:txbx>
                        <w:txbxContent>
                          <w:p w:rsidR="00E4632C" w:rsidRPr="00583BFC" w:rsidRDefault="00E4632C" w:rsidP="006D1DD8">
                            <w:pPr>
                              <w:spacing w:line="22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8488F" id="_x0000_s1085" type="#_x0000_t202" style="position:absolute;left:0;text-align:left;margin-left:258.65pt;margin-top:285.15pt;width:55pt;height:11.6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" fillcolor="window" stroked="f" strokeweight=".5pt">
                <v:textbox inset="0,0,0,0">
                  <w:txbxContent>
                    <w:p w:rsidR="00E4632C" w:rsidRPr="00583BFC" w:rsidRDefault="00E4632C" w:rsidP="006D1DD8">
                      <w:pPr>
                        <w:spacing w:line="22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5</w:t>
                      </w:r>
                    </w:p>
                  </w:txbxContent>
                </v:textbox>
              </v:shape>
            </w:pict>
          </mc:Fallback>
        </mc:AlternateContent>
      </w:r>
      <w:r w:rsidRPr="005C03A3">
        <w:rPr>
          <w:noProof/>
          <w:lang w:eastAsia="fr-CH"/>
        </w:rPr>
        <mc:AlternateContent>
          <mc:Choice Requires="wps">
            <w:drawing>
              <wp:anchor distT="0" distB="0" distL="114300" distR="114300" simplePos="0" relativeHeight="251482112" behindDoc="0" locked="0" layoutInCell="1" allowOverlap="1" wp14:anchorId="069BF6EF" wp14:editId="285CEC6B">
                <wp:simplePos x="0" y="0"/>
                <wp:positionH relativeFrom="column">
                  <wp:posOffset>3377777</wp:posOffset>
                </wp:positionH>
                <wp:positionV relativeFrom="paragraph">
                  <wp:posOffset>3409738</wp:posOffset>
                </wp:positionV>
                <wp:extent cx="592666" cy="156634"/>
                <wp:effectExtent l="0" t="0" r="0" b="0"/>
                <wp:wrapNone/>
                <wp:docPr id="73" name="Надпись 40"/>
                <wp:cNvGraphicFramePr/>
                <a:graphic xmlns:a="http://schemas.openxmlformats.org/drawingml/2006/main">
                  <a:graphicData uri="http://schemas.microsoft.com/office/word/2010/wordprocessingShape">
                    <wps:wsp>
                      <wps:cNvSpPr txBox="1"/>
                      <wps:spPr>
                        <a:xfrm>
                          <a:off x="0" y="0"/>
                          <a:ext cx="592666" cy="156634"/>
                        </a:xfrm>
                        <a:prstGeom prst="rect">
                          <a:avLst/>
                        </a:prstGeom>
                        <a:solidFill>
                          <a:sysClr val="window" lastClr="FFFFFF"/>
                        </a:solidFill>
                        <a:ln w="6350">
                          <a:noFill/>
                        </a:ln>
                      </wps:spPr>
                      <wps:txbx>
                        <w:txbxContent>
                          <w:p w:rsidR="00E4632C" w:rsidRPr="00583BFC" w:rsidRDefault="00E4632C" w:rsidP="006D1DD8">
                            <w:pPr>
                              <w:spacing w:line="24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F6EF" id="_x0000_s1086" type="#_x0000_t202" style="position:absolute;left:0;text-align:left;margin-left:265.95pt;margin-top:268.5pt;width:46.65pt;height:12.3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" fillcolor="window" stroked="f" strokeweight=".5pt">
                <v:textbox inset="0,0,0,0">
                  <w:txbxContent>
                    <w:p w:rsidR="00E4632C" w:rsidRPr="00583BFC" w:rsidRDefault="00E4632C" w:rsidP="006D1DD8">
                      <w:pPr>
                        <w:spacing w:line="24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4</w:t>
                      </w:r>
                    </w:p>
                  </w:txbxContent>
                </v:textbox>
              </v:shape>
            </w:pict>
          </mc:Fallback>
        </mc:AlternateContent>
      </w:r>
      <w:r w:rsidRPr="005C03A3">
        <w:rPr>
          <w:noProof/>
          <w:lang w:eastAsia="fr-CH"/>
        </w:rPr>
        <mc:AlternateContent>
          <mc:Choice Requires="wps">
            <w:drawing>
              <wp:anchor distT="0" distB="0" distL="114300" distR="114300" simplePos="0" relativeHeight="251478016" behindDoc="0" locked="0" layoutInCell="1" allowOverlap="1" wp14:anchorId="0FE68430" wp14:editId="1969EB93">
                <wp:simplePos x="0" y="0"/>
                <wp:positionH relativeFrom="column">
                  <wp:posOffset>3369310</wp:posOffset>
                </wp:positionH>
                <wp:positionV relativeFrom="paragraph">
                  <wp:posOffset>3147272</wp:posOffset>
                </wp:positionV>
                <wp:extent cx="618067" cy="209550"/>
                <wp:effectExtent l="0" t="0" r="0" b="0"/>
                <wp:wrapNone/>
                <wp:docPr id="72" name="Надпись 40"/>
                <wp:cNvGraphicFramePr/>
                <a:graphic xmlns:a="http://schemas.openxmlformats.org/drawingml/2006/main">
                  <a:graphicData uri="http://schemas.microsoft.com/office/word/2010/wordprocessingShape">
                    <wps:wsp>
                      <wps:cNvSpPr txBox="1"/>
                      <wps:spPr>
                        <a:xfrm>
                          <a:off x="0" y="0"/>
                          <a:ext cx="618067" cy="209550"/>
                        </a:xfrm>
                        <a:prstGeom prst="rect">
                          <a:avLst/>
                        </a:prstGeom>
                        <a:solidFill>
                          <a:sysClr val="window" lastClr="FFFFFF"/>
                        </a:solidFill>
                        <a:ln w="6350">
                          <a:noFill/>
                        </a:ln>
                      </wps:spPr>
                      <wps:txbx>
                        <w:txbxContent>
                          <w:p w:rsidR="00E4632C" w:rsidRPr="00583BFC" w:rsidRDefault="00E4632C" w:rsidP="006D1DD8">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E68430" id="_x0000_s1087" type="#_x0000_t202" style="position:absolute;left:0;text-align:left;margin-left:265.3pt;margin-top:247.8pt;width:48.65pt;height:16.5pt;z-index:25147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" fillcolor="window" stroked="f" strokeweight=".5pt">
                <v:textbox inset="0,0,0,0">
                  <w:txbxContent>
                    <w:p w:rsidR="00E4632C" w:rsidRPr="00583BFC" w:rsidRDefault="00E4632C" w:rsidP="006D1DD8">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3</w:t>
                      </w:r>
                    </w:p>
                  </w:txbxContent>
                </v:textbox>
              </v:shape>
            </w:pict>
          </mc:Fallback>
        </mc:AlternateContent>
      </w:r>
      <w:r w:rsidRPr="005C03A3">
        <w:rPr>
          <w:noProof/>
          <w:lang w:eastAsia="fr-CH"/>
        </w:rPr>
        <mc:AlternateContent>
          <mc:Choice Requires="wps">
            <w:drawing>
              <wp:anchor distT="0" distB="0" distL="114300" distR="114300" simplePos="0" relativeHeight="251473920" behindDoc="0" locked="0" layoutInCell="1" allowOverlap="1" wp14:anchorId="0F7F1A7B" wp14:editId="1A279D61">
                <wp:simplePos x="0" y="0"/>
                <wp:positionH relativeFrom="column">
                  <wp:posOffset>3322743</wp:posOffset>
                </wp:positionH>
                <wp:positionV relativeFrom="paragraph">
                  <wp:posOffset>2842472</wp:posOffset>
                </wp:positionV>
                <wp:extent cx="698500" cy="224366"/>
                <wp:effectExtent l="0" t="0" r="6350" b="4445"/>
                <wp:wrapNone/>
                <wp:docPr id="71" name="Надпись 40"/>
                <wp:cNvGraphicFramePr/>
                <a:graphic xmlns:a="http://schemas.openxmlformats.org/drawingml/2006/main">
                  <a:graphicData uri="http://schemas.microsoft.com/office/word/2010/wordprocessingShape">
                    <wps:wsp>
                      <wps:cNvSpPr txBox="1"/>
                      <wps:spPr>
                        <a:xfrm>
                          <a:off x="0" y="0"/>
                          <a:ext cx="698500" cy="224366"/>
                        </a:xfrm>
                        <a:prstGeom prst="rect">
                          <a:avLst/>
                        </a:prstGeom>
                        <a:solidFill>
                          <a:sysClr val="window" lastClr="FFFFFF"/>
                        </a:solidFill>
                        <a:ln w="6350">
                          <a:noFill/>
                        </a:ln>
                      </wps:spPr>
                      <wps:txbx>
                        <w:txbxContent>
                          <w:p w:rsidR="00E4632C" w:rsidRPr="00583BFC" w:rsidRDefault="00E4632C" w:rsidP="006D1DD8">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F1A7B" id="_x0000_s1088" type="#_x0000_t202" style="position:absolute;left:0;text-align:left;margin-left:261.65pt;margin-top:223.8pt;width:55pt;height:17.6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" fillcolor="window" stroked="f" strokeweight=".5pt">
                <v:textbox inset="0,0,0,0">
                  <w:txbxContent>
                    <w:p w:rsidR="00E4632C" w:rsidRPr="00583BFC" w:rsidRDefault="00E4632C" w:rsidP="006D1DD8">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2</w:t>
                      </w:r>
                    </w:p>
                  </w:txbxContent>
                </v:textbox>
              </v:shape>
            </w:pict>
          </mc:Fallback>
        </mc:AlternateContent>
      </w:r>
      <w:r w:rsidRPr="005C03A3">
        <w:rPr>
          <w:noProof/>
          <w:lang w:eastAsia="fr-CH"/>
        </w:rPr>
        <mc:AlternateContent>
          <mc:Choice Requires="wps">
            <w:drawing>
              <wp:anchor distT="0" distB="0" distL="114300" distR="114300" simplePos="0" relativeHeight="251465728" behindDoc="0" locked="0" layoutInCell="1" allowOverlap="1" wp14:anchorId="7CCD4AA8" wp14:editId="6AB6069D">
                <wp:simplePos x="0" y="0"/>
                <wp:positionH relativeFrom="column">
                  <wp:posOffset>3310043</wp:posOffset>
                </wp:positionH>
                <wp:positionV relativeFrom="paragraph">
                  <wp:posOffset>2309072</wp:posOffset>
                </wp:positionV>
                <wp:extent cx="698500" cy="228600"/>
                <wp:effectExtent l="0" t="0" r="6350" b="0"/>
                <wp:wrapNone/>
                <wp:docPr id="70" name="Надпись 40"/>
                <wp:cNvGraphicFramePr/>
                <a:graphic xmlns:a="http://schemas.openxmlformats.org/drawingml/2006/main">
                  <a:graphicData uri="http://schemas.microsoft.com/office/word/2010/wordprocessingShape">
                    <wps:wsp>
                      <wps:cNvSpPr txBox="1"/>
                      <wps:spPr>
                        <a:xfrm>
                          <a:off x="0" y="0"/>
                          <a:ext cx="698500" cy="228600"/>
                        </a:xfrm>
                        <a:prstGeom prst="rect">
                          <a:avLst/>
                        </a:prstGeom>
                        <a:solidFill>
                          <a:sysClr val="window" lastClr="FFFFFF"/>
                        </a:solidFill>
                        <a:ln w="6350">
                          <a:noFill/>
                        </a:ln>
                      </wps:spPr>
                      <wps:txbx>
                        <w:txbxContent>
                          <w:p w:rsidR="00E4632C" w:rsidRPr="00583BFC" w:rsidRDefault="00E4632C" w:rsidP="006D1DD8">
                            <w:pPr>
                              <w:jc w:val="center"/>
                              <w:rPr>
                                <w:rFonts w:ascii="Calibri" w:hAnsi="Calibri" w:cs="Calibri"/>
                                <w:sz w:val="26"/>
                                <w:szCs w:val="26"/>
                              </w:rPr>
                            </w:pPr>
                            <w:r w:rsidRPr="00583BFC">
                              <w:rPr>
                                <w:rFonts w:ascii="Calibri" w:hAnsi="Calibri" w:cs="Calibri"/>
                                <w:sz w:val="26"/>
                                <w:szCs w:val="26"/>
                              </w:rPr>
                              <w:t>Ligne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D4AA8" id="_x0000_s1089" type="#_x0000_t202" style="position:absolute;left:0;text-align:left;margin-left:260.65pt;margin-top:181.8pt;width:55pt;height:1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" fillcolor="window" stroked="f" strokeweight=".5pt">
                <v:textbox inset="0,0,0,0">
                  <w:txbxContent>
                    <w:p w:rsidR="00E4632C" w:rsidRPr="00583BFC" w:rsidRDefault="00E4632C" w:rsidP="006D1DD8">
                      <w:pPr>
                        <w:jc w:val="center"/>
                        <w:rPr>
                          <w:rFonts w:ascii="Calibri" w:hAnsi="Calibri" w:cs="Calibri"/>
                          <w:sz w:val="26"/>
                          <w:szCs w:val="26"/>
                        </w:rPr>
                      </w:pPr>
                      <w:r w:rsidRPr="00583BFC">
                        <w:rPr>
                          <w:rFonts w:ascii="Calibri" w:hAnsi="Calibri" w:cs="Calibri"/>
                          <w:sz w:val="26"/>
                          <w:szCs w:val="26"/>
                        </w:rPr>
                        <w:t>Ligne 1</w:t>
                      </w:r>
                    </w:p>
                  </w:txbxContent>
                </v:textbox>
              </v:shape>
            </w:pict>
          </mc:Fallback>
        </mc:AlternateContent>
      </w:r>
      <w:r w:rsidRPr="005C03A3">
        <w:rPr>
          <w:bCs/>
          <w:noProof/>
          <w:lang w:eastAsia="fr-CH"/>
        </w:rPr>
        <w:drawing>
          <wp:inline distT="0" distB="0" distL="0" distR="0" wp14:anchorId="6428B157" wp14:editId="08283D90">
            <wp:extent cx="5399405" cy="5727065"/>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9405" cy="5727065"/>
                    </a:xfrm>
                    <a:prstGeom prst="rect">
                      <a:avLst/>
                    </a:prstGeom>
                    <a:noFill/>
                    <a:effectLst/>
                  </pic:spPr>
                </pic:pic>
              </a:graphicData>
            </a:graphic>
          </wp:inline>
        </w:drawing>
      </w:r>
    </w:p>
    <w:p w:rsidR="006D1DD8" w:rsidRPr="0048161A" w:rsidRDefault="006D1DD8" w:rsidP="006D1DD8">
      <w:pPr>
        <w:pStyle w:val="Heading1"/>
        <w:rPr>
          <w:lang w:val="fr-FR"/>
        </w:rPr>
      </w:pPr>
      <w:r w:rsidRPr="005C03A3">
        <w:rPr>
          <w:bCs/>
          <w:lang w:val="fr-FR"/>
        </w:rPr>
        <w:br w:type="page"/>
      </w:r>
      <w:r w:rsidRPr="0048161A">
        <w:rPr>
          <w:lang w:val="fr-FR"/>
        </w:rPr>
        <w:t>Figure A4-XII</w:t>
      </w:r>
    </w:p>
    <w:p w:rsidR="006D1DD8" w:rsidRDefault="006D1DD8" w:rsidP="006D1DD8">
      <w:pPr>
        <w:pStyle w:val="Heading1"/>
        <w:spacing w:after="120"/>
        <w:rPr>
          <w:b/>
          <w:lang w:val="fr-FR"/>
        </w:rPr>
      </w:pPr>
      <w:r w:rsidRPr="0048161A">
        <w:rPr>
          <w:b/>
          <w:lang w:val="fr-FR"/>
        </w:rPr>
        <w:t>Poi</w:t>
      </w:r>
      <w:r w:rsidRPr="00583BFC">
        <w:rPr>
          <w:b/>
          <w:lang w:val="fr-FR"/>
        </w:rPr>
        <w:t>nts de mesure pour les feux d’angle (feu monté du côté gauche)</w:t>
      </w:r>
    </w:p>
    <w:p w:rsidR="006D1DD8" w:rsidRPr="00465E6B" w:rsidRDefault="006D1DD8" w:rsidP="006D1DD8">
      <w:pPr>
        <w:spacing w:after="240"/>
        <w:ind w:left="1134"/>
        <w:rPr>
          <w:lang w:val="fr-FR"/>
        </w:rPr>
      </w:pPr>
      <w:r>
        <w:rPr>
          <w:noProof/>
          <w:lang w:eastAsia="fr-CH"/>
        </w:rPr>
        <mc:AlternateContent>
          <mc:Choice Requires="wps">
            <w:drawing>
              <wp:anchor distT="0" distB="0" distL="114300" distR="114300" simplePos="0" relativeHeight="251674624" behindDoc="0" locked="0" layoutInCell="1" allowOverlap="1" wp14:anchorId="0ACE6075" wp14:editId="2A572340">
                <wp:simplePos x="0" y="0"/>
                <wp:positionH relativeFrom="column">
                  <wp:posOffset>721360</wp:posOffset>
                </wp:positionH>
                <wp:positionV relativeFrom="paragraph">
                  <wp:posOffset>1986385</wp:posOffset>
                </wp:positionV>
                <wp:extent cx="476835" cy="706837"/>
                <wp:effectExtent l="0" t="0" r="0" b="0"/>
                <wp:wrapNone/>
                <wp:docPr id="478" name="Надпись 77"/>
                <wp:cNvGraphicFramePr/>
                <a:graphic xmlns:a="http://schemas.openxmlformats.org/drawingml/2006/main">
                  <a:graphicData uri="http://schemas.microsoft.com/office/word/2010/wordprocessingShape">
                    <wps:wsp>
                      <wps:cNvSpPr txBox="1"/>
                      <wps:spPr>
                        <a:xfrm>
                          <a:off x="0" y="0"/>
                          <a:ext cx="476835" cy="706837"/>
                        </a:xfrm>
                        <a:prstGeom prst="rect">
                          <a:avLst/>
                        </a:prstGeom>
                        <a:solidFill>
                          <a:schemeClr val="bg1"/>
                        </a:solidFill>
                        <a:ln w="6350">
                          <a:noFill/>
                        </a:ln>
                      </wps:spPr>
                      <wps:txbx>
                        <w:txbxContent>
                          <w:p w:rsidR="00E4632C" w:rsidRPr="00465E6B" w:rsidRDefault="00E4632C" w:rsidP="006D1DD8">
                            <w:pPr>
                              <w:spacing w:after="360"/>
                              <w:jc w:val="center"/>
                              <w:rPr>
                                <w:sz w:val="28"/>
                                <w:szCs w:val="28"/>
                              </w:rPr>
                            </w:pPr>
                            <w:r>
                              <w:rPr>
                                <w:sz w:val="28"/>
                                <w:szCs w:val="28"/>
                              </w:rPr>
                              <w:t>2,</w:t>
                            </w:r>
                            <w:r w:rsidRPr="00465E6B">
                              <w:rPr>
                                <w:sz w:val="28"/>
                                <w:szCs w:val="28"/>
                              </w:rPr>
                              <w:t>5°</w:t>
                            </w:r>
                          </w:p>
                          <w:p w:rsidR="00E4632C" w:rsidRPr="00465E6B" w:rsidRDefault="00E4632C" w:rsidP="006D1DD8">
                            <w:pPr>
                              <w:spacing w:after="360"/>
                              <w:jc w:val="center"/>
                              <w:rPr>
                                <w:sz w:val="28"/>
                                <w:szCs w:val="28"/>
                              </w:rPr>
                            </w:pPr>
                            <w:r w:rsidRPr="00465E6B">
                              <w:rPr>
                                <w:sz w:val="28"/>
                                <w:szCs w:val="28"/>
                              </w:rPr>
                              <w:t>5</w:t>
                            </w:r>
                            <w:r>
                              <w:rPr>
                                <w:sz w:val="28"/>
                                <w:szCs w:val="28"/>
                              </w:rPr>
                              <w:t>,0</w:t>
                            </w:r>
                            <w:r w:rsidRPr="00465E6B">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E6075" id="Надпись 77" o:spid="_x0000_s1090" type="#_x0000_t202" style="position:absolute;left:0;text-align:left;margin-left:56.8pt;margin-top:156.4pt;width:37.55pt;height:5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" fillcolor="white [3212]" stroked="f" strokeweight=".5pt">
                <v:textbox inset="0,0,0,0">
                  <w:txbxContent>
                    <w:p w:rsidR="00E4632C" w:rsidRPr="00465E6B" w:rsidRDefault="00E4632C" w:rsidP="006D1DD8">
                      <w:pPr>
                        <w:spacing w:after="360"/>
                        <w:jc w:val="center"/>
                        <w:rPr>
                          <w:sz w:val="28"/>
                          <w:szCs w:val="28"/>
                        </w:rPr>
                      </w:pPr>
                      <w:r>
                        <w:rPr>
                          <w:sz w:val="28"/>
                          <w:szCs w:val="28"/>
                        </w:rPr>
                        <w:t>2,</w:t>
                      </w:r>
                      <w:r w:rsidRPr="00465E6B">
                        <w:rPr>
                          <w:sz w:val="28"/>
                          <w:szCs w:val="28"/>
                        </w:rPr>
                        <w:t>5°</w:t>
                      </w:r>
                    </w:p>
                    <w:p w:rsidR="00E4632C" w:rsidRPr="00465E6B" w:rsidRDefault="00E4632C" w:rsidP="006D1DD8">
                      <w:pPr>
                        <w:spacing w:after="360"/>
                        <w:jc w:val="center"/>
                        <w:rPr>
                          <w:sz w:val="28"/>
                          <w:szCs w:val="28"/>
                        </w:rPr>
                      </w:pPr>
                      <w:r w:rsidRPr="00465E6B">
                        <w:rPr>
                          <w:sz w:val="28"/>
                          <w:szCs w:val="28"/>
                        </w:rPr>
                        <w:t>5</w:t>
                      </w:r>
                      <w:r>
                        <w:rPr>
                          <w:sz w:val="28"/>
                          <w:szCs w:val="28"/>
                        </w:rPr>
                        <w:t>,0</w:t>
                      </w:r>
                      <w:r w:rsidRPr="00465E6B">
                        <w:rPr>
                          <w:sz w:val="28"/>
                          <w:szCs w:val="28"/>
                        </w:rPr>
                        <w:t>°</w:t>
                      </w:r>
                    </w:p>
                  </w:txbxContent>
                </v:textbox>
              </v:shape>
            </w:pict>
          </mc:Fallback>
        </mc:AlternateContent>
      </w:r>
      <w:r>
        <w:rPr>
          <w:noProof/>
          <w:lang w:eastAsia="fr-CH"/>
        </w:rPr>
        <mc:AlternateContent>
          <mc:Choice Requires="wps">
            <w:drawing>
              <wp:anchor distT="0" distB="0" distL="114300" distR="114300" simplePos="0" relativeHeight="251670528" behindDoc="0" locked="0" layoutInCell="1" allowOverlap="1" wp14:anchorId="6BF0114F" wp14:editId="73D4F357">
                <wp:simplePos x="0" y="0"/>
                <wp:positionH relativeFrom="column">
                  <wp:posOffset>738462</wp:posOffset>
                </wp:positionH>
                <wp:positionV relativeFrom="paragraph">
                  <wp:posOffset>515826</wp:posOffset>
                </wp:positionV>
                <wp:extent cx="476835" cy="959279"/>
                <wp:effectExtent l="0" t="0" r="0" b="0"/>
                <wp:wrapNone/>
                <wp:docPr id="449" name="Надпись 77"/>
                <wp:cNvGraphicFramePr/>
                <a:graphic xmlns:a="http://schemas.openxmlformats.org/drawingml/2006/main">
                  <a:graphicData uri="http://schemas.microsoft.com/office/word/2010/wordprocessingShape">
                    <wps:wsp>
                      <wps:cNvSpPr txBox="1"/>
                      <wps:spPr>
                        <a:xfrm>
                          <a:off x="0" y="0"/>
                          <a:ext cx="476835" cy="959279"/>
                        </a:xfrm>
                        <a:prstGeom prst="rect">
                          <a:avLst/>
                        </a:prstGeom>
                        <a:solidFill>
                          <a:schemeClr val="bg1"/>
                        </a:solidFill>
                        <a:ln w="6350">
                          <a:noFill/>
                        </a:ln>
                      </wps:spPr>
                      <wps:txbx>
                        <w:txbxContent>
                          <w:p w:rsidR="00E4632C" w:rsidRPr="00465E6B" w:rsidRDefault="00E4632C" w:rsidP="006D1DD8">
                            <w:pPr>
                              <w:spacing w:after="360"/>
                              <w:jc w:val="center"/>
                              <w:rPr>
                                <w:sz w:val="28"/>
                                <w:szCs w:val="28"/>
                              </w:rPr>
                            </w:pPr>
                            <w:r w:rsidRPr="00465E6B">
                              <w:rPr>
                                <w:sz w:val="28"/>
                                <w:szCs w:val="28"/>
                              </w:rPr>
                              <w:t>5</w:t>
                            </w:r>
                            <w:r>
                              <w:rPr>
                                <w:sz w:val="28"/>
                                <w:szCs w:val="28"/>
                              </w:rPr>
                              <w:t>,0</w:t>
                            </w:r>
                            <w:r w:rsidRPr="00465E6B">
                              <w:rPr>
                                <w:sz w:val="28"/>
                                <w:szCs w:val="28"/>
                              </w:rPr>
                              <w:t>°</w:t>
                            </w:r>
                          </w:p>
                          <w:p w:rsidR="00E4632C" w:rsidRPr="00465E6B" w:rsidRDefault="00E4632C" w:rsidP="006D1DD8">
                            <w:pPr>
                              <w:spacing w:after="360"/>
                              <w:jc w:val="center"/>
                              <w:rPr>
                                <w:sz w:val="28"/>
                                <w:szCs w:val="28"/>
                              </w:rPr>
                            </w:pPr>
                            <w:r w:rsidRPr="00465E6B">
                              <w:rPr>
                                <w:sz w:val="28"/>
                                <w:szCs w:val="28"/>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0114F" id="_x0000_s1091" type="#_x0000_t202" style="position:absolute;left:0;text-align:left;margin-left:58.15pt;margin-top:40.6pt;width:37.55pt;height:7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" fillcolor="white [3212]" stroked="f" strokeweight=".5pt">
                <v:textbox inset="0,0,0,0">
                  <w:txbxContent>
                    <w:p w:rsidR="00E4632C" w:rsidRPr="00465E6B" w:rsidRDefault="00E4632C" w:rsidP="006D1DD8">
                      <w:pPr>
                        <w:spacing w:after="360"/>
                        <w:jc w:val="center"/>
                        <w:rPr>
                          <w:sz w:val="28"/>
                          <w:szCs w:val="28"/>
                        </w:rPr>
                      </w:pPr>
                      <w:r w:rsidRPr="00465E6B">
                        <w:rPr>
                          <w:sz w:val="28"/>
                          <w:szCs w:val="28"/>
                        </w:rPr>
                        <w:t>5</w:t>
                      </w:r>
                      <w:r>
                        <w:rPr>
                          <w:sz w:val="28"/>
                          <w:szCs w:val="28"/>
                        </w:rPr>
                        <w:t>,0</w:t>
                      </w:r>
                      <w:r w:rsidRPr="00465E6B">
                        <w:rPr>
                          <w:sz w:val="28"/>
                          <w:szCs w:val="28"/>
                        </w:rPr>
                        <w:t>°</w:t>
                      </w:r>
                    </w:p>
                    <w:p w:rsidR="00E4632C" w:rsidRPr="00465E6B" w:rsidRDefault="00E4632C" w:rsidP="006D1DD8">
                      <w:pPr>
                        <w:spacing w:after="360"/>
                        <w:jc w:val="center"/>
                        <w:rPr>
                          <w:sz w:val="28"/>
                          <w:szCs w:val="28"/>
                        </w:rPr>
                      </w:pPr>
                      <w:r w:rsidRPr="00465E6B">
                        <w:rPr>
                          <w:sz w:val="28"/>
                          <w:szCs w:val="28"/>
                        </w:rPr>
                        <w:t>2,5°</w:t>
                      </w:r>
                    </w:p>
                  </w:txbxContent>
                </v:textbox>
              </v:shape>
            </w:pict>
          </mc:Fallback>
        </mc:AlternateContent>
      </w:r>
      <w:r w:rsidRPr="00465E6B">
        <w:rPr>
          <w:b/>
          <w:bCs/>
          <w:noProof/>
          <w:lang w:eastAsia="fr-CH"/>
        </w:rPr>
        <w:drawing>
          <wp:inline distT="0" distB="0" distL="0" distR="0" wp14:anchorId="4B884352" wp14:editId="458B7E3A">
            <wp:extent cx="4505325" cy="3152140"/>
            <wp:effectExtent l="0" t="0" r="0" b="0"/>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rsidR="006D1DD8" w:rsidRDefault="006D1DD8" w:rsidP="006D1DD8">
      <w:pPr>
        <w:pStyle w:val="Heading1"/>
        <w:rPr>
          <w:lang w:val="fr-FR"/>
        </w:rPr>
      </w:pPr>
      <w:r w:rsidRPr="00BA5736">
        <w:rPr>
          <w:lang w:val="fr-FR"/>
        </w:rPr>
        <w:t>Figure A4-XIII</w:t>
      </w:r>
    </w:p>
    <w:p w:rsidR="006D1DD8" w:rsidRDefault="006D1DD8" w:rsidP="006D1DD8">
      <w:pPr>
        <w:pStyle w:val="Heading1"/>
        <w:spacing w:after="120"/>
        <w:rPr>
          <w:b/>
          <w:lang w:val="fr-FR"/>
        </w:rPr>
      </w:pPr>
      <w:r w:rsidRPr="00BD1AF5">
        <w:rPr>
          <w:b/>
          <w:lang w:val="fr-FR"/>
        </w:rPr>
        <w:t>Visibilité géométrique horizontale pour les feux d’angle</w:t>
      </w:r>
    </w:p>
    <w:p w:rsidR="006D1DD8" w:rsidRPr="002945DD" w:rsidRDefault="006D1DD8" w:rsidP="006D1DD8">
      <w:pPr>
        <w:spacing w:after="120"/>
        <w:ind w:left="1134"/>
      </w:pPr>
      <w:r>
        <w:rPr>
          <w:noProof/>
          <w:lang w:eastAsia="fr-CH"/>
        </w:rPr>
        <mc:AlternateContent>
          <mc:Choice Requires="wps">
            <w:drawing>
              <wp:anchor distT="0" distB="0" distL="114300" distR="114300" simplePos="0" relativeHeight="251539456" behindDoc="0" locked="0" layoutInCell="1" allowOverlap="1" wp14:anchorId="13763DF5" wp14:editId="3A338D09">
                <wp:simplePos x="0" y="0"/>
                <wp:positionH relativeFrom="column">
                  <wp:posOffset>2140916</wp:posOffset>
                </wp:positionH>
                <wp:positionV relativeFrom="paragraph">
                  <wp:posOffset>51801</wp:posOffset>
                </wp:positionV>
                <wp:extent cx="1513840" cy="196344"/>
                <wp:effectExtent l="0" t="0" r="0" b="0"/>
                <wp:wrapNone/>
                <wp:docPr id="451" name="Надпись 75"/>
                <wp:cNvGraphicFramePr/>
                <a:graphic xmlns:a="http://schemas.openxmlformats.org/drawingml/2006/main">
                  <a:graphicData uri="http://schemas.microsoft.com/office/word/2010/wordprocessingShape">
                    <wps:wsp>
                      <wps:cNvSpPr txBox="1"/>
                      <wps:spPr>
                        <a:xfrm>
                          <a:off x="0" y="0"/>
                          <a:ext cx="1513840" cy="196344"/>
                        </a:xfrm>
                        <a:prstGeom prst="rect">
                          <a:avLst/>
                        </a:prstGeom>
                        <a:solidFill>
                          <a:schemeClr val="bg1"/>
                        </a:solidFill>
                        <a:ln w="6350">
                          <a:noFill/>
                        </a:ln>
                      </wps:spPr>
                      <wps:txbx>
                        <w:txbxContent>
                          <w:p w:rsidR="00E4632C" w:rsidRPr="00BD1AF5" w:rsidRDefault="00E4632C" w:rsidP="006D1DD8">
                            <w:pPr>
                              <w:spacing w:line="240" w:lineRule="exact"/>
                              <w:jc w:val="center"/>
                              <w:rPr>
                                <w:sz w:val="24"/>
                                <w:szCs w:val="24"/>
                              </w:rPr>
                            </w:pPr>
                            <w:r w:rsidRPr="00BD1AF5">
                              <w:rPr>
                                <w:sz w:val="24"/>
                                <w:szCs w:val="24"/>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63DF5" id="Надпись 75" o:spid="_x0000_s1092" type="#_x0000_t202" style="position:absolute;left:0;text-align:left;margin-left:168.6pt;margin-top:4.1pt;width:119.2pt;height:15.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" fillcolor="white [3212]" stroked="f" strokeweight=".5pt">
                <v:textbox inset="0,0,0,0">
                  <w:txbxContent>
                    <w:p w:rsidR="00E4632C" w:rsidRPr="00BD1AF5" w:rsidRDefault="00E4632C" w:rsidP="006D1DD8">
                      <w:pPr>
                        <w:spacing w:line="240" w:lineRule="exact"/>
                        <w:jc w:val="center"/>
                        <w:rPr>
                          <w:sz w:val="24"/>
                          <w:szCs w:val="24"/>
                        </w:rPr>
                      </w:pPr>
                      <w:r w:rsidRPr="00BD1AF5">
                        <w:rPr>
                          <w:sz w:val="24"/>
                          <w:szCs w:val="24"/>
                        </w:rPr>
                        <w:t>Axe de référence</w:t>
                      </w:r>
                    </w:p>
                  </w:txbxContent>
                </v:textbox>
              </v:shape>
            </w:pict>
          </mc:Fallback>
        </mc:AlternateContent>
      </w:r>
      <w:r>
        <w:rPr>
          <w:noProof/>
          <w:lang w:eastAsia="fr-CH"/>
        </w:rPr>
        <mc:AlternateContent>
          <mc:Choice Requires="wps">
            <w:drawing>
              <wp:anchor distT="0" distB="0" distL="114300" distR="114300" simplePos="0" relativeHeight="251543552" behindDoc="0" locked="0" layoutInCell="1" allowOverlap="1" wp14:anchorId="66B6727A" wp14:editId="005294DB">
                <wp:simplePos x="0" y="0"/>
                <wp:positionH relativeFrom="column">
                  <wp:posOffset>2391245</wp:posOffset>
                </wp:positionH>
                <wp:positionV relativeFrom="paragraph">
                  <wp:posOffset>2167313</wp:posOffset>
                </wp:positionV>
                <wp:extent cx="695284" cy="207233"/>
                <wp:effectExtent l="0" t="0" r="0" b="2540"/>
                <wp:wrapNone/>
                <wp:docPr id="453" name="Надпись 76"/>
                <wp:cNvGraphicFramePr/>
                <a:graphic xmlns:a="http://schemas.openxmlformats.org/drawingml/2006/main">
                  <a:graphicData uri="http://schemas.microsoft.com/office/word/2010/wordprocessingShape">
                    <wps:wsp>
                      <wps:cNvSpPr txBox="1"/>
                      <wps:spPr>
                        <a:xfrm>
                          <a:off x="0" y="0"/>
                          <a:ext cx="695284" cy="207233"/>
                        </a:xfrm>
                        <a:prstGeom prst="rect">
                          <a:avLst/>
                        </a:prstGeom>
                        <a:solidFill>
                          <a:schemeClr val="bg1"/>
                        </a:solidFill>
                        <a:ln w="6350">
                          <a:noFill/>
                        </a:ln>
                      </wps:spPr>
                      <wps:txbx>
                        <w:txbxContent>
                          <w:p w:rsidR="00E4632C" w:rsidRPr="00BD1AF5" w:rsidRDefault="00E4632C" w:rsidP="006D1DD8">
                            <w:pPr>
                              <w:spacing w:line="240" w:lineRule="exact"/>
                              <w:jc w:val="center"/>
                              <w:rPr>
                                <w:spacing w:val="-4"/>
                                <w:sz w:val="22"/>
                              </w:rPr>
                            </w:pPr>
                            <w:r w:rsidRPr="00BD1AF5">
                              <w:rPr>
                                <w:spacing w:val="-4"/>
                                <w:sz w:val="22"/>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727A" id="Надпись 76" o:spid="_x0000_s1093" type="#_x0000_t202" style="position:absolute;left:0;text-align:left;margin-left:188.3pt;margin-top:170.65pt;width:54.75pt;height:16.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" fillcolor="white [3212]" stroked="f" strokeweight=".5pt">
                <v:textbox inset="0,0,0,0">
                  <w:txbxContent>
                    <w:p w:rsidR="00E4632C" w:rsidRPr="00BD1AF5" w:rsidRDefault="00E4632C" w:rsidP="006D1DD8">
                      <w:pPr>
                        <w:spacing w:line="240" w:lineRule="exact"/>
                        <w:jc w:val="center"/>
                        <w:rPr>
                          <w:spacing w:val="-4"/>
                          <w:sz w:val="22"/>
                        </w:rPr>
                      </w:pPr>
                      <w:r w:rsidRPr="00BD1AF5">
                        <w:rPr>
                          <w:spacing w:val="-4"/>
                          <w:sz w:val="22"/>
                        </w:rPr>
                        <w:t>Véhicule</w:t>
                      </w:r>
                    </w:p>
                  </w:txbxContent>
                </v:textbox>
              </v:shape>
            </w:pict>
          </mc:Fallback>
        </mc:AlternateContent>
      </w:r>
      <w:r>
        <w:rPr>
          <w:noProof/>
          <w:lang w:eastAsia="fr-CH"/>
        </w:rPr>
        <mc:AlternateContent>
          <mc:Choice Requires="wps">
            <w:drawing>
              <wp:anchor distT="0" distB="0" distL="114300" distR="114300" simplePos="0" relativeHeight="251547648" behindDoc="0" locked="0" layoutInCell="1" allowOverlap="1" wp14:anchorId="7B254390" wp14:editId="5F9DD962">
                <wp:simplePos x="0" y="0"/>
                <wp:positionH relativeFrom="column">
                  <wp:posOffset>2385307</wp:posOffset>
                </wp:positionH>
                <wp:positionV relativeFrom="paragraph">
                  <wp:posOffset>771963</wp:posOffset>
                </wp:positionV>
                <wp:extent cx="712520" cy="226728"/>
                <wp:effectExtent l="0" t="0" r="0" b="1905"/>
                <wp:wrapNone/>
                <wp:docPr id="450" name="Надпись 77"/>
                <wp:cNvGraphicFramePr/>
                <a:graphic xmlns:a="http://schemas.openxmlformats.org/drawingml/2006/main">
                  <a:graphicData uri="http://schemas.microsoft.com/office/word/2010/wordprocessingShape">
                    <wps:wsp>
                      <wps:cNvSpPr txBox="1"/>
                      <wps:spPr>
                        <a:xfrm>
                          <a:off x="0" y="0"/>
                          <a:ext cx="712520" cy="226728"/>
                        </a:xfrm>
                        <a:prstGeom prst="rect">
                          <a:avLst/>
                        </a:prstGeom>
                        <a:solidFill>
                          <a:schemeClr val="bg1"/>
                        </a:solidFill>
                        <a:ln w="6350">
                          <a:noFill/>
                        </a:ln>
                      </wps:spPr>
                      <wps:txbx>
                        <w:txbxContent>
                          <w:p w:rsidR="00E4632C" w:rsidRPr="00BD1AF5" w:rsidRDefault="00E4632C" w:rsidP="006D1DD8">
                            <w:pPr>
                              <w:spacing w:line="220" w:lineRule="exact"/>
                              <w:jc w:val="center"/>
                              <w:rPr>
                                <w:sz w:val="22"/>
                              </w:rPr>
                            </w:pPr>
                            <w:r w:rsidRPr="00BD1AF5">
                              <w:rPr>
                                <w:sz w:val="22"/>
                              </w:rPr>
                              <w:t>AVANT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54390" id="_x0000_s1094" type="#_x0000_t202" style="position:absolute;left:0;text-align:left;margin-left:187.8pt;margin-top:60.8pt;width:56.1pt;height:17.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" fillcolor="white [3212]" stroked="f" strokeweight=".5pt">
                <v:textbox inset="0,0,0,0">
                  <w:txbxContent>
                    <w:p w:rsidR="00E4632C" w:rsidRPr="00BD1AF5" w:rsidRDefault="00E4632C" w:rsidP="006D1DD8">
                      <w:pPr>
                        <w:spacing w:line="220" w:lineRule="exact"/>
                        <w:jc w:val="center"/>
                        <w:rPr>
                          <w:sz w:val="22"/>
                        </w:rPr>
                      </w:pPr>
                      <w:r w:rsidRPr="00BD1AF5">
                        <w:rPr>
                          <w:sz w:val="22"/>
                        </w:rPr>
                        <w:t>AVANT</w:t>
                      </w:r>
                    </w:p>
                  </w:txbxContent>
                </v:textbox>
              </v:shape>
            </w:pict>
          </mc:Fallback>
        </mc:AlternateContent>
      </w:r>
      <w:r w:rsidRPr="002945DD">
        <w:rPr>
          <w:noProof/>
          <w:lang w:eastAsia="fr-CH"/>
        </w:rPr>
        <w:drawing>
          <wp:inline distT="0" distB="0" distL="0" distR="0" wp14:anchorId="45A96662" wp14:editId="0EC99904">
            <wp:extent cx="4054475" cy="2889885"/>
            <wp:effectExtent l="0" t="0" r="0" b="5715"/>
            <wp:docPr id="466"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p>
    <w:p w:rsidR="006D1DD8" w:rsidRDefault="006D1DD8" w:rsidP="006D1DD8">
      <w:pPr>
        <w:pStyle w:val="Heading1"/>
        <w:rPr>
          <w:lang w:val="fr-FR"/>
        </w:rPr>
      </w:pPr>
      <w:r w:rsidRPr="00BA5736">
        <w:rPr>
          <w:lang w:val="fr-FR"/>
        </w:rPr>
        <w:br w:type="page"/>
        <w:t>Figure A4-XIV</w:t>
      </w:r>
    </w:p>
    <w:p w:rsidR="006D1DD8" w:rsidRDefault="006D1DD8" w:rsidP="006D1DD8">
      <w:pPr>
        <w:pStyle w:val="Heading1"/>
        <w:spacing w:after="120"/>
        <w:rPr>
          <w:b/>
          <w:lang w:val="fr-FR"/>
        </w:rPr>
      </w:pPr>
      <w:r w:rsidRPr="00C160A4">
        <w:rPr>
          <w:b/>
          <w:lang w:val="fr-FR"/>
        </w:rPr>
        <w:t>Visibilité géométrique verticale pour les feux d’angle</w:t>
      </w:r>
    </w:p>
    <w:p w:rsidR="006D1DD8" w:rsidRDefault="006D1DD8" w:rsidP="006D1DD8">
      <w:pPr>
        <w:spacing w:after="120"/>
        <w:ind w:left="1134"/>
      </w:pPr>
      <w:r>
        <w:rPr>
          <w:noProof/>
          <w:lang w:eastAsia="fr-CH"/>
        </w:rPr>
        <mc:AlternateContent>
          <mc:Choice Requires="wps">
            <w:drawing>
              <wp:anchor distT="0" distB="0" distL="114300" distR="114300" simplePos="0" relativeHeight="251551744" behindDoc="0" locked="0" layoutInCell="1" allowOverlap="1" wp14:anchorId="66FFF901" wp14:editId="0500914E">
                <wp:simplePos x="0" y="0"/>
                <wp:positionH relativeFrom="column">
                  <wp:posOffset>2478817</wp:posOffset>
                </wp:positionH>
                <wp:positionV relativeFrom="paragraph">
                  <wp:posOffset>38100</wp:posOffset>
                </wp:positionV>
                <wp:extent cx="570015" cy="196850"/>
                <wp:effectExtent l="0" t="0" r="1905" b="0"/>
                <wp:wrapNone/>
                <wp:docPr id="472" name="Надпись 78"/>
                <wp:cNvGraphicFramePr/>
                <a:graphic xmlns:a="http://schemas.openxmlformats.org/drawingml/2006/main">
                  <a:graphicData uri="http://schemas.microsoft.com/office/word/2010/wordprocessingShape">
                    <wps:wsp>
                      <wps:cNvSpPr txBox="1"/>
                      <wps:spPr>
                        <a:xfrm>
                          <a:off x="0" y="0"/>
                          <a:ext cx="570015" cy="196850"/>
                        </a:xfrm>
                        <a:prstGeom prst="rect">
                          <a:avLst/>
                        </a:prstGeom>
                        <a:solidFill>
                          <a:schemeClr val="bg1"/>
                        </a:solidFill>
                        <a:ln w="6350">
                          <a:noFill/>
                        </a:ln>
                      </wps:spPr>
                      <wps:txbx>
                        <w:txbxContent>
                          <w:p w:rsidR="00E4632C" w:rsidRPr="00C160A4" w:rsidRDefault="00E4632C" w:rsidP="006D1DD8">
                            <w:pPr>
                              <w:spacing w:line="240" w:lineRule="exact"/>
                              <w:jc w:val="center"/>
                              <w:rPr>
                                <w:b/>
                                <w:spacing w:val="-4"/>
                                <w:sz w:val="22"/>
                              </w:rPr>
                            </w:pPr>
                            <w:r w:rsidRPr="00C160A4">
                              <w:rPr>
                                <w:b/>
                                <w:spacing w:val="-4"/>
                                <w:sz w:val="22"/>
                              </w:rPr>
                              <w:t>HAUT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FF901" id="Надпись 78" o:spid="_x0000_s1095" type="#_x0000_t202" style="position:absolute;left:0;text-align:left;margin-left:195.2pt;margin-top:3pt;width:44.9pt;height:15.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" fillcolor="white [3212]" stroked="f" strokeweight=".5pt">
                <v:textbox inset="0,0,0,0">
                  <w:txbxContent>
                    <w:p w:rsidR="00E4632C" w:rsidRPr="00C160A4" w:rsidRDefault="00E4632C" w:rsidP="006D1DD8">
                      <w:pPr>
                        <w:spacing w:line="240" w:lineRule="exact"/>
                        <w:jc w:val="center"/>
                        <w:rPr>
                          <w:b/>
                          <w:spacing w:val="-4"/>
                          <w:sz w:val="22"/>
                        </w:rPr>
                      </w:pPr>
                      <w:r w:rsidRPr="00C160A4">
                        <w:rPr>
                          <w:b/>
                          <w:spacing w:val="-4"/>
                          <w:sz w:val="22"/>
                        </w:rPr>
                        <w:t>HAUT</w:t>
                      </w:r>
                    </w:p>
                  </w:txbxContent>
                </v:textbox>
              </v:shape>
            </w:pict>
          </mc:Fallback>
        </mc:AlternateContent>
      </w:r>
      <w:r>
        <w:rPr>
          <w:noProof/>
          <w:lang w:eastAsia="fr-CH"/>
        </w:rPr>
        <mc:AlternateContent>
          <mc:Choice Requires="wps">
            <w:drawing>
              <wp:anchor distT="0" distB="0" distL="114300" distR="114300" simplePos="0" relativeHeight="251555840" behindDoc="0" locked="0" layoutInCell="1" allowOverlap="1" wp14:anchorId="01D30D12" wp14:editId="18A913B4">
                <wp:simplePos x="0" y="0"/>
                <wp:positionH relativeFrom="column">
                  <wp:posOffset>2444098</wp:posOffset>
                </wp:positionH>
                <wp:positionV relativeFrom="paragraph">
                  <wp:posOffset>732377</wp:posOffset>
                </wp:positionV>
                <wp:extent cx="653142" cy="213138"/>
                <wp:effectExtent l="0" t="0" r="0" b="0"/>
                <wp:wrapNone/>
                <wp:docPr id="467" name="Надпись 79"/>
                <wp:cNvGraphicFramePr/>
                <a:graphic xmlns:a="http://schemas.openxmlformats.org/drawingml/2006/main">
                  <a:graphicData uri="http://schemas.microsoft.com/office/word/2010/wordprocessingShape">
                    <wps:wsp>
                      <wps:cNvSpPr txBox="1"/>
                      <wps:spPr>
                        <a:xfrm>
                          <a:off x="0" y="0"/>
                          <a:ext cx="653142" cy="213138"/>
                        </a:xfrm>
                        <a:prstGeom prst="rect">
                          <a:avLst/>
                        </a:prstGeom>
                        <a:solidFill>
                          <a:schemeClr val="bg1"/>
                        </a:solidFill>
                        <a:ln w="6350">
                          <a:noFill/>
                        </a:ln>
                      </wps:spPr>
                      <wps:txbx>
                        <w:txbxContent>
                          <w:p w:rsidR="00E4632C" w:rsidRPr="00C160A4" w:rsidRDefault="00E4632C" w:rsidP="006D1DD8">
                            <w:pPr>
                              <w:spacing w:line="240" w:lineRule="exact"/>
                              <w:jc w:val="center"/>
                              <w:rPr>
                                <w:spacing w:val="-12"/>
                                <w:sz w:val="22"/>
                              </w:rPr>
                            </w:pPr>
                            <w:r>
                              <w:rPr>
                                <w:spacing w:val="-12"/>
                                <w:sz w:val="22"/>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0D12" id="Надпись 79" o:spid="_x0000_s1096" type="#_x0000_t202" style="position:absolute;left:0;text-align:left;margin-left:192.45pt;margin-top:57.65pt;width:51.45pt;height:16.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" fillcolor="white [3212]" stroked="f" strokeweight=".5pt">
                <v:textbox inset="0,0,0,0">
                  <w:txbxContent>
                    <w:p w:rsidR="00E4632C" w:rsidRPr="00C160A4" w:rsidRDefault="00E4632C" w:rsidP="006D1DD8">
                      <w:pPr>
                        <w:spacing w:line="240" w:lineRule="exact"/>
                        <w:jc w:val="center"/>
                        <w:rPr>
                          <w:spacing w:val="-12"/>
                          <w:sz w:val="22"/>
                        </w:rPr>
                      </w:pPr>
                      <w:r>
                        <w:rPr>
                          <w:spacing w:val="-12"/>
                          <w:sz w:val="22"/>
                        </w:rPr>
                        <w:t>Véhicule</w:t>
                      </w:r>
                    </w:p>
                  </w:txbxContent>
                </v:textbox>
              </v:shape>
            </w:pict>
          </mc:Fallback>
        </mc:AlternateContent>
      </w:r>
      <w:r w:rsidRPr="002945DD">
        <w:rPr>
          <w:noProof/>
          <w:lang w:eastAsia="fr-CH"/>
        </w:rPr>
        <w:drawing>
          <wp:inline distT="0" distB="0" distL="0" distR="0" wp14:anchorId="2965A1A8" wp14:editId="3AF77C87">
            <wp:extent cx="4212590" cy="1414145"/>
            <wp:effectExtent l="0" t="0" r="0" b="0"/>
            <wp:docPr id="473"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p>
    <w:p w:rsidR="00F72230" w:rsidRDefault="00F72230" w:rsidP="00F72230">
      <w:pPr>
        <w:pStyle w:val="SingleTxtG"/>
        <w:jc w:val="left"/>
        <w:rPr>
          <w:lang w:val="fr-FR"/>
        </w:rPr>
      </w:pPr>
    </w:p>
    <w:p w:rsidR="006D1DD8" w:rsidRDefault="006D1DD8" w:rsidP="00DE6003">
      <w:pPr>
        <w:pStyle w:val="SingleTxtG"/>
        <w:tabs>
          <w:tab w:val="right" w:leader="dot" w:pos="8505"/>
        </w:tabs>
        <w:ind w:left="1843" w:hanging="709"/>
        <w:rPr>
          <w:lang w:val="fr-FR"/>
        </w:rPr>
        <w:sectPr w:rsidR="006D1DD8" w:rsidSect="00DE6003">
          <w:endnotePr>
            <w:numFmt w:val="decimal"/>
          </w:endnotePr>
          <w:pgSz w:w="11906" w:h="16838" w:code="9"/>
          <w:pgMar w:top="1417" w:right="1134" w:bottom="1134" w:left="1134" w:header="850" w:footer="567" w:gutter="0"/>
          <w:cols w:space="708"/>
          <w:docGrid w:linePitch="360"/>
        </w:sectPr>
      </w:pPr>
    </w:p>
    <w:p w:rsidR="009A13E5" w:rsidRPr="00BA5736" w:rsidRDefault="009A13E5" w:rsidP="009A13E5">
      <w:pPr>
        <w:pStyle w:val="HChG"/>
        <w:rPr>
          <w:lang w:val="fr-FR"/>
        </w:rPr>
      </w:pPr>
      <w:r w:rsidRPr="00BA5736">
        <w:rPr>
          <w:lang w:val="fr-FR"/>
        </w:rPr>
        <w:t>Annexe 5</w:t>
      </w:r>
    </w:p>
    <w:p w:rsidR="009A13E5" w:rsidRPr="00BA5736" w:rsidRDefault="009A13E5" w:rsidP="009A13E5">
      <w:pPr>
        <w:pStyle w:val="HChG"/>
        <w:rPr>
          <w:lang w:val="fr-FR"/>
        </w:rPr>
      </w:pPr>
      <w:r w:rsidRPr="00BA5736">
        <w:rPr>
          <w:lang w:val="fr-FR"/>
        </w:rPr>
        <w:tab/>
      </w:r>
      <w:r w:rsidRPr="00BA5736">
        <w:rPr>
          <w:lang w:val="fr-FR"/>
        </w:rPr>
        <w:tab/>
        <w:t>Réglage et vérification instrumentale de la ligne de coupure pour les faisceaux de croisement asymétriques</w:t>
      </w:r>
    </w:p>
    <w:p w:rsidR="009A13E5" w:rsidRPr="00BA5736" w:rsidRDefault="009A13E5" w:rsidP="009A13E5">
      <w:pPr>
        <w:pStyle w:val="SingleTxtG"/>
        <w:keepNext/>
        <w:tabs>
          <w:tab w:val="left" w:pos="2268"/>
        </w:tabs>
        <w:ind w:left="2268" w:hanging="1134"/>
        <w:rPr>
          <w:lang w:val="fr-FR"/>
        </w:rPr>
      </w:pPr>
      <w:r w:rsidRPr="00BA5736">
        <w:rPr>
          <w:lang w:val="fr-FR"/>
        </w:rPr>
        <w:t>1.</w:t>
      </w:r>
      <w:r w:rsidRPr="00BA5736">
        <w:rPr>
          <w:lang w:val="fr-FR"/>
        </w:rPr>
        <w:tab/>
        <w:t>Réglage visuel</w:t>
      </w:r>
    </w:p>
    <w:p w:rsidR="009A13E5" w:rsidRPr="00BA5736" w:rsidRDefault="009A13E5" w:rsidP="009A13E5">
      <w:pPr>
        <w:pStyle w:val="SingleTxtG"/>
        <w:tabs>
          <w:tab w:val="left" w:pos="2268"/>
        </w:tabs>
        <w:ind w:left="2268" w:hanging="1134"/>
        <w:rPr>
          <w:lang w:val="fr-FR"/>
        </w:rPr>
      </w:pPr>
      <w:r w:rsidRPr="00BA5736">
        <w:rPr>
          <w:lang w:val="fr-FR"/>
        </w:rPr>
        <w:t>1.1</w:t>
      </w:r>
      <w:r w:rsidRPr="00BA5736">
        <w:rPr>
          <w:lang w:val="fr-FR"/>
        </w:rPr>
        <w:tab/>
        <w:t>L’intensité lumineuse d’un feu de croisement principal, ou d’au moins une unité d’éclairage pour un faisceau de croisement de classe C faisant partie d’un système d’éclairage avant actif à l’état neutre, doit être répartie de telle manière qu’il existe une ligne de coupure (voir fig. A5-I) permettant de régler correctement le projecteur pour les mesures photométriques et pour l’orientation sur le véhicule.</w:t>
      </w:r>
    </w:p>
    <w:p w:rsidR="009A13E5" w:rsidRPr="00BA5736" w:rsidRDefault="009A13E5" w:rsidP="009A13E5">
      <w:pPr>
        <w:pStyle w:val="SingleTxtG"/>
        <w:keepNext/>
        <w:ind w:left="2268"/>
        <w:rPr>
          <w:lang w:val="fr-FR"/>
        </w:rPr>
      </w:pPr>
      <w:r w:rsidRPr="00BA5736">
        <w:rPr>
          <w:lang w:val="fr-FR"/>
        </w:rPr>
        <w:tab/>
        <w:t>La ligne de coupure se compose :</w:t>
      </w:r>
    </w:p>
    <w:p w:rsidR="009A13E5" w:rsidRPr="00BA5736" w:rsidRDefault="009A13E5" w:rsidP="009A13E5">
      <w:pPr>
        <w:pStyle w:val="SingleTxtG"/>
        <w:keepNext/>
        <w:ind w:left="2268"/>
        <w:rPr>
          <w:lang w:val="fr-FR"/>
        </w:rPr>
      </w:pPr>
      <w:r w:rsidRPr="00BA5736">
        <w:rPr>
          <w:lang w:val="fr-FR"/>
        </w:rPr>
        <w:t>a)</w:t>
      </w:r>
      <w:r w:rsidRPr="00BA5736">
        <w:rPr>
          <w:lang w:val="fr-FR"/>
        </w:rPr>
        <w:tab/>
        <w:t>Pour les faisceaux de circulation à droite :</w:t>
      </w:r>
    </w:p>
    <w:p w:rsidR="009A13E5" w:rsidRPr="00BA5736" w:rsidRDefault="009A13E5" w:rsidP="009A13E5">
      <w:pPr>
        <w:pStyle w:val="SingleTxtG"/>
        <w:ind w:left="2835"/>
        <w:rPr>
          <w:lang w:val="fr-FR"/>
        </w:rPr>
      </w:pPr>
      <w:r w:rsidRPr="00BA5736">
        <w:rPr>
          <w:lang w:val="fr-FR"/>
        </w:rPr>
        <w:t>i)</w:t>
      </w:r>
      <w:r w:rsidRPr="00BA5736">
        <w:rPr>
          <w:lang w:val="fr-FR"/>
        </w:rPr>
        <w:tab/>
        <w:t>D’une partie horizontale rectiligne à gauche ;</w:t>
      </w:r>
    </w:p>
    <w:p w:rsidR="009A13E5" w:rsidRPr="00BA5736" w:rsidRDefault="009A13E5" w:rsidP="009A13E5">
      <w:pPr>
        <w:pStyle w:val="SingleTxtG"/>
        <w:ind w:left="2835"/>
        <w:rPr>
          <w:lang w:val="fr-FR"/>
        </w:rPr>
      </w:pPr>
      <w:r w:rsidRPr="00BA5736">
        <w:rPr>
          <w:lang w:val="fr-FR"/>
        </w:rPr>
        <w:t>ii</w:t>
      </w:r>
      <w:r>
        <w:rPr>
          <w:lang w:val="fr-FR"/>
        </w:rPr>
        <w:t>)</w:t>
      </w:r>
      <w:r>
        <w:rPr>
          <w:lang w:val="fr-FR"/>
        </w:rPr>
        <w:tab/>
        <w:t>D’une partie montante « coude</w:t>
      </w:r>
      <w:r>
        <w:rPr>
          <w:lang w:val="fr-FR"/>
        </w:rPr>
        <w:noBreakHyphen/>
      </w:r>
      <w:r w:rsidRPr="00BA5736">
        <w:rPr>
          <w:lang w:val="fr-FR"/>
        </w:rPr>
        <w:t>contre-coude » à droite ;</w:t>
      </w:r>
    </w:p>
    <w:p w:rsidR="009A13E5" w:rsidRPr="00BA5736" w:rsidRDefault="009A13E5" w:rsidP="009A13E5">
      <w:pPr>
        <w:pStyle w:val="SingleTxtG"/>
        <w:keepNext/>
        <w:ind w:left="2268"/>
        <w:rPr>
          <w:lang w:val="fr-FR"/>
        </w:rPr>
      </w:pPr>
      <w:r w:rsidRPr="00BA5736">
        <w:rPr>
          <w:lang w:val="fr-FR"/>
        </w:rPr>
        <w:t>b)</w:t>
      </w:r>
      <w:r w:rsidRPr="00BA5736">
        <w:rPr>
          <w:lang w:val="fr-FR"/>
        </w:rPr>
        <w:tab/>
        <w:t>Pour les faisceaux de circulation à gauche :</w:t>
      </w:r>
    </w:p>
    <w:p w:rsidR="009A13E5" w:rsidRPr="00BA5736" w:rsidRDefault="009A13E5" w:rsidP="009A13E5">
      <w:pPr>
        <w:pStyle w:val="SingleTxtG"/>
        <w:ind w:left="2835"/>
        <w:rPr>
          <w:lang w:val="fr-FR"/>
        </w:rPr>
      </w:pPr>
      <w:r w:rsidRPr="00BA5736">
        <w:rPr>
          <w:lang w:val="fr-FR"/>
        </w:rPr>
        <w:t>i)</w:t>
      </w:r>
      <w:r w:rsidRPr="00BA5736">
        <w:rPr>
          <w:lang w:val="fr-FR"/>
        </w:rPr>
        <w:tab/>
        <w:t>D’une partie horizontale rectiligne à droite ;</w:t>
      </w:r>
    </w:p>
    <w:p w:rsidR="009A13E5" w:rsidRPr="00BA5736" w:rsidRDefault="009A13E5" w:rsidP="009A13E5">
      <w:pPr>
        <w:pStyle w:val="SingleTxtG"/>
        <w:ind w:left="2835"/>
        <w:rPr>
          <w:lang w:val="fr-FR"/>
        </w:rPr>
      </w:pPr>
      <w:r w:rsidRPr="00BA5736">
        <w:rPr>
          <w:lang w:val="fr-FR"/>
        </w:rPr>
        <w:t>ii)</w:t>
      </w:r>
      <w:r w:rsidRPr="00BA5736">
        <w:rPr>
          <w:lang w:val="fr-FR"/>
        </w:rPr>
        <w:tab/>
        <w:t>D’une partie montante « coude</w:t>
      </w:r>
      <w:r>
        <w:rPr>
          <w:lang w:val="fr-FR"/>
        </w:rPr>
        <w:noBreakHyphen/>
      </w:r>
      <w:r w:rsidRPr="00BA5736">
        <w:rPr>
          <w:lang w:val="fr-FR"/>
        </w:rPr>
        <w:t>contre-coude » à gauche.</w:t>
      </w:r>
    </w:p>
    <w:p w:rsidR="009A13E5" w:rsidRPr="00BA5736" w:rsidRDefault="009A13E5" w:rsidP="009A13E5">
      <w:pPr>
        <w:pStyle w:val="SingleTxtG"/>
        <w:ind w:left="2268"/>
        <w:rPr>
          <w:lang w:val="fr-FR"/>
        </w:rPr>
      </w:pPr>
      <w:r w:rsidRPr="00BA5736">
        <w:rPr>
          <w:lang w:val="fr-FR"/>
        </w:rPr>
        <w:tab/>
        <w:t>Dans chaque cas, la partie « coude–contre-coude » doit avoir un bord franc.</w:t>
      </w:r>
    </w:p>
    <w:p w:rsidR="009A13E5" w:rsidRPr="00BA5736" w:rsidRDefault="009A13E5" w:rsidP="009A13E5">
      <w:pPr>
        <w:pStyle w:val="SingleTxtG"/>
        <w:tabs>
          <w:tab w:val="left" w:pos="2268"/>
        </w:tabs>
        <w:ind w:left="2268" w:hanging="1134"/>
        <w:rPr>
          <w:lang w:val="fr-FR"/>
        </w:rPr>
      </w:pPr>
      <w:r w:rsidRPr="00BA5736">
        <w:rPr>
          <w:lang w:val="fr-FR"/>
        </w:rPr>
        <w:t>1.2</w:t>
      </w:r>
      <w:r w:rsidRPr="00BA5736">
        <w:rPr>
          <w:lang w:val="fr-FR"/>
        </w:rPr>
        <w:tab/>
        <w:t>Le projecteur ou système d’éclairage avant actif doit être réglé visuellement à l’aide de la ligne de coupure (voir fig. A5-I) comme suit. Le réglage s’effectue au moyen d’un écran vertical plat installé à une distance de 10 m ou de 25 m (comme indiqué au point 9 de l’annexe 1) devant le projecteur ou système d’éclairage avant actif, perpendiculairement à l’axe H-V comme indiqué à l’annexe 4. L’écran doit être de largeur suffisante pour permettre l’examen et le réglage de la coupure du faisceau de croiseme</w:t>
      </w:r>
      <w:r>
        <w:rPr>
          <w:lang w:val="fr-FR"/>
        </w:rPr>
        <w:t>nt sur une étendue d’au moins 5 degrés</w:t>
      </w:r>
      <w:r w:rsidRPr="00BA5736">
        <w:rPr>
          <w:lang w:val="fr-FR"/>
        </w:rPr>
        <w:t xml:space="preserve"> de chaque côté de l’axe V-V.</w:t>
      </w:r>
    </w:p>
    <w:p w:rsidR="009A13E5" w:rsidRPr="00BA5736" w:rsidRDefault="009A13E5" w:rsidP="009A13E5">
      <w:pPr>
        <w:pStyle w:val="SingleTxtG"/>
        <w:tabs>
          <w:tab w:val="left" w:pos="2268"/>
        </w:tabs>
        <w:ind w:left="2268" w:hanging="1134"/>
        <w:rPr>
          <w:lang w:val="fr-FR"/>
        </w:rPr>
      </w:pPr>
      <w:r w:rsidRPr="00BA5736">
        <w:rPr>
          <w:lang w:val="fr-FR"/>
        </w:rPr>
        <w:t>1.2.1</w:t>
      </w:r>
      <w:r w:rsidRPr="00BA5736">
        <w:rPr>
          <w:lang w:val="fr-FR"/>
        </w:rPr>
        <w:tab/>
        <w:t>Pour le réglage vertical : la partie horizontale de la ligne de coupure doit être déplacée vers le haut à partir d’un point situé au-dessous de la ligne B et réglée sur sa position nominale, soit 1 % (0,</w:t>
      </w:r>
      <w:r>
        <w:rPr>
          <w:lang w:val="fr-FR"/>
        </w:rPr>
        <w:t>57 degré) au-dessous de l’axe H</w:t>
      </w:r>
      <w:r>
        <w:rPr>
          <w:lang w:val="fr-FR"/>
        </w:rPr>
        <w:noBreakHyphen/>
      </w:r>
      <w:r w:rsidRPr="00BA5736">
        <w:rPr>
          <w:lang w:val="fr-FR"/>
        </w:rPr>
        <w:t>H.</w:t>
      </w:r>
    </w:p>
    <w:p w:rsidR="009A13E5" w:rsidRDefault="009A13E5" w:rsidP="009A13E5">
      <w:pPr>
        <w:pStyle w:val="Heading1"/>
        <w:rPr>
          <w:lang w:val="fr-FR"/>
        </w:rPr>
      </w:pPr>
      <w:r w:rsidRPr="00BA5736">
        <w:rPr>
          <w:lang w:val="fr-FR"/>
        </w:rPr>
        <w:br w:type="page"/>
      </w:r>
      <w:r>
        <w:rPr>
          <w:lang w:val="fr-FR"/>
        </w:rPr>
        <w:t>Figure A5-I</w:t>
      </w:r>
    </w:p>
    <w:p w:rsidR="009A13E5" w:rsidRDefault="009A13E5" w:rsidP="009A13E5">
      <w:pPr>
        <w:pStyle w:val="Heading1"/>
        <w:spacing w:after="120"/>
        <w:rPr>
          <w:b/>
          <w:lang w:val="fr-FR"/>
        </w:rPr>
      </w:pPr>
      <w:r w:rsidRPr="00124ABA">
        <w:rPr>
          <w:b/>
          <w:lang w:val="fr-FR"/>
        </w:rPr>
        <w:t>Réglage visuel de la ligne de coupure</w:t>
      </w:r>
    </w:p>
    <w:p w:rsidR="009A13E5" w:rsidRDefault="009A13E5" w:rsidP="009A13E5">
      <w:pPr>
        <w:pStyle w:val="para"/>
        <w:jc w:val="left"/>
        <w:rPr>
          <w:lang w:val="ru-RU"/>
        </w:rPr>
      </w:pPr>
      <w:r>
        <w:rPr>
          <w:noProof/>
          <w:lang w:eastAsia="fr-CH"/>
        </w:rPr>
        <mc:AlternateContent>
          <mc:Choice Requires="wps">
            <w:drawing>
              <wp:anchor distT="0" distB="0" distL="114300" distR="114300" simplePos="0" relativeHeight="251703296" behindDoc="0" locked="0" layoutInCell="1" allowOverlap="1" wp14:anchorId="2B17F214" wp14:editId="50AEBAB6">
                <wp:simplePos x="0" y="0"/>
                <wp:positionH relativeFrom="column">
                  <wp:posOffset>4445000</wp:posOffset>
                </wp:positionH>
                <wp:positionV relativeFrom="paragraph">
                  <wp:posOffset>2709384</wp:posOffset>
                </wp:positionV>
                <wp:extent cx="1207485" cy="368489"/>
                <wp:effectExtent l="0" t="0" r="12065" b="12700"/>
                <wp:wrapNone/>
                <wp:docPr id="1507" name="Надпись 1507"/>
                <wp:cNvGraphicFramePr/>
                <a:graphic xmlns:a="http://schemas.openxmlformats.org/drawingml/2006/main">
                  <a:graphicData uri="http://schemas.microsoft.com/office/word/2010/wordprocessingShape">
                    <wps:wsp>
                      <wps:cNvSpPr txBox="1"/>
                      <wps:spPr>
                        <a:xfrm>
                          <a:off x="0" y="0"/>
                          <a:ext cx="1207485" cy="368489"/>
                        </a:xfrm>
                        <a:prstGeom prst="rect">
                          <a:avLst/>
                        </a:prstGeom>
                        <a:noFill/>
                        <a:ln w="6350">
                          <a:noFill/>
                        </a:ln>
                      </wps:spPr>
                      <wps:txbx>
                        <w:txbxContent>
                          <w:p w:rsidR="00E4632C" w:rsidRPr="007F64F1" w:rsidRDefault="00E4632C" w:rsidP="009A13E5">
                            <w:pPr>
                              <w:spacing w:line="240" w:lineRule="exact"/>
                              <w:jc w:val="center"/>
                            </w:pPr>
                            <w:r w:rsidRPr="007F64F1">
                              <w:t>Tolérance du réglage horizontal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F214" id="Надпись 1507" o:spid="_x0000_s1097" type="#_x0000_t202" style="position:absolute;left:0;text-align:left;margin-left:350pt;margin-top:213.35pt;width:95.1pt;height: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" filled="f" stroked="f" strokeweight=".5pt">
                <v:textbox inset="0,0,0,0">
                  <w:txbxContent>
                    <w:p w:rsidR="00E4632C" w:rsidRPr="007F64F1" w:rsidRDefault="00E4632C" w:rsidP="009A13E5">
                      <w:pPr>
                        <w:spacing w:line="240" w:lineRule="exact"/>
                        <w:jc w:val="center"/>
                      </w:pPr>
                      <w:r w:rsidRPr="007F64F1">
                        <w:t>Tolérance du réglage horizontal</w:t>
                      </w:r>
                    </w:p>
                  </w:txbxContent>
                </v:textbox>
              </v:shape>
            </w:pict>
          </mc:Fallback>
        </mc:AlternateContent>
      </w:r>
      <w:r>
        <w:rPr>
          <w:noProof/>
          <w:lang w:eastAsia="fr-CH"/>
        </w:rPr>
        <mc:AlternateContent>
          <mc:Choice Requires="wps">
            <w:drawing>
              <wp:anchor distT="0" distB="0" distL="114300" distR="114300" simplePos="0" relativeHeight="251711488" behindDoc="0" locked="0" layoutInCell="1" allowOverlap="1" wp14:anchorId="5A3DC2F7" wp14:editId="0E6D5852">
                <wp:simplePos x="0" y="0"/>
                <wp:positionH relativeFrom="column">
                  <wp:posOffset>1395313</wp:posOffset>
                </wp:positionH>
                <wp:positionV relativeFrom="paragraph">
                  <wp:posOffset>2805763</wp:posOffset>
                </wp:positionV>
                <wp:extent cx="1377950" cy="388440"/>
                <wp:effectExtent l="0" t="0" r="12700" b="12065"/>
                <wp:wrapNone/>
                <wp:docPr id="1509" name="Надпись 1509"/>
                <wp:cNvGraphicFramePr/>
                <a:graphic xmlns:a="http://schemas.openxmlformats.org/drawingml/2006/main">
                  <a:graphicData uri="http://schemas.microsoft.com/office/word/2010/wordprocessingShape">
                    <wps:wsp>
                      <wps:cNvSpPr txBox="1"/>
                      <wps:spPr>
                        <a:xfrm>
                          <a:off x="0" y="0"/>
                          <a:ext cx="1377950" cy="388440"/>
                        </a:xfrm>
                        <a:prstGeom prst="rect">
                          <a:avLst/>
                        </a:prstGeom>
                        <a:noFill/>
                        <a:ln w="6350">
                          <a:noFill/>
                        </a:ln>
                      </wps:spPr>
                      <wps:txbx>
                        <w:txbxContent>
                          <w:p w:rsidR="00E4632C" w:rsidRPr="007F64F1" w:rsidRDefault="00E4632C" w:rsidP="009A13E5">
                            <w:pPr>
                              <w:spacing w:line="240" w:lineRule="exact"/>
                              <w:jc w:val="center"/>
                            </w:pPr>
                            <w:r w:rsidRPr="007F64F1">
                              <w:t>Tolérance du réglage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C2F7" id="Надпись 1509" o:spid="_x0000_s1098" type="#_x0000_t202" style="position:absolute;left:0;text-align:left;margin-left:109.85pt;margin-top:220.95pt;width:108.5pt;height:3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" filled="f" stroked="f" strokeweight=".5pt">
                <v:textbox inset="0,0,0,0">
                  <w:txbxContent>
                    <w:p w:rsidR="00E4632C" w:rsidRPr="007F64F1" w:rsidRDefault="00E4632C" w:rsidP="009A13E5">
                      <w:pPr>
                        <w:spacing w:line="240" w:lineRule="exact"/>
                        <w:jc w:val="center"/>
                      </w:pPr>
                      <w:r w:rsidRPr="007F64F1">
                        <w:t>Tolérance du réglage vertical</w:t>
                      </w:r>
                    </w:p>
                  </w:txbxContent>
                </v:textbox>
              </v:shape>
            </w:pict>
          </mc:Fallback>
        </mc:AlternateContent>
      </w:r>
      <w:r>
        <w:rPr>
          <w:noProof/>
          <w:lang w:eastAsia="fr-CH"/>
        </w:rPr>
        <mc:AlternateContent>
          <mc:Choice Requires="wps">
            <w:drawing>
              <wp:anchor distT="0" distB="0" distL="114300" distR="114300" simplePos="0" relativeHeight="251682816" behindDoc="0" locked="0" layoutInCell="1" allowOverlap="1" wp14:anchorId="13E20C6C" wp14:editId="62033B69">
                <wp:simplePos x="0" y="0"/>
                <wp:positionH relativeFrom="column">
                  <wp:posOffset>3960656</wp:posOffset>
                </wp:positionH>
                <wp:positionV relativeFrom="paragraph">
                  <wp:posOffset>89535</wp:posOffset>
                </wp:positionV>
                <wp:extent cx="921224" cy="156693"/>
                <wp:effectExtent l="0" t="0" r="0" b="0"/>
                <wp:wrapNone/>
                <wp:docPr id="1502" name="Надпись 1502"/>
                <wp:cNvGraphicFramePr/>
                <a:graphic xmlns:a="http://schemas.openxmlformats.org/drawingml/2006/main">
                  <a:graphicData uri="http://schemas.microsoft.com/office/word/2010/wordprocessingShape">
                    <wps:wsp>
                      <wps:cNvSpPr txBox="1"/>
                      <wps:spPr>
                        <a:xfrm>
                          <a:off x="0" y="0"/>
                          <a:ext cx="921224" cy="156693"/>
                        </a:xfrm>
                        <a:prstGeom prst="rect">
                          <a:avLst/>
                        </a:prstGeom>
                        <a:solidFill>
                          <a:sysClr val="window" lastClr="FFFFFF"/>
                        </a:solidFill>
                        <a:ln w="6350">
                          <a:noFill/>
                        </a:ln>
                      </wps:spPr>
                      <wps:txbx>
                        <w:txbxContent>
                          <w:p w:rsidR="00E4632C" w:rsidRPr="007F64F1" w:rsidRDefault="00E4632C" w:rsidP="009A13E5">
                            <w:pPr>
                              <w:spacing w:line="240" w:lineRule="exact"/>
                              <w:jc w:val="center"/>
                            </w:pPr>
                            <w:r w:rsidRPr="007F64F1">
                              <w:t>« Contre-coude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20C6C" id="Надпись 1502" o:spid="_x0000_s1099" type="#_x0000_t202" style="position:absolute;left:0;text-align:left;margin-left:311.85pt;margin-top:7.05pt;width:72.55pt;height:1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" fillcolor="window" stroked="f" strokeweight=".5pt">
                <v:textbox inset="0,0,0,0">
                  <w:txbxContent>
                    <w:p w:rsidR="00E4632C" w:rsidRPr="007F64F1" w:rsidRDefault="00E4632C" w:rsidP="009A13E5">
                      <w:pPr>
                        <w:spacing w:line="240" w:lineRule="exact"/>
                        <w:jc w:val="center"/>
                      </w:pPr>
                      <w:r w:rsidRPr="007F64F1">
                        <w:t>« Contre-coude »</w:t>
                      </w:r>
                    </w:p>
                  </w:txbxContent>
                </v:textbox>
              </v:shape>
            </w:pict>
          </mc:Fallback>
        </mc:AlternateContent>
      </w:r>
      <w:r>
        <w:rPr>
          <w:noProof/>
          <w:lang w:eastAsia="fr-CH"/>
        </w:rPr>
        <mc:AlternateContent>
          <mc:Choice Requires="wps">
            <w:drawing>
              <wp:anchor distT="0" distB="0" distL="114300" distR="114300" simplePos="0" relativeHeight="251695104" behindDoc="0" locked="0" layoutInCell="1" allowOverlap="1" wp14:anchorId="310B237B" wp14:editId="135CF496">
                <wp:simplePos x="0" y="0"/>
                <wp:positionH relativeFrom="column">
                  <wp:posOffset>4452411</wp:posOffset>
                </wp:positionH>
                <wp:positionV relativeFrom="paragraph">
                  <wp:posOffset>424227</wp:posOffset>
                </wp:positionV>
                <wp:extent cx="1146412" cy="207645"/>
                <wp:effectExtent l="0" t="0" r="0" b="1905"/>
                <wp:wrapNone/>
                <wp:docPr id="1505" name="Надпись 1505"/>
                <wp:cNvGraphicFramePr/>
                <a:graphic xmlns:a="http://schemas.openxmlformats.org/drawingml/2006/main">
                  <a:graphicData uri="http://schemas.microsoft.com/office/word/2010/wordprocessingShape">
                    <wps:wsp>
                      <wps:cNvSpPr txBox="1"/>
                      <wps:spPr>
                        <a:xfrm>
                          <a:off x="0" y="0"/>
                          <a:ext cx="1146412" cy="207645"/>
                        </a:xfrm>
                        <a:prstGeom prst="rect">
                          <a:avLst/>
                        </a:prstGeom>
                        <a:noFill/>
                        <a:ln w="6350">
                          <a:noFill/>
                        </a:ln>
                      </wps:spPr>
                      <wps:txbx>
                        <w:txbxContent>
                          <w:p w:rsidR="00E4632C" w:rsidRPr="007F64F1" w:rsidRDefault="00E4632C" w:rsidP="009A13E5">
                            <w:pPr>
                              <w:spacing w:line="240" w:lineRule="exact"/>
                              <w:jc w:val="center"/>
                            </w:pPr>
                            <w:r w:rsidRPr="007F64F1">
                              <w:t>« Ligne de coupure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237B" id="Надпись 1505" o:spid="_x0000_s1100" type="#_x0000_t202" style="position:absolute;left:0;text-align:left;margin-left:350.6pt;margin-top:33.4pt;width:90.25pt;height:1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" filled="f" stroked="f" strokeweight=".5pt">
                <v:textbox inset="0,0,0,0">
                  <w:txbxContent>
                    <w:p w:rsidR="00E4632C" w:rsidRPr="007F64F1" w:rsidRDefault="00E4632C" w:rsidP="009A13E5">
                      <w:pPr>
                        <w:spacing w:line="240" w:lineRule="exact"/>
                        <w:jc w:val="center"/>
                      </w:pPr>
                      <w:r w:rsidRPr="007F64F1">
                        <w:t>« Ligne de coupure »</w:t>
                      </w:r>
                    </w:p>
                  </w:txbxContent>
                </v:textbox>
              </v:shape>
            </w:pict>
          </mc:Fallback>
        </mc:AlternateContent>
      </w:r>
      <w:r>
        <w:rPr>
          <w:noProof/>
          <w:lang w:eastAsia="fr-CH"/>
        </w:rPr>
        <mc:AlternateContent>
          <mc:Choice Requires="wps">
            <w:drawing>
              <wp:anchor distT="0" distB="0" distL="114300" distR="114300" simplePos="0" relativeHeight="251686912" behindDoc="0" locked="0" layoutInCell="1" allowOverlap="1" wp14:anchorId="701FDC3B" wp14:editId="1150B70D">
                <wp:simplePos x="0" y="0"/>
                <wp:positionH relativeFrom="column">
                  <wp:posOffset>734093</wp:posOffset>
                </wp:positionH>
                <wp:positionV relativeFrom="paragraph">
                  <wp:posOffset>2193191</wp:posOffset>
                </wp:positionV>
                <wp:extent cx="700298" cy="611579"/>
                <wp:effectExtent l="0" t="0" r="24130" b="17145"/>
                <wp:wrapNone/>
                <wp:docPr id="1503" name="Надпись 1503"/>
                <wp:cNvGraphicFramePr/>
                <a:graphic xmlns:a="http://schemas.openxmlformats.org/drawingml/2006/main">
                  <a:graphicData uri="http://schemas.microsoft.com/office/word/2010/wordprocessingShape">
                    <wps:wsp>
                      <wps:cNvSpPr txBox="1"/>
                      <wps:spPr>
                        <a:xfrm>
                          <a:off x="0" y="0"/>
                          <a:ext cx="700298" cy="611579"/>
                        </a:xfrm>
                        <a:prstGeom prst="rect">
                          <a:avLst/>
                        </a:prstGeom>
                        <a:solidFill>
                          <a:sysClr val="window" lastClr="FFFFFF"/>
                        </a:solidFill>
                        <a:ln w="19050">
                          <a:solidFill>
                            <a:sysClr val="windowText" lastClr="000000"/>
                          </a:solidFill>
                        </a:ln>
                      </wps:spPr>
                      <wps:txbx>
                        <w:txbxContent>
                          <w:p w:rsidR="00E4632C" w:rsidRPr="007F64F1" w:rsidRDefault="00E4632C" w:rsidP="009A13E5">
                            <w:pPr>
                              <w:spacing w:line="220" w:lineRule="exact"/>
                              <w:jc w:val="center"/>
                            </w:pPr>
                            <w:r w:rsidRPr="007F64F1">
                              <w:t xml:space="preserve">Position </w:t>
                            </w:r>
                            <w:r w:rsidRPr="007F64F1">
                              <w:br/>
                              <w:t xml:space="preserve">nominale </w:t>
                            </w:r>
                            <w:r w:rsidRPr="007F64F1">
                              <w:br/>
                              <w:t xml:space="preserve">de la ligne </w:t>
                            </w:r>
                            <w:r w:rsidRPr="007F64F1">
                              <w:br/>
                              <w:t>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DC3B" id="Надпись 1503" o:spid="_x0000_s1101" type="#_x0000_t202" style="position:absolute;left:0;text-align:left;margin-left:57.8pt;margin-top:172.7pt;width:55.15pt;height:4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" fillcolor="window" strokecolor="windowText" strokeweight="1.5pt">
                <v:textbox inset="0,0,0,0">
                  <w:txbxContent>
                    <w:p w:rsidR="00E4632C" w:rsidRPr="007F64F1" w:rsidRDefault="00E4632C" w:rsidP="009A13E5">
                      <w:pPr>
                        <w:spacing w:line="220" w:lineRule="exact"/>
                        <w:jc w:val="center"/>
                      </w:pPr>
                      <w:r w:rsidRPr="007F64F1">
                        <w:t xml:space="preserve">Position </w:t>
                      </w:r>
                      <w:r w:rsidRPr="007F64F1">
                        <w:br/>
                        <w:t xml:space="preserve">nominale </w:t>
                      </w:r>
                      <w:r w:rsidRPr="007F64F1">
                        <w:br/>
                        <w:t xml:space="preserve">de la ligne </w:t>
                      </w:r>
                      <w:r w:rsidRPr="007F64F1">
                        <w:br/>
                        <w:t>de coupure</w:t>
                      </w:r>
                    </w:p>
                  </w:txbxContent>
                </v:textbox>
              </v:shape>
            </w:pict>
          </mc:Fallback>
        </mc:AlternateContent>
      </w:r>
      <w:r>
        <w:rPr>
          <w:noProof/>
          <w:lang w:eastAsia="fr-CH"/>
        </w:rPr>
        <mc:AlternateContent>
          <mc:Choice Requires="wps">
            <w:drawing>
              <wp:anchor distT="0" distB="0" distL="114300" distR="114300" simplePos="0" relativeHeight="251732992" behindDoc="0" locked="0" layoutInCell="1" allowOverlap="1" wp14:anchorId="608B2BB0" wp14:editId="5617E118">
                <wp:simplePos x="0" y="0"/>
                <wp:positionH relativeFrom="column">
                  <wp:posOffset>1760443</wp:posOffset>
                </wp:positionH>
                <wp:positionV relativeFrom="paragraph">
                  <wp:posOffset>755650</wp:posOffset>
                </wp:positionV>
                <wp:extent cx="391886" cy="189865"/>
                <wp:effectExtent l="0" t="0" r="8255" b="635"/>
                <wp:wrapNone/>
                <wp:docPr id="477" name="Надпись 1505"/>
                <wp:cNvGraphicFramePr/>
                <a:graphic xmlns:a="http://schemas.openxmlformats.org/drawingml/2006/main">
                  <a:graphicData uri="http://schemas.microsoft.com/office/word/2010/wordprocessingShape">
                    <wps:wsp>
                      <wps:cNvSpPr txBox="1"/>
                      <wps:spPr>
                        <a:xfrm>
                          <a:off x="0" y="0"/>
                          <a:ext cx="391886" cy="189865"/>
                        </a:xfrm>
                        <a:prstGeom prst="rect">
                          <a:avLst/>
                        </a:prstGeom>
                        <a:solidFill>
                          <a:schemeClr val="bg1"/>
                        </a:solidFill>
                        <a:ln w="6350">
                          <a:noFill/>
                        </a:ln>
                      </wps:spPr>
                      <wps:txbx>
                        <w:txbxContent>
                          <w:p w:rsidR="00E4632C" w:rsidRPr="0058458E" w:rsidRDefault="00E4632C" w:rsidP="009A13E5">
                            <w:pPr>
                              <w:spacing w:line="240" w:lineRule="exact"/>
                              <w:jc w:val="center"/>
                              <w:rPr>
                                <w:spacing w:val="-12"/>
                              </w:rPr>
                            </w:pPr>
                            <w:r>
                              <w:rPr>
                                <w:spacing w:val="-12"/>
                              </w:rPr>
                              <w:t>1 %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2BB0" id="_x0000_s1102" type="#_x0000_t202" style="position:absolute;left:0;text-align:left;margin-left:138.6pt;margin-top:59.5pt;width:30.85pt;height:14.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" fillcolor="white [3212]" stroked="f" strokeweight=".5pt">
                <v:textbox inset="0,0,0,0">
                  <w:txbxContent>
                    <w:p w:rsidR="00E4632C" w:rsidRPr="0058458E" w:rsidRDefault="00E4632C" w:rsidP="009A13E5">
                      <w:pPr>
                        <w:spacing w:line="240" w:lineRule="exact"/>
                        <w:jc w:val="center"/>
                        <w:rPr>
                          <w:spacing w:val="-12"/>
                        </w:rPr>
                      </w:pPr>
                      <w:r>
                        <w:rPr>
                          <w:spacing w:val="-12"/>
                        </w:rPr>
                        <w:t>1 % D</w:t>
                      </w:r>
                    </w:p>
                  </w:txbxContent>
                </v:textbox>
              </v:shape>
            </w:pict>
          </mc:Fallback>
        </mc:AlternateContent>
      </w:r>
      <w:r>
        <w:rPr>
          <w:noProof/>
          <w:lang w:eastAsia="fr-CH"/>
        </w:rPr>
        <mc:AlternateContent>
          <mc:Choice Requires="wps">
            <w:drawing>
              <wp:anchor distT="0" distB="0" distL="114300" distR="114300" simplePos="0" relativeHeight="251727872" behindDoc="0" locked="0" layoutInCell="1" allowOverlap="1" wp14:anchorId="6D232D9B" wp14:editId="799995FB">
                <wp:simplePos x="0" y="0"/>
                <wp:positionH relativeFrom="column">
                  <wp:posOffset>2972658</wp:posOffset>
                </wp:positionH>
                <wp:positionV relativeFrom="paragraph">
                  <wp:posOffset>2893060</wp:posOffset>
                </wp:positionV>
                <wp:extent cx="314696" cy="190005"/>
                <wp:effectExtent l="0" t="0" r="9525" b="635"/>
                <wp:wrapNone/>
                <wp:docPr id="476" name="Надпись 1505"/>
                <wp:cNvGraphicFramePr/>
                <a:graphic xmlns:a="http://schemas.openxmlformats.org/drawingml/2006/main">
                  <a:graphicData uri="http://schemas.microsoft.com/office/word/2010/wordprocessingShape">
                    <wps:wsp>
                      <wps:cNvSpPr txBox="1"/>
                      <wps:spPr>
                        <a:xfrm>
                          <a:off x="0" y="0"/>
                          <a:ext cx="314696" cy="190005"/>
                        </a:xfrm>
                        <a:prstGeom prst="rect">
                          <a:avLst/>
                        </a:prstGeom>
                        <a:solidFill>
                          <a:schemeClr val="bg1"/>
                        </a:solidFill>
                        <a:ln w="6350">
                          <a:noFill/>
                        </a:ln>
                      </wps:spPr>
                      <wps:txbx>
                        <w:txbxContent>
                          <w:p w:rsidR="00E4632C" w:rsidRPr="0058458E" w:rsidRDefault="00E4632C" w:rsidP="009A13E5">
                            <w:pPr>
                              <w:spacing w:line="240" w:lineRule="exact"/>
                              <w:jc w:val="center"/>
                              <w:rPr>
                                <w:spacing w:val="-12"/>
                              </w:rPr>
                            </w:pPr>
                            <w:r w:rsidRPr="00124ABA">
                              <w:rPr>
                                <w:spacing w:val="-12"/>
                              </w:rPr>
                              <w:t>0</w:t>
                            </w:r>
                            <w:r>
                              <w:rPr>
                                <w:spacing w:val="-1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2D9B" id="_x0000_s1103" type="#_x0000_t202" style="position:absolute;left:0;text-align:left;margin-left:234.05pt;margin-top:227.8pt;width:24.8pt;height:1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" fillcolor="white [3212]" stroked="f" strokeweight=".5pt">
                <v:textbox inset="0,0,0,0">
                  <w:txbxContent>
                    <w:p w:rsidR="00E4632C" w:rsidRPr="0058458E" w:rsidRDefault="00E4632C" w:rsidP="009A13E5">
                      <w:pPr>
                        <w:spacing w:line="240" w:lineRule="exact"/>
                        <w:jc w:val="center"/>
                        <w:rPr>
                          <w:spacing w:val="-12"/>
                        </w:rPr>
                      </w:pPr>
                      <w:r w:rsidRPr="00124ABA">
                        <w:rPr>
                          <w:spacing w:val="-12"/>
                        </w:rPr>
                        <w:t>0</w:t>
                      </w:r>
                      <w:r>
                        <w:rPr>
                          <w:spacing w:val="-12"/>
                        </w:rPr>
                        <w:t>,5°</w:t>
                      </w:r>
                    </w:p>
                  </w:txbxContent>
                </v:textbox>
              </v:shape>
            </w:pict>
          </mc:Fallback>
        </mc:AlternateContent>
      </w:r>
      <w:r>
        <w:rPr>
          <w:noProof/>
          <w:lang w:eastAsia="fr-CH"/>
        </w:rPr>
        <mc:AlternateContent>
          <mc:Choice Requires="wps">
            <w:drawing>
              <wp:anchor distT="0" distB="0" distL="114300" distR="114300" simplePos="0" relativeHeight="251723776" behindDoc="0" locked="0" layoutInCell="1" allowOverlap="1" wp14:anchorId="141BB5FF" wp14:editId="0621BC33">
                <wp:simplePos x="0" y="0"/>
                <wp:positionH relativeFrom="column">
                  <wp:posOffset>5548630</wp:posOffset>
                </wp:positionH>
                <wp:positionV relativeFrom="paragraph">
                  <wp:posOffset>1065307</wp:posOffset>
                </wp:positionV>
                <wp:extent cx="380011" cy="190005"/>
                <wp:effectExtent l="0" t="0" r="1270" b="635"/>
                <wp:wrapNone/>
                <wp:docPr id="475" name="Надпись 1505"/>
                <wp:cNvGraphicFramePr/>
                <a:graphic xmlns:a="http://schemas.openxmlformats.org/drawingml/2006/main">
                  <a:graphicData uri="http://schemas.microsoft.com/office/word/2010/wordprocessingShape">
                    <wps:wsp>
                      <wps:cNvSpPr txBox="1"/>
                      <wps:spPr>
                        <a:xfrm>
                          <a:off x="0" y="0"/>
                          <a:ext cx="380011" cy="190005"/>
                        </a:xfrm>
                        <a:prstGeom prst="rect">
                          <a:avLst/>
                        </a:prstGeom>
                        <a:solidFill>
                          <a:schemeClr val="bg1"/>
                        </a:solidFill>
                        <a:ln w="6350">
                          <a:noFill/>
                        </a:ln>
                      </wps:spPr>
                      <wps:txbx>
                        <w:txbxContent>
                          <w:p w:rsidR="00E4632C" w:rsidRPr="0058458E" w:rsidRDefault="00E4632C" w:rsidP="009A13E5">
                            <w:pPr>
                              <w:spacing w:line="240" w:lineRule="exact"/>
                              <w:rPr>
                                <w:spacing w:val="-12"/>
                              </w:rPr>
                            </w:pPr>
                            <w:r w:rsidRPr="00124ABA">
                              <w:rPr>
                                <w:spacing w:val="-12"/>
                              </w:rPr>
                              <w:t xml:space="preserve">0,2°D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B5FF" id="_x0000_s1104" type="#_x0000_t202" style="position:absolute;left:0;text-align:left;margin-left:436.9pt;margin-top:83.9pt;width:29.9pt;height:1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" fillcolor="white [3212]" stroked="f" strokeweight=".5pt">
                <v:textbox inset="0,0,0,0">
                  <w:txbxContent>
                    <w:p w:rsidR="00E4632C" w:rsidRPr="0058458E" w:rsidRDefault="00E4632C" w:rsidP="009A13E5">
                      <w:pPr>
                        <w:spacing w:line="240" w:lineRule="exact"/>
                        <w:rPr>
                          <w:spacing w:val="-12"/>
                        </w:rPr>
                      </w:pPr>
                      <w:r w:rsidRPr="00124ABA">
                        <w:rPr>
                          <w:spacing w:val="-12"/>
                        </w:rPr>
                        <w:t xml:space="preserve">0,2°D </w:t>
                      </w:r>
                    </w:p>
                  </w:txbxContent>
                </v:textbox>
              </v:shape>
            </w:pict>
          </mc:Fallback>
        </mc:AlternateContent>
      </w:r>
      <w:r>
        <w:rPr>
          <w:noProof/>
          <w:lang w:eastAsia="fr-CH"/>
        </w:rPr>
        <mc:AlternateContent>
          <mc:Choice Requires="wps">
            <w:drawing>
              <wp:anchor distT="0" distB="0" distL="114300" distR="114300" simplePos="0" relativeHeight="251719680" behindDoc="0" locked="0" layoutInCell="1" allowOverlap="1" wp14:anchorId="573DABB8" wp14:editId="73F19EB6">
                <wp:simplePos x="0" y="0"/>
                <wp:positionH relativeFrom="column">
                  <wp:posOffset>3099911</wp:posOffset>
                </wp:positionH>
                <wp:positionV relativeFrom="paragraph">
                  <wp:posOffset>2985135</wp:posOffset>
                </wp:positionV>
                <wp:extent cx="45085" cy="62230"/>
                <wp:effectExtent l="0" t="0" r="0" b="0"/>
                <wp:wrapNone/>
                <wp:docPr id="736" name="Надпись 73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E4632C" w:rsidRPr="00F45798" w:rsidRDefault="00E4632C" w:rsidP="009A13E5">
                            <w:pPr>
                              <w:spacing w:line="40" w:lineRule="exact"/>
                            </w:pPr>
                            <w:r w:rsidRPr="00F4579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ABB8" id="Надпись 736" o:spid="_x0000_s1105" type="#_x0000_t202" style="position:absolute;left:0;text-align:left;margin-left:244.1pt;margin-top:235.05pt;width:3.55pt;height: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" fillcolor="white [3201]" stroked="f" strokeweight=".5pt">
                <v:textbox inset="0,0,0,0">
                  <w:txbxContent>
                    <w:p w:rsidR="00E4632C" w:rsidRPr="00F45798" w:rsidRDefault="00E4632C" w:rsidP="009A13E5">
                      <w:pPr>
                        <w:spacing w:line="40" w:lineRule="exact"/>
                      </w:pPr>
                      <w:r w:rsidRPr="00F45798">
                        <w:t>,</w:t>
                      </w:r>
                    </w:p>
                  </w:txbxContent>
                </v:textbox>
              </v:shape>
            </w:pict>
          </mc:Fallback>
        </mc:AlternateContent>
      </w:r>
      <w:r>
        <w:rPr>
          <w:noProof/>
          <w:lang w:eastAsia="fr-CH"/>
        </w:rPr>
        <mc:AlternateContent>
          <mc:Choice Requires="wps">
            <w:drawing>
              <wp:anchor distT="0" distB="0" distL="114300" distR="114300" simplePos="0" relativeHeight="251715584" behindDoc="0" locked="0" layoutInCell="1" allowOverlap="1" wp14:anchorId="1762A966" wp14:editId="3F097C81">
                <wp:simplePos x="0" y="0"/>
                <wp:positionH relativeFrom="column">
                  <wp:posOffset>5613400</wp:posOffset>
                </wp:positionH>
                <wp:positionV relativeFrom="paragraph">
                  <wp:posOffset>1173956</wp:posOffset>
                </wp:positionV>
                <wp:extent cx="45719" cy="62495"/>
                <wp:effectExtent l="0" t="0" r="0" b="0"/>
                <wp:wrapNone/>
                <wp:docPr id="474" name="Надпись 8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E4632C" w:rsidRPr="00F45798" w:rsidRDefault="00E4632C" w:rsidP="009A13E5">
                            <w:pPr>
                              <w:spacing w:line="40" w:lineRule="exact"/>
                            </w:pPr>
                            <w:r w:rsidRPr="00F4579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2A966" id="Надпись 89" o:spid="_x0000_s1106" type="#_x0000_t202" style="position:absolute;left:0;text-align:left;margin-left:442pt;margin-top:92.45pt;width:3.6pt;height: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" fillcolor="white [3201]" stroked="f" strokeweight=".5pt">
                <v:textbox inset="0,0,0,0">
                  <w:txbxContent>
                    <w:p w:rsidR="00E4632C" w:rsidRPr="00F45798" w:rsidRDefault="00E4632C" w:rsidP="009A13E5">
                      <w:pPr>
                        <w:spacing w:line="40" w:lineRule="exact"/>
                      </w:pPr>
                      <w:r w:rsidRPr="00F45798">
                        <w:t>,</w:t>
                      </w:r>
                    </w:p>
                  </w:txbxContent>
                </v:textbox>
              </v:shape>
            </w:pict>
          </mc:Fallback>
        </mc:AlternateContent>
      </w:r>
      <w:r>
        <w:rPr>
          <w:noProof/>
          <w:lang w:eastAsia="fr-CH"/>
        </w:rPr>
        <mc:AlternateContent>
          <mc:Choice Requires="wps">
            <w:drawing>
              <wp:anchor distT="0" distB="0" distL="114300" distR="114300" simplePos="0" relativeHeight="251691008" behindDoc="0" locked="0" layoutInCell="1" allowOverlap="1" wp14:anchorId="69FA4185" wp14:editId="40B0714B">
                <wp:simplePos x="0" y="0"/>
                <wp:positionH relativeFrom="column">
                  <wp:posOffset>4353560</wp:posOffset>
                </wp:positionH>
                <wp:positionV relativeFrom="paragraph">
                  <wp:posOffset>325120</wp:posOffset>
                </wp:positionV>
                <wp:extent cx="1308100" cy="425450"/>
                <wp:effectExtent l="0" t="0" r="25400" b="12700"/>
                <wp:wrapNone/>
                <wp:docPr id="1504" name="Овал 150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B81F0" id="Овал 1504" o:spid="_x0000_s1026" style="position:absolute;margin-left:342.8pt;margin-top:25.6pt;width:103pt;height: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" fillcolor="window" strokecolor="windowText" strokeweight="1.5pt"/>
            </w:pict>
          </mc:Fallback>
        </mc:AlternateContent>
      </w:r>
      <w:r>
        <w:rPr>
          <w:noProof/>
          <w:lang w:eastAsia="fr-CH"/>
        </w:rPr>
        <mc:AlternateContent>
          <mc:Choice Requires="wps">
            <w:drawing>
              <wp:anchor distT="0" distB="0" distL="114300" distR="114300" simplePos="0" relativeHeight="251707392" behindDoc="0" locked="0" layoutInCell="1" allowOverlap="1" wp14:anchorId="4BF72C40" wp14:editId="64698391">
                <wp:simplePos x="0" y="0"/>
                <wp:positionH relativeFrom="column">
                  <wp:posOffset>1280160</wp:posOffset>
                </wp:positionH>
                <wp:positionV relativeFrom="paragraph">
                  <wp:posOffset>2725420</wp:posOffset>
                </wp:positionV>
                <wp:extent cx="1644650" cy="514350"/>
                <wp:effectExtent l="0" t="0" r="12700" b="19050"/>
                <wp:wrapNone/>
                <wp:docPr id="1508" name="Овал 1508"/>
                <wp:cNvGraphicFramePr/>
                <a:graphic xmlns:a="http://schemas.openxmlformats.org/drawingml/2006/main">
                  <a:graphicData uri="http://schemas.microsoft.com/office/word/2010/wordprocessingShape">
                    <wps:wsp>
                      <wps:cNvSpPr/>
                      <wps:spPr>
                        <a:xfrm>
                          <a:off x="0" y="0"/>
                          <a:ext cx="1644650" cy="5143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2847D" id="Овал 1508" o:spid="_x0000_s1026" style="position:absolute;margin-left:100.8pt;margin-top:214.6pt;width:129.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" fillcolor="window" strokecolor="windowText" strokeweight="1.5pt"/>
            </w:pict>
          </mc:Fallback>
        </mc:AlternateContent>
      </w:r>
      <w:r>
        <w:rPr>
          <w:noProof/>
          <w:lang w:eastAsia="fr-CH"/>
        </w:rPr>
        <mc:AlternateContent>
          <mc:Choice Requires="wps">
            <w:drawing>
              <wp:anchor distT="0" distB="0" distL="114300" distR="114300" simplePos="0" relativeHeight="251699200" behindDoc="0" locked="0" layoutInCell="1" allowOverlap="1" wp14:anchorId="3EE9363B" wp14:editId="13D24622">
                <wp:simplePos x="0" y="0"/>
                <wp:positionH relativeFrom="column">
                  <wp:posOffset>4207510</wp:posOffset>
                </wp:positionH>
                <wp:positionV relativeFrom="paragraph">
                  <wp:posOffset>2617470</wp:posOffset>
                </wp:positionV>
                <wp:extent cx="1752600" cy="552450"/>
                <wp:effectExtent l="0" t="0" r="19050" b="19050"/>
                <wp:wrapNone/>
                <wp:docPr id="1506" name="Овал 1506"/>
                <wp:cNvGraphicFramePr/>
                <a:graphic xmlns:a="http://schemas.openxmlformats.org/drawingml/2006/main">
                  <a:graphicData uri="http://schemas.microsoft.com/office/word/2010/wordprocessingShape">
                    <wps:wsp>
                      <wps:cNvSpPr/>
                      <wps:spPr>
                        <a:xfrm>
                          <a:off x="0" y="0"/>
                          <a:ext cx="1752600" cy="552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9625B" id="Овал 1506" o:spid="_x0000_s1026" style="position:absolute;margin-left:331.3pt;margin-top:206.1pt;width:138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" fillcolor="window" strokecolor="windowText" strokeweight="1.5pt"/>
            </w:pict>
          </mc:Fallback>
        </mc:AlternateContent>
      </w:r>
      <w:r>
        <w:rPr>
          <w:noProof/>
          <w:lang w:eastAsia="fr-CH"/>
        </w:rPr>
        <mc:AlternateContent>
          <mc:Choice Requires="wps">
            <w:drawing>
              <wp:anchor distT="0" distB="0" distL="114300" distR="114300" simplePos="0" relativeHeight="251678720" behindDoc="0" locked="0" layoutInCell="1" allowOverlap="1" wp14:anchorId="04D951E2" wp14:editId="2027022D">
                <wp:simplePos x="0" y="0"/>
                <wp:positionH relativeFrom="column">
                  <wp:posOffset>2270760</wp:posOffset>
                </wp:positionH>
                <wp:positionV relativeFrom="paragraph">
                  <wp:posOffset>350520</wp:posOffset>
                </wp:positionV>
                <wp:extent cx="762000" cy="177800"/>
                <wp:effectExtent l="0" t="0" r="0" b="0"/>
                <wp:wrapNone/>
                <wp:docPr id="1501" name="Надпись 1501"/>
                <wp:cNvGraphicFramePr/>
                <a:graphic xmlns:a="http://schemas.openxmlformats.org/drawingml/2006/main">
                  <a:graphicData uri="http://schemas.microsoft.com/office/word/2010/wordprocessingShape">
                    <wps:wsp>
                      <wps:cNvSpPr txBox="1"/>
                      <wps:spPr>
                        <a:xfrm>
                          <a:off x="0" y="0"/>
                          <a:ext cx="762000" cy="177800"/>
                        </a:xfrm>
                        <a:prstGeom prst="rect">
                          <a:avLst/>
                        </a:prstGeom>
                        <a:solidFill>
                          <a:sysClr val="window" lastClr="FFFFFF"/>
                        </a:solidFill>
                        <a:ln w="6350">
                          <a:noFill/>
                        </a:ln>
                      </wps:spPr>
                      <wps:txbx>
                        <w:txbxContent>
                          <w:p w:rsidR="00E4632C" w:rsidRPr="007F64F1" w:rsidRDefault="00E4632C" w:rsidP="009A13E5">
                            <w:pPr>
                              <w:spacing w:line="240" w:lineRule="exact"/>
                              <w:jc w:val="center"/>
                            </w:pPr>
                            <w:r w:rsidRPr="007F64F1">
                              <w:t>« Coude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951E2" id="Надпись 1501" o:spid="_x0000_s1107" type="#_x0000_t202" style="position:absolute;left:0;text-align:left;margin-left:178.8pt;margin-top:27.6pt;width:60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" fillcolor="window" stroked="f" strokeweight=".5pt">
                <v:textbox inset="0,0,0,0">
                  <w:txbxContent>
                    <w:p w:rsidR="00E4632C" w:rsidRPr="007F64F1" w:rsidRDefault="00E4632C" w:rsidP="009A13E5">
                      <w:pPr>
                        <w:spacing w:line="240" w:lineRule="exact"/>
                        <w:jc w:val="center"/>
                      </w:pPr>
                      <w:r w:rsidRPr="007F64F1">
                        <w:t>« Coude »</w:t>
                      </w:r>
                    </w:p>
                  </w:txbxContent>
                </v:textbox>
              </v:shape>
            </w:pict>
          </mc:Fallback>
        </mc:AlternateContent>
      </w:r>
      <w:r w:rsidRPr="00B1413E">
        <w:rPr>
          <w:b/>
          <w:bCs/>
          <w:noProof/>
          <w:lang w:eastAsia="fr-CH"/>
        </w:rPr>
        <w:drawing>
          <wp:inline distT="0" distB="0" distL="0" distR="0" wp14:anchorId="138B3F3C" wp14:editId="60058DD4">
            <wp:extent cx="5235575" cy="3245485"/>
            <wp:effectExtent l="0" t="0" r="3175" b="0"/>
            <wp:docPr id="1500" name="Picture 37"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112 rev1 Amend 3 Annex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5575" cy="3245485"/>
                    </a:xfrm>
                    <a:prstGeom prst="rect">
                      <a:avLst/>
                    </a:prstGeom>
                    <a:noFill/>
                    <a:ln>
                      <a:noFill/>
                    </a:ln>
                  </pic:spPr>
                </pic:pic>
              </a:graphicData>
            </a:graphic>
          </wp:inline>
        </w:drawing>
      </w:r>
    </w:p>
    <w:p w:rsidR="009A13E5" w:rsidRPr="00BA5736" w:rsidRDefault="009A13E5" w:rsidP="009A13E5">
      <w:pPr>
        <w:pStyle w:val="SingleTxtG"/>
        <w:spacing w:before="240" w:after="240"/>
        <w:rPr>
          <w:lang w:val="fr-FR"/>
        </w:rPr>
      </w:pPr>
      <w:r w:rsidRPr="00BA5736">
        <w:rPr>
          <w:i/>
          <w:iCs/>
          <w:lang w:val="fr-FR"/>
        </w:rPr>
        <w:t>Note</w:t>
      </w:r>
      <w:r w:rsidRPr="00BA5736">
        <w:rPr>
          <w:lang w:val="fr-FR"/>
        </w:rPr>
        <w:t> : L’échelle des lignes verticales est différente de celle des lignes horizontales.</w:t>
      </w:r>
    </w:p>
    <w:p w:rsidR="009A13E5" w:rsidRPr="00BA5736" w:rsidRDefault="009A13E5" w:rsidP="009A13E5">
      <w:pPr>
        <w:pStyle w:val="SingleTxtG"/>
        <w:keepNext/>
        <w:tabs>
          <w:tab w:val="left" w:pos="2268"/>
        </w:tabs>
        <w:ind w:left="2268" w:hanging="1134"/>
        <w:rPr>
          <w:lang w:val="fr-FR"/>
        </w:rPr>
      </w:pPr>
      <w:r w:rsidRPr="00BA5736">
        <w:rPr>
          <w:lang w:val="fr-FR"/>
        </w:rPr>
        <w:t>1.2.2</w:t>
      </w:r>
      <w:r w:rsidRPr="00BA5736">
        <w:rPr>
          <w:lang w:val="fr-FR"/>
        </w:rPr>
        <w:tab/>
        <w:t>Pour le réglage horizontal : la partie « coude</w:t>
      </w:r>
      <w:r>
        <w:rPr>
          <w:lang w:val="fr-FR"/>
        </w:rPr>
        <w:noBreakHyphen/>
      </w:r>
      <w:r w:rsidRPr="00BA5736">
        <w:rPr>
          <w:lang w:val="fr-FR"/>
        </w:rPr>
        <w:t>contre-coude » de la ligne de coupure doit être déplacée :</w:t>
      </w:r>
    </w:p>
    <w:p w:rsidR="009A13E5" w:rsidRPr="00BA5736" w:rsidRDefault="009A13E5" w:rsidP="009A13E5">
      <w:pPr>
        <w:pStyle w:val="SingleTxtG"/>
        <w:keepNext/>
        <w:ind w:left="2268"/>
        <w:rPr>
          <w:lang w:val="fr-FR"/>
        </w:rPr>
      </w:pPr>
      <w:r w:rsidRPr="00BA5736">
        <w:rPr>
          <w:lang w:val="fr-FR"/>
        </w:rPr>
        <w:tab/>
        <w:t>Pour la circulation à droite, de droite à gauche jusqu’à ce que sa position sur l’horizontale soit telle que :</w:t>
      </w:r>
    </w:p>
    <w:p w:rsidR="009A13E5" w:rsidRPr="00BA5736" w:rsidRDefault="009A13E5" w:rsidP="009A13E5">
      <w:pPr>
        <w:pStyle w:val="SingleTxtG"/>
        <w:ind w:left="2835" w:hanging="567"/>
        <w:rPr>
          <w:lang w:val="fr-FR"/>
        </w:rPr>
      </w:pPr>
      <w:r w:rsidRPr="00BA5736">
        <w:rPr>
          <w:lang w:val="fr-FR"/>
        </w:rPr>
        <w:t>a)</w:t>
      </w:r>
      <w:r w:rsidRPr="00BA5736">
        <w:rPr>
          <w:lang w:val="fr-FR"/>
        </w:rPr>
        <w:tab/>
        <w:t>Au-dessus de la ligne 0,2°</w:t>
      </w:r>
      <w:r>
        <w:rPr>
          <w:lang w:val="fr-FR"/>
        </w:rPr>
        <w:t> </w:t>
      </w:r>
      <w:r w:rsidRPr="00BA5736">
        <w:rPr>
          <w:lang w:val="fr-FR"/>
        </w:rPr>
        <w:t>D, le contre-coude ne dépasse pas la ligne A vers la gauche ;</w:t>
      </w:r>
    </w:p>
    <w:p w:rsidR="009A13E5" w:rsidRPr="00BA5736" w:rsidRDefault="009A13E5" w:rsidP="009A13E5">
      <w:pPr>
        <w:pStyle w:val="SingleTxtG"/>
        <w:ind w:left="2835" w:hanging="567"/>
        <w:rPr>
          <w:lang w:val="fr-FR"/>
        </w:rPr>
      </w:pPr>
      <w:r w:rsidRPr="00BA5736">
        <w:rPr>
          <w:lang w:val="fr-FR"/>
        </w:rPr>
        <w:t>b)</w:t>
      </w:r>
      <w:r w:rsidRPr="00BA5736">
        <w:rPr>
          <w:lang w:val="fr-FR"/>
        </w:rPr>
        <w:tab/>
        <w:t>Sur la ligne 0,2°</w:t>
      </w:r>
      <w:r>
        <w:rPr>
          <w:lang w:val="fr-FR"/>
        </w:rPr>
        <w:t> </w:t>
      </w:r>
      <w:r w:rsidRPr="00BA5736">
        <w:rPr>
          <w:lang w:val="fr-FR"/>
        </w:rPr>
        <w:t>D ou au-dessous de celle-ci, le contre-coude croise la ligne A ;</w:t>
      </w:r>
    </w:p>
    <w:p w:rsidR="009A13E5" w:rsidRDefault="009A13E5" w:rsidP="009A13E5">
      <w:pPr>
        <w:pStyle w:val="SingleTxtG"/>
        <w:ind w:left="2835" w:hanging="567"/>
        <w:rPr>
          <w:lang w:val="fr-FR"/>
        </w:rPr>
      </w:pPr>
      <w:r w:rsidRPr="00BA5736">
        <w:rPr>
          <w:lang w:val="fr-FR"/>
        </w:rPr>
        <w:t>c)</w:t>
      </w:r>
      <w:r w:rsidRPr="00BA5736">
        <w:rPr>
          <w:lang w:val="fr-FR"/>
        </w:rPr>
        <w:tab/>
        <w:t>Le point d’inflexion du coude se trouve dans une plage comprise entre 0,5</w:t>
      </w:r>
      <w:r>
        <w:rPr>
          <w:lang w:val="fr-FR"/>
        </w:rPr>
        <w:t> degré à gauche et 0,5 degré</w:t>
      </w:r>
      <w:r w:rsidRPr="00BA5736">
        <w:rPr>
          <w:lang w:val="fr-FR"/>
        </w:rPr>
        <w:t xml:space="preserve"> à droite de l’axe V-V ;</w:t>
      </w:r>
    </w:p>
    <w:p w:rsidR="009A13E5" w:rsidRPr="00BA5736" w:rsidRDefault="00707F14" w:rsidP="009A13E5">
      <w:pPr>
        <w:pStyle w:val="SingleTxtG"/>
        <w:keepNext/>
        <w:ind w:left="2268"/>
        <w:rPr>
          <w:lang w:val="fr-FR"/>
        </w:rPr>
      </w:pPr>
      <w:r>
        <w:rPr>
          <w:lang w:val="fr-FR"/>
        </w:rPr>
        <w:t>P</w:t>
      </w:r>
      <w:r w:rsidRPr="00BA5736">
        <w:rPr>
          <w:lang w:val="fr-FR"/>
        </w:rPr>
        <w:t xml:space="preserve">our </w:t>
      </w:r>
      <w:r w:rsidR="009A13E5" w:rsidRPr="00BA5736">
        <w:rPr>
          <w:lang w:val="fr-FR"/>
        </w:rPr>
        <w:t>la circulation à gauche, de gauche à droite jusqu’à ce que sa position sur l’horizontale soit telle que :</w:t>
      </w:r>
    </w:p>
    <w:p w:rsidR="009A13E5" w:rsidRPr="00BA5736" w:rsidRDefault="009A13E5" w:rsidP="009A13E5">
      <w:pPr>
        <w:pStyle w:val="SingleTxtG"/>
        <w:ind w:left="2835" w:hanging="567"/>
        <w:rPr>
          <w:lang w:val="fr-FR"/>
        </w:rPr>
      </w:pPr>
      <w:r w:rsidRPr="00BA5736">
        <w:rPr>
          <w:lang w:val="fr-FR"/>
        </w:rPr>
        <w:t>a)</w:t>
      </w:r>
      <w:r w:rsidRPr="00BA5736">
        <w:rPr>
          <w:lang w:val="fr-FR"/>
        </w:rPr>
        <w:tab/>
        <w:t>Au-dessus de la ligne 0,2°</w:t>
      </w:r>
      <w:r>
        <w:rPr>
          <w:lang w:val="fr-FR"/>
        </w:rPr>
        <w:t> </w:t>
      </w:r>
      <w:r w:rsidRPr="00BA5736">
        <w:rPr>
          <w:lang w:val="fr-FR"/>
        </w:rPr>
        <w:t>D, le contre-coude ne dépasse pas la ligne A vers la droite ;</w:t>
      </w:r>
    </w:p>
    <w:p w:rsidR="009A13E5" w:rsidRPr="00BA5736" w:rsidRDefault="009A13E5" w:rsidP="009A13E5">
      <w:pPr>
        <w:pStyle w:val="SingleTxtG"/>
        <w:ind w:left="2835" w:hanging="567"/>
        <w:rPr>
          <w:lang w:val="fr-FR"/>
        </w:rPr>
      </w:pPr>
      <w:r w:rsidRPr="00BA5736">
        <w:rPr>
          <w:lang w:val="fr-FR"/>
        </w:rPr>
        <w:t>b)</w:t>
      </w:r>
      <w:r w:rsidRPr="00BA5736">
        <w:rPr>
          <w:lang w:val="fr-FR"/>
        </w:rPr>
        <w:tab/>
        <w:t>Sur la ligne 0,2°</w:t>
      </w:r>
      <w:r>
        <w:rPr>
          <w:lang w:val="fr-FR"/>
        </w:rPr>
        <w:t> </w:t>
      </w:r>
      <w:r w:rsidRPr="00BA5736">
        <w:rPr>
          <w:lang w:val="fr-FR"/>
        </w:rPr>
        <w:t>D ou au-dessous de celle-ci, le contre-coude croise la ligne A ;</w:t>
      </w:r>
    </w:p>
    <w:p w:rsidR="009A13E5" w:rsidRPr="00BA5736" w:rsidRDefault="009A13E5" w:rsidP="009A13E5">
      <w:pPr>
        <w:pStyle w:val="SingleTxtG"/>
        <w:ind w:left="2835" w:hanging="567"/>
        <w:rPr>
          <w:lang w:val="fr-FR"/>
        </w:rPr>
      </w:pPr>
      <w:r w:rsidRPr="00BA5736">
        <w:rPr>
          <w:lang w:val="fr-FR"/>
        </w:rPr>
        <w:t>c)</w:t>
      </w:r>
      <w:r w:rsidRPr="00BA5736">
        <w:rPr>
          <w:lang w:val="fr-FR"/>
        </w:rPr>
        <w:tab/>
        <w:t>Le point d’inflexion du coude se trouve essentiellement sur l’axe V-V.</w:t>
      </w:r>
    </w:p>
    <w:p w:rsidR="009A13E5" w:rsidRPr="00BA5736" w:rsidRDefault="009A13E5" w:rsidP="009A13E5">
      <w:pPr>
        <w:pStyle w:val="SingleTxtG"/>
        <w:keepNext/>
        <w:tabs>
          <w:tab w:val="left" w:pos="2268"/>
        </w:tabs>
        <w:ind w:left="2268" w:hanging="1134"/>
        <w:rPr>
          <w:lang w:val="fr-FR"/>
        </w:rPr>
      </w:pPr>
      <w:r w:rsidRPr="00BA5736">
        <w:rPr>
          <w:lang w:val="fr-FR"/>
        </w:rPr>
        <w:t>1.2.3</w:t>
      </w:r>
      <w:r w:rsidRPr="00BA5736">
        <w:rPr>
          <w:lang w:val="fr-FR"/>
        </w:rPr>
        <w:tab/>
        <w:t>Lorsqu’un projecteur ou système d’éclairage avant actif réglé de la façon indiquée ci-dessus ne satisfait pas aux prescriptions des paragraphes 5.2 à 5.4 du présent Règlement</w:t>
      </w:r>
      <w:r w:rsidR="00AF6FC8">
        <w:rPr>
          <w:lang w:val="fr-FR"/>
        </w:rPr>
        <w:t> ONU</w:t>
      </w:r>
      <w:r w:rsidRPr="00BA5736">
        <w:rPr>
          <w:lang w:val="fr-FR"/>
        </w:rPr>
        <w:t xml:space="preserve">, il est permis de modifier le réglage à condition de ne pas déplacer l’axe du faisceau : </w:t>
      </w:r>
    </w:p>
    <w:p w:rsidR="009A13E5" w:rsidRPr="00BA5736" w:rsidRDefault="009A13E5" w:rsidP="009A13E5">
      <w:pPr>
        <w:pStyle w:val="SingleTxtG"/>
        <w:keepNext/>
        <w:ind w:left="2268"/>
        <w:rPr>
          <w:lang w:val="fr-FR"/>
        </w:rPr>
      </w:pPr>
      <w:r w:rsidRPr="00BA5736">
        <w:rPr>
          <w:lang w:val="fr-FR"/>
        </w:rPr>
        <w:tab/>
        <w:t>Horizontalement, par rapport à la ligne A, de plus de :</w:t>
      </w:r>
    </w:p>
    <w:p w:rsidR="009A13E5" w:rsidRPr="00BA5736" w:rsidRDefault="009A13E5" w:rsidP="009A13E5">
      <w:pPr>
        <w:pStyle w:val="SingleTxtG"/>
        <w:ind w:left="2835" w:hanging="567"/>
        <w:rPr>
          <w:lang w:val="fr-FR"/>
        </w:rPr>
      </w:pPr>
      <w:r>
        <w:rPr>
          <w:lang w:val="fr-FR"/>
        </w:rPr>
        <w:t>a)</w:t>
      </w:r>
      <w:r>
        <w:rPr>
          <w:lang w:val="fr-FR"/>
        </w:rPr>
        <w:tab/>
        <w:t>0,5 degré vers la gauche ou 0,75 degré</w:t>
      </w:r>
      <w:r w:rsidRPr="00BA5736">
        <w:rPr>
          <w:lang w:val="fr-FR"/>
        </w:rPr>
        <w:t xml:space="preserve"> vers la droite, pour la circulation à droite ;</w:t>
      </w:r>
    </w:p>
    <w:p w:rsidR="009A13E5" w:rsidRPr="00BA5736" w:rsidRDefault="009A13E5" w:rsidP="009A13E5">
      <w:pPr>
        <w:pStyle w:val="SingleTxtG"/>
        <w:ind w:left="2835" w:hanging="567"/>
        <w:rPr>
          <w:lang w:val="fr-FR"/>
        </w:rPr>
      </w:pPr>
      <w:r>
        <w:rPr>
          <w:lang w:val="fr-FR"/>
        </w:rPr>
        <w:t>b)</w:t>
      </w:r>
      <w:r>
        <w:rPr>
          <w:lang w:val="fr-FR"/>
        </w:rPr>
        <w:tab/>
        <w:t>0,5 degré vers la droite ou 0,75 degré</w:t>
      </w:r>
      <w:r w:rsidRPr="00BA5736">
        <w:rPr>
          <w:lang w:val="fr-FR"/>
        </w:rPr>
        <w:t xml:space="preserve"> vers la gauche, pour la circulation à gauche ; </w:t>
      </w:r>
    </w:p>
    <w:p w:rsidR="009A13E5" w:rsidRPr="00BA5736" w:rsidRDefault="009A13E5" w:rsidP="009A13E5">
      <w:pPr>
        <w:pStyle w:val="SingleTxtG"/>
        <w:keepNext/>
        <w:ind w:left="2268"/>
        <w:rPr>
          <w:lang w:val="fr-FR"/>
        </w:rPr>
      </w:pPr>
      <w:r>
        <w:rPr>
          <w:lang w:val="fr-FR"/>
        </w:rPr>
        <w:tab/>
        <w:t>Verticalement, de plus de 0,25 degré</w:t>
      </w:r>
      <w:r w:rsidRPr="00BA5736">
        <w:rPr>
          <w:lang w:val="fr-FR"/>
        </w:rPr>
        <w:t xml:space="preserve"> vers le haut ou vers le bas par rapport à la ligne B.</w:t>
      </w:r>
    </w:p>
    <w:p w:rsidR="009A13E5" w:rsidRPr="00BA5736" w:rsidRDefault="009A13E5" w:rsidP="009A13E5">
      <w:pPr>
        <w:pStyle w:val="SingleTxtG"/>
        <w:tabs>
          <w:tab w:val="left" w:pos="2268"/>
        </w:tabs>
        <w:ind w:left="2268" w:hanging="1134"/>
        <w:rPr>
          <w:lang w:val="fr-FR"/>
        </w:rPr>
      </w:pPr>
      <w:r w:rsidRPr="00BA5736">
        <w:rPr>
          <w:lang w:val="fr-FR"/>
        </w:rPr>
        <w:t>1.2.4</w:t>
      </w:r>
      <w:r w:rsidRPr="00BA5736">
        <w:rPr>
          <w:lang w:val="fr-FR"/>
        </w:rPr>
        <w:tab/>
        <w:t>Toutefois, s’il n’est pas possible d’effectuer le réglage vertical plusieurs fois en obtenant la position correcte dans les limites des tolérances indiquées au paragraphe 1.2.3, on doit appliquer la méthode instrumentale décrite à la section 2 pour vérifier que la qualité de la ligne de coupure répond aux exigences minimales et pour procéder au réglage vertical et horizontal du faisceau.</w:t>
      </w:r>
    </w:p>
    <w:p w:rsidR="009A13E5" w:rsidRPr="00BA5736" w:rsidRDefault="009A13E5" w:rsidP="009A13E5">
      <w:pPr>
        <w:pStyle w:val="SingleTxtG"/>
        <w:tabs>
          <w:tab w:val="left" w:pos="2268"/>
        </w:tabs>
        <w:ind w:left="2268" w:hanging="1134"/>
        <w:rPr>
          <w:lang w:val="fr-FR"/>
        </w:rPr>
      </w:pPr>
      <w:r w:rsidRPr="00BA5736">
        <w:rPr>
          <w:lang w:val="fr-FR"/>
        </w:rPr>
        <w:t>1.2.5</w:t>
      </w:r>
      <w:r w:rsidRPr="00BA5736">
        <w:rPr>
          <w:lang w:val="fr-FR"/>
        </w:rPr>
        <w:tab/>
        <w:t>Lorsqu’un projecteur est réglé comme indiqué ci-dessus et que son homologation n’est demandée que pour l’émission d’un faisceau de croisement</w:t>
      </w:r>
      <w:r w:rsidR="00AF6FC8">
        <w:rPr>
          <w:sz w:val="18"/>
          <w:szCs w:val="18"/>
          <w:vertAlign w:val="superscript"/>
          <w:lang w:val="fr-FR"/>
        </w:rPr>
        <w:t>8</w:t>
      </w:r>
      <w:r w:rsidRPr="00BA5736">
        <w:rPr>
          <w:lang w:val="fr-FR"/>
        </w:rPr>
        <w:t>, il n’a besoin de satisfaire qu’aux prescriptions des paragraphes 5.2 à 5.4 du présent Règlement</w:t>
      </w:r>
      <w:r w:rsidR="00DD5603">
        <w:rPr>
          <w:lang w:val="fr-FR"/>
        </w:rPr>
        <w:t> ONU</w:t>
      </w:r>
      <w:r w:rsidRPr="00BA5736">
        <w:rPr>
          <w:lang w:val="fr-FR"/>
        </w:rPr>
        <w:t> ; s’il est destiné à émettre un faisceau de croisement et un faisceau de route, il doit satisfaire aux prescriptions des paragraphes 5.1 à 5.4 du présent Règlement</w:t>
      </w:r>
      <w:r w:rsidR="00DD5603">
        <w:rPr>
          <w:lang w:val="fr-FR"/>
        </w:rPr>
        <w:t> ONU</w:t>
      </w:r>
      <w:r w:rsidRPr="00BA5736">
        <w:rPr>
          <w:lang w:val="fr-FR"/>
        </w:rPr>
        <w:t>.</w:t>
      </w:r>
    </w:p>
    <w:p w:rsidR="009A13E5" w:rsidRPr="00BA5736" w:rsidRDefault="009A13E5" w:rsidP="009A13E5">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Vérification instrumentale de la ligne de coupure pour les faisceaux de croisement asymétriques</w:t>
      </w:r>
    </w:p>
    <w:p w:rsidR="009A13E5" w:rsidRPr="00BA5736" w:rsidRDefault="009A13E5" w:rsidP="009A13E5">
      <w:pPr>
        <w:pStyle w:val="SingleTxtG"/>
        <w:keepNext/>
        <w:tabs>
          <w:tab w:val="left" w:pos="2268"/>
        </w:tabs>
        <w:ind w:left="2268" w:hanging="1134"/>
        <w:rPr>
          <w:lang w:val="fr-FR"/>
        </w:rPr>
      </w:pPr>
      <w:r w:rsidRPr="00BA5736">
        <w:rPr>
          <w:lang w:val="fr-FR"/>
        </w:rPr>
        <w:t>2.1</w:t>
      </w:r>
      <w:r w:rsidRPr="00BA5736">
        <w:rPr>
          <w:lang w:val="fr-FR"/>
        </w:rPr>
        <w:tab/>
        <w:t>Prescriptions générales</w:t>
      </w:r>
    </w:p>
    <w:p w:rsidR="009A13E5" w:rsidRPr="00BA5736" w:rsidRDefault="009A13E5" w:rsidP="009A13E5">
      <w:pPr>
        <w:pStyle w:val="SingleTxtG"/>
        <w:ind w:left="2268"/>
        <w:rPr>
          <w:lang w:val="fr-FR"/>
        </w:rPr>
      </w:pPr>
      <w:r w:rsidRPr="00BA5736">
        <w:rPr>
          <w:lang w:val="fr-FR"/>
        </w:rPr>
        <w:tab/>
        <w:t>Lorsque le paragraphe 1.2.4 s’applique, la qualité de la ligne de coupure se mesure conformément aux prescriptions du paragraphe 2.2 et le réglage instrumental vertical et horizontal du faisceau s’effectue conformément aux prescriptions du paragraphe 2.3.</w:t>
      </w:r>
    </w:p>
    <w:p w:rsidR="009A13E5" w:rsidRPr="00BA5736" w:rsidRDefault="009A13E5" w:rsidP="009A13E5">
      <w:pPr>
        <w:pStyle w:val="SingleTxtG"/>
        <w:ind w:left="2268"/>
        <w:rPr>
          <w:lang w:val="fr-FR"/>
        </w:rPr>
      </w:pPr>
      <w:r w:rsidRPr="00BA5736">
        <w:rPr>
          <w:lang w:val="fr-FR"/>
        </w:rPr>
        <w:tab/>
        <w:t>Avant de mesurer la qualité de la ligne de coupure et de procéder au réglage instrumental, il convient de procéder à un préréglage visuel conformément aux paragraphes 1.2.1 et 1.2.2.</w:t>
      </w:r>
    </w:p>
    <w:p w:rsidR="009A13E5" w:rsidRPr="00BA5736" w:rsidRDefault="009A13E5" w:rsidP="009A13E5">
      <w:pPr>
        <w:pStyle w:val="SingleTxtG"/>
        <w:keepNext/>
        <w:tabs>
          <w:tab w:val="left" w:pos="2268"/>
        </w:tabs>
        <w:ind w:left="2268" w:hanging="1134"/>
        <w:rPr>
          <w:lang w:val="fr-FR"/>
        </w:rPr>
      </w:pPr>
      <w:r w:rsidRPr="00BA5736">
        <w:rPr>
          <w:lang w:val="fr-FR"/>
        </w:rPr>
        <w:t>2.2</w:t>
      </w:r>
      <w:r w:rsidRPr="00BA5736">
        <w:rPr>
          <w:lang w:val="fr-FR"/>
        </w:rPr>
        <w:tab/>
        <w:t>Mesure de la qualité de la ligne de coupure</w:t>
      </w:r>
    </w:p>
    <w:p w:rsidR="009A13E5" w:rsidRPr="00BA5736" w:rsidRDefault="009A13E5" w:rsidP="009A13E5">
      <w:pPr>
        <w:pStyle w:val="SingleTxtG"/>
        <w:keepNext/>
        <w:ind w:left="2268"/>
        <w:rPr>
          <w:lang w:val="fr-FR"/>
        </w:rPr>
      </w:pPr>
      <w:r w:rsidRPr="00BA5736">
        <w:rPr>
          <w:lang w:val="fr-FR"/>
        </w:rPr>
        <w:tab/>
        <w:t xml:space="preserve">Pour déterminer la netteté minimale de la ligne de coupure, on exécute un </w:t>
      </w:r>
      <w:r w:rsidRPr="00A52B04">
        <w:rPr>
          <w:spacing w:val="-2"/>
          <w:lang w:val="fr-FR"/>
        </w:rPr>
        <w:t xml:space="preserve">balayage vertical de sa partie horizontale </w:t>
      </w:r>
      <w:r>
        <w:rPr>
          <w:spacing w:val="-2"/>
          <w:lang w:val="fr-FR"/>
        </w:rPr>
        <w:t>par paliers angulaires de 0,05 </w:t>
      </w:r>
      <w:r w:rsidRPr="00A52B04">
        <w:rPr>
          <w:spacing w:val="-2"/>
          <w:lang w:val="fr-FR"/>
        </w:rPr>
        <w:t>degré :</w:t>
      </w:r>
    </w:p>
    <w:p w:rsidR="009A13E5" w:rsidRPr="00BA5736" w:rsidRDefault="009A13E5" w:rsidP="009A13E5">
      <w:pPr>
        <w:pStyle w:val="SingleTxtG"/>
        <w:ind w:left="2835" w:hanging="567"/>
        <w:rPr>
          <w:lang w:val="fr-FR"/>
        </w:rPr>
      </w:pPr>
      <w:r w:rsidRPr="00BA5736">
        <w:rPr>
          <w:lang w:val="fr-FR"/>
        </w:rPr>
        <w:t>a)</w:t>
      </w:r>
      <w:r w:rsidRPr="00BA5736">
        <w:rPr>
          <w:lang w:val="fr-FR"/>
        </w:rPr>
        <w:tab/>
        <w:t xml:space="preserve">Soit à une distance de mesure de 10 m avec un détecteur d’environ 10 mm de diamètre ; </w:t>
      </w:r>
    </w:p>
    <w:p w:rsidR="009A13E5" w:rsidRPr="00BA5736" w:rsidRDefault="009A13E5" w:rsidP="009A13E5">
      <w:pPr>
        <w:pStyle w:val="SingleTxtG"/>
        <w:ind w:left="2835" w:hanging="567"/>
        <w:rPr>
          <w:lang w:val="fr-FR"/>
        </w:rPr>
      </w:pPr>
      <w:r w:rsidRPr="00BA5736">
        <w:rPr>
          <w:lang w:val="fr-FR"/>
        </w:rPr>
        <w:t>b)</w:t>
      </w:r>
      <w:r w:rsidRPr="00BA5736">
        <w:rPr>
          <w:lang w:val="fr-FR"/>
        </w:rPr>
        <w:tab/>
        <w:t>Soit à une distance de mesure de 25 m avec un détecteur d’environ 30 mm de diamètre.</w:t>
      </w:r>
    </w:p>
    <w:p w:rsidR="009A13E5" w:rsidRPr="00BA5736" w:rsidRDefault="009A13E5" w:rsidP="009A13E5">
      <w:pPr>
        <w:pStyle w:val="SingleTxtG"/>
        <w:ind w:left="2268"/>
        <w:rPr>
          <w:lang w:val="fr-FR"/>
        </w:rPr>
      </w:pPr>
      <w:r w:rsidRPr="00BA5736">
        <w:rPr>
          <w:lang w:val="fr-FR"/>
        </w:rPr>
        <w:tab/>
        <w:t>La distance de mesure à laquelle l’essai s’est effectué doit être consignée au point 9 de la fiche de communication (voir l’annexe 1 du présent Règlement</w:t>
      </w:r>
      <w:r w:rsidR="000A7C2B">
        <w:rPr>
          <w:lang w:val="fr-FR"/>
        </w:rPr>
        <w:t> ONU</w:t>
      </w:r>
      <w:r w:rsidRPr="00BA5736">
        <w:rPr>
          <w:lang w:val="fr-FR"/>
        </w:rPr>
        <w:t xml:space="preserve">). </w:t>
      </w:r>
    </w:p>
    <w:p w:rsidR="009A13E5" w:rsidRPr="00BA5736" w:rsidRDefault="009A13E5" w:rsidP="009A13E5">
      <w:pPr>
        <w:pStyle w:val="SingleTxtG"/>
        <w:ind w:left="2268"/>
        <w:rPr>
          <w:lang w:val="fr-FR"/>
        </w:rPr>
      </w:pPr>
      <w:r w:rsidRPr="00BA5736">
        <w:rPr>
          <w:lang w:val="fr-FR"/>
        </w:rPr>
        <w:tab/>
        <w:t>Pour déterminer la netteté maximale de la ligne de coupure, on exécute un balayage vertical de sa partie horizontale</w:t>
      </w:r>
      <w:r>
        <w:rPr>
          <w:lang w:val="fr-FR"/>
        </w:rPr>
        <w:t xml:space="preserve"> par paliers angulaires de 0,05 degré</w:t>
      </w:r>
      <w:r w:rsidRPr="00BA5736">
        <w:rPr>
          <w:lang w:val="fr-FR"/>
        </w:rPr>
        <w:t xml:space="preserve"> uniquement à une distance de mesure de 25 m avec un détecteur d’environ 30 mm de diamètre.</w:t>
      </w:r>
    </w:p>
    <w:p w:rsidR="009A13E5" w:rsidRPr="00985730" w:rsidRDefault="009A13E5" w:rsidP="009A13E5">
      <w:pPr>
        <w:pStyle w:val="SingleTxtG"/>
        <w:ind w:left="2268"/>
        <w:rPr>
          <w:spacing w:val="-2"/>
          <w:lang w:val="fr-FR"/>
        </w:rPr>
      </w:pPr>
      <w:r w:rsidRPr="00BA5736">
        <w:rPr>
          <w:lang w:val="fr-FR"/>
        </w:rPr>
        <w:tab/>
      </w:r>
      <w:r w:rsidRPr="00985730">
        <w:rPr>
          <w:spacing w:val="-2"/>
          <w:lang w:val="fr-FR"/>
        </w:rPr>
        <w:t>La qualité de la ligne de coupure est considérée comme acceptable si au moins une série de mesures satisfait aux prescriptions des paragraphes 2.2.1 à</w:t>
      </w:r>
      <w:r>
        <w:rPr>
          <w:spacing w:val="-2"/>
          <w:lang w:val="fr-FR"/>
        </w:rPr>
        <w:t xml:space="preserve"> </w:t>
      </w:r>
      <w:r w:rsidRPr="00985730">
        <w:rPr>
          <w:spacing w:val="-2"/>
          <w:lang w:val="fr-FR"/>
        </w:rPr>
        <w:t>2.2.3.</w:t>
      </w:r>
    </w:p>
    <w:p w:rsidR="009A13E5" w:rsidRPr="00BA5736" w:rsidRDefault="009A13E5" w:rsidP="009A13E5">
      <w:pPr>
        <w:pStyle w:val="SingleTxtG"/>
        <w:keepNext/>
        <w:tabs>
          <w:tab w:val="left" w:pos="2268"/>
        </w:tabs>
        <w:ind w:left="2268" w:hanging="1134"/>
        <w:rPr>
          <w:lang w:val="fr-FR"/>
        </w:rPr>
      </w:pPr>
      <w:r w:rsidRPr="00BA5736">
        <w:rPr>
          <w:lang w:val="fr-FR"/>
        </w:rPr>
        <w:t>2.2.1</w:t>
      </w:r>
      <w:r w:rsidRPr="00BA5736">
        <w:rPr>
          <w:lang w:val="fr-FR"/>
        </w:rPr>
        <w:tab/>
        <w:t>Une seule ligne de coupure doit être visible</w:t>
      </w:r>
      <w:r w:rsidRPr="00BA5736">
        <w:rPr>
          <w:rStyle w:val="FootnoteReference"/>
        </w:rPr>
        <w:footnoteReference w:id="26"/>
      </w:r>
      <w:r w:rsidRPr="00BA5736">
        <w:rPr>
          <w:lang w:val="fr-FR"/>
        </w:rPr>
        <w:t>.</w:t>
      </w:r>
    </w:p>
    <w:p w:rsidR="009A13E5" w:rsidRPr="00BA5736" w:rsidRDefault="009A13E5" w:rsidP="009A13E5">
      <w:pPr>
        <w:pStyle w:val="SingleTxtG"/>
        <w:keepNext/>
        <w:tabs>
          <w:tab w:val="left" w:pos="2268"/>
        </w:tabs>
        <w:ind w:left="2268" w:hanging="1134"/>
        <w:rPr>
          <w:lang w:val="fr-FR"/>
        </w:rPr>
      </w:pPr>
      <w:r w:rsidRPr="00BA5736">
        <w:rPr>
          <w:lang w:val="fr-FR"/>
        </w:rPr>
        <w:t>2.2.2</w:t>
      </w:r>
      <w:r w:rsidRPr="00BA5736">
        <w:rPr>
          <w:lang w:val="fr-FR"/>
        </w:rPr>
        <w:tab/>
        <w:t>Netteté de la ligne de coupure</w:t>
      </w:r>
    </w:p>
    <w:p w:rsidR="009A13E5" w:rsidRPr="00BA5736" w:rsidRDefault="009A13E5" w:rsidP="009A13E5">
      <w:pPr>
        <w:pStyle w:val="SingleTxtG"/>
        <w:ind w:left="2268"/>
        <w:rPr>
          <w:lang w:val="fr-FR"/>
        </w:rPr>
      </w:pPr>
      <w:r w:rsidRPr="00BA5736">
        <w:rPr>
          <w:lang w:val="fr-FR"/>
        </w:rPr>
        <w:tab/>
        <w:t>Le facteur de netteté G est déterminé par balayage vertical de la partie horizonta</w:t>
      </w:r>
      <w:r>
        <w:rPr>
          <w:lang w:val="fr-FR"/>
        </w:rPr>
        <w:t>le de la ligne de coupure à 2,5 degrés</w:t>
      </w:r>
      <w:r w:rsidRPr="00BA5736">
        <w:rPr>
          <w:lang w:val="fr-FR"/>
        </w:rPr>
        <w:t xml:space="preserve"> de l’axe V-V selon la formule suivante :</w:t>
      </w:r>
    </w:p>
    <w:p w:rsidR="009A13E5" w:rsidRPr="00BA5736" w:rsidRDefault="009A13E5" w:rsidP="009A13E5">
      <w:pPr>
        <w:pStyle w:val="SingleTxtG"/>
        <w:ind w:left="2268"/>
        <w:rPr>
          <w:lang w:val="fr-FR"/>
        </w:rPr>
      </w:pPr>
      <w:r w:rsidRPr="00BA5736">
        <w:rPr>
          <w:lang w:val="fr-FR"/>
        </w:rPr>
        <w:tab/>
        <w:t>G = (log E</w:t>
      </w:r>
      <w:r w:rsidRPr="00BA5736">
        <w:rPr>
          <w:vertAlign w:val="subscript"/>
          <w:lang w:val="fr-FR"/>
        </w:rPr>
        <w:t>β</w:t>
      </w:r>
      <w:r>
        <w:rPr>
          <w:lang w:val="fr-FR"/>
        </w:rPr>
        <w:t> − </w:t>
      </w:r>
      <w:r w:rsidRPr="00BA5736">
        <w:rPr>
          <w:lang w:val="fr-FR"/>
        </w:rPr>
        <w:t>log E</w:t>
      </w:r>
      <w:r w:rsidRPr="00BA5736">
        <w:rPr>
          <w:vertAlign w:val="subscript"/>
          <w:lang w:val="fr-FR"/>
        </w:rPr>
        <w:t>(β + 0,1º)</w:t>
      </w:r>
      <w:r w:rsidRPr="00BA5736">
        <w:rPr>
          <w:lang w:val="fr-FR"/>
        </w:rPr>
        <w:t>), où β est la positi</w:t>
      </w:r>
      <w:r w:rsidR="000A7C2B">
        <w:rPr>
          <w:lang w:val="fr-FR"/>
        </w:rPr>
        <w:t>on en degrés sur la verticale</w:t>
      </w:r>
      <w:r w:rsidRPr="00BA5736">
        <w:rPr>
          <w:lang w:val="fr-FR"/>
        </w:rPr>
        <w:t>.</w:t>
      </w:r>
    </w:p>
    <w:p w:rsidR="009A13E5" w:rsidRPr="00BA5736" w:rsidRDefault="009A13E5" w:rsidP="009A13E5">
      <w:pPr>
        <w:pStyle w:val="SingleTxtG"/>
        <w:ind w:left="2268"/>
        <w:rPr>
          <w:lang w:val="fr-FR"/>
        </w:rPr>
      </w:pPr>
      <w:r w:rsidRPr="00BA5736">
        <w:rPr>
          <w:lang w:val="fr-FR"/>
        </w:rPr>
        <w:tab/>
        <w:t>La valeur de G ne doit pas être inférieure à 0,13 (netteté minimale) et ne doit pas être supérieure à 0,40 (netteté maximale).</w:t>
      </w:r>
    </w:p>
    <w:p w:rsidR="009A13E5" w:rsidRPr="00BA5736" w:rsidRDefault="009A13E5" w:rsidP="009A13E5">
      <w:pPr>
        <w:pStyle w:val="SingleTxtG"/>
        <w:keepNext/>
        <w:tabs>
          <w:tab w:val="left" w:pos="2268"/>
        </w:tabs>
        <w:ind w:left="2268" w:hanging="1134"/>
        <w:rPr>
          <w:lang w:val="fr-FR"/>
        </w:rPr>
      </w:pPr>
      <w:r w:rsidRPr="00BA5736">
        <w:rPr>
          <w:lang w:val="fr-FR"/>
        </w:rPr>
        <w:t>2.2.3</w:t>
      </w:r>
      <w:r w:rsidRPr="00BA5736">
        <w:rPr>
          <w:lang w:val="fr-FR"/>
        </w:rPr>
        <w:tab/>
        <w:t>Linéarité</w:t>
      </w:r>
    </w:p>
    <w:p w:rsidR="009A13E5" w:rsidRPr="00BA5736" w:rsidRDefault="009A13E5" w:rsidP="009A13E5">
      <w:pPr>
        <w:pStyle w:val="SingleTxtG"/>
        <w:ind w:left="2268"/>
        <w:rPr>
          <w:lang w:val="fr-FR"/>
        </w:rPr>
      </w:pPr>
      <w:r w:rsidRPr="00BA5736">
        <w:rPr>
          <w:lang w:val="fr-FR"/>
        </w:rPr>
        <w:tab/>
        <w:t>La partie de la ligne de coupure qui sert au réglage vertical doit ê</w:t>
      </w:r>
      <w:r>
        <w:rPr>
          <w:lang w:val="fr-FR"/>
        </w:rPr>
        <w:t>tre horizontale entre 1,5 degré et 3,5 degrés</w:t>
      </w:r>
      <w:r w:rsidRPr="00BA5736">
        <w:rPr>
          <w:lang w:val="fr-FR"/>
        </w:rPr>
        <w:t xml:space="preserve"> de l’axe V-V (voir fig. A5-II).</w:t>
      </w:r>
    </w:p>
    <w:p w:rsidR="009A13E5" w:rsidRPr="00BA5736" w:rsidRDefault="009A13E5" w:rsidP="009A13E5">
      <w:pPr>
        <w:pStyle w:val="SingleTxtG"/>
        <w:keepNext/>
        <w:ind w:left="2268"/>
        <w:rPr>
          <w:lang w:val="fr-FR"/>
        </w:rPr>
      </w:pPr>
      <w:r w:rsidRPr="00BA5736">
        <w:rPr>
          <w:lang w:val="fr-FR"/>
        </w:rPr>
        <w:t xml:space="preserve">Les points d’inflexion de la ligne de coupure aux </w:t>
      </w:r>
      <w:r>
        <w:rPr>
          <w:lang w:val="fr-FR"/>
        </w:rPr>
        <w:t>lignes verticales situées à 1,5 degré, 2,5 degrés et 3,5 degrés</w:t>
      </w:r>
      <w:r w:rsidRPr="00BA5736">
        <w:rPr>
          <w:lang w:val="fr-FR"/>
        </w:rPr>
        <w:t xml:space="preserve"> sont déterminés par l’équation ci-dessous :</w:t>
      </w:r>
    </w:p>
    <w:p w:rsidR="009A13E5" w:rsidRPr="00BA5736" w:rsidRDefault="009A13E5" w:rsidP="009A13E5">
      <w:pPr>
        <w:pStyle w:val="SingleTxtG"/>
        <w:ind w:left="2268"/>
        <w:rPr>
          <w:lang w:val="fr-FR"/>
        </w:rPr>
      </w:pPr>
      <w:r w:rsidRPr="00BA5736">
        <w:rPr>
          <w:lang w:val="fr-FR"/>
        </w:rPr>
        <w:t>La distance verticale maximale entre les points d’inflexion ainsi déter</w:t>
      </w:r>
      <w:r>
        <w:rPr>
          <w:lang w:val="fr-FR"/>
        </w:rPr>
        <w:t>minés ne doit pas dépasser 0,2 degré.</w:t>
      </w:r>
    </w:p>
    <w:p w:rsidR="009A13E5" w:rsidRPr="00BA5736" w:rsidRDefault="009A13E5" w:rsidP="009A13E5">
      <w:pPr>
        <w:pStyle w:val="SingleTxtG"/>
        <w:ind w:left="2268"/>
        <w:jc w:val="center"/>
        <w:rPr>
          <w:lang w:val="fr-FR"/>
        </w:rPr>
      </w:pPr>
      <w:r w:rsidRPr="00BA5736">
        <w:rPr>
          <w:lang w:val="fr-FR"/>
        </w:rPr>
        <w:t>(d</w:t>
      </w:r>
      <w:r w:rsidRPr="00BA5736">
        <w:rPr>
          <w:vertAlign w:val="superscript"/>
          <w:lang w:val="fr-FR"/>
        </w:rPr>
        <w:t>2</w:t>
      </w:r>
      <w:r>
        <w:rPr>
          <w:lang w:val="fr-FR"/>
        </w:rPr>
        <w:t xml:space="preserve"> (log E)/</w:t>
      </w:r>
      <w:r w:rsidRPr="00BA5736">
        <w:rPr>
          <w:lang w:val="fr-FR"/>
        </w:rPr>
        <w:t>dβ</w:t>
      </w:r>
      <w:r w:rsidRPr="00BA5736">
        <w:rPr>
          <w:vertAlign w:val="superscript"/>
          <w:lang w:val="fr-FR"/>
        </w:rPr>
        <w:t>2</w:t>
      </w:r>
      <w:r w:rsidRPr="00BA5736">
        <w:rPr>
          <w:lang w:val="fr-FR"/>
        </w:rPr>
        <w:t xml:space="preserve"> = 0).</w:t>
      </w:r>
    </w:p>
    <w:p w:rsidR="009A13E5" w:rsidRPr="00BA5736" w:rsidRDefault="009A13E5" w:rsidP="009A13E5">
      <w:pPr>
        <w:pStyle w:val="SingleTxtG"/>
        <w:keepNext/>
        <w:tabs>
          <w:tab w:val="left" w:pos="2268"/>
        </w:tabs>
        <w:ind w:left="2268" w:hanging="1134"/>
        <w:rPr>
          <w:lang w:val="fr-FR"/>
        </w:rPr>
      </w:pPr>
      <w:r w:rsidRPr="00BA5736">
        <w:rPr>
          <w:lang w:val="fr-FR"/>
        </w:rPr>
        <w:t>2.3</w:t>
      </w:r>
      <w:r w:rsidRPr="00BA5736">
        <w:rPr>
          <w:lang w:val="fr-FR"/>
        </w:rPr>
        <w:tab/>
        <w:t xml:space="preserve">Réglage vertical et horizontal </w:t>
      </w:r>
    </w:p>
    <w:p w:rsidR="009A13E5" w:rsidRPr="00BA5736" w:rsidRDefault="009A13E5" w:rsidP="009A13E5">
      <w:pPr>
        <w:pStyle w:val="SingleTxtG"/>
        <w:ind w:left="2268"/>
        <w:rPr>
          <w:lang w:val="fr-FR"/>
        </w:rPr>
      </w:pPr>
      <w:r w:rsidRPr="00BA5736">
        <w:rPr>
          <w:lang w:val="fr-FR"/>
        </w:rPr>
        <w:t>Si la ligne de coupure est conforme aux prescriptions de qualité du paragraphe 2.2, le réglage du faisceau peut s’effectuer par la méthode instrumentale.</w:t>
      </w:r>
    </w:p>
    <w:p w:rsidR="009A13E5" w:rsidRDefault="009A13E5" w:rsidP="009A13E5">
      <w:pPr>
        <w:pStyle w:val="Heading1"/>
        <w:spacing w:before="240"/>
        <w:rPr>
          <w:lang w:val="fr-FR"/>
        </w:rPr>
      </w:pPr>
      <w:r>
        <w:rPr>
          <w:lang w:val="fr-FR"/>
        </w:rPr>
        <w:t>Figure A5-II</w:t>
      </w:r>
    </w:p>
    <w:p w:rsidR="009A13E5" w:rsidRDefault="009A13E5" w:rsidP="009A13E5">
      <w:pPr>
        <w:pStyle w:val="Heading1"/>
        <w:spacing w:after="120"/>
        <w:rPr>
          <w:b/>
          <w:lang w:val="fr-FR"/>
        </w:rPr>
      </w:pPr>
      <w:r w:rsidRPr="00A30A30">
        <w:rPr>
          <w:b/>
          <w:lang w:val="fr-FR"/>
        </w:rPr>
        <w:t>Mesure de la qualité de la ligne de coupure</w:t>
      </w:r>
    </w:p>
    <w:p w:rsidR="009A13E5" w:rsidRDefault="009A13E5" w:rsidP="009A13E5">
      <w:pPr>
        <w:rPr>
          <w:lang w:val="fr-FR"/>
        </w:rPr>
      </w:pPr>
    </w:p>
    <w:p w:rsidR="009A13E5" w:rsidRPr="00A2109B" w:rsidRDefault="009A13E5" w:rsidP="009A13E5">
      <w:pPr>
        <w:tabs>
          <w:tab w:val="left" w:pos="1418"/>
        </w:tabs>
        <w:spacing w:after="240"/>
        <w:ind w:left="2268" w:hanging="1134"/>
      </w:pPr>
      <w:r>
        <w:rPr>
          <w:noProof/>
          <w:lang w:eastAsia="fr-CH"/>
        </w:rPr>
        <mc:AlternateContent>
          <mc:Choice Requires="wps">
            <w:drawing>
              <wp:anchor distT="0" distB="0" distL="114300" distR="114300" simplePos="0" relativeHeight="251748352" behindDoc="0" locked="0" layoutInCell="1" allowOverlap="1" wp14:anchorId="501EDE39" wp14:editId="4B40133D">
                <wp:simplePos x="0" y="0"/>
                <wp:positionH relativeFrom="column">
                  <wp:posOffset>3920149</wp:posOffset>
                </wp:positionH>
                <wp:positionV relativeFrom="paragraph">
                  <wp:posOffset>284338</wp:posOffset>
                </wp:positionV>
                <wp:extent cx="982639" cy="231140"/>
                <wp:effectExtent l="0" t="0" r="8255" b="0"/>
                <wp:wrapNone/>
                <wp:docPr id="1548" name="Надпись 1548"/>
                <wp:cNvGraphicFramePr/>
                <a:graphic xmlns:a="http://schemas.openxmlformats.org/drawingml/2006/main">
                  <a:graphicData uri="http://schemas.microsoft.com/office/word/2010/wordprocessingShape">
                    <wps:wsp>
                      <wps:cNvSpPr txBox="1"/>
                      <wps:spPr>
                        <a:xfrm>
                          <a:off x="0" y="0"/>
                          <a:ext cx="982639" cy="231140"/>
                        </a:xfrm>
                        <a:prstGeom prst="rect">
                          <a:avLst/>
                        </a:prstGeom>
                        <a:noFill/>
                        <a:ln w="6350">
                          <a:noFill/>
                        </a:ln>
                      </wps:spPr>
                      <wps:txbx>
                        <w:txbxContent>
                          <w:p w:rsidR="00E4632C" w:rsidRPr="007F64F1" w:rsidRDefault="00E4632C" w:rsidP="009A13E5">
                            <w:pPr>
                              <w:spacing w:line="240" w:lineRule="exact"/>
                              <w:jc w:val="center"/>
                              <w:rPr>
                                <w:rFonts w:ascii="Calibri" w:hAnsi="Calibri" w:cs="Calibri"/>
                              </w:rPr>
                            </w:pPr>
                            <w:r w:rsidRPr="007F64F1">
                              <w:t>Ligne 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EDE39" id="Надпись 1548" o:spid="_x0000_s1108" type="#_x0000_t202" style="position:absolute;left:0;text-align:left;margin-left:308.65pt;margin-top:22.4pt;width:77.35pt;height:18.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" filled="f" stroked="f" strokeweight=".5pt">
                <v:textbox inset="0,0,0,0">
                  <w:txbxContent>
                    <w:p w:rsidR="00E4632C" w:rsidRPr="007F64F1" w:rsidRDefault="00E4632C" w:rsidP="009A13E5">
                      <w:pPr>
                        <w:spacing w:line="240" w:lineRule="exact"/>
                        <w:jc w:val="center"/>
                        <w:rPr>
                          <w:rFonts w:ascii="Calibri" w:hAnsi="Calibri" w:cs="Calibri"/>
                        </w:rPr>
                      </w:pPr>
                      <w:r w:rsidRPr="007F64F1">
                        <w:t>Ligne de coupure</w:t>
                      </w:r>
                    </w:p>
                  </w:txbxContent>
                </v:textbox>
              </v:shape>
            </w:pict>
          </mc:Fallback>
        </mc:AlternateContent>
      </w:r>
      <w:r>
        <w:rPr>
          <w:noProof/>
          <w:lang w:eastAsia="fr-CH"/>
        </w:rPr>
        <mc:AlternateContent>
          <mc:Choice Requires="wps">
            <w:drawing>
              <wp:anchor distT="0" distB="0" distL="114300" distR="114300" simplePos="0" relativeHeight="251744256" behindDoc="0" locked="0" layoutInCell="1" allowOverlap="1" wp14:anchorId="742EDF87" wp14:editId="45422C1D">
                <wp:simplePos x="0" y="0"/>
                <wp:positionH relativeFrom="column">
                  <wp:posOffset>1511319</wp:posOffset>
                </wp:positionH>
                <wp:positionV relativeFrom="paragraph">
                  <wp:posOffset>311633</wp:posOffset>
                </wp:positionV>
                <wp:extent cx="1132764" cy="434170"/>
                <wp:effectExtent l="0" t="0" r="10795" b="4445"/>
                <wp:wrapNone/>
                <wp:docPr id="1531" name="Надпись 1531"/>
                <wp:cNvGraphicFramePr/>
                <a:graphic xmlns:a="http://schemas.openxmlformats.org/drawingml/2006/main">
                  <a:graphicData uri="http://schemas.microsoft.com/office/word/2010/wordprocessingShape">
                    <wps:wsp>
                      <wps:cNvSpPr txBox="1"/>
                      <wps:spPr>
                        <a:xfrm>
                          <a:off x="0" y="0"/>
                          <a:ext cx="1132764" cy="434170"/>
                        </a:xfrm>
                        <a:prstGeom prst="rect">
                          <a:avLst/>
                        </a:prstGeom>
                        <a:noFill/>
                        <a:ln w="6350">
                          <a:noFill/>
                        </a:ln>
                      </wps:spPr>
                      <wps:txbx>
                        <w:txbxContent>
                          <w:p w:rsidR="00E4632C" w:rsidRPr="007F64F1" w:rsidRDefault="00E4632C" w:rsidP="009A13E5">
                            <w:pPr>
                              <w:spacing w:line="200" w:lineRule="exact"/>
                              <w:jc w:val="center"/>
                            </w:pPr>
                            <w:r w:rsidRPr="007F64F1">
                              <w:t xml:space="preserve">Lignes </w:t>
                            </w:r>
                            <w:r>
                              <w:br/>
                            </w:r>
                            <w:r w:rsidRPr="007F64F1">
                              <w:t xml:space="preserve">de balayage </w:t>
                            </w:r>
                            <w:r w:rsidRPr="007F64F1">
                              <w:br/>
                              <w:t>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EDF87" id="Надпись 1531" o:spid="_x0000_s1109" type="#_x0000_t202" style="position:absolute;left:0;text-align:left;margin-left:119pt;margin-top:24.55pt;width:89.2pt;height:34.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" filled="f" stroked="f" strokeweight=".5pt">
                <v:textbox inset="0,0,0,0">
                  <w:txbxContent>
                    <w:p w:rsidR="00E4632C" w:rsidRPr="007F64F1" w:rsidRDefault="00E4632C" w:rsidP="009A13E5">
                      <w:pPr>
                        <w:spacing w:line="200" w:lineRule="exact"/>
                        <w:jc w:val="center"/>
                      </w:pPr>
                      <w:r w:rsidRPr="007F64F1">
                        <w:t xml:space="preserve">Lignes </w:t>
                      </w:r>
                      <w:r>
                        <w:br/>
                      </w:r>
                      <w:r w:rsidRPr="007F64F1">
                        <w:t xml:space="preserve">de balayage </w:t>
                      </w:r>
                      <w:r w:rsidRPr="007F64F1">
                        <w:br/>
                        <w:t>vertical</w:t>
                      </w:r>
                    </w:p>
                  </w:txbxContent>
                </v:textbox>
              </v:shape>
            </w:pict>
          </mc:Fallback>
        </mc:AlternateContent>
      </w:r>
      <w:r>
        <w:rPr>
          <w:noProof/>
          <w:lang w:eastAsia="fr-CH"/>
        </w:rPr>
        <mc:AlternateContent>
          <mc:Choice Requires="wps">
            <w:drawing>
              <wp:anchor distT="0" distB="0" distL="114300" distR="114300" simplePos="0" relativeHeight="251752448" behindDoc="0" locked="0" layoutInCell="1" allowOverlap="1" wp14:anchorId="16A327EF" wp14:editId="0C3FB5AC">
                <wp:simplePos x="0" y="0"/>
                <wp:positionH relativeFrom="column">
                  <wp:posOffset>4018165</wp:posOffset>
                </wp:positionH>
                <wp:positionV relativeFrom="paragraph">
                  <wp:posOffset>1786832</wp:posOffset>
                </wp:positionV>
                <wp:extent cx="883862" cy="137672"/>
                <wp:effectExtent l="0" t="0" r="0" b="0"/>
                <wp:wrapNone/>
                <wp:docPr id="738" name="Надпись 738"/>
                <wp:cNvGraphicFramePr/>
                <a:graphic xmlns:a="http://schemas.openxmlformats.org/drawingml/2006/main">
                  <a:graphicData uri="http://schemas.microsoft.com/office/word/2010/wordprocessingShape">
                    <wps:wsp>
                      <wps:cNvSpPr txBox="1"/>
                      <wps:spPr>
                        <a:xfrm>
                          <a:off x="0" y="0"/>
                          <a:ext cx="883862" cy="137672"/>
                        </a:xfrm>
                        <a:prstGeom prst="rect">
                          <a:avLst/>
                        </a:prstGeom>
                        <a:solidFill>
                          <a:schemeClr val="lt1"/>
                        </a:solidFill>
                        <a:ln w="6350">
                          <a:noFill/>
                        </a:ln>
                      </wps:spPr>
                      <wps:txbx>
                        <w:txbxContent>
                          <w:p w:rsidR="00E4632C" w:rsidRPr="00D50CFA" w:rsidRDefault="00E4632C" w:rsidP="009A13E5">
                            <w:pPr>
                              <w:spacing w:before="40" w:line="120" w:lineRule="exact"/>
                              <w:jc w:val="center"/>
                              <w:rPr>
                                <w:sz w:val="14"/>
                                <w:szCs w:val="14"/>
                              </w:rPr>
                            </w:pPr>
                            <w:r>
                              <w:rPr>
                                <w:sz w:val="14"/>
                                <w:szCs w:val="14"/>
                              </w:rPr>
                              <w:t>0</w:t>
                            </w:r>
                            <w:r w:rsidRPr="00D50CFA">
                              <w:rPr>
                                <w:sz w:val="14"/>
                                <w:szCs w:val="14"/>
                              </w:rPr>
                              <w:t>,</w:t>
                            </w:r>
                            <w:r>
                              <w:rPr>
                                <w:sz w:val="14"/>
                                <w:szCs w:val="14"/>
                              </w:rPr>
                              <w:t>57°D (1 %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27EF" id="Надпись 738" o:spid="_x0000_s1110" type="#_x0000_t202" style="position:absolute;left:0;text-align:left;margin-left:316.4pt;margin-top:140.7pt;width:69.6pt;height:10.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" fillcolor="white [3201]" stroked="f" strokeweight=".5pt">
                <v:textbox inset="0,0,0,0">
                  <w:txbxContent>
                    <w:p w:rsidR="00E4632C" w:rsidRPr="00D50CFA" w:rsidRDefault="00E4632C" w:rsidP="009A13E5">
                      <w:pPr>
                        <w:spacing w:before="40" w:line="120" w:lineRule="exact"/>
                        <w:jc w:val="center"/>
                        <w:rPr>
                          <w:sz w:val="14"/>
                          <w:szCs w:val="14"/>
                        </w:rPr>
                      </w:pPr>
                      <w:r>
                        <w:rPr>
                          <w:sz w:val="14"/>
                          <w:szCs w:val="14"/>
                        </w:rPr>
                        <w:t>0</w:t>
                      </w:r>
                      <w:r w:rsidRPr="00D50CFA">
                        <w:rPr>
                          <w:sz w:val="14"/>
                          <w:szCs w:val="14"/>
                        </w:rPr>
                        <w:t>,</w:t>
                      </w:r>
                      <w:r>
                        <w:rPr>
                          <w:sz w:val="14"/>
                          <w:szCs w:val="14"/>
                        </w:rPr>
                        <w:t>57°D (1 % D)</w:t>
                      </w:r>
                    </w:p>
                  </w:txbxContent>
                </v:textbox>
              </v:shape>
            </w:pict>
          </mc:Fallback>
        </mc:AlternateContent>
      </w:r>
      <w:r>
        <w:rPr>
          <w:noProof/>
          <w:lang w:eastAsia="fr-CH"/>
        </w:rPr>
        <mc:AlternateContent>
          <mc:Choice Requires="wps">
            <w:drawing>
              <wp:anchor distT="0" distB="0" distL="114300" distR="114300" simplePos="0" relativeHeight="251756544" behindDoc="0" locked="0" layoutInCell="1" allowOverlap="1" wp14:anchorId="032943A8" wp14:editId="61153209">
                <wp:simplePos x="0" y="0"/>
                <wp:positionH relativeFrom="column">
                  <wp:posOffset>2385307</wp:posOffset>
                </wp:positionH>
                <wp:positionV relativeFrom="paragraph">
                  <wp:posOffset>1347445</wp:posOffset>
                </wp:positionV>
                <wp:extent cx="237507" cy="127223"/>
                <wp:effectExtent l="0" t="0" r="0" b="6350"/>
                <wp:wrapNone/>
                <wp:docPr id="739" name="Надпись 739"/>
                <wp:cNvGraphicFramePr/>
                <a:graphic xmlns:a="http://schemas.openxmlformats.org/drawingml/2006/main">
                  <a:graphicData uri="http://schemas.microsoft.com/office/word/2010/wordprocessingShape">
                    <wps:wsp>
                      <wps:cNvSpPr txBox="1"/>
                      <wps:spPr>
                        <a:xfrm>
                          <a:off x="0" y="0"/>
                          <a:ext cx="237507" cy="127223"/>
                        </a:xfrm>
                        <a:prstGeom prst="rect">
                          <a:avLst/>
                        </a:prstGeom>
                        <a:solidFill>
                          <a:schemeClr val="lt1"/>
                        </a:solidFill>
                        <a:ln w="6350">
                          <a:noFill/>
                        </a:ln>
                      </wps:spPr>
                      <wps:txbx>
                        <w:txbxContent>
                          <w:p w:rsidR="00E4632C" w:rsidRPr="00D50CFA" w:rsidRDefault="00E4632C" w:rsidP="009A13E5">
                            <w:pPr>
                              <w:spacing w:line="120" w:lineRule="exact"/>
                              <w:jc w:val="center"/>
                              <w:rPr>
                                <w:sz w:val="14"/>
                                <w:szCs w:val="14"/>
                              </w:rPr>
                            </w:pPr>
                            <w:r>
                              <w:rPr>
                                <w:sz w:val="14"/>
                                <w:szCs w:val="14"/>
                              </w:rPr>
                              <w:t>1</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43A8" id="Надпись 739" o:spid="_x0000_s1111" type="#_x0000_t202" style="position:absolute;left:0;text-align:left;margin-left:187.8pt;margin-top:106.1pt;width:18.7pt;height:1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" fillcolor="white [3201]" stroked="f" strokeweight=".5pt">
                <v:textbox inset="0,0,0,0">
                  <w:txbxContent>
                    <w:p w:rsidR="00E4632C" w:rsidRPr="00D50CFA" w:rsidRDefault="00E4632C" w:rsidP="009A13E5">
                      <w:pPr>
                        <w:spacing w:line="120" w:lineRule="exact"/>
                        <w:jc w:val="center"/>
                        <w:rPr>
                          <w:sz w:val="14"/>
                          <w:szCs w:val="14"/>
                        </w:rPr>
                      </w:pPr>
                      <w:r>
                        <w:rPr>
                          <w:sz w:val="14"/>
                          <w:szCs w:val="14"/>
                        </w:rPr>
                        <w:t>1</w:t>
                      </w:r>
                      <w:r w:rsidRPr="00D50CFA">
                        <w:rPr>
                          <w:sz w:val="14"/>
                          <w:szCs w:val="14"/>
                        </w:rPr>
                        <w:t>,</w:t>
                      </w:r>
                      <w:r>
                        <w:rPr>
                          <w:sz w:val="14"/>
                          <w:szCs w:val="14"/>
                        </w:rPr>
                        <w:t>5°</w:t>
                      </w:r>
                    </w:p>
                  </w:txbxContent>
                </v:textbox>
              </v:shape>
            </w:pict>
          </mc:Fallback>
        </mc:AlternateContent>
      </w:r>
      <w:r>
        <w:rPr>
          <w:noProof/>
          <w:lang w:eastAsia="fr-CH"/>
        </w:rPr>
        <mc:AlternateContent>
          <mc:Choice Requires="wps">
            <w:drawing>
              <wp:anchor distT="0" distB="0" distL="114300" distR="114300" simplePos="0" relativeHeight="251760640" behindDoc="0" locked="0" layoutInCell="1" allowOverlap="1" wp14:anchorId="052D7158" wp14:editId="3B6200EE">
                <wp:simplePos x="0" y="0"/>
                <wp:positionH relativeFrom="column">
                  <wp:posOffset>1987484</wp:posOffset>
                </wp:positionH>
                <wp:positionV relativeFrom="paragraph">
                  <wp:posOffset>1359321</wp:posOffset>
                </wp:positionV>
                <wp:extent cx="243444" cy="150973"/>
                <wp:effectExtent l="0" t="0" r="4445" b="1905"/>
                <wp:wrapNone/>
                <wp:docPr id="740" name="Надпись 740"/>
                <wp:cNvGraphicFramePr/>
                <a:graphic xmlns:a="http://schemas.openxmlformats.org/drawingml/2006/main">
                  <a:graphicData uri="http://schemas.microsoft.com/office/word/2010/wordprocessingShape">
                    <wps:wsp>
                      <wps:cNvSpPr txBox="1"/>
                      <wps:spPr>
                        <a:xfrm>
                          <a:off x="0" y="0"/>
                          <a:ext cx="243444" cy="150973"/>
                        </a:xfrm>
                        <a:prstGeom prst="rect">
                          <a:avLst/>
                        </a:prstGeom>
                        <a:solidFill>
                          <a:schemeClr val="lt1"/>
                        </a:solidFill>
                        <a:ln w="6350">
                          <a:noFill/>
                        </a:ln>
                      </wps:spPr>
                      <wps:txbx>
                        <w:txbxContent>
                          <w:p w:rsidR="00E4632C" w:rsidRPr="00D50CFA" w:rsidRDefault="00E4632C" w:rsidP="009A13E5">
                            <w:pPr>
                              <w:spacing w:line="120" w:lineRule="exact"/>
                              <w:jc w:val="center"/>
                              <w:rPr>
                                <w:sz w:val="14"/>
                                <w:szCs w:val="14"/>
                              </w:rPr>
                            </w:pPr>
                            <w:r>
                              <w:rPr>
                                <w:sz w:val="14"/>
                                <w:szCs w:val="14"/>
                              </w:rPr>
                              <w:t>2</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7158" id="Надпись 740" o:spid="_x0000_s1112" type="#_x0000_t202" style="position:absolute;left:0;text-align:left;margin-left:156.5pt;margin-top:107.05pt;width:19.15pt;height:1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" fillcolor="white [3201]" stroked="f" strokeweight=".5pt">
                <v:textbox inset="0,0,0,0">
                  <w:txbxContent>
                    <w:p w:rsidR="00E4632C" w:rsidRPr="00D50CFA" w:rsidRDefault="00E4632C" w:rsidP="009A13E5">
                      <w:pPr>
                        <w:spacing w:line="120" w:lineRule="exact"/>
                        <w:jc w:val="center"/>
                        <w:rPr>
                          <w:sz w:val="14"/>
                          <w:szCs w:val="14"/>
                        </w:rPr>
                      </w:pPr>
                      <w:r>
                        <w:rPr>
                          <w:sz w:val="14"/>
                          <w:szCs w:val="14"/>
                        </w:rPr>
                        <w:t>2</w:t>
                      </w:r>
                      <w:r w:rsidRPr="00D50CFA">
                        <w:rPr>
                          <w:sz w:val="14"/>
                          <w:szCs w:val="14"/>
                        </w:rPr>
                        <w:t>,</w:t>
                      </w:r>
                      <w:r>
                        <w:rPr>
                          <w:sz w:val="14"/>
                          <w:szCs w:val="14"/>
                        </w:rPr>
                        <w:t>5°</w:t>
                      </w:r>
                    </w:p>
                  </w:txbxContent>
                </v:textbox>
              </v:shape>
            </w:pict>
          </mc:Fallback>
        </mc:AlternateContent>
      </w:r>
      <w:r>
        <w:rPr>
          <w:noProof/>
          <w:lang w:eastAsia="fr-CH"/>
        </w:rPr>
        <mc:AlternateContent>
          <mc:Choice Requires="wps">
            <w:drawing>
              <wp:anchor distT="0" distB="0" distL="114300" distR="114300" simplePos="0" relativeHeight="251764736" behindDoc="0" locked="0" layoutInCell="1" allowOverlap="1" wp14:anchorId="39CA7AA3" wp14:editId="27CF8054">
                <wp:simplePos x="0" y="0"/>
                <wp:positionH relativeFrom="column">
                  <wp:posOffset>1554035</wp:posOffset>
                </wp:positionH>
                <wp:positionV relativeFrom="paragraph">
                  <wp:posOffset>1347446</wp:posOffset>
                </wp:positionV>
                <wp:extent cx="243444" cy="145036"/>
                <wp:effectExtent l="0" t="0" r="4445" b="7620"/>
                <wp:wrapNone/>
                <wp:docPr id="741" name="Надпись 741"/>
                <wp:cNvGraphicFramePr/>
                <a:graphic xmlns:a="http://schemas.openxmlformats.org/drawingml/2006/main">
                  <a:graphicData uri="http://schemas.microsoft.com/office/word/2010/wordprocessingShape">
                    <wps:wsp>
                      <wps:cNvSpPr txBox="1"/>
                      <wps:spPr>
                        <a:xfrm>
                          <a:off x="0" y="0"/>
                          <a:ext cx="243444" cy="145036"/>
                        </a:xfrm>
                        <a:prstGeom prst="rect">
                          <a:avLst/>
                        </a:prstGeom>
                        <a:solidFill>
                          <a:schemeClr val="lt1"/>
                        </a:solidFill>
                        <a:ln w="6350">
                          <a:noFill/>
                        </a:ln>
                      </wps:spPr>
                      <wps:txbx>
                        <w:txbxContent>
                          <w:p w:rsidR="00E4632C" w:rsidRPr="00D50CFA" w:rsidRDefault="00E4632C" w:rsidP="009A13E5">
                            <w:pPr>
                              <w:spacing w:line="120" w:lineRule="exact"/>
                              <w:jc w:val="center"/>
                              <w:rPr>
                                <w:sz w:val="14"/>
                                <w:szCs w:val="14"/>
                              </w:rPr>
                            </w:pPr>
                            <w:r w:rsidRPr="00D50CFA">
                              <w:rPr>
                                <w:sz w:val="14"/>
                                <w:szCs w:val="14"/>
                              </w:rPr>
                              <w:t>3,</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7AA3" id="Надпись 741" o:spid="_x0000_s1113" type="#_x0000_t202" style="position:absolute;left:0;text-align:left;margin-left:122.35pt;margin-top:106.1pt;width:19.15pt;height:1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" fillcolor="white [3201]" stroked="f" strokeweight=".5pt">
                <v:textbox inset="0,0,0,0">
                  <w:txbxContent>
                    <w:p w:rsidR="00E4632C" w:rsidRPr="00D50CFA" w:rsidRDefault="00E4632C" w:rsidP="009A13E5">
                      <w:pPr>
                        <w:spacing w:line="120" w:lineRule="exact"/>
                        <w:jc w:val="center"/>
                        <w:rPr>
                          <w:sz w:val="14"/>
                          <w:szCs w:val="14"/>
                        </w:rPr>
                      </w:pPr>
                      <w:r w:rsidRPr="00D50CFA">
                        <w:rPr>
                          <w:sz w:val="14"/>
                          <w:szCs w:val="14"/>
                        </w:rPr>
                        <w:t>3,</w:t>
                      </w:r>
                      <w:r>
                        <w:rPr>
                          <w:sz w:val="14"/>
                          <w:szCs w:val="14"/>
                        </w:rPr>
                        <w:t>5°</w:t>
                      </w:r>
                    </w:p>
                  </w:txbxContent>
                </v:textbox>
              </v:shape>
            </w:pict>
          </mc:Fallback>
        </mc:AlternateContent>
      </w:r>
      <w:r>
        <w:rPr>
          <w:noProof/>
          <w:lang w:eastAsia="fr-CH"/>
        </w:rPr>
        <mc:AlternateContent>
          <mc:Choice Requires="wps">
            <w:drawing>
              <wp:anchor distT="0" distB="0" distL="114300" distR="114300" simplePos="0" relativeHeight="251740160" behindDoc="0" locked="0" layoutInCell="1" allowOverlap="1" wp14:anchorId="5E7AEA6F" wp14:editId="2C808EF3">
                <wp:simplePos x="0" y="0"/>
                <wp:positionH relativeFrom="column">
                  <wp:posOffset>3761163</wp:posOffset>
                </wp:positionH>
                <wp:positionV relativeFrom="paragraph">
                  <wp:posOffset>189972</wp:posOffset>
                </wp:positionV>
                <wp:extent cx="1308100" cy="425450"/>
                <wp:effectExtent l="0" t="0" r="25400" b="12700"/>
                <wp:wrapNone/>
                <wp:docPr id="1530" name="Овал 1530"/>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8EB5B" id="Овал 1530" o:spid="_x0000_s1026" style="position:absolute;margin-left:296.15pt;margin-top:14.95pt;width:103pt;height: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iE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" fillcolor="window" strokecolor="windowText" strokeweight="1pt"/>
            </w:pict>
          </mc:Fallback>
        </mc:AlternateContent>
      </w:r>
      <w:r>
        <w:rPr>
          <w:noProof/>
          <w:lang w:eastAsia="fr-CH"/>
        </w:rPr>
        <mc:AlternateContent>
          <mc:Choice Requires="wps">
            <w:drawing>
              <wp:anchor distT="0" distB="0" distL="114300" distR="114300" simplePos="0" relativeHeight="251736064" behindDoc="0" locked="0" layoutInCell="1" allowOverlap="1" wp14:anchorId="5AF8C5F6" wp14:editId="14CF455D">
                <wp:simplePos x="0" y="0"/>
                <wp:positionH relativeFrom="column">
                  <wp:posOffset>1427529</wp:posOffset>
                </wp:positionH>
                <wp:positionV relativeFrom="paragraph">
                  <wp:posOffset>297988</wp:posOffset>
                </wp:positionV>
                <wp:extent cx="1308100" cy="425450"/>
                <wp:effectExtent l="0" t="0" r="25400" b="12700"/>
                <wp:wrapNone/>
                <wp:docPr id="1528" name="Овал 1528"/>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2DBC1" id="Овал 1528" o:spid="_x0000_s1026" style="position:absolute;margin-left:112.4pt;margin-top:23.45pt;width:103pt;height: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" fillcolor="window" strokecolor="windowText" strokeweight="1pt"/>
            </w:pict>
          </mc:Fallback>
        </mc:AlternateContent>
      </w:r>
      <w:r w:rsidRPr="00A2109B">
        <w:rPr>
          <w:noProof/>
          <w:lang w:eastAsia="fr-CH"/>
        </w:rPr>
        <w:drawing>
          <wp:inline distT="0" distB="0" distL="0" distR="0" wp14:anchorId="6EA4AFD6" wp14:editId="3EFAA7A4">
            <wp:extent cx="4680000" cy="3160800"/>
            <wp:effectExtent l="0" t="0" r="6350" b="1905"/>
            <wp:docPr id="1522"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0" cy="3160800"/>
                    </a:xfrm>
                    <a:prstGeom prst="rect">
                      <a:avLst/>
                    </a:prstGeom>
                    <a:noFill/>
                    <a:ln>
                      <a:noFill/>
                    </a:ln>
                  </pic:spPr>
                </pic:pic>
              </a:graphicData>
            </a:graphic>
          </wp:inline>
        </w:drawing>
      </w:r>
    </w:p>
    <w:p w:rsidR="009A13E5" w:rsidRPr="00BA5736" w:rsidRDefault="009A13E5" w:rsidP="009A13E5">
      <w:pPr>
        <w:pStyle w:val="SingleTxtG"/>
        <w:spacing w:after="240"/>
        <w:rPr>
          <w:lang w:val="fr-FR"/>
        </w:rPr>
      </w:pPr>
      <w:r w:rsidRPr="00BA5736">
        <w:rPr>
          <w:i/>
          <w:iCs/>
          <w:lang w:val="fr-FR"/>
        </w:rPr>
        <w:t>Note</w:t>
      </w:r>
      <w:r w:rsidRPr="00BA5736">
        <w:rPr>
          <w:lang w:val="fr-FR"/>
        </w:rPr>
        <w:t> : L’échelle des lignes verticales est différente de celle des lignes horizontales.</w:t>
      </w:r>
    </w:p>
    <w:p w:rsidR="009A13E5" w:rsidRPr="00BA5736" w:rsidRDefault="009A13E5" w:rsidP="009A13E5">
      <w:pPr>
        <w:pStyle w:val="SingleTxtG"/>
        <w:keepNext/>
        <w:tabs>
          <w:tab w:val="left" w:pos="2268"/>
        </w:tabs>
        <w:ind w:left="2268" w:hanging="1134"/>
        <w:rPr>
          <w:lang w:val="fr-FR"/>
        </w:rPr>
      </w:pPr>
      <w:r w:rsidRPr="00BA5736">
        <w:rPr>
          <w:lang w:val="fr-FR"/>
        </w:rPr>
        <w:t>2.3.1</w:t>
      </w:r>
      <w:r w:rsidRPr="00BA5736">
        <w:rPr>
          <w:lang w:val="fr-FR"/>
        </w:rPr>
        <w:tab/>
        <w:t>Réglage vertical</w:t>
      </w:r>
    </w:p>
    <w:p w:rsidR="009A13E5" w:rsidRPr="00BA5736" w:rsidRDefault="009A13E5" w:rsidP="009A13E5">
      <w:pPr>
        <w:pStyle w:val="SingleTxtG"/>
        <w:ind w:left="2268"/>
        <w:rPr>
          <w:lang w:val="fr-FR"/>
        </w:rPr>
      </w:pPr>
      <w:r w:rsidRPr="00BA5736">
        <w:rPr>
          <w:lang w:val="fr-FR"/>
        </w:rPr>
        <w:t>En déplaçant la ligne de coupure vers le ha</w:t>
      </w:r>
      <w:r>
        <w:rPr>
          <w:lang w:val="fr-FR"/>
        </w:rPr>
        <w:t>ut à partir d’un point situé au</w:t>
      </w:r>
      <w:r>
        <w:rPr>
          <w:lang w:val="fr-FR"/>
        </w:rPr>
        <w:noBreakHyphen/>
      </w:r>
      <w:r w:rsidRPr="00BA5736">
        <w:rPr>
          <w:lang w:val="fr-FR"/>
        </w:rPr>
        <w:t>dessous de la ligne B (voir fig. A5-III), on exécute un balayage vertical de la partie horizonta</w:t>
      </w:r>
      <w:r>
        <w:rPr>
          <w:lang w:val="fr-FR"/>
        </w:rPr>
        <w:t>le de la ligne de coupure à 2,5 degrés</w:t>
      </w:r>
      <w:r w:rsidRPr="00BA5736">
        <w:rPr>
          <w:lang w:val="fr-FR"/>
        </w:rPr>
        <w:t xml:space="preserve"> de l’axe V-V. Le</w:t>
      </w:r>
      <w:r>
        <w:rPr>
          <w:lang w:val="fr-FR"/>
        </w:rPr>
        <w:t> </w:t>
      </w:r>
      <w:r w:rsidRPr="00BA5736">
        <w:rPr>
          <w:lang w:val="fr-FR"/>
        </w:rPr>
        <w:t>point d’inflexion (où d</w:t>
      </w:r>
      <w:r w:rsidRPr="00BA5736">
        <w:rPr>
          <w:vertAlign w:val="superscript"/>
          <w:lang w:val="fr-FR"/>
        </w:rPr>
        <w:t>2</w:t>
      </w:r>
      <w:r>
        <w:rPr>
          <w:lang w:val="fr-FR"/>
        </w:rPr>
        <w:t xml:space="preserve"> (log E)/</w:t>
      </w:r>
      <w:r w:rsidR="00291ADF">
        <w:rPr>
          <w:lang w:val="fr-FR"/>
        </w:rPr>
        <w:t>dv</w:t>
      </w:r>
      <w:r w:rsidRPr="00BA5736">
        <w:rPr>
          <w:vertAlign w:val="superscript"/>
          <w:lang w:val="fr-FR"/>
        </w:rPr>
        <w:t>2</w:t>
      </w:r>
      <w:r w:rsidRPr="00BA5736">
        <w:rPr>
          <w:lang w:val="fr-FR"/>
        </w:rPr>
        <w:t xml:space="preserve"> = 0) est déterminé et placé sur la ligne</w:t>
      </w:r>
      <w:r>
        <w:rPr>
          <w:lang w:val="fr-FR"/>
        </w:rPr>
        <w:t> </w:t>
      </w:r>
      <w:r w:rsidRPr="00BA5736">
        <w:rPr>
          <w:lang w:val="fr-FR"/>
        </w:rPr>
        <w:t>B située à 1 % au-dessous de l’axe H-H.</w:t>
      </w:r>
    </w:p>
    <w:p w:rsidR="009A13E5" w:rsidRPr="00BA5736" w:rsidRDefault="009A13E5" w:rsidP="009A13E5">
      <w:pPr>
        <w:pStyle w:val="SingleTxtG"/>
        <w:keepNext/>
        <w:tabs>
          <w:tab w:val="left" w:pos="2268"/>
        </w:tabs>
        <w:ind w:left="2268" w:hanging="1134"/>
        <w:rPr>
          <w:lang w:val="fr-FR"/>
        </w:rPr>
      </w:pPr>
      <w:r w:rsidRPr="00BA5736">
        <w:rPr>
          <w:lang w:val="fr-FR"/>
        </w:rPr>
        <w:t>2.3.2</w:t>
      </w:r>
      <w:r w:rsidRPr="00BA5736">
        <w:rPr>
          <w:lang w:val="fr-FR"/>
        </w:rPr>
        <w:tab/>
        <w:t>Réglage horizontal</w:t>
      </w:r>
    </w:p>
    <w:p w:rsidR="009A13E5" w:rsidRPr="00BA5736" w:rsidRDefault="009A13E5" w:rsidP="009A13E5">
      <w:pPr>
        <w:pStyle w:val="SingleTxtG"/>
        <w:keepNext/>
        <w:ind w:left="2268"/>
        <w:rPr>
          <w:lang w:val="fr-FR"/>
        </w:rPr>
      </w:pPr>
      <w:r w:rsidRPr="00BA5736">
        <w:rPr>
          <w:lang w:val="fr-FR"/>
        </w:rPr>
        <w:t>Le demandeur indique l’une des méthodes de réglage horizontal ci-après :</w:t>
      </w:r>
    </w:p>
    <w:p w:rsidR="009A13E5" w:rsidRPr="00BA5736" w:rsidRDefault="009A13E5" w:rsidP="009A13E5">
      <w:pPr>
        <w:pStyle w:val="SingleTxtG"/>
        <w:ind w:left="2835" w:hanging="567"/>
        <w:rPr>
          <w:lang w:val="fr-FR"/>
        </w:rPr>
      </w:pPr>
      <w:r w:rsidRPr="00BA5736">
        <w:rPr>
          <w:lang w:val="fr-FR"/>
        </w:rPr>
        <w:t>a)</w:t>
      </w:r>
      <w:r w:rsidRPr="00BA5736">
        <w:rPr>
          <w:lang w:val="fr-FR"/>
        </w:rPr>
        <w:tab/>
        <w:t>Méthode de la ligne 0,2°</w:t>
      </w:r>
      <w:r>
        <w:rPr>
          <w:lang w:val="fr-FR"/>
        </w:rPr>
        <w:t> </w:t>
      </w:r>
      <w:r w:rsidRPr="00BA5736">
        <w:rPr>
          <w:lang w:val="fr-FR"/>
        </w:rPr>
        <w:t>D (voir fig. A5-III)</w:t>
      </w:r>
      <w:r>
        <w:rPr>
          <w:lang w:val="fr-FR"/>
        </w:rPr>
        <w:t>.</w:t>
      </w:r>
    </w:p>
    <w:p w:rsidR="009A13E5" w:rsidRPr="00BA5736" w:rsidRDefault="009A13E5" w:rsidP="009A13E5">
      <w:pPr>
        <w:pStyle w:val="SingleTxtG"/>
        <w:ind w:left="2268"/>
        <w:rPr>
          <w:lang w:val="fr-FR"/>
        </w:rPr>
      </w:pPr>
      <w:r w:rsidRPr="00BA5736">
        <w:rPr>
          <w:lang w:val="fr-FR"/>
        </w:rPr>
        <w:t>Une seule ligne horizontale à 0,2°</w:t>
      </w:r>
      <w:r>
        <w:rPr>
          <w:lang w:val="fr-FR"/>
        </w:rPr>
        <w:t> D est balayée entre 5 degrés à gauche et 5 degrés</w:t>
      </w:r>
      <w:r w:rsidRPr="00BA5736">
        <w:rPr>
          <w:lang w:val="fr-FR"/>
        </w:rPr>
        <w:t xml:space="preserve"> à droite après le réglage vertical du feu. Le facteur de netteté G maximum, déterminé au moyen de la formule G = (log E</w:t>
      </w:r>
      <w:r w:rsidRPr="00BA5736">
        <w:rPr>
          <w:vertAlign w:val="subscript"/>
          <w:lang w:val="fr-FR"/>
        </w:rPr>
        <w:t>β</w:t>
      </w:r>
      <w:r w:rsidRPr="00985210">
        <w:rPr>
          <w:lang w:val="fr-FR"/>
        </w:rPr>
        <w:t> </w:t>
      </w:r>
      <w:r>
        <w:rPr>
          <w:lang w:val="fr-FR"/>
        </w:rPr>
        <w:t>− </w:t>
      </w:r>
      <w:r w:rsidRPr="00BA5736">
        <w:rPr>
          <w:lang w:val="fr-FR"/>
        </w:rPr>
        <w:t>log E</w:t>
      </w:r>
      <w:r w:rsidRPr="00BA5736">
        <w:rPr>
          <w:vertAlign w:val="subscript"/>
          <w:lang w:val="fr-FR"/>
        </w:rPr>
        <w:t>(β + 0,1°)</w:t>
      </w:r>
      <w:r w:rsidRPr="00BA5736">
        <w:rPr>
          <w:lang w:val="fr-FR"/>
        </w:rPr>
        <w:t xml:space="preserve">), où β est la position en degrés sur l’horizontale, ne doit pas être inférieur à 0,08. </w:t>
      </w:r>
    </w:p>
    <w:p w:rsidR="009A13E5" w:rsidRPr="00BA5736" w:rsidRDefault="009A13E5" w:rsidP="009A13E5">
      <w:pPr>
        <w:pStyle w:val="SingleTxtG"/>
        <w:ind w:left="2268"/>
        <w:rPr>
          <w:lang w:val="fr-FR"/>
        </w:rPr>
      </w:pPr>
      <w:r w:rsidRPr="00BA5736">
        <w:rPr>
          <w:lang w:val="fr-FR"/>
        </w:rPr>
        <w:t>Le point d’inflexion déterminé sur la ligne 0,2°</w:t>
      </w:r>
      <w:r>
        <w:rPr>
          <w:lang w:val="fr-FR"/>
        </w:rPr>
        <w:t> </w:t>
      </w:r>
      <w:r w:rsidRPr="00BA5736">
        <w:rPr>
          <w:lang w:val="fr-FR"/>
        </w:rPr>
        <w:t>D doit se situer sur la ligne A.</w:t>
      </w:r>
    </w:p>
    <w:p w:rsidR="009A13E5" w:rsidRDefault="009A13E5" w:rsidP="009A13E5">
      <w:pPr>
        <w:pStyle w:val="Heading1"/>
        <w:spacing w:before="240"/>
        <w:rPr>
          <w:lang w:val="fr-FR"/>
        </w:rPr>
      </w:pPr>
      <w:r>
        <w:rPr>
          <w:lang w:val="fr-FR"/>
        </w:rPr>
        <w:t>Figure A5-III</w:t>
      </w:r>
    </w:p>
    <w:p w:rsidR="009A13E5" w:rsidRDefault="009A13E5" w:rsidP="009A13E5">
      <w:pPr>
        <w:pStyle w:val="Heading1"/>
        <w:spacing w:after="120"/>
        <w:ind w:right="1134"/>
        <w:rPr>
          <w:b/>
          <w:lang w:val="fr-FR"/>
        </w:rPr>
      </w:pPr>
      <w:r w:rsidRPr="00AF7B3D">
        <w:rPr>
          <w:b/>
          <w:lang w:val="fr-FR"/>
        </w:rPr>
        <w:t>Réglage instr</w:t>
      </w:r>
      <w:r>
        <w:rPr>
          <w:b/>
          <w:lang w:val="fr-FR"/>
        </w:rPr>
        <w:t>umental vertical et horizontal −</w:t>
      </w:r>
      <w:r w:rsidRPr="00AF7B3D">
        <w:rPr>
          <w:b/>
          <w:lang w:val="fr-FR"/>
        </w:rPr>
        <w:t xml:space="preserve"> Méthode du balayage </w:t>
      </w:r>
      <w:r>
        <w:rPr>
          <w:b/>
          <w:lang w:val="fr-FR"/>
        </w:rPr>
        <w:br/>
      </w:r>
      <w:r w:rsidRPr="00AF7B3D">
        <w:rPr>
          <w:b/>
          <w:lang w:val="fr-FR"/>
        </w:rPr>
        <w:t>de la ligne horizontale</w:t>
      </w:r>
    </w:p>
    <w:p w:rsidR="009A13E5" w:rsidRPr="00473B91" w:rsidRDefault="009A13E5" w:rsidP="009A13E5">
      <w:pPr>
        <w:pStyle w:val="SingleTxtGR"/>
        <w:rPr>
          <w:color w:val="FFFFFF" w:themeColor="background1"/>
          <w:sz w:val="24"/>
          <w:szCs w:val="24"/>
        </w:rPr>
      </w:pPr>
      <w:r>
        <w:rPr>
          <w:noProof/>
          <w:lang w:val="fr-CH" w:eastAsia="fr-CH"/>
        </w:rPr>
        <mc:AlternateContent>
          <mc:Choice Requires="wps">
            <w:drawing>
              <wp:anchor distT="0" distB="0" distL="114300" distR="114300" simplePos="0" relativeHeight="251789312" behindDoc="0" locked="0" layoutInCell="1" allowOverlap="1" wp14:anchorId="30FE2502" wp14:editId="20DE7CD2">
                <wp:simplePos x="0" y="0"/>
                <wp:positionH relativeFrom="column">
                  <wp:posOffset>3961092</wp:posOffset>
                </wp:positionH>
                <wp:positionV relativeFrom="paragraph">
                  <wp:posOffset>2321930</wp:posOffset>
                </wp:positionV>
                <wp:extent cx="1219200" cy="400220"/>
                <wp:effectExtent l="0" t="0" r="0" b="0"/>
                <wp:wrapNone/>
                <wp:docPr id="1539" name="Надпись 1539"/>
                <wp:cNvGraphicFramePr/>
                <a:graphic xmlns:a="http://schemas.openxmlformats.org/drawingml/2006/main">
                  <a:graphicData uri="http://schemas.microsoft.com/office/word/2010/wordprocessingShape">
                    <wps:wsp>
                      <wps:cNvSpPr txBox="1"/>
                      <wps:spPr>
                        <a:xfrm>
                          <a:off x="0" y="0"/>
                          <a:ext cx="1219200" cy="400220"/>
                        </a:xfrm>
                        <a:prstGeom prst="rect">
                          <a:avLst/>
                        </a:prstGeom>
                        <a:noFill/>
                        <a:ln w="6350">
                          <a:noFill/>
                        </a:ln>
                      </wps:spPr>
                      <wps:txbx>
                        <w:txbxContent>
                          <w:p w:rsidR="00E4632C" w:rsidRPr="007F64F1" w:rsidRDefault="00E4632C" w:rsidP="009A13E5">
                            <w:pPr>
                              <w:spacing w:line="240" w:lineRule="exact"/>
                              <w:jc w:val="center"/>
                            </w:pPr>
                            <w:r w:rsidRPr="007F64F1">
                              <w:t xml:space="preserve">Ligne de balayage </w:t>
                            </w:r>
                            <w:r w:rsidRPr="007F64F1">
                              <w:br/>
                              <w:t>horizontal</w:t>
                            </w:r>
                          </w:p>
                          <w:p w:rsidR="00E4632C" w:rsidRPr="00A01F4F" w:rsidRDefault="00E4632C" w:rsidP="009A13E5">
                            <w:pPr>
                              <w:spacing w:line="200" w:lineRule="exact"/>
                              <w:jc w:val="center"/>
                              <w:rPr>
                                <w:spacing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E2502" id="Надпись 1539" o:spid="_x0000_s1114" type="#_x0000_t202" style="position:absolute;left:0;text-align:left;margin-left:311.9pt;margin-top:182.85pt;width:96pt;height: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" filled="f" stroked="f" strokeweight=".5pt">
                <v:textbox inset="0,0,0,0">
                  <w:txbxContent>
                    <w:p w:rsidR="00E4632C" w:rsidRPr="007F64F1" w:rsidRDefault="00E4632C" w:rsidP="009A13E5">
                      <w:pPr>
                        <w:spacing w:line="240" w:lineRule="exact"/>
                        <w:jc w:val="center"/>
                      </w:pPr>
                      <w:r w:rsidRPr="007F64F1">
                        <w:t xml:space="preserve">Ligne de balayage </w:t>
                      </w:r>
                      <w:r w:rsidRPr="007F64F1">
                        <w:br/>
                        <w:t>horizontal</w:t>
                      </w:r>
                    </w:p>
                    <w:p w:rsidR="00E4632C" w:rsidRPr="00A01F4F" w:rsidRDefault="00E4632C" w:rsidP="009A13E5">
                      <w:pPr>
                        <w:spacing w:line="200" w:lineRule="exact"/>
                        <w:jc w:val="center"/>
                        <w:rPr>
                          <w:spacing w:val="-12"/>
                        </w:rPr>
                      </w:pPr>
                    </w:p>
                  </w:txbxContent>
                </v:textbox>
              </v:shape>
            </w:pict>
          </mc:Fallback>
        </mc:AlternateContent>
      </w:r>
      <w:r>
        <w:rPr>
          <w:noProof/>
          <w:lang w:val="fr-CH" w:eastAsia="fr-CH"/>
        </w:rPr>
        <mc:AlternateContent>
          <mc:Choice Requires="wps">
            <w:drawing>
              <wp:anchor distT="0" distB="0" distL="114300" distR="114300" simplePos="0" relativeHeight="251781120" behindDoc="0" locked="0" layoutInCell="1" allowOverlap="1" wp14:anchorId="12673585" wp14:editId="1C7CEFC2">
                <wp:simplePos x="0" y="0"/>
                <wp:positionH relativeFrom="column">
                  <wp:posOffset>4015682</wp:posOffset>
                </wp:positionH>
                <wp:positionV relativeFrom="paragraph">
                  <wp:posOffset>349828</wp:posOffset>
                </wp:positionV>
                <wp:extent cx="1084997" cy="307359"/>
                <wp:effectExtent l="0" t="0" r="1270" b="0"/>
                <wp:wrapNone/>
                <wp:docPr id="1537" name="Надпись 1537"/>
                <wp:cNvGraphicFramePr/>
                <a:graphic xmlns:a="http://schemas.openxmlformats.org/drawingml/2006/main">
                  <a:graphicData uri="http://schemas.microsoft.com/office/word/2010/wordprocessingShape">
                    <wps:wsp>
                      <wps:cNvSpPr txBox="1"/>
                      <wps:spPr>
                        <a:xfrm>
                          <a:off x="0" y="0"/>
                          <a:ext cx="1084997" cy="307359"/>
                        </a:xfrm>
                        <a:prstGeom prst="rect">
                          <a:avLst/>
                        </a:prstGeom>
                        <a:noFill/>
                        <a:ln w="6350">
                          <a:noFill/>
                        </a:ln>
                      </wps:spPr>
                      <wps:txbx>
                        <w:txbxContent>
                          <w:p w:rsidR="00E4632C" w:rsidRPr="007F64F1" w:rsidRDefault="00E4632C" w:rsidP="009A13E5">
                            <w:pPr>
                              <w:spacing w:line="240" w:lineRule="exact"/>
                              <w:jc w:val="center"/>
                            </w:pPr>
                            <w:r w:rsidRPr="007F64F1">
                              <w:t>Ligne 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3585" id="Надпись 1537" o:spid="_x0000_s1115" type="#_x0000_t202" style="position:absolute;left:0;text-align:left;margin-left:316.2pt;margin-top:27.55pt;width:85.45pt;height:2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" filled="f" stroked="f" strokeweight=".5pt">
                <v:textbox inset="0,0,0,0">
                  <w:txbxContent>
                    <w:p w:rsidR="00E4632C" w:rsidRPr="007F64F1" w:rsidRDefault="00E4632C" w:rsidP="009A13E5">
                      <w:pPr>
                        <w:spacing w:line="240" w:lineRule="exact"/>
                        <w:jc w:val="center"/>
                      </w:pPr>
                      <w:r w:rsidRPr="007F64F1">
                        <w:t>Ligne de coupure</w:t>
                      </w:r>
                    </w:p>
                  </w:txbxContent>
                </v:textbox>
              </v:shape>
            </w:pict>
          </mc:Fallback>
        </mc:AlternateContent>
      </w:r>
      <w:r>
        <w:rPr>
          <w:noProof/>
          <w:lang w:val="fr-CH" w:eastAsia="fr-CH"/>
        </w:rPr>
        <mc:AlternateContent>
          <mc:Choice Requires="wps">
            <w:drawing>
              <wp:anchor distT="0" distB="0" distL="114300" distR="114300" simplePos="0" relativeHeight="251785216" behindDoc="0" locked="0" layoutInCell="1" allowOverlap="1" wp14:anchorId="0006A10C" wp14:editId="195D0C59">
                <wp:simplePos x="0" y="0"/>
                <wp:positionH relativeFrom="column">
                  <wp:posOffset>1149653</wp:posOffset>
                </wp:positionH>
                <wp:positionV relativeFrom="paragraph">
                  <wp:posOffset>247470</wp:posOffset>
                </wp:positionV>
                <wp:extent cx="1219200" cy="474828"/>
                <wp:effectExtent l="0" t="0" r="0" b="1905"/>
                <wp:wrapNone/>
                <wp:docPr id="1538" name="Надпись 1538"/>
                <wp:cNvGraphicFramePr/>
                <a:graphic xmlns:a="http://schemas.openxmlformats.org/drawingml/2006/main">
                  <a:graphicData uri="http://schemas.microsoft.com/office/word/2010/wordprocessingShape">
                    <wps:wsp>
                      <wps:cNvSpPr txBox="1"/>
                      <wps:spPr>
                        <a:xfrm>
                          <a:off x="0" y="0"/>
                          <a:ext cx="1219200" cy="474828"/>
                        </a:xfrm>
                        <a:prstGeom prst="rect">
                          <a:avLst/>
                        </a:prstGeom>
                        <a:noFill/>
                        <a:ln w="6350">
                          <a:noFill/>
                        </a:ln>
                      </wps:spPr>
                      <wps:txbx>
                        <w:txbxContent>
                          <w:p w:rsidR="00E4632C" w:rsidRPr="007F64F1" w:rsidRDefault="00E4632C" w:rsidP="009A13E5">
                            <w:pPr>
                              <w:spacing w:line="220" w:lineRule="exact"/>
                              <w:jc w:val="center"/>
                            </w:pPr>
                            <w:r w:rsidRPr="007F64F1">
                              <w:t xml:space="preserve">Ligne </w:t>
                            </w:r>
                            <w:r>
                              <w:br/>
                            </w:r>
                            <w:r w:rsidRPr="007F64F1">
                              <w:t xml:space="preserve">de balayage </w:t>
                            </w:r>
                            <w:r w:rsidRPr="007F64F1">
                              <w:br/>
                              <w:t>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A10C" id="Надпись 1538" o:spid="_x0000_s1116" type="#_x0000_t202" style="position:absolute;left:0;text-align:left;margin-left:90.5pt;margin-top:19.5pt;width:96pt;height:37.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" filled="f" stroked="f" strokeweight=".5pt">
                <v:textbox inset="0,0,0,0">
                  <w:txbxContent>
                    <w:p w:rsidR="00E4632C" w:rsidRPr="007F64F1" w:rsidRDefault="00E4632C" w:rsidP="009A13E5">
                      <w:pPr>
                        <w:spacing w:line="220" w:lineRule="exact"/>
                        <w:jc w:val="center"/>
                      </w:pPr>
                      <w:r w:rsidRPr="007F64F1">
                        <w:t xml:space="preserve">Ligne </w:t>
                      </w:r>
                      <w:r>
                        <w:br/>
                      </w:r>
                      <w:r w:rsidRPr="007F64F1">
                        <w:t xml:space="preserve">de balayage </w:t>
                      </w:r>
                      <w:r w:rsidRPr="007F64F1">
                        <w:br/>
                        <w:t>vertical</w:t>
                      </w:r>
                    </w:p>
                  </w:txbxContent>
                </v:textbox>
              </v:shape>
            </w:pict>
          </mc:Fallback>
        </mc:AlternateContent>
      </w:r>
      <w:r>
        <w:rPr>
          <w:noProof/>
          <w:lang w:val="fr-CH" w:eastAsia="fr-CH"/>
        </w:rPr>
        <mc:AlternateContent>
          <mc:Choice Requires="wps">
            <w:drawing>
              <wp:anchor distT="0" distB="0" distL="114300" distR="114300" simplePos="0" relativeHeight="251805696" behindDoc="0" locked="0" layoutInCell="1" allowOverlap="1" wp14:anchorId="21AF74A6" wp14:editId="631ABBEB">
                <wp:simplePos x="0" y="0"/>
                <wp:positionH relativeFrom="column">
                  <wp:posOffset>4255671</wp:posOffset>
                </wp:positionH>
                <wp:positionV relativeFrom="paragraph">
                  <wp:posOffset>2050482</wp:posOffset>
                </wp:positionV>
                <wp:extent cx="712520" cy="133160"/>
                <wp:effectExtent l="0" t="0" r="0" b="635"/>
                <wp:wrapNone/>
                <wp:docPr id="744" name="Надпись 744"/>
                <wp:cNvGraphicFramePr/>
                <a:graphic xmlns:a="http://schemas.openxmlformats.org/drawingml/2006/main">
                  <a:graphicData uri="http://schemas.microsoft.com/office/word/2010/wordprocessingShape">
                    <wps:wsp>
                      <wps:cNvSpPr txBox="1"/>
                      <wps:spPr>
                        <a:xfrm>
                          <a:off x="0" y="0"/>
                          <a:ext cx="712520" cy="133160"/>
                        </a:xfrm>
                        <a:prstGeom prst="rect">
                          <a:avLst/>
                        </a:prstGeom>
                        <a:solidFill>
                          <a:schemeClr val="lt1"/>
                        </a:solidFill>
                        <a:ln w="6350">
                          <a:noFill/>
                        </a:ln>
                      </wps:spPr>
                      <wps:txbx>
                        <w:txbxContent>
                          <w:p w:rsidR="00E4632C" w:rsidRPr="009B1751" w:rsidRDefault="00E4632C" w:rsidP="009A13E5">
                            <w:pPr>
                              <w:spacing w:before="20" w:line="120" w:lineRule="exact"/>
                              <w:jc w:val="center"/>
                              <w:rPr>
                                <w:sz w:val="16"/>
                                <w:szCs w:val="16"/>
                              </w:rPr>
                            </w:pPr>
                            <w:r w:rsidRPr="009B1751">
                              <w:rPr>
                                <w:sz w:val="16"/>
                                <w:szCs w:val="16"/>
                              </w:rPr>
                              <w:t>0,57°D (1</w:t>
                            </w:r>
                            <w:r>
                              <w:rPr>
                                <w:sz w:val="16"/>
                                <w:szCs w:val="16"/>
                              </w:rPr>
                              <w:t> </w:t>
                            </w:r>
                            <w:r w:rsidRPr="009B1751">
                              <w:rPr>
                                <w:sz w:val="16"/>
                                <w:szCs w:val="16"/>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74A6" id="Надпись 744" o:spid="_x0000_s1117" type="#_x0000_t202" style="position:absolute;left:0;text-align:left;margin-left:335.1pt;margin-top:161.45pt;width:56.1pt;height: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" fillcolor="white [3201]" stroked="f" strokeweight=".5pt">
                <v:textbox inset="0,0,0,0">
                  <w:txbxContent>
                    <w:p w:rsidR="00E4632C" w:rsidRPr="009B1751" w:rsidRDefault="00E4632C" w:rsidP="009A13E5">
                      <w:pPr>
                        <w:spacing w:before="20" w:line="120" w:lineRule="exact"/>
                        <w:jc w:val="center"/>
                        <w:rPr>
                          <w:sz w:val="16"/>
                          <w:szCs w:val="16"/>
                        </w:rPr>
                      </w:pPr>
                      <w:r w:rsidRPr="009B1751">
                        <w:rPr>
                          <w:sz w:val="16"/>
                          <w:szCs w:val="16"/>
                        </w:rPr>
                        <w:t>0,57°D (1</w:t>
                      </w:r>
                      <w:r>
                        <w:rPr>
                          <w:sz w:val="16"/>
                          <w:szCs w:val="16"/>
                        </w:rPr>
                        <w:t> </w:t>
                      </w:r>
                      <w:r w:rsidRPr="009B1751">
                        <w:rPr>
                          <w:sz w:val="16"/>
                          <w:szCs w:val="16"/>
                        </w:rPr>
                        <w:t>% D)</w:t>
                      </w:r>
                    </w:p>
                  </w:txbxContent>
                </v:textbox>
              </v:shape>
            </w:pict>
          </mc:Fallback>
        </mc:AlternateContent>
      </w:r>
      <w:r>
        <w:rPr>
          <w:noProof/>
          <w:lang w:val="fr-CH" w:eastAsia="fr-CH"/>
        </w:rPr>
        <mc:AlternateContent>
          <mc:Choice Requires="wps">
            <w:drawing>
              <wp:anchor distT="0" distB="0" distL="114300" distR="114300" simplePos="0" relativeHeight="251801600" behindDoc="0" locked="0" layoutInCell="1" allowOverlap="1" wp14:anchorId="13A8162B" wp14:editId="32672366">
                <wp:simplePos x="0" y="0"/>
                <wp:positionH relativeFrom="column">
                  <wp:posOffset>4522865</wp:posOffset>
                </wp:positionH>
                <wp:positionV relativeFrom="paragraph">
                  <wp:posOffset>1884226</wp:posOffset>
                </wp:positionV>
                <wp:extent cx="368135" cy="127223"/>
                <wp:effectExtent l="0" t="0" r="0" b="6350"/>
                <wp:wrapNone/>
                <wp:docPr id="743" name="Надпись 743"/>
                <wp:cNvGraphicFramePr/>
                <a:graphic xmlns:a="http://schemas.openxmlformats.org/drawingml/2006/main">
                  <a:graphicData uri="http://schemas.microsoft.com/office/word/2010/wordprocessingShape">
                    <wps:wsp>
                      <wps:cNvSpPr txBox="1"/>
                      <wps:spPr>
                        <a:xfrm>
                          <a:off x="0" y="0"/>
                          <a:ext cx="368135" cy="127223"/>
                        </a:xfrm>
                        <a:prstGeom prst="rect">
                          <a:avLst/>
                        </a:prstGeom>
                        <a:solidFill>
                          <a:schemeClr val="lt1"/>
                        </a:solidFill>
                        <a:ln w="6350">
                          <a:noFill/>
                        </a:ln>
                      </wps:spPr>
                      <wps:txbx>
                        <w:txbxContent>
                          <w:p w:rsidR="00E4632C" w:rsidRPr="0000381B" w:rsidRDefault="00E4632C" w:rsidP="009A13E5">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8162B" id="Надпись 743" o:spid="_x0000_s1118" type="#_x0000_t202" style="position:absolute;left:0;text-align:left;margin-left:356.15pt;margin-top:148.35pt;width:29pt;height:1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" fillcolor="white [3201]" stroked="f" strokeweight=".5pt">
                <v:textbox inset="0,0,0,0">
                  <w:txbxContent>
                    <w:p w:rsidR="00E4632C" w:rsidRPr="0000381B" w:rsidRDefault="00E4632C" w:rsidP="009A13E5">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D</w:t>
                      </w:r>
                    </w:p>
                  </w:txbxContent>
                </v:textbox>
              </v:shape>
            </w:pict>
          </mc:Fallback>
        </mc:AlternateContent>
      </w:r>
      <w:r>
        <w:rPr>
          <w:noProof/>
          <w:lang w:val="fr-CH" w:eastAsia="fr-CH"/>
        </w:rPr>
        <mc:AlternateContent>
          <mc:Choice Requires="wps">
            <w:drawing>
              <wp:anchor distT="0" distB="0" distL="114300" distR="114300" simplePos="0" relativeHeight="251793408" behindDoc="0" locked="0" layoutInCell="1" allowOverlap="1" wp14:anchorId="39C5C73D" wp14:editId="73793810">
                <wp:simplePos x="0" y="0"/>
                <wp:positionH relativeFrom="column">
                  <wp:posOffset>2640627</wp:posOffset>
                </wp:positionH>
                <wp:positionV relativeFrom="paragraph">
                  <wp:posOffset>1207333</wp:posOffset>
                </wp:positionV>
                <wp:extent cx="243444" cy="154379"/>
                <wp:effectExtent l="0" t="0" r="4445" b="0"/>
                <wp:wrapNone/>
                <wp:docPr id="737" name="Надпись 737"/>
                <wp:cNvGraphicFramePr/>
                <a:graphic xmlns:a="http://schemas.openxmlformats.org/drawingml/2006/main">
                  <a:graphicData uri="http://schemas.microsoft.com/office/word/2010/wordprocessingShape">
                    <wps:wsp>
                      <wps:cNvSpPr txBox="1"/>
                      <wps:spPr>
                        <a:xfrm>
                          <a:off x="0" y="0"/>
                          <a:ext cx="243444" cy="154379"/>
                        </a:xfrm>
                        <a:prstGeom prst="rect">
                          <a:avLst/>
                        </a:prstGeom>
                        <a:solidFill>
                          <a:schemeClr val="lt1"/>
                        </a:solidFill>
                        <a:ln w="6350">
                          <a:noFill/>
                        </a:ln>
                      </wps:spPr>
                      <wps:txbx>
                        <w:txbxContent>
                          <w:p w:rsidR="00E4632C" w:rsidRPr="0000381B" w:rsidRDefault="00E4632C" w:rsidP="009A13E5">
                            <w:pPr>
                              <w:spacing w:before="40" w:line="120" w:lineRule="exact"/>
                              <w:jc w:val="center"/>
                              <w:rPr>
                                <w:sz w:val="16"/>
                                <w:szCs w:val="16"/>
                              </w:rPr>
                            </w:pPr>
                            <w:r w:rsidRPr="0000381B">
                              <w:rPr>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5C73D" id="Надпись 737" o:spid="_x0000_s1119" type="#_x0000_t202" style="position:absolute;left:0;text-align:left;margin-left:207.9pt;margin-top:95.05pt;width:19.15pt;height:12.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" fillcolor="white [3201]" stroked="f" strokeweight=".5pt">
                <v:textbox inset="0,0,0,0">
                  <w:txbxContent>
                    <w:p w:rsidR="00E4632C" w:rsidRPr="0000381B" w:rsidRDefault="00E4632C" w:rsidP="009A13E5">
                      <w:pPr>
                        <w:spacing w:before="40" w:line="120" w:lineRule="exact"/>
                        <w:jc w:val="center"/>
                        <w:rPr>
                          <w:sz w:val="16"/>
                          <w:szCs w:val="16"/>
                        </w:rPr>
                      </w:pPr>
                      <w:r w:rsidRPr="0000381B">
                        <w:rPr>
                          <w:sz w:val="16"/>
                          <w:szCs w:val="16"/>
                        </w:rPr>
                        <w:t>2,5°</w:t>
                      </w:r>
                    </w:p>
                  </w:txbxContent>
                </v:textbox>
              </v:shape>
            </w:pict>
          </mc:Fallback>
        </mc:AlternateContent>
      </w:r>
      <w:r>
        <w:rPr>
          <w:noProof/>
          <w:lang w:val="fr-CH" w:eastAsia="fr-CH"/>
        </w:rPr>
        <mc:AlternateContent>
          <mc:Choice Requires="wps">
            <w:drawing>
              <wp:anchor distT="0" distB="0" distL="114300" distR="114300" simplePos="0" relativeHeight="251797504" behindDoc="0" locked="0" layoutInCell="1" allowOverlap="1" wp14:anchorId="0C68B3E7" wp14:editId="27CA6296">
                <wp:simplePos x="0" y="0"/>
                <wp:positionH relativeFrom="column">
                  <wp:posOffset>2811780</wp:posOffset>
                </wp:positionH>
                <wp:positionV relativeFrom="paragraph">
                  <wp:posOffset>2594086</wp:posOffset>
                </wp:positionV>
                <wp:extent cx="224757" cy="121285"/>
                <wp:effectExtent l="0" t="0" r="4445" b="0"/>
                <wp:wrapNone/>
                <wp:docPr id="742" name="Надпись 742"/>
                <wp:cNvGraphicFramePr/>
                <a:graphic xmlns:a="http://schemas.openxmlformats.org/drawingml/2006/main">
                  <a:graphicData uri="http://schemas.microsoft.com/office/word/2010/wordprocessingShape">
                    <wps:wsp>
                      <wps:cNvSpPr txBox="1"/>
                      <wps:spPr>
                        <a:xfrm>
                          <a:off x="0" y="0"/>
                          <a:ext cx="224757" cy="121285"/>
                        </a:xfrm>
                        <a:prstGeom prst="rect">
                          <a:avLst/>
                        </a:prstGeom>
                        <a:solidFill>
                          <a:schemeClr val="lt1"/>
                        </a:solidFill>
                        <a:ln w="6350">
                          <a:noFill/>
                        </a:ln>
                      </wps:spPr>
                      <wps:txbx>
                        <w:txbxContent>
                          <w:p w:rsidR="00E4632C" w:rsidRPr="0000381B" w:rsidRDefault="00E4632C" w:rsidP="009A13E5">
                            <w:pPr>
                              <w:spacing w:before="40" w:line="120" w:lineRule="exact"/>
                              <w:jc w:val="center"/>
                              <w:rPr>
                                <w:sz w:val="16"/>
                                <w:szCs w:val="16"/>
                              </w:rPr>
                            </w:pPr>
                            <w:r>
                              <w:rPr>
                                <w:sz w:val="16"/>
                                <w:szCs w:val="16"/>
                              </w:rPr>
                              <w:t>0</w:t>
                            </w:r>
                            <w:r w:rsidRPr="0000381B">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8B3E7" id="Надпись 742" o:spid="_x0000_s1120" type="#_x0000_t202" style="position:absolute;left:0;text-align:left;margin-left:221.4pt;margin-top:204.25pt;width:17.7pt;height:9.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" fillcolor="white [3201]" stroked="f" strokeweight=".5pt">
                <v:textbox inset="0,0,0,0">
                  <w:txbxContent>
                    <w:p w:rsidR="00E4632C" w:rsidRPr="0000381B" w:rsidRDefault="00E4632C" w:rsidP="009A13E5">
                      <w:pPr>
                        <w:spacing w:before="40" w:line="120" w:lineRule="exact"/>
                        <w:jc w:val="center"/>
                        <w:rPr>
                          <w:sz w:val="16"/>
                          <w:szCs w:val="16"/>
                        </w:rPr>
                      </w:pPr>
                      <w:r>
                        <w:rPr>
                          <w:sz w:val="16"/>
                          <w:szCs w:val="16"/>
                        </w:rPr>
                        <w:t>0</w:t>
                      </w:r>
                      <w:r w:rsidRPr="0000381B">
                        <w:rPr>
                          <w:sz w:val="16"/>
                          <w:szCs w:val="16"/>
                        </w:rPr>
                        <w:t>,5°</w:t>
                      </w:r>
                    </w:p>
                  </w:txbxContent>
                </v:textbox>
              </v:shape>
            </w:pict>
          </mc:Fallback>
        </mc:AlternateContent>
      </w:r>
      <w:r>
        <w:rPr>
          <w:noProof/>
          <w:lang w:val="fr-CH" w:eastAsia="fr-CH"/>
        </w:rPr>
        <mc:AlternateContent>
          <mc:Choice Requires="wps">
            <w:drawing>
              <wp:anchor distT="0" distB="0" distL="114300" distR="114300" simplePos="0" relativeHeight="251768832" behindDoc="0" locked="0" layoutInCell="1" allowOverlap="1" wp14:anchorId="1A34DAC7" wp14:editId="78B9C64D">
                <wp:simplePos x="0" y="0"/>
                <wp:positionH relativeFrom="column">
                  <wp:posOffset>1153160</wp:posOffset>
                </wp:positionH>
                <wp:positionV relativeFrom="paragraph">
                  <wp:posOffset>236220</wp:posOffset>
                </wp:positionV>
                <wp:extent cx="1219200" cy="438150"/>
                <wp:effectExtent l="0" t="0" r="19050" b="19050"/>
                <wp:wrapNone/>
                <wp:docPr id="1533" name="Овал 1533"/>
                <wp:cNvGraphicFramePr/>
                <a:graphic xmlns:a="http://schemas.openxmlformats.org/drawingml/2006/main">
                  <a:graphicData uri="http://schemas.microsoft.com/office/word/2010/wordprocessingShape">
                    <wps:wsp>
                      <wps:cNvSpPr/>
                      <wps:spPr>
                        <a:xfrm>
                          <a:off x="0" y="0"/>
                          <a:ext cx="1219200" cy="4381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FF38D" id="Овал 1533" o:spid="_x0000_s1026" style="position:absolute;margin-left:90.8pt;margin-top:18.6pt;width:96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" fillcolor="window" strokecolor="windowText" strokeweight="1pt"/>
            </w:pict>
          </mc:Fallback>
        </mc:AlternateContent>
      </w:r>
      <w:r>
        <w:rPr>
          <w:noProof/>
          <w:lang w:val="fr-CH" w:eastAsia="fr-CH"/>
        </w:rPr>
        <mc:AlternateContent>
          <mc:Choice Requires="wps">
            <w:drawing>
              <wp:anchor distT="0" distB="0" distL="114300" distR="114300" simplePos="0" relativeHeight="251777024" behindDoc="0" locked="0" layoutInCell="1" allowOverlap="1" wp14:anchorId="09F97927" wp14:editId="42A98657">
                <wp:simplePos x="0" y="0"/>
                <wp:positionH relativeFrom="column">
                  <wp:posOffset>3923030</wp:posOffset>
                </wp:positionH>
                <wp:positionV relativeFrom="paragraph">
                  <wp:posOffset>2239010</wp:posOffset>
                </wp:positionV>
                <wp:extent cx="1308100" cy="425450"/>
                <wp:effectExtent l="0" t="0" r="25400" b="12700"/>
                <wp:wrapNone/>
                <wp:docPr id="1535" name="Овал 1535"/>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4DEEE" id="Овал 1535" o:spid="_x0000_s1026" style="position:absolute;margin-left:308.9pt;margin-top:176.3pt;width:103pt;height: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" fillcolor="window" strokecolor="windowText" strokeweight="1pt"/>
            </w:pict>
          </mc:Fallback>
        </mc:AlternateContent>
      </w:r>
      <w:r>
        <w:rPr>
          <w:noProof/>
          <w:lang w:val="fr-CH" w:eastAsia="fr-CH"/>
        </w:rPr>
        <mc:AlternateContent>
          <mc:Choice Requires="wps">
            <w:drawing>
              <wp:anchor distT="0" distB="0" distL="114300" distR="114300" simplePos="0" relativeHeight="251772928" behindDoc="0" locked="0" layoutInCell="1" allowOverlap="1" wp14:anchorId="7C9381C8" wp14:editId="41E6CF1D">
                <wp:simplePos x="0" y="0"/>
                <wp:positionH relativeFrom="column">
                  <wp:posOffset>3892550</wp:posOffset>
                </wp:positionH>
                <wp:positionV relativeFrom="paragraph">
                  <wp:posOffset>234950</wp:posOffset>
                </wp:positionV>
                <wp:extent cx="1308100" cy="425450"/>
                <wp:effectExtent l="0" t="0" r="25400" b="12700"/>
                <wp:wrapNone/>
                <wp:docPr id="1534" name="Овал 153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759C8" id="Овал 1534" o:spid="_x0000_s1026" style="position:absolute;margin-left:306.5pt;margin-top:18.5pt;width:103pt;height:3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hv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" fillcolor="window" strokecolor="windowText" strokeweight="1pt"/>
            </w:pict>
          </mc:Fallback>
        </mc:AlternateContent>
      </w:r>
      <w:r w:rsidRPr="00A2109B">
        <w:rPr>
          <w:b/>
          <w:noProof/>
          <w:lang w:val="fr-CH" w:eastAsia="fr-CH"/>
        </w:rPr>
        <w:drawing>
          <wp:inline distT="0" distB="0" distL="0" distR="0" wp14:anchorId="4EA4764F" wp14:editId="165B8852">
            <wp:extent cx="4733290" cy="2917825"/>
            <wp:effectExtent l="0" t="0" r="0" b="0"/>
            <wp:docPr id="1523" name="Picture 2"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112 rev1 Amend 3 Fig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3290" cy="2917825"/>
                    </a:xfrm>
                    <a:prstGeom prst="rect">
                      <a:avLst/>
                    </a:prstGeom>
                    <a:noFill/>
                    <a:ln>
                      <a:noFill/>
                    </a:ln>
                  </pic:spPr>
                </pic:pic>
              </a:graphicData>
            </a:graphic>
          </wp:inline>
        </w:drawing>
      </w:r>
    </w:p>
    <w:p w:rsidR="009A13E5" w:rsidRPr="00BA5736" w:rsidRDefault="009A13E5" w:rsidP="009A13E5">
      <w:pPr>
        <w:pStyle w:val="SingleTxtG"/>
        <w:spacing w:before="240" w:after="240"/>
        <w:rPr>
          <w:lang w:val="fr-FR"/>
        </w:rPr>
      </w:pPr>
      <w:r w:rsidRPr="00BA5736">
        <w:rPr>
          <w:i/>
          <w:iCs/>
          <w:lang w:val="fr-FR"/>
        </w:rPr>
        <w:t>Note</w:t>
      </w:r>
      <w:r w:rsidRPr="00BA5736">
        <w:rPr>
          <w:lang w:val="fr-FR"/>
        </w:rPr>
        <w:t> : L’échelle des lignes verticales est différente de celle des lignes horizontales.</w:t>
      </w:r>
    </w:p>
    <w:p w:rsidR="009A13E5" w:rsidRPr="00BA5736" w:rsidRDefault="009A13E5" w:rsidP="009A13E5">
      <w:pPr>
        <w:pStyle w:val="SingleTxtG"/>
        <w:keepNext/>
        <w:ind w:left="2835" w:hanging="567"/>
        <w:rPr>
          <w:lang w:val="fr-FR"/>
        </w:rPr>
      </w:pPr>
      <w:r w:rsidRPr="00BA5736">
        <w:rPr>
          <w:lang w:val="fr-FR"/>
        </w:rPr>
        <w:t>b)</w:t>
      </w:r>
      <w:r w:rsidRPr="00BA5736">
        <w:rPr>
          <w:lang w:val="fr-FR"/>
        </w:rPr>
        <w:tab/>
        <w:t>Méthode des trois lignes (voir fig. A5-IV)</w:t>
      </w:r>
    </w:p>
    <w:p w:rsidR="009A13E5" w:rsidRPr="00BA5736" w:rsidRDefault="009A13E5" w:rsidP="009A13E5">
      <w:pPr>
        <w:pStyle w:val="SingleTxtG"/>
        <w:keepNext/>
        <w:ind w:left="2268"/>
        <w:rPr>
          <w:lang w:val="fr-FR"/>
        </w:rPr>
      </w:pPr>
      <w:r w:rsidRPr="00BA5736">
        <w:rPr>
          <w:lang w:val="fr-FR"/>
        </w:rPr>
        <w:tab/>
        <w:t>Trois lignes verticales sont balayées entre 2°</w:t>
      </w:r>
      <w:r>
        <w:rPr>
          <w:lang w:val="fr-FR"/>
        </w:rPr>
        <w:t> </w:t>
      </w:r>
      <w:r w:rsidRPr="00BA5736">
        <w:rPr>
          <w:lang w:val="fr-FR"/>
        </w:rPr>
        <w:t>D et 2°</w:t>
      </w:r>
      <w:r>
        <w:rPr>
          <w:lang w:val="fr-FR"/>
        </w:rPr>
        <w:t> </w:t>
      </w:r>
      <w:r w:rsidRPr="00BA5736">
        <w:rPr>
          <w:lang w:val="fr-FR"/>
        </w:rPr>
        <w:t>U à 1°</w:t>
      </w:r>
      <w:r>
        <w:rPr>
          <w:lang w:val="fr-FR"/>
        </w:rPr>
        <w:t> </w:t>
      </w:r>
      <w:r w:rsidRPr="00BA5736">
        <w:rPr>
          <w:lang w:val="fr-FR"/>
        </w:rPr>
        <w:t>R, 2°</w:t>
      </w:r>
      <w:r>
        <w:rPr>
          <w:lang w:val="fr-FR"/>
        </w:rPr>
        <w:t> </w:t>
      </w:r>
      <w:r w:rsidRPr="00BA5736">
        <w:rPr>
          <w:lang w:val="fr-FR"/>
        </w:rPr>
        <w:t>R et 3°</w:t>
      </w:r>
      <w:r>
        <w:rPr>
          <w:lang w:val="fr-FR"/>
        </w:rPr>
        <w:t> </w:t>
      </w:r>
      <w:r w:rsidRPr="00BA5736">
        <w:rPr>
          <w:lang w:val="fr-FR"/>
        </w:rPr>
        <w:t>R après le réglage vertical du feu. Aucun des différents facteurs de netteté G maximum déterminés au moyen de la formule</w:t>
      </w:r>
      <w:r>
        <w:rPr>
          <w:lang w:val="fr-FR"/>
        </w:rPr>
        <w:t> :</w:t>
      </w:r>
    </w:p>
    <w:p w:rsidR="009A13E5" w:rsidRPr="00BA5736" w:rsidRDefault="009A13E5" w:rsidP="009A13E5">
      <w:pPr>
        <w:pStyle w:val="SingleTxtG"/>
        <w:ind w:left="2268"/>
        <w:jc w:val="center"/>
        <w:rPr>
          <w:bCs/>
          <w:lang w:val="es-ES"/>
        </w:rPr>
      </w:pPr>
      <w:r w:rsidRPr="00BA5736">
        <w:rPr>
          <w:bCs/>
          <w:lang w:val="es-ES"/>
        </w:rPr>
        <w:t>G = (log E</w:t>
      </w:r>
      <w:r w:rsidRPr="00BA5736">
        <w:rPr>
          <w:bCs/>
          <w:vertAlign w:val="subscript"/>
          <w:lang w:val="fr-FR"/>
        </w:rPr>
        <w:t>β</w:t>
      </w:r>
      <w:r>
        <w:rPr>
          <w:bCs/>
          <w:lang w:val="es-ES"/>
        </w:rPr>
        <w:t> − </w:t>
      </w:r>
      <w:r w:rsidRPr="00BA5736">
        <w:rPr>
          <w:bCs/>
          <w:lang w:val="es-ES"/>
        </w:rPr>
        <w:t>log E</w:t>
      </w:r>
      <w:r w:rsidRPr="00BA5736">
        <w:rPr>
          <w:bCs/>
          <w:vertAlign w:val="subscript"/>
          <w:lang w:val="es-ES"/>
        </w:rPr>
        <w:t>(</w:t>
      </w:r>
      <w:r w:rsidRPr="00BA5736">
        <w:rPr>
          <w:bCs/>
          <w:vertAlign w:val="subscript"/>
          <w:lang w:val="fr-FR"/>
        </w:rPr>
        <w:t>β</w:t>
      </w:r>
      <w:r w:rsidRPr="00BA5736">
        <w:rPr>
          <w:bCs/>
          <w:vertAlign w:val="subscript"/>
          <w:lang w:val="es-ES"/>
        </w:rPr>
        <w:t xml:space="preserve"> + 0,1°)</w:t>
      </w:r>
      <w:r w:rsidRPr="00BA5736">
        <w:rPr>
          <w:bCs/>
          <w:lang w:val="es-ES"/>
        </w:rPr>
        <w:t>)</w:t>
      </w:r>
    </w:p>
    <w:p w:rsidR="009A13E5" w:rsidRPr="00BA5736" w:rsidRDefault="009A13E5" w:rsidP="009A13E5">
      <w:pPr>
        <w:pStyle w:val="SingleTxtG"/>
        <w:ind w:left="2268"/>
        <w:rPr>
          <w:lang w:val="fr-FR"/>
        </w:rPr>
      </w:pPr>
      <w:r w:rsidRPr="00BA5736">
        <w:rPr>
          <w:lang w:val="fr-FR"/>
        </w:rPr>
        <w:t>où β est la position en degrés sur la verticale, ne doit être inférieur à 0,08. Les</w:t>
      </w:r>
      <w:r>
        <w:rPr>
          <w:lang w:val="fr-FR"/>
        </w:rPr>
        <w:t> </w:t>
      </w:r>
      <w:r w:rsidRPr="00BA5736">
        <w:rPr>
          <w:lang w:val="fr-FR"/>
        </w:rPr>
        <w:t>points d’inflexion déterminés sur les trois lignes servent à tracer une ligne droite. L’intersection de cette ligne avec la ligne B déterminée lors du réglage vertic</w:t>
      </w:r>
      <w:r>
        <w:rPr>
          <w:lang w:val="fr-FR"/>
        </w:rPr>
        <w:t>al doit se trouver sur l’axe V</w:t>
      </w:r>
      <w:r w:rsidR="0098085A">
        <w:rPr>
          <w:lang w:val="fr-FR"/>
        </w:rPr>
        <w:t>-V</w:t>
      </w:r>
      <w:r w:rsidRPr="00BA5736">
        <w:rPr>
          <w:lang w:val="fr-FR"/>
        </w:rPr>
        <w:t>.</w:t>
      </w:r>
    </w:p>
    <w:p w:rsidR="009A13E5" w:rsidRDefault="009A13E5" w:rsidP="009A13E5">
      <w:pPr>
        <w:pStyle w:val="Heading1"/>
        <w:rPr>
          <w:bCs/>
          <w:lang w:val="fr-FR"/>
        </w:rPr>
      </w:pPr>
      <w:r w:rsidRPr="00BA5736">
        <w:rPr>
          <w:bCs/>
          <w:lang w:val="fr-FR"/>
        </w:rPr>
        <w:br w:type="page"/>
      </w:r>
      <w:r>
        <w:rPr>
          <w:bCs/>
          <w:lang w:val="fr-FR"/>
        </w:rPr>
        <w:t>Figure A5-IV</w:t>
      </w:r>
    </w:p>
    <w:p w:rsidR="009A13E5" w:rsidRDefault="009A13E5" w:rsidP="009A13E5">
      <w:pPr>
        <w:pStyle w:val="Heading1"/>
        <w:spacing w:after="120"/>
        <w:rPr>
          <w:b/>
          <w:lang w:val="fr-FR"/>
        </w:rPr>
      </w:pPr>
      <w:r w:rsidRPr="008E69FD">
        <w:rPr>
          <w:b/>
          <w:lang w:val="fr-FR"/>
        </w:rPr>
        <w:t xml:space="preserve">Réglage instrumental vertical et horizontal </w:t>
      </w:r>
      <w:r>
        <w:rPr>
          <w:b/>
          <w:lang w:val="fr-FR"/>
        </w:rPr>
        <w:t>−</w:t>
      </w:r>
      <w:r w:rsidRPr="008E69FD">
        <w:rPr>
          <w:b/>
          <w:lang w:val="fr-FR"/>
        </w:rPr>
        <w:t xml:space="preserve"> Méthode des trois lignes</w:t>
      </w:r>
    </w:p>
    <w:p w:rsidR="009A13E5" w:rsidRDefault="009A13E5" w:rsidP="009A13E5">
      <w:pPr>
        <w:pStyle w:val="SingleTxtGR"/>
        <w:spacing w:after="480"/>
        <w:jc w:val="left"/>
        <w:rPr>
          <w:b/>
        </w:rPr>
      </w:pPr>
      <w:r>
        <w:rPr>
          <w:noProof/>
          <w:lang w:val="fr-CH" w:eastAsia="fr-CH"/>
        </w:rPr>
        <mc:AlternateContent>
          <mc:Choice Requires="wps">
            <w:drawing>
              <wp:anchor distT="0" distB="0" distL="114300" distR="114300" simplePos="0" relativeHeight="251830272" behindDoc="0" locked="0" layoutInCell="1" allowOverlap="1" wp14:anchorId="5089808A" wp14:editId="4615044D">
                <wp:simplePos x="0" y="0"/>
                <wp:positionH relativeFrom="column">
                  <wp:posOffset>3374238</wp:posOffset>
                </wp:positionH>
                <wp:positionV relativeFrom="paragraph">
                  <wp:posOffset>2437272</wp:posOffset>
                </wp:positionV>
                <wp:extent cx="928048" cy="579746"/>
                <wp:effectExtent l="0" t="0" r="5715" b="11430"/>
                <wp:wrapNone/>
                <wp:docPr id="1547" name="Надпись 1547"/>
                <wp:cNvGraphicFramePr/>
                <a:graphic xmlns:a="http://schemas.openxmlformats.org/drawingml/2006/main">
                  <a:graphicData uri="http://schemas.microsoft.com/office/word/2010/wordprocessingShape">
                    <wps:wsp>
                      <wps:cNvSpPr txBox="1"/>
                      <wps:spPr>
                        <a:xfrm>
                          <a:off x="0" y="0"/>
                          <a:ext cx="928048" cy="579746"/>
                        </a:xfrm>
                        <a:prstGeom prst="rect">
                          <a:avLst/>
                        </a:prstGeom>
                        <a:noFill/>
                        <a:ln w="6350">
                          <a:noFill/>
                        </a:ln>
                      </wps:spPr>
                      <wps:txbx>
                        <w:txbxContent>
                          <w:p w:rsidR="00E4632C" w:rsidRPr="002B1F30" w:rsidRDefault="00E4632C" w:rsidP="009A13E5">
                            <w:pPr>
                              <w:spacing w:line="200" w:lineRule="exact"/>
                              <w:jc w:val="center"/>
                              <w:rPr>
                                <w:spacing w:val="-12"/>
                              </w:rPr>
                            </w:pPr>
                            <w:r w:rsidRPr="002B1F30">
                              <w:rPr>
                                <w:lang w:val="fr-FR"/>
                              </w:rPr>
                              <w:t xml:space="preserve">Ligne droite </w:t>
                            </w:r>
                            <w:r>
                              <w:rPr>
                                <w:lang w:val="fr-FR"/>
                              </w:rPr>
                              <w:br/>
                            </w:r>
                            <w:r w:rsidRPr="002B1F30">
                              <w:rPr>
                                <w:lang w:val="fr-FR"/>
                              </w:rPr>
                              <w:t xml:space="preserve">obtenue à partir </w:t>
                            </w:r>
                            <w:r>
                              <w:rPr>
                                <w:lang w:val="fr-FR"/>
                              </w:rPr>
                              <w:br/>
                            </w:r>
                            <w:r w:rsidRPr="002B1F30">
                              <w:rPr>
                                <w:lang w:val="fr-FR"/>
                              </w:rPr>
                              <w:t xml:space="preserve">des points </w:t>
                            </w:r>
                            <w:r>
                              <w:rPr>
                                <w:lang w:val="fr-FR"/>
                              </w:rPr>
                              <w:br/>
                            </w:r>
                            <w:r w:rsidRPr="002B1F30">
                              <w:rPr>
                                <w:lang w:val="fr-FR"/>
                              </w:rPr>
                              <w:t>d’inflexion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808A" id="Надпись 1547" o:spid="_x0000_s1121" type="#_x0000_t202" style="position:absolute;left:0;text-align:left;margin-left:265.7pt;margin-top:191.9pt;width:73.05pt;height:45.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" filled="f" stroked="f" strokeweight=".5pt">
                <v:textbox inset="0,0,0,0">
                  <w:txbxContent>
                    <w:p w:rsidR="00E4632C" w:rsidRPr="002B1F30" w:rsidRDefault="00E4632C" w:rsidP="009A13E5">
                      <w:pPr>
                        <w:spacing w:line="200" w:lineRule="exact"/>
                        <w:jc w:val="center"/>
                        <w:rPr>
                          <w:spacing w:val="-12"/>
                        </w:rPr>
                      </w:pPr>
                      <w:r w:rsidRPr="002B1F30">
                        <w:rPr>
                          <w:lang w:val="fr-FR"/>
                        </w:rPr>
                        <w:t xml:space="preserve">Ligne droite </w:t>
                      </w:r>
                      <w:r>
                        <w:rPr>
                          <w:lang w:val="fr-FR"/>
                        </w:rPr>
                        <w:br/>
                      </w:r>
                      <w:r w:rsidRPr="002B1F30">
                        <w:rPr>
                          <w:lang w:val="fr-FR"/>
                        </w:rPr>
                        <w:t xml:space="preserve">obtenue à partir </w:t>
                      </w:r>
                      <w:r>
                        <w:rPr>
                          <w:lang w:val="fr-FR"/>
                        </w:rPr>
                        <w:br/>
                      </w:r>
                      <w:r w:rsidRPr="002B1F30">
                        <w:rPr>
                          <w:lang w:val="fr-FR"/>
                        </w:rPr>
                        <w:t xml:space="preserve">des points </w:t>
                      </w:r>
                      <w:r>
                        <w:rPr>
                          <w:lang w:val="fr-FR"/>
                        </w:rPr>
                        <w:br/>
                      </w:r>
                      <w:r w:rsidRPr="002B1F30">
                        <w:rPr>
                          <w:lang w:val="fr-FR"/>
                        </w:rPr>
                        <w:t>d’inflexion</w:t>
                      </w:r>
                    </w:p>
                  </w:txbxContent>
                </v:textbox>
              </v:shape>
            </w:pict>
          </mc:Fallback>
        </mc:AlternateContent>
      </w:r>
      <w:r>
        <w:rPr>
          <w:noProof/>
          <w:lang w:val="fr-CH" w:eastAsia="fr-CH"/>
        </w:rPr>
        <mc:AlternateContent>
          <mc:Choice Requires="wps">
            <w:drawing>
              <wp:anchor distT="0" distB="0" distL="114300" distR="114300" simplePos="0" relativeHeight="251826176" behindDoc="0" locked="0" layoutInCell="1" allowOverlap="1" wp14:anchorId="2F52D378" wp14:editId="17875FBD">
                <wp:simplePos x="0" y="0"/>
                <wp:positionH relativeFrom="column">
                  <wp:posOffset>3906188</wp:posOffset>
                </wp:positionH>
                <wp:positionV relativeFrom="paragraph">
                  <wp:posOffset>280670</wp:posOffset>
                </wp:positionV>
                <wp:extent cx="1003300" cy="184159"/>
                <wp:effectExtent l="0" t="0" r="6350" b="6350"/>
                <wp:wrapNone/>
                <wp:docPr id="1546" name="Надпись 1546"/>
                <wp:cNvGraphicFramePr/>
                <a:graphic xmlns:a="http://schemas.openxmlformats.org/drawingml/2006/main">
                  <a:graphicData uri="http://schemas.microsoft.com/office/word/2010/wordprocessingShape">
                    <wps:wsp>
                      <wps:cNvSpPr txBox="1"/>
                      <wps:spPr>
                        <a:xfrm>
                          <a:off x="0" y="0"/>
                          <a:ext cx="1003300" cy="184159"/>
                        </a:xfrm>
                        <a:prstGeom prst="rect">
                          <a:avLst/>
                        </a:prstGeom>
                        <a:noFill/>
                        <a:ln w="6350">
                          <a:noFill/>
                        </a:ln>
                      </wps:spPr>
                      <wps:txbx>
                        <w:txbxContent>
                          <w:p w:rsidR="00E4632C" w:rsidRPr="002B1F30" w:rsidRDefault="00E4632C" w:rsidP="009A13E5">
                            <w:pPr>
                              <w:spacing w:line="200" w:lineRule="exact"/>
                              <w:jc w:val="center"/>
                            </w:pPr>
                            <w:r w:rsidRPr="002B1F30">
                              <w:t>Ligne 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D378" id="Надпись 1546" o:spid="_x0000_s1122" type="#_x0000_t202" style="position:absolute;left:0;text-align:left;margin-left:307.55pt;margin-top:22.1pt;width:79pt;height:1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" filled="f" stroked="f" strokeweight=".5pt">
                <v:textbox inset="0,0,0,0">
                  <w:txbxContent>
                    <w:p w:rsidR="00E4632C" w:rsidRPr="002B1F30" w:rsidRDefault="00E4632C" w:rsidP="009A13E5">
                      <w:pPr>
                        <w:spacing w:line="200" w:lineRule="exact"/>
                        <w:jc w:val="center"/>
                      </w:pPr>
                      <w:r w:rsidRPr="002B1F30">
                        <w:t>Ligne de coupure</w:t>
                      </w:r>
                    </w:p>
                  </w:txbxContent>
                </v:textbox>
              </v:shape>
            </w:pict>
          </mc:Fallback>
        </mc:AlternateContent>
      </w:r>
      <w:r>
        <w:rPr>
          <w:noProof/>
          <w:lang w:val="fr-CH" w:eastAsia="fr-CH"/>
        </w:rPr>
        <mc:AlternateContent>
          <mc:Choice Requires="wps">
            <w:drawing>
              <wp:anchor distT="0" distB="0" distL="114300" distR="114300" simplePos="0" relativeHeight="251822080" behindDoc="0" locked="0" layoutInCell="1" allowOverlap="1" wp14:anchorId="3F709187" wp14:editId="5C8BC6E7">
                <wp:simplePos x="0" y="0"/>
                <wp:positionH relativeFrom="column">
                  <wp:posOffset>767516</wp:posOffset>
                </wp:positionH>
                <wp:positionV relativeFrom="paragraph">
                  <wp:posOffset>328693</wp:posOffset>
                </wp:positionV>
                <wp:extent cx="994012" cy="475113"/>
                <wp:effectExtent l="0" t="0" r="0" b="1270"/>
                <wp:wrapNone/>
                <wp:docPr id="1545" name="Надпись 1545"/>
                <wp:cNvGraphicFramePr/>
                <a:graphic xmlns:a="http://schemas.openxmlformats.org/drawingml/2006/main">
                  <a:graphicData uri="http://schemas.microsoft.com/office/word/2010/wordprocessingShape">
                    <wps:wsp>
                      <wps:cNvSpPr txBox="1"/>
                      <wps:spPr>
                        <a:xfrm>
                          <a:off x="0" y="0"/>
                          <a:ext cx="994012" cy="475113"/>
                        </a:xfrm>
                        <a:prstGeom prst="rect">
                          <a:avLst/>
                        </a:prstGeom>
                        <a:noFill/>
                        <a:ln w="6350">
                          <a:noFill/>
                        </a:ln>
                      </wps:spPr>
                      <wps:txbx>
                        <w:txbxContent>
                          <w:p w:rsidR="00E4632C" w:rsidRPr="007F64F1" w:rsidRDefault="00E4632C" w:rsidP="009A13E5">
                            <w:pPr>
                              <w:spacing w:line="200" w:lineRule="exact"/>
                              <w:jc w:val="center"/>
                            </w:pPr>
                            <w:r w:rsidRPr="007F64F1">
                              <w:t xml:space="preserve">Ligne </w:t>
                            </w:r>
                            <w:r>
                              <w:br/>
                            </w:r>
                            <w:r w:rsidRPr="007F64F1">
                              <w:t>de balayage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09187" id="Надпись 1545" o:spid="_x0000_s1123" type="#_x0000_t202" style="position:absolute;left:0;text-align:left;margin-left:60.45pt;margin-top:25.9pt;width:78.25pt;height:37.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" filled="f" stroked="f" strokeweight=".5pt">
                <v:textbox inset="0,0,0,0">
                  <w:txbxContent>
                    <w:p w:rsidR="00E4632C" w:rsidRPr="007F64F1" w:rsidRDefault="00E4632C" w:rsidP="009A13E5">
                      <w:pPr>
                        <w:spacing w:line="200" w:lineRule="exact"/>
                        <w:jc w:val="center"/>
                      </w:pPr>
                      <w:r w:rsidRPr="007F64F1">
                        <w:t xml:space="preserve">Ligne </w:t>
                      </w:r>
                      <w:r>
                        <w:br/>
                      </w:r>
                      <w:r w:rsidRPr="007F64F1">
                        <w:t>de balayage vertical</w:t>
                      </w:r>
                    </w:p>
                  </w:txbxContent>
                </v:textbox>
              </v:shape>
            </w:pict>
          </mc:Fallback>
        </mc:AlternateContent>
      </w:r>
      <w:r>
        <w:rPr>
          <w:noProof/>
          <w:lang w:val="fr-CH" w:eastAsia="fr-CH"/>
        </w:rPr>
        <mc:AlternateContent>
          <mc:Choice Requires="wps">
            <w:drawing>
              <wp:anchor distT="0" distB="0" distL="114300" distR="114300" simplePos="0" relativeHeight="251809792" behindDoc="0" locked="0" layoutInCell="1" allowOverlap="1" wp14:anchorId="795A641B" wp14:editId="1BBF57FF">
                <wp:simplePos x="0" y="0"/>
                <wp:positionH relativeFrom="column">
                  <wp:posOffset>740220</wp:posOffset>
                </wp:positionH>
                <wp:positionV relativeFrom="paragraph">
                  <wp:posOffset>287750</wp:posOffset>
                </wp:positionV>
                <wp:extent cx="1013688" cy="552734"/>
                <wp:effectExtent l="0" t="0" r="15240" b="19050"/>
                <wp:wrapNone/>
                <wp:docPr id="1542" name="Овал 1542"/>
                <wp:cNvGraphicFramePr/>
                <a:graphic xmlns:a="http://schemas.openxmlformats.org/drawingml/2006/main">
                  <a:graphicData uri="http://schemas.microsoft.com/office/word/2010/wordprocessingShape">
                    <wps:wsp>
                      <wps:cNvSpPr/>
                      <wps:spPr>
                        <a:xfrm>
                          <a:off x="0" y="0"/>
                          <a:ext cx="1013688" cy="552734"/>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0925E" id="Овал 1542" o:spid="_x0000_s1026" style="position:absolute;margin-left:58.3pt;margin-top:22.65pt;width:79.8pt;height:4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" fillcolor="window" strokecolor="windowText" strokeweight="1pt"/>
            </w:pict>
          </mc:Fallback>
        </mc:AlternateContent>
      </w:r>
      <w:r>
        <w:rPr>
          <w:noProof/>
          <w:lang w:val="fr-CH" w:eastAsia="fr-CH"/>
        </w:rPr>
        <mc:AlternateContent>
          <mc:Choice Requires="wps">
            <w:drawing>
              <wp:anchor distT="0" distB="0" distL="114300" distR="114300" simplePos="0" relativeHeight="251838464" behindDoc="0" locked="0" layoutInCell="1" allowOverlap="1" wp14:anchorId="169F929A" wp14:editId="02C7E3EF">
                <wp:simplePos x="0" y="0"/>
                <wp:positionH relativeFrom="column">
                  <wp:posOffset>2170524</wp:posOffset>
                </wp:positionH>
                <wp:positionV relativeFrom="paragraph">
                  <wp:posOffset>1447803</wp:posOffset>
                </wp:positionV>
                <wp:extent cx="307689" cy="121285"/>
                <wp:effectExtent l="0" t="0" r="0" b="0"/>
                <wp:wrapNone/>
                <wp:docPr id="747" name="Надпись 747"/>
                <wp:cNvGraphicFramePr/>
                <a:graphic xmlns:a="http://schemas.openxmlformats.org/drawingml/2006/main">
                  <a:graphicData uri="http://schemas.microsoft.com/office/word/2010/wordprocessingShape">
                    <wps:wsp>
                      <wps:cNvSpPr txBox="1"/>
                      <wps:spPr>
                        <a:xfrm>
                          <a:off x="0" y="0"/>
                          <a:ext cx="307689" cy="121285"/>
                        </a:xfrm>
                        <a:prstGeom prst="rect">
                          <a:avLst/>
                        </a:prstGeom>
                        <a:solidFill>
                          <a:schemeClr val="lt1"/>
                        </a:solidFill>
                        <a:ln w="6350">
                          <a:noFill/>
                        </a:ln>
                      </wps:spPr>
                      <wps:txbx>
                        <w:txbxContent>
                          <w:p w:rsidR="00E4632C" w:rsidRPr="009B1751" w:rsidRDefault="00E4632C" w:rsidP="009A13E5">
                            <w:pPr>
                              <w:spacing w:line="160" w:lineRule="exact"/>
                              <w:jc w:val="center"/>
                              <w:rPr>
                                <w:sz w:val="16"/>
                                <w:szCs w:val="16"/>
                              </w:rPr>
                            </w:pPr>
                            <w:r>
                              <w:rPr>
                                <w:sz w:val="16"/>
                                <w:szCs w:val="16"/>
                              </w:rPr>
                              <w:t>2</w:t>
                            </w:r>
                            <w:r w:rsidRPr="009B1751">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929A" id="Надпись 747" o:spid="_x0000_s1124" type="#_x0000_t202" style="position:absolute;left:0;text-align:left;margin-left:170.9pt;margin-top:114pt;width:24.25pt;height:9.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" fillcolor="white [3201]" stroked="f" strokeweight=".5pt">
                <v:textbox inset="0,0,0,0">
                  <w:txbxContent>
                    <w:p w:rsidR="00E4632C" w:rsidRPr="009B1751" w:rsidRDefault="00E4632C" w:rsidP="009A13E5">
                      <w:pPr>
                        <w:spacing w:line="160" w:lineRule="exact"/>
                        <w:jc w:val="center"/>
                        <w:rPr>
                          <w:sz w:val="16"/>
                          <w:szCs w:val="16"/>
                        </w:rPr>
                      </w:pPr>
                      <w:r>
                        <w:rPr>
                          <w:sz w:val="16"/>
                          <w:szCs w:val="16"/>
                        </w:rPr>
                        <w:t>2</w:t>
                      </w:r>
                      <w:r w:rsidRPr="009B1751">
                        <w:rPr>
                          <w:sz w:val="16"/>
                          <w:szCs w:val="16"/>
                        </w:rPr>
                        <w:t>,5°</w:t>
                      </w:r>
                    </w:p>
                  </w:txbxContent>
                </v:textbox>
              </v:shape>
            </w:pict>
          </mc:Fallback>
        </mc:AlternateContent>
      </w:r>
      <w:r>
        <w:rPr>
          <w:noProof/>
          <w:lang w:val="fr-CH" w:eastAsia="fr-CH"/>
        </w:rPr>
        <mc:AlternateContent>
          <mc:Choice Requires="wps">
            <w:drawing>
              <wp:anchor distT="0" distB="0" distL="114300" distR="114300" simplePos="0" relativeHeight="251834368" behindDoc="0" locked="0" layoutInCell="1" allowOverlap="1" wp14:anchorId="497FEDF6" wp14:editId="4BD8E1AB">
                <wp:simplePos x="0" y="0"/>
                <wp:positionH relativeFrom="column">
                  <wp:posOffset>3882390</wp:posOffset>
                </wp:positionH>
                <wp:positionV relativeFrom="paragraph">
                  <wp:posOffset>1788271</wp:posOffset>
                </wp:positionV>
                <wp:extent cx="671716" cy="121342"/>
                <wp:effectExtent l="0" t="0" r="0" b="0"/>
                <wp:wrapNone/>
                <wp:docPr id="745" name="Надпись 745"/>
                <wp:cNvGraphicFramePr/>
                <a:graphic xmlns:a="http://schemas.openxmlformats.org/drawingml/2006/main">
                  <a:graphicData uri="http://schemas.microsoft.com/office/word/2010/wordprocessingShape">
                    <wps:wsp>
                      <wps:cNvSpPr txBox="1"/>
                      <wps:spPr>
                        <a:xfrm>
                          <a:off x="0" y="0"/>
                          <a:ext cx="671716" cy="121342"/>
                        </a:xfrm>
                        <a:prstGeom prst="rect">
                          <a:avLst/>
                        </a:prstGeom>
                        <a:solidFill>
                          <a:schemeClr val="lt1"/>
                        </a:solidFill>
                        <a:ln w="6350">
                          <a:noFill/>
                        </a:ln>
                      </wps:spPr>
                      <wps:txbx>
                        <w:txbxContent>
                          <w:p w:rsidR="00E4632C" w:rsidRPr="009B1751" w:rsidRDefault="00E4632C" w:rsidP="009A13E5">
                            <w:pPr>
                              <w:spacing w:line="160" w:lineRule="exact"/>
                              <w:jc w:val="center"/>
                              <w:rPr>
                                <w:sz w:val="16"/>
                                <w:szCs w:val="16"/>
                              </w:rPr>
                            </w:pPr>
                            <w:r w:rsidRPr="009B1751">
                              <w:rPr>
                                <w:sz w:val="16"/>
                                <w:szCs w:val="16"/>
                              </w:rPr>
                              <w:t>0,57°D (1</w:t>
                            </w:r>
                            <w:r>
                              <w:rPr>
                                <w:sz w:val="16"/>
                                <w:szCs w:val="16"/>
                              </w:rPr>
                              <w:t> </w:t>
                            </w:r>
                            <w:r w:rsidRPr="009B1751">
                              <w:rPr>
                                <w:sz w:val="16"/>
                                <w:szCs w:val="16"/>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EDF6" id="Надпись 745" o:spid="_x0000_s1125" type="#_x0000_t202" style="position:absolute;left:0;text-align:left;margin-left:305.7pt;margin-top:140.8pt;width:52.9pt;height:9.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" fillcolor="white [3201]" stroked="f" strokeweight=".5pt">
                <v:textbox inset="0,0,0,0">
                  <w:txbxContent>
                    <w:p w:rsidR="00E4632C" w:rsidRPr="009B1751" w:rsidRDefault="00E4632C" w:rsidP="009A13E5">
                      <w:pPr>
                        <w:spacing w:line="160" w:lineRule="exact"/>
                        <w:jc w:val="center"/>
                        <w:rPr>
                          <w:sz w:val="16"/>
                          <w:szCs w:val="16"/>
                        </w:rPr>
                      </w:pPr>
                      <w:r w:rsidRPr="009B1751">
                        <w:rPr>
                          <w:sz w:val="16"/>
                          <w:szCs w:val="16"/>
                        </w:rPr>
                        <w:t>0,57°D (1</w:t>
                      </w:r>
                      <w:r>
                        <w:rPr>
                          <w:sz w:val="16"/>
                          <w:szCs w:val="16"/>
                        </w:rPr>
                        <w:t> </w:t>
                      </w:r>
                      <w:r w:rsidRPr="009B1751">
                        <w:rPr>
                          <w:sz w:val="16"/>
                          <w:szCs w:val="16"/>
                        </w:rPr>
                        <w:t>% D)</w:t>
                      </w:r>
                    </w:p>
                  </w:txbxContent>
                </v:textbox>
              </v:shape>
            </w:pict>
          </mc:Fallback>
        </mc:AlternateContent>
      </w:r>
      <w:r>
        <w:rPr>
          <w:noProof/>
          <w:lang w:val="fr-CH" w:eastAsia="fr-CH"/>
        </w:rPr>
        <mc:AlternateContent>
          <mc:Choice Requires="wps">
            <w:drawing>
              <wp:anchor distT="0" distB="0" distL="114300" distR="114300" simplePos="0" relativeHeight="251817984" behindDoc="0" locked="0" layoutInCell="1" allowOverlap="1" wp14:anchorId="5A562BCB" wp14:editId="36DB004F">
                <wp:simplePos x="0" y="0"/>
                <wp:positionH relativeFrom="column">
                  <wp:posOffset>3305810</wp:posOffset>
                </wp:positionH>
                <wp:positionV relativeFrom="paragraph">
                  <wp:posOffset>2372995</wp:posOffset>
                </wp:positionV>
                <wp:extent cx="1054100" cy="647700"/>
                <wp:effectExtent l="0" t="0" r="12700" b="19050"/>
                <wp:wrapNone/>
                <wp:docPr id="1544" name="Овал 1544"/>
                <wp:cNvGraphicFramePr/>
                <a:graphic xmlns:a="http://schemas.openxmlformats.org/drawingml/2006/main">
                  <a:graphicData uri="http://schemas.microsoft.com/office/word/2010/wordprocessingShape">
                    <wps:wsp>
                      <wps:cNvSpPr/>
                      <wps:spPr>
                        <a:xfrm>
                          <a:off x="0" y="0"/>
                          <a:ext cx="1054100" cy="6477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850A3" id="Овал 1544" o:spid="_x0000_s1026" style="position:absolute;margin-left:260.3pt;margin-top:186.85pt;width:83pt;height:5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" fillcolor="window" strokecolor="windowText" strokeweight="1pt"/>
            </w:pict>
          </mc:Fallback>
        </mc:AlternateContent>
      </w:r>
      <w:r>
        <w:rPr>
          <w:noProof/>
          <w:lang w:val="fr-CH" w:eastAsia="fr-CH"/>
        </w:rPr>
        <mc:AlternateContent>
          <mc:Choice Requires="wps">
            <w:drawing>
              <wp:anchor distT="0" distB="0" distL="114300" distR="114300" simplePos="0" relativeHeight="251813888" behindDoc="0" locked="0" layoutInCell="1" allowOverlap="1" wp14:anchorId="0AA7B051" wp14:editId="5E23D031">
                <wp:simplePos x="0" y="0"/>
                <wp:positionH relativeFrom="column">
                  <wp:posOffset>3820160</wp:posOffset>
                </wp:positionH>
                <wp:positionV relativeFrom="paragraph">
                  <wp:posOffset>168275</wp:posOffset>
                </wp:positionV>
                <wp:extent cx="1148080" cy="425450"/>
                <wp:effectExtent l="0" t="0" r="13970" b="12700"/>
                <wp:wrapNone/>
                <wp:docPr id="1543" name="Овал 1543"/>
                <wp:cNvGraphicFramePr/>
                <a:graphic xmlns:a="http://schemas.openxmlformats.org/drawingml/2006/main">
                  <a:graphicData uri="http://schemas.microsoft.com/office/word/2010/wordprocessingShape">
                    <wps:wsp>
                      <wps:cNvSpPr/>
                      <wps:spPr>
                        <a:xfrm>
                          <a:off x="0" y="0"/>
                          <a:ext cx="114808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A45E4" id="Овал 1543" o:spid="_x0000_s1026" style="position:absolute;margin-left:300.8pt;margin-top:13.25pt;width:90.4pt;height:3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" fillcolor="window" strokecolor="windowText" strokeweight="1pt"/>
            </w:pict>
          </mc:Fallback>
        </mc:AlternateContent>
      </w:r>
      <w:r w:rsidRPr="00A716CD">
        <w:rPr>
          <w:noProof/>
          <w:lang w:val="fr-CH" w:eastAsia="fr-CH"/>
        </w:rPr>
        <w:drawing>
          <wp:inline distT="0" distB="0" distL="0" distR="0" wp14:anchorId="1EF6CD8E" wp14:editId="7D388DAF">
            <wp:extent cx="4143375" cy="2952750"/>
            <wp:effectExtent l="0" t="0" r="0" b="0"/>
            <wp:docPr id="1540"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rsidR="009A13E5" w:rsidRDefault="009A13E5" w:rsidP="009A13E5">
      <w:pPr>
        <w:pStyle w:val="SingleTxtG"/>
        <w:spacing w:before="240" w:after="240"/>
        <w:rPr>
          <w:lang w:val="fr-FR"/>
        </w:rPr>
      </w:pPr>
      <w:r w:rsidRPr="00BA5736">
        <w:rPr>
          <w:i/>
          <w:iCs/>
          <w:lang w:val="fr-FR"/>
        </w:rPr>
        <w:t>Note</w:t>
      </w:r>
      <w:r w:rsidRPr="00BA5736">
        <w:rPr>
          <w:lang w:val="fr-FR"/>
        </w:rPr>
        <w:t> : L’échelle des lignes verticales est différente de celle des lignes horizontales.</w:t>
      </w:r>
    </w:p>
    <w:p w:rsidR="000735D3" w:rsidRDefault="000735D3" w:rsidP="009A13E5">
      <w:pPr>
        <w:pStyle w:val="SingleTxtG"/>
        <w:spacing w:before="240" w:after="240"/>
        <w:rPr>
          <w:lang w:val="fr-FR"/>
        </w:rPr>
      </w:pPr>
    </w:p>
    <w:p w:rsidR="009A13E5" w:rsidRDefault="009A13E5" w:rsidP="00DE6003">
      <w:pPr>
        <w:pStyle w:val="SingleTxtG"/>
        <w:tabs>
          <w:tab w:val="right" w:leader="dot" w:pos="8505"/>
        </w:tabs>
        <w:ind w:left="1843" w:hanging="709"/>
        <w:rPr>
          <w:lang w:val="fr-FR"/>
        </w:rPr>
        <w:sectPr w:rsidR="009A13E5" w:rsidSect="00DE6003">
          <w:endnotePr>
            <w:numFmt w:val="decimal"/>
          </w:endnotePr>
          <w:pgSz w:w="11906" w:h="16838" w:code="9"/>
          <w:pgMar w:top="1417" w:right="1134" w:bottom="1134" w:left="1134" w:header="850" w:footer="567" w:gutter="0"/>
          <w:cols w:space="708"/>
          <w:docGrid w:linePitch="360"/>
        </w:sectPr>
      </w:pPr>
    </w:p>
    <w:p w:rsidR="009A13E5" w:rsidRPr="00BA5736" w:rsidRDefault="009A13E5" w:rsidP="009A13E5">
      <w:pPr>
        <w:pStyle w:val="HChG"/>
        <w:rPr>
          <w:lang w:val="fr-FR"/>
        </w:rPr>
      </w:pPr>
      <w:r w:rsidRPr="00BA5736">
        <w:rPr>
          <w:lang w:val="fr-FR"/>
        </w:rPr>
        <w:t>Annexe 6</w:t>
      </w:r>
    </w:p>
    <w:p w:rsidR="009A13E5" w:rsidRPr="00BA5736" w:rsidRDefault="009A13E5" w:rsidP="009A13E5">
      <w:pPr>
        <w:pStyle w:val="HChG"/>
        <w:rPr>
          <w:lang w:val="fr-FR"/>
        </w:rPr>
      </w:pPr>
      <w:r>
        <w:rPr>
          <w:lang w:val="fr-FR"/>
        </w:rPr>
        <w:tab/>
      </w:r>
      <w:r>
        <w:rPr>
          <w:lang w:val="fr-FR"/>
        </w:rPr>
        <w:tab/>
      </w:r>
      <w:r w:rsidRPr="00BA5736">
        <w:rPr>
          <w:lang w:val="fr-FR"/>
        </w:rPr>
        <w:t xml:space="preserve">Définition et mesure de la netteté de la partie horizontale </w:t>
      </w:r>
      <w:r>
        <w:rPr>
          <w:lang w:val="fr-FR"/>
        </w:rPr>
        <w:br/>
      </w:r>
      <w:r w:rsidRPr="00BA5736">
        <w:rPr>
          <w:lang w:val="fr-FR"/>
        </w:rPr>
        <w:t xml:space="preserve">de la ligne de coupure et méthode de réglage à l’aide </w:t>
      </w:r>
      <w:r>
        <w:rPr>
          <w:lang w:val="fr-FR"/>
        </w:rPr>
        <w:br/>
      </w:r>
      <w:r w:rsidRPr="00BA5736">
        <w:rPr>
          <w:lang w:val="fr-FR"/>
        </w:rPr>
        <w:t>de la ligne de coupure pour les feux de croisement symétriques et les feux de brouillard avant</w:t>
      </w:r>
    </w:p>
    <w:p w:rsidR="009A13E5" w:rsidRPr="00BA5736" w:rsidRDefault="009A13E5" w:rsidP="009A13E5">
      <w:pPr>
        <w:pStyle w:val="SingleTxtG"/>
        <w:keepNext/>
        <w:tabs>
          <w:tab w:val="left" w:pos="2268"/>
        </w:tabs>
        <w:ind w:left="2268" w:hanging="1134"/>
        <w:rPr>
          <w:lang w:val="fr-FR"/>
        </w:rPr>
      </w:pPr>
      <w:r w:rsidRPr="00BA5736">
        <w:rPr>
          <w:lang w:val="fr-FR"/>
        </w:rPr>
        <w:t>1.</w:t>
      </w:r>
      <w:r w:rsidRPr="00BA5736">
        <w:rPr>
          <w:lang w:val="fr-FR"/>
        </w:rPr>
        <w:tab/>
        <w:t>Prescriptions générales</w:t>
      </w:r>
    </w:p>
    <w:p w:rsidR="009A13E5" w:rsidRPr="00BA5736" w:rsidRDefault="009A13E5" w:rsidP="009A13E5">
      <w:pPr>
        <w:pStyle w:val="SingleTxtG"/>
        <w:tabs>
          <w:tab w:val="left" w:pos="2268"/>
        </w:tabs>
        <w:ind w:left="2268" w:hanging="1134"/>
        <w:rPr>
          <w:spacing w:val="-4"/>
          <w:lang w:val="fr-FR"/>
        </w:rPr>
      </w:pPr>
      <w:r w:rsidRPr="00BA5736">
        <w:rPr>
          <w:lang w:val="fr-FR"/>
        </w:rPr>
        <w:t>1.1</w:t>
      </w:r>
      <w:r w:rsidRPr="00BA5736">
        <w:rPr>
          <w:lang w:val="fr-FR"/>
        </w:rPr>
        <w:tab/>
        <w:t>L’intensité lumineuse des feux de croisement symétriques et des feux de brouillard avant doit être répartie de telle manière qu’il existe une ligne de coupure permettant de régler correctement le feu pour les mesures photométriques et pour l’orientation sur le véhicule. Les caractéristiques de la ligne de coupure doivent satisfaire aux prescriptions des paragraphes 2 à 4.</w:t>
      </w:r>
    </w:p>
    <w:p w:rsidR="009A13E5" w:rsidRPr="00BA5736" w:rsidRDefault="009A13E5" w:rsidP="009A13E5">
      <w:pPr>
        <w:pStyle w:val="SingleTxtG"/>
        <w:keepNext/>
        <w:tabs>
          <w:tab w:val="left" w:pos="2268"/>
        </w:tabs>
        <w:ind w:left="2268" w:hanging="1134"/>
        <w:rPr>
          <w:lang w:val="fr-FR"/>
        </w:rPr>
      </w:pPr>
      <w:r w:rsidRPr="00BA5736">
        <w:rPr>
          <w:lang w:val="fr-FR"/>
        </w:rPr>
        <w:t>2.</w:t>
      </w:r>
      <w:r w:rsidRPr="00BA5736">
        <w:rPr>
          <w:lang w:val="fr-FR"/>
        </w:rPr>
        <w:tab/>
        <w:t xml:space="preserve">Forme de la ligne de coupure </w:t>
      </w:r>
    </w:p>
    <w:p w:rsidR="009A13E5" w:rsidRPr="00BA5736" w:rsidRDefault="009A13E5" w:rsidP="009A13E5">
      <w:pPr>
        <w:pStyle w:val="SingleTxtG"/>
        <w:keepNext/>
        <w:tabs>
          <w:tab w:val="left" w:pos="2268"/>
        </w:tabs>
        <w:ind w:left="2268" w:hanging="1134"/>
        <w:rPr>
          <w:strike/>
          <w:lang w:val="fr-FR"/>
        </w:rPr>
      </w:pPr>
      <w:r w:rsidRPr="00BA5736">
        <w:rPr>
          <w:lang w:val="fr-FR"/>
        </w:rPr>
        <w:t>2.1</w:t>
      </w:r>
      <w:r w:rsidRPr="00BA5736">
        <w:rPr>
          <w:lang w:val="fr-FR"/>
        </w:rPr>
        <w:tab/>
        <w:t>Pour permettre le réglage visuel du feu, la ligne de coupure doit comporter :</w:t>
      </w:r>
    </w:p>
    <w:p w:rsidR="009A13E5" w:rsidRPr="00BA5736" w:rsidRDefault="009A13E5" w:rsidP="009A13E5">
      <w:pPr>
        <w:pStyle w:val="SingleTxtG"/>
        <w:tabs>
          <w:tab w:val="left" w:pos="2268"/>
        </w:tabs>
        <w:ind w:left="2268" w:hanging="1134"/>
        <w:rPr>
          <w:lang w:val="fr-FR"/>
        </w:rPr>
      </w:pPr>
      <w:r w:rsidRPr="00BA5736">
        <w:rPr>
          <w:lang w:val="fr-FR"/>
        </w:rPr>
        <w:t>2.1.1</w:t>
      </w:r>
      <w:r w:rsidRPr="00BA5736">
        <w:rPr>
          <w:lang w:val="fr-FR"/>
        </w:rPr>
        <w:tab/>
        <w:t>Dans le cas d’un feu de croisement symétrique, une partie horizontale s’étendant de part et d’autre de l’axe V-V (voir fig. A6-I) comme prescrit au paragraphe 5.4.1.1. du présent Règlement</w:t>
      </w:r>
      <w:r w:rsidR="006C1182">
        <w:rPr>
          <w:lang w:val="fr-FR"/>
        </w:rPr>
        <w:t> ONU</w:t>
      </w:r>
      <w:r w:rsidRPr="00BA5736">
        <w:rPr>
          <w:lang w:val="fr-FR"/>
        </w:rPr>
        <w:t>.</w:t>
      </w:r>
    </w:p>
    <w:p w:rsidR="009A13E5" w:rsidRPr="00BA5736" w:rsidRDefault="009A13E5" w:rsidP="009A13E5">
      <w:pPr>
        <w:pStyle w:val="SingleTxtG"/>
        <w:tabs>
          <w:tab w:val="left" w:pos="2268"/>
        </w:tabs>
        <w:ind w:left="2268" w:hanging="1134"/>
        <w:rPr>
          <w:lang w:val="fr-FR"/>
        </w:rPr>
      </w:pPr>
      <w:r w:rsidRPr="00BA5736">
        <w:rPr>
          <w:lang w:val="fr-FR"/>
        </w:rPr>
        <w:t>2.1.2</w:t>
      </w:r>
      <w:r w:rsidRPr="00BA5736">
        <w:rPr>
          <w:lang w:val="fr-FR"/>
        </w:rPr>
        <w:tab/>
        <w:t>Dans le cas d’un feu de brouillard avant, une part</w:t>
      </w:r>
      <w:r>
        <w:rPr>
          <w:lang w:val="fr-FR"/>
        </w:rPr>
        <w:t>ie horizontale s’étendant sur 4 degrés</w:t>
      </w:r>
      <w:r w:rsidRPr="00BA5736">
        <w:rPr>
          <w:lang w:val="fr-FR"/>
        </w:rPr>
        <w:t xml:space="preserve"> de part et d’autre de l’axe V-V (voir fig. A6-II).</w:t>
      </w:r>
    </w:p>
    <w:p w:rsidR="009A13E5" w:rsidRDefault="009A13E5" w:rsidP="009A13E5">
      <w:pPr>
        <w:pStyle w:val="Heading1"/>
        <w:rPr>
          <w:lang w:val="fr-FR"/>
        </w:rPr>
      </w:pPr>
      <w:r w:rsidRPr="00BA5736">
        <w:rPr>
          <w:lang w:val="fr-FR"/>
        </w:rPr>
        <w:t>Figure A6-I</w:t>
      </w:r>
    </w:p>
    <w:p w:rsidR="009A13E5" w:rsidRDefault="009A13E5" w:rsidP="009A13E5">
      <w:pPr>
        <w:pStyle w:val="Heading1"/>
        <w:spacing w:after="120"/>
        <w:rPr>
          <w:b/>
          <w:lang w:val="fr-FR"/>
        </w:rPr>
      </w:pPr>
      <w:r w:rsidRPr="00DE36BE">
        <w:rPr>
          <w:b/>
          <w:lang w:val="fr-FR"/>
        </w:rPr>
        <w:t>Forme et position de la ligne de coupure d’un feu de croisement symétrique</w:t>
      </w:r>
    </w:p>
    <w:p w:rsidR="009A13E5" w:rsidRPr="00A2109B" w:rsidRDefault="009A13E5" w:rsidP="009A13E5">
      <w:pPr>
        <w:pStyle w:val="para"/>
        <w:jc w:val="left"/>
        <w:rPr>
          <w:lang w:val="ru-RU"/>
        </w:rPr>
      </w:pPr>
      <w:r>
        <w:rPr>
          <w:noProof/>
          <w:lang w:eastAsia="fr-CH"/>
        </w:rPr>
        <mc:AlternateContent>
          <mc:Choice Requires="wps">
            <w:drawing>
              <wp:anchor distT="0" distB="0" distL="114300" distR="114300" simplePos="0" relativeHeight="251846656" behindDoc="0" locked="0" layoutInCell="1" allowOverlap="1" wp14:anchorId="69BE6CB9" wp14:editId="495DD4F7">
                <wp:simplePos x="0" y="0"/>
                <wp:positionH relativeFrom="column">
                  <wp:posOffset>781164</wp:posOffset>
                </wp:positionH>
                <wp:positionV relativeFrom="paragraph">
                  <wp:posOffset>872898</wp:posOffset>
                </wp:positionV>
                <wp:extent cx="1124424" cy="438150"/>
                <wp:effectExtent l="0" t="0" r="0" b="0"/>
                <wp:wrapNone/>
                <wp:docPr id="1550" name="Надпись 1550"/>
                <wp:cNvGraphicFramePr/>
                <a:graphic xmlns:a="http://schemas.openxmlformats.org/drawingml/2006/main">
                  <a:graphicData uri="http://schemas.microsoft.com/office/word/2010/wordprocessingShape">
                    <wps:wsp>
                      <wps:cNvSpPr txBox="1"/>
                      <wps:spPr>
                        <a:xfrm>
                          <a:off x="0" y="0"/>
                          <a:ext cx="1124424" cy="438150"/>
                        </a:xfrm>
                        <a:prstGeom prst="rect">
                          <a:avLst/>
                        </a:prstGeom>
                        <a:solidFill>
                          <a:schemeClr val="bg1"/>
                        </a:solidFill>
                        <a:ln w="6350">
                          <a:noFill/>
                        </a:ln>
                      </wps:spPr>
                      <wps:txbx>
                        <w:txbxContent>
                          <w:p w:rsidR="00E4632C" w:rsidRPr="00DE36BE" w:rsidRDefault="00E4632C" w:rsidP="009A13E5">
                            <w:pPr>
                              <w:spacing w:line="160" w:lineRule="exact"/>
                              <w:ind w:left="57"/>
                              <w:rPr>
                                <w:sz w:val="16"/>
                                <w:szCs w:val="16"/>
                              </w:rPr>
                            </w:pPr>
                            <w:r w:rsidRPr="00DE36BE">
                              <w:rPr>
                                <w:sz w:val="18"/>
                                <w:szCs w:val="18"/>
                                <w:lang w:val="fr-FR"/>
                              </w:rPr>
                              <w:t>L</w:t>
                            </w:r>
                            <w:r>
                              <w:rPr>
                                <w:sz w:val="18"/>
                                <w:szCs w:val="18"/>
                                <w:lang w:val="fr-FR"/>
                              </w:rPr>
                              <w:t>inéarité : ±0,2°</w:t>
                            </w:r>
                            <w:r>
                              <w:rPr>
                                <w:sz w:val="18"/>
                                <w:szCs w:val="18"/>
                                <w:lang w:val="fr-FR"/>
                              </w:rPr>
                              <w:br/>
                              <w:t xml:space="preserve">ou </w:t>
                            </w:r>
                            <w:r w:rsidRPr="00DE36BE">
                              <w:rPr>
                                <w:sz w:val="18"/>
                                <w:szCs w:val="18"/>
                                <w:lang w:val="fr-FR"/>
                              </w:rPr>
                              <w:t>±0,3° de la position nominale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E6CB9" id="Надпись 1550" o:spid="_x0000_s1126" type="#_x0000_t202" style="position:absolute;left:0;text-align:left;margin-left:61.5pt;margin-top:68.75pt;width:88.55pt;height:3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" fillcolor="white [3212]" stroked="f" strokeweight=".5pt">
                <v:textbox inset="0,0,0,0">
                  <w:txbxContent>
                    <w:p w:rsidR="00E4632C" w:rsidRPr="00DE36BE" w:rsidRDefault="00E4632C" w:rsidP="009A13E5">
                      <w:pPr>
                        <w:spacing w:line="160" w:lineRule="exact"/>
                        <w:ind w:left="57"/>
                        <w:rPr>
                          <w:sz w:val="16"/>
                          <w:szCs w:val="16"/>
                        </w:rPr>
                      </w:pPr>
                      <w:r w:rsidRPr="00DE36BE">
                        <w:rPr>
                          <w:sz w:val="18"/>
                          <w:szCs w:val="18"/>
                          <w:lang w:val="fr-FR"/>
                        </w:rPr>
                        <w:t>L</w:t>
                      </w:r>
                      <w:r>
                        <w:rPr>
                          <w:sz w:val="18"/>
                          <w:szCs w:val="18"/>
                          <w:lang w:val="fr-FR"/>
                        </w:rPr>
                        <w:t>inéarité : ±0,2°</w:t>
                      </w:r>
                      <w:r>
                        <w:rPr>
                          <w:sz w:val="18"/>
                          <w:szCs w:val="18"/>
                          <w:lang w:val="fr-FR"/>
                        </w:rPr>
                        <w:br/>
                        <w:t xml:space="preserve">ou </w:t>
                      </w:r>
                      <w:r w:rsidRPr="00DE36BE">
                        <w:rPr>
                          <w:sz w:val="18"/>
                          <w:szCs w:val="18"/>
                          <w:lang w:val="fr-FR"/>
                        </w:rPr>
                        <w:t>±0,3° de la position nominale</w:t>
                      </w:r>
                    </w:p>
                  </w:txbxContent>
                </v:textbox>
              </v:shape>
            </w:pict>
          </mc:Fallback>
        </mc:AlternateContent>
      </w:r>
      <w:r>
        <w:rPr>
          <w:noProof/>
          <w:lang w:eastAsia="fr-CH"/>
        </w:rPr>
        <mc:AlternateContent>
          <mc:Choice Requires="wps">
            <w:drawing>
              <wp:anchor distT="0" distB="0" distL="114300" distR="114300" simplePos="0" relativeHeight="251842560" behindDoc="0" locked="0" layoutInCell="1" allowOverlap="1" wp14:anchorId="2FBFE6D1" wp14:editId="7006A6A8">
                <wp:simplePos x="0" y="0"/>
                <wp:positionH relativeFrom="column">
                  <wp:posOffset>3265056</wp:posOffset>
                </wp:positionH>
                <wp:positionV relativeFrom="paragraph">
                  <wp:posOffset>1364217</wp:posOffset>
                </wp:positionV>
                <wp:extent cx="1879600" cy="272955"/>
                <wp:effectExtent l="0" t="0" r="25400" b="13335"/>
                <wp:wrapNone/>
                <wp:docPr id="1549" name="Надпись 1549"/>
                <wp:cNvGraphicFramePr/>
                <a:graphic xmlns:a="http://schemas.openxmlformats.org/drawingml/2006/main">
                  <a:graphicData uri="http://schemas.microsoft.com/office/word/2010/wordprocessingShape">
                    <wps:wsp>
                      <wps:cNvSpPr txBox="1"/>
                      <wps:spPr>
                        <a:xfrm>
                          <a:off x="0" y="0"/>
                          <a:ext cx="1879600" cy="272955"/>
                        </a:xfrm>
                        <a:prstGeom prst="rect">
                          <a:avLst/>
                        </a:prstGeom>
                        <a:solidFill>
                          <a:schemeClr val="lt1"/>
                        </a:solidFill>
                        <a:ln w="12700">
                          <a:solidFill>
                            <a:schemeClr val="bg1">
                              <a:lumMod val="75000"/>
                            </a:schemeClr>
                          </a:solidFill>
                        </a:ln>
                      </wps:spPr>
                      <wps:txbx>
                        <w:txbxContent>
                          <w:p w:rsidR="00E4632C" w:rsidRPr="00014A2A" w:rsidRDefault="00E4632C" w:rsidP="009A13E5">
                            <w:pPr>
                              <w:spacing w:line="160" w:lineRule="exact"/>
                              <w:ind w:left="57"/>
                              <w:rPr>
                                <w:sz w:val="16"/>
                                <w:szCs w:val="16"/>
                              </w:rPr>
                            </w:pPr>
                            <w:r w:rsidRPr="00DE36BE">
                              <w:rPr>
                                <w:sz w:val="18"/>
                                <w:szCs w:val="18"/>
                                <w:lang w:val="fr-FR"/>
                              </w:rPr>
                              <w:t xml:space="preserve">Position nominale de la ligne </w:t>
                            </w:r>
                            <w:r>
                              <w:rPr>
                                <w:sz w:val="18"/>
                                <w:szCs w:val="18"/>
                                <w:lang w:val="fr-FR"/>
                              </w:rPr>
                              <w:br/>
                              <w:t>de coupure : -0,57 </w:t>
                            </w:r>
                            <w:r w:rsidRPr="00DE36BE">
                              <w:rPr>
                                <w:sz w:val="18"/>
                                <w:szCs w:val="18"/>
                                <w:lang w:val="fr-FR"/>
                              </w:rPr>
                              <w:t>degré</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FE6D1" id="Надпись 1549" o:spid="_x0000_s1127" type="#_x0000_t202" style="position:absolute;left:0;text-align:left;margin-left:257.1pt;margin-top:107.4pt;width:148pt;height:2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" fillcolor="white [3201]" strokecolor="#bfbfbf [2412]" strokeweight="1pt">
                <v:textbox inset=".5mm,.5mm,.5mm,.5mm">
                  <w:txbxContent>
                    <w:p w:rsidR="00E4632C" w:rsidRPr="00014A2A" w:rsidRDefault="00E4632C" w:rsidP="009A13E5">
                      <w:pPr>
                        <w:spacing w:line="160" w:lineRule="exact"/>
                        <w:ind w:left="57"/>
                        <w:rPr>
                          <w:sz w:val="16"/>
                          <w:szCs w:val="16"/>
                        </w:rPr>
                      </w:pPr>
                      <w:r w:rsidRPr="00DE36BE">
                        <w:rPr>
                          <w:sz w:val="18"/>
                          <w:szCs w:val="18"/>
                          <w:lang w:val="fr-FR"/>
                        </w:rPr>
                        <w:t xml:space="preserve">Position nominale de la ligne </w:t>
                      </w:r>
                      <w:r>
                        <w:rPr>
                          <w:sz w:val="18"/>
                          <w:szCs w:val="18"/>
                          <w:lang w:val="fr-FR"/>
                        </w:rPr>
                        <w:br/>
                        <w:t>de coupure : -0,57 </w:t>
                      </w:r>
                      <w:r w:rsidRPr="00DE36BE">
                        <w:rPr>
                          <w:sz w:val="18"/>
                          <w:szCs w:val="18"/>
                          <w:lang w:val="fr-FR"/>
                        </w:rPr>
                        <w:t>degré</w:t>
                      </w:r>
                    </w:p>
                  </w:txbxContent>
                </v:textbox>
              </v:shape>
            </w:pict>
          </mc:Fallback>
        </mc:AlternateContent>
      </w:r>
      <w:r w:rsidRPr="00A2109B">
        <w:rPr>
          <w:noProof/>
          <w:lang w:eastAsia="fr-CH"/>
        </w:rPr>
        <w:drawing>
          <wp:inline distT="0" distB="0" distL="0" distR="0" wp14:anchorId="4A3466DA" wp14:editId="575AA1B8">
            <wp:extent cx="4515436" cy="1833690"/>
            <wp:effectExtent l="0" t="0" r="0" b="0"/>
            <wp:docPr id="152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rsidR="009A13E5" w:rsidRDefault="009A13E5" w:rsidP="009A13E5">
      <w:pPr>
        <w:pStyle w:val="Heading1"/>
        <w:rPr>
          <w:lang w:val="fr-FR"/>
        </w:rPr>
      </w:pPr>
      <w:r w:rsidRPr="00BA5736">
        <w:rPr>
          <w:lang w:val="fr-FR"/>
        </w:rPr>
        <w:t>Figure A6-II</w:t>
      </w:r>
    </w:p>
    <w:p w:rsidR="009A13E5" w:rsidRDefault="009A13E5" w:rsidP="009A13E5">
      <w:pPr>
        <w:pStyle w:val="Heading1"/>
        <w:spacing w:after="120"/>
        <w:rPr>
          <w:b/>
          <w:lang w:val="fr-FR"/>
        </w:rPr>
      </w:pPr>
      <w:r w:rsidRPr="00633C24">
        <w:rPr>
          <w:b/>
          <w:lang w:val="fr-FR"/>
        </w:rPr>
        <w:t>Forme et position de la ligne de coupure d’un feu de brouillard avant</w:t>
      </w:r>
    </w:p>
    <w:p w:rsidR="009A13E5" w:rsidRPr="00645F89" w:rsidRDefault="009A13E5" w:rsidP="009A13E5">
      <w:pPr>
        <w:pStyle w:val="para"/>
        <w:tabs>
          <w:tab w:val="left" w:pos="8483"/>
        </w:tabs>
        <w:jc w:val="center"/>
        <w:rPr>
          <w:color w:val="FFFFFF" w:themeColor="background1"/>
          <w:lang w:val="ru-RU"/>
        </w:rPr>
      </w:pPr>
      <w:r>
        <w:rPr>
          <w:noProof/>
          <w:lang w:eastAsia="fr-CH"/>
        </w:rPr>
        <mc:AlternateContent>
          <mc:Choice Requires="wps">
            <w:drawing>
              <wp:anchor distT="0" distB="0" distL="114300" distR="114300" simplePos="0" relativeHeight="251854848" behindDoc="0" locked="0" layoutInCell="1" allowOverlap="1" wp14:anchorId="4AFAF898" wp14:editId="191FB683">
                <wp:simplePos x="0" y="0"/>
                <wp:positionH relativeFrom="column">
                  <wp:posOffset>1060942</wp:posOffset>
                </wp:positionH>
                <wp:positionV relativeFrom="paragraph">
                  <wp:posOffset>874329</wp:posOffset>
                </wp:positionV>
                <wp:extent cx="926531" cy="438150"/>
                <wp:effectExtent l="0" t="0" r="6985" b="0"/>
                <wp:wrapNone/>
                <wp:docPr id="1552" name="Надпись 1552"/>
                <wp:cNvGraphicFramePr/>
                <a:graphic xmlns:a="http://schemas.openxmlformats.org/drawingml/2006/main">
                  <a:graphicData uri="http://schemas.microsoft.com/office/word/2010/wordprocessingShape">
                    <wps:wsp>
                      <wps:cNvSpPr txBox="1"/>
                      <wps:spPr>
                        <a:xfrm>
                          <a:off x="0" y="0"/>
                          <a:ext cx="926531" cy="438150"/>
                        </a:xfrm>
                        <a:prstGeom prst="rect">
                          <a:avLst/>
                        </a:prstGeom>
                        <a:solidFill>
                          <a:schemeClr val="bg1"/>
                        </a:solidFill>
                        <a:ln w="6350">
                          <a:noFill/>
                        </a:ln>
                      </wps:spPr>
                      <wps:txbx>
                        <w:txbxContent>
                          <w:p w:rsidR="00E4632C" w:rsidRPr="00633C24" w:rsidRDefault="00E4632C" w:rsidP="009A13E5">
                            <w:pPr>
                              <w:spacing w:line="160" w:lineRule="exact"/>
                              <w:ind w:left="57"/>
                              <w:rPr>
                                <w:sz w:val="16"/>
                                <w:szCs w:val="16"/>
                                <w:lang w:val="ru-RU"/>
                              </w:rPr>
                            </w:pPr>
                            <w:r w:rsidRPr="00633C24">
                              <w:rPr>
                                <w:sz w:val="18"/>
                                <w:szCs w:val="18"/>
                                <w:lang w:val="fr-FR"/>
                              </w:rPr>
                              <w:t xml:space="preserve">Linéarité : ±0,2° </w:t>
                            </w:r>
                            <w:r w:rsidRPr="00633C24">
                              <w:rPr>
                                <w:sz w:val="18"/>
                                <w:szCs w:val="18"/>
                                <w:lang w:val="fr-FR"/>
                              </w:rPr>
                              <w:br/>
                              <w:t xml:space="preserve">de la position </w:t>
                            </w:r>
                            <w:r>
                              <w:rPr>
                                <w:sz w:val="18"/>
                                <w:szCs w:val="18"/>
                                <w:lang w:val="fr-FR"/>
                              </w:rPr>
                              <w:br/>
                            </w:r>
                            <w:r w:rsidRPr="00633C24">
                              <w:rPr>
                                <w:sz w:val="18"/>
                                <w:szCs w:val="18"/>
                                <w:lang w:val="fr-FR"/>
                              </w:rPr>
                              <w:t>nominale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F898" id="Надпись 1552" o:spid="_x0000_s1128" type="#_x0000_t202" style="position:absolute;left:0;text-align:left;margin-left:83.55pt;margin-top:68.85pt;width:72.95pt;height:3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" fillcolor="white [3212]" stroked="f" strokeweight=".5pt">
                <v:textbox inset="0,0,0,0">
                  <w:txbxContent>
                    <w:p w:rsidR="00E4632C" w:rsidRPr="00633C24" w:rsidRDefault="00E4632C" w:rsidP="009A13E5">
                      <w:pPr>
                        <w:spacing w:line="160" w:lineRule="exact"/>
                        <w:ind w:left="57"/>
                        <w:rPr>
                          <w:sz w:val="16"/>
                          <w:szCs w:val="16"/>
                          <w:lang w:val="ru-RU"/>
                        </w:rPr>
                      </w:pPr>
                      <w:r w:rsidRPr="00633C24">
                        <w:rPr>
                          <w:sz w:val="18"/>
                          <w:szCs w:val="18"/>
                          <w:lang w:val="fr-FR"/>
                        </w:rPr>
                        <w:t xml:space="preserve">Linéarité : ±0,2° </w:t>
                      </w:r>
                      <w:r w:rsidRPr="00633C24">
                        <w:rPr>
                          <w:sz w:val="18"/>
                          <w:szCs w:val="18"/>
                          <w:lang w:val="fr-FR"/>
                        </w:rPr>
                        <w:br/>
                        <w:t xml:space="preserve">de la position </w:t>
                      </w:r>
                      <w:r>
                        <w:rPr>
                          <w:sz w:val="18"/>
                          <w:szCs w:val="18"/>
                          <w:lang w:val="fr-FR"/>
                        </w:rPr>
                        <w:br/>
                      </w:r>
                      <w:r w:rsidRPr="00633C24">
                        <w:rPr>
                          <w:sz w:val="18"/>
                          <w:szCs w:val="18"/>
                          <w:lang w:val="fr-FR"/>
                        </w:rPr>
                        <w:t>nominale</w:t>
                      </w:r>
                    </w:p>
                  </w:txbxContent>
                </v:textbox>
              </v:shape>
            </w:pict>
          </mc:Fallback>
        </mc:AlternateContent>
      </w:r>
      <w:r>
        <w:rPr>
          <w:noProof/>
          <w:lang w:eastAsia="fr-CH"/>
        </w:rPr>
        <mc:AlternateContent>
          <mc:Choice Requires="wps">
            <w:drawing>
              <wp:anchor distT="0" distB="0" distL="114300" distR="114300" simplePos="0" relativeHeight="251850752" behindDoc="0" locked="0" layoutInCell="1" allowOverlap="1" wp14:anchorId="70A98A84" wp14:editId="3333DC5F">
                <wp:simplePos x="0" y="0"/>
                <wp:positionH relativeFrom="column">
                  <wp:posOffset>3368040</wp:posOffset>
                </wp:positionH>
                <wp:positionV relativeFrom="paragraph">
                  <wp:posOffset>1365885</wp:posOffset>
                </wp:positionV>
                <wp:extent cx="1866900" cy="254000"/>
                <wp:effectExtent l="0" t="0" r="19050" b="12700"/>
                <wp:wrapNone/>
                <wp:docPr id="1551" name="Надпись 1551"/>
                <wp:cNvGraphicFramePr/>
                <a:graphic xmlns:a="http://schemas.openxmlformats.org/drawingml/2006/main">
                  <a:graphicData uri="http://schemas.microsoft.com/office/word/2010/wordprocessingShape">
                    <wps:wsp>
                      <wps:cNvSpPr txBox="1"/>
                      <wps:spPr>
                        <a:xfrm>
                          <a:off x="0" y="0"/>
                          <a:ext cx="1866900" cy="254000"/>
                        </a:xfrm>
                        <a:prstGeom prst="rect">
                          <a:avLst/>
                        </a:prstGeom>
                        <a:solidFill>
                          <a:schemeClr val="lt1"/>
                        </a:solidFill>
                        <a:ln w="12700">
                          <a:solidFill>
                            <a:schemeClr val="bg1">
                              <a:lumMod val="75000"/>
                            </a:schemeClr>
                          </a:solidFill>
                        </a:ln>
                      </wps:spPr>
                      <wps:txbx>
                        <w:txbxContent>
                          <w:p w:rsidR="00E4632C" w:rsidRPr="00014A2A" w:rsidRDefault="00E4632C" w:rsidP="009A13E5">
                            <w:pPr>
                              <w:spacing w:line="160" w:lineRule="exact"/>
                              <w:ind w:left="57"/>
                              <w:rPr>
                                <w:sz w:val="16"/>
                                <w:szCs w:val="16"/>
                              </w:rPr>
                            </w:pPr>
                            <w:r w:rsidRPr="00633C24">
                              <w:rPr>
                                <w:sz w:val="18"/>
                                <w:szCs w:val="18"/>
                                <w:lang w:val="fr-FR"/>
                              </w:rPr>
                              <w:t xml:space="preserve">Position nominale de la ligne </w:t>
                            </w:r>
                            <w:r>
                              <w:rPr>
                                <w:sz w:val="18"/>
                                <w:szCs w:val="18"/>
                                <w:lang w:val="fr-FR"/>
                              </w:rPr>
                              <w:br/>
                              <w:t>de coupure : -1 </w:t>
                            </w:r>
                            <w:r w:rsidRPr="00633C24">
                              <w:rPr>
                                <w:sz w:val="18"/>
                                <w:szCs w:val="18"/>
                                <w:lang w:val="fr-FR"/>
                              </w:rPr>
                              <w:t>degré</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8A84" id="Надпись 1551" o:spid="_x0000_s1129" type="#_x0000_t202" style="position:absolute;left:0;text-align:left;margin-left:265.2pt;margin-top:107.55pt;width:147pt;height:2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" fillcolor="white [3201]" strokecolor="#bfbfbf [2412]" strokeweight="1pt">
                <v:textbox inset=".5mm,.5mm,.5mm,.5mm">
                  <w:txbxContent>
                    <w:p w:rsidR="00E4632C" w:rsidRPr="00014A2A" w:rsidRDefault="00E4632C" w:rsidP="009A13E5">
                      <w:pPr>
                        <w:spacing w:line="160" w:lineRule="exact"/>
                        <w:ind w:left="57"/>
                        <w:rPr>
                          <w:sz w:val="16"/>
                          <w:szCs w:val="16"/>
                        </w:rPr>
                      </w:pPr>
                      <w:r w:rsidRPr="00633C24">
                        <w:rPr>
                          <w:sz w:val="18"/>
                          <w:szCs w:val="18"/>
                          <w:lang w:val="fr-FR"/>
                        </w:rPr>
                        <w:t xml:space="preserve">Position nominale de la ligne </w:t>
                      </w:r>
                      <w:r>
                        <w:rPr>
                          <w:sz w:val="18"/>
                          <w:szCs w:val="18"/>
                          <w:lang w:val="fr-FR"/>
                        </w:rPr>
                        <w:br/>
                        <w:t>de coupure : -1 </w:t>
                      </w:r>
                      <w:r w:rsidRPr="00633C24">
                        <w:rPr>
                          <w:sz w:val="18"/>
                          <w:szCs w:val="18"/>
                          <w:lang w:val="fr-FR"/>
                        </w:rPr>
                        <w:t>degré</w:t>
                      </w:r>
                    </w:p>
                  </w:txbxContent>
                </v:textbox>
              </v:shape>
            </w:pict>
          </mc:Fallback>
        </mc:AlternateContent>
      </w:r>
      <w:r w:rsidRPr="00EA6FDC">
        <w:rPr>
          <w:noProof/>
          <w:lang w:eastAsia="fr-CH"/>
        </w:rPr>
        <w:drawing>
          <wp:inline distT="0" distB="0" distL="0" distR="0" wp14:anchorId="6799EA12" wp14:editId="16B5B246">
            <wp:extent cx="4680000" cy="1900800"/>
            <wp:effectExtent l="0" t="0" r="6350" b="4445"/>
            <wp:docPr id="152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0000" cy="1900800"/>
                    </a:xfrm>
                    <a:prstGeom prst="rect">
                      <a:avLst/>
                    </a:prstGeom>
                    <a:noFill/>
                    <a:ln>
                      <a:noFill/>
                    </a:ln>
                  </pic:spPr>
                </pic:pic>
              </a:graphicData>
            </a:graphic>
          </wp:inline>
        </w:drawing>
      </w:r>
    </w:p>
    <w:p w:rsidR="009A13E5" w:rsidRPr="00BA5736" w:rsidRDefault="009A13E5" w:rsidP="009A13E5">
      <w:pPr>
        <w:pStyle w:val="SingleTxtG"/>
        <w:keepNext/>
        <w:tabs>
          <w:tab w:val="left" w:pos="2268"/>
        </w:tabs>
        <w:ind w:left="2268" w:hanging="1134"/>
        <w:rPr>
          <w:lang w:val="fr-FR"/>
        </w:rPr>
      </w:pPr>
      <w:r w:rsidRPr="00BA5736">
        <w:rPr>
          <w:lang w:val="fr-FR"/>
        </w:rPr>
        <w:t>3.</w:t>
      </w:r>
      <w:r w:rsidRPr="00BA5736">
        <w:rPr>
          <w:lang w:val="fr-FR"/>
        </w:rPr>
        <w:tab/>
        <w:t>Réglage du feu de croisement symétrique et du feu de brouillard avant</w:t>
      </w:r>
    </w:p>
    <w:p w:rsidR="009A13E5" w:rsidRPr="00BA5736" w:rsidRDefault="009A13E5" w:rsidP="009A13E5">
      <w:pPr>
        <w:pStyle w:val="SingleTxtG"/>
        <w:tabs>
          <w:tab w:val="left" w:pos="2268"/>
        </w:tabs>
        <w:ind w:left="2268" w:hanging="1134"/>
        <w:rPr>
          <w:lang w:val="fr-FR"/>
        </w:rPr>
      </w:pPr>
      <w:r w:rsidRPr="00BA5736">
        <w:rPr>
          <w:lang w:val="fr-FR"/>
        </w:rPr>
        <w:t>3.1</w:t>
      </w:r>
      <w:r w:rsidRPr="00BA5736">
        <w:rPr>
          <w:lang w:val="fr-FR"/>
        </w:rPr>
        <w:tab/>
        <w:t>Réglage horizontal : la ligne de coupure doit être placée de telle manière que la projection du faisceau soit à peu près symétrique par rapport à l’axe V-V. Lorsque le feu de brouillard avant est conçu pour une utilisation en paire ou présente par ailleurs un faisceau asymétrique, son réglage horizontal doit se faire selon les indications du demandeur ou, à défaut, de telle manière que la ligne de coupure paraisse symétrique par rapport à la ligne V-V.</w:t>
      </w:r>
    </w:p>
    <w:p w:rsidR="009A13E5" w:rsidRPr="00BA5736" w:rsidRDefault="009A13E5" w:rsidP="009A13E5">
      <w:pPr>
        <w:pStyle w:val="SingleTxtG"/>
        <w:keepNext/>
        <w:tabs>
          <w:tab w:val="left" w:pos="2268"/>
        </w:tabs>
        <w:ind w:left="2268" w:hanging="1134"/>
        <w:rPr>
          <w:spacing w:val="-2"/>
          <w:lang w:val="fr-FR"/>
        </w:rPr>
      </w:pPr>
      <w:r w:rsidRPr="00BA5736">
        <w:rPr>
          <w:lang w:val="fr-FR"/>
        </w:rPr>
        <w:t>3.2</w:t>
      </w:r>
      <w:r w:rsidRPr="00BA5736">
        <w:rPr>
          <w:lang w:val="fr-FR"/>
        </w:rPr>
        <w:tab/>
        <w:t>Réglage vertical : après réglage horizontal du feu conformément au paragraphe 3.1, on procède au réglage vertical en déplaçant le faisceau et sa ligne de coupure de bas en haut jusqu’à ce que la ligne de coupure se situe à sa position nominale. Pour le réglage nominal vertical, la ligne de coupure est placée sur l’axe V-V :</w:t>
      </w:r>
    </w:p>
    <w:p w:rsidR="009A13E5" w:rsidRPr="00BA5736" w:rsidRDefault="009A13E5" w:rsidP="009A13E5">
      <w:pPr>
        <w:pStyle w:val="SingleTxtG"/>
        <w:ind w:left="2835" w:hanging="567"/>
        <w:rPr>
          <w:spacing w:val="-2"/>
          <w:lang w:val="fr-FR"/>
        </w:rPr>
      </w:pPr>
      <w:r>
        <w:rPr>
          <w:lang w:val="fr-FR"/>
        </w:rPr>
        <w:t>a)</w:t>
      </w:r>
      <w:r>
        <w:rPr>
          <w:lang w:val="fr-FR"/>
        </w:rPr>
        <w:tab/>
      </w:r>
      <w:r w:rsidRPr="00BA5736">
        <w:rPr>
          <w:lang w:val="fr-FR"/>
        </w:rPr>
        <w:t>À 0,57 degré (1 %) au-dessous de l’axe H-H pour les projecteurs symétriques des classes AS, BS, CS, DS et ES ;</w:t>
      </w:r>
    </w:p>
    <w:p w:rsidR="009A13E5" w:rsidRPr="00BA5736" w:rsidRDefault="009A13E5" w:rsidP="009A13E5">
      <w:pPr>
        <w:pStyle w:val="SingleTxtG"/>
        <w:ind w:left="2835" w:hanging="567"/>
        <w:rPr>
          <w:spacing w:val="-2"/>
          <w:lang w:val="fr-FR"/>
        </w:rPr>
      </w:pPr>
      <w:r>
        <w:rPr>
          <w:lang w:val="fr-FR"/>
        </w:rPr>
        <w:t>b)</w:t>
      </w:r>
      <w:r>
        <w:rPr>
          <w:lang w:val="fr-FR"/>
        </w:rPr>
        <w:tab/>
      </w:r>
      <w:r w:rsidRPr="00BA5736">
        <w:rPr>
          <w:lang w:val="fr-FR"/>
        </w:rPr>
        <w:t xml:space="preserve">À 1 degré au-dessous de l’axe H-H pour les feux de brouillard avant. </w:t>
      </w:r>
    </w:p>
    <w:p w:rsidR="009A13E5" w:rsidRPr="00BA5736" w:rsidRDefault="009A13E5" w:rsidP="009A13E5">
      <w:pPr>
        <w:pStyle w:val="SingleTxtG"/>
        <w:keepNext/>
        <w:ind w:left="2268"/>
        <w:rPr>
          <w:lang w:val="fr-FR"/>
        </w:rPr>
      </w:pPr>
      <w:r w:rsidRPr="00BA5736">
        <w:rPr>
          <w:lang w:val="fr-FR"/>
        </w:rPr>
        <w:t>Si la partie horizontale n’est pas rectiligne, mais légèrement incurvée ou inclinée, la ligne de coupure ne doit pas sortir de la plage délimitée verticalement par deux lign</w:t>
      </w:r>
      <w:r>
        <w:rPr>
          <w:lang w:val="fr-FR"/>
        </w:rPr>
        <w:t>es horizontales s’étendant de 3 degrés vers la gauche à 3 degrés</w:t>
      </w:r>
      <w:r w:rsidRPr="00BA5736">
        <w:rPr>
          <w:lang w:val="fr-FR"/>
        </w:rPr>
        <w:t xml:space="preserve"> vers la droite de l’axe V-V et situées :</w:t>
      </w:r>
    </w:p>
    <w:p w:rsidR="009A13E5" w:rsidRPr="00BA5736" w:rsidRDefault="009A13E5" w:rsidP="009A13E5">
      <w:pPr>
        <w:pStyle w:val="SingleTxtG"/>
        <w:ind w:left="2835" w:hanging="567"/>
        <w:rPr>
          <w:lang w:val="fr-FR"/>
        </w:rPr>
      </w:pPr>
      <w:r w:rsidRPr="00BA5736">
        <w:rPr>
          <w:lang w:val="fr-FR"/>
        </w:rPr>
        <w:t>a)</w:t>
      </w:r>
      <w:r w:rsidRPr="00BA5736">
        <w:rPr>
          <w:lang w:val="fr-FR"/>
        </w:rPr>
        <w:tab/>
        <w:t xml:space="preserve">Dans le cas des projecteurs de la classe BS et des </w:t>
      </w:r>
      <w:r>
        <w:rPr>
          <w:lang w:val="fr-FR"/>
        </w:rPr>
        <w:t>feux de brouillard avant, à 0,2 degré</w:t>
      </w:r>
      <w:r w:rsidRPr="00BA5736">
        <w:rPr>
          <w:lang w:val="fr-FR"/>
        </w:rPr>
        <w:t> ;</w:t>
      </w:r>
    </w:p>
    <w:p w:rsidR="009A13E5" w:rsidRPr="00BA5736" w:rsidRDefault="009A13E5" w:rsidP="009A13E5">
      <w:pPr>
        <w:pStyle w:val="SingleTxtG"/>
        <w:ind w:left="2835" w:hanging="567"/>
        <w:rPr>
          <w:lang w:val="fr-FR"/>
        </w:rPr>
      </w:pPr>
      <w:r w:rsidRPr="00BA5736">
        <w:rPr>
          <w:lang w:val="fr-FR"/>
        </w:rPr>
        <w:t>b)</w:t>
      </w:r>
      <w:r w:rsidRPr="00BA5736">
        <w:rPr>
          <w:lang w:val="fr-FR"/>
        </w:rPr>
        <w:tab/>
        <w:t xml:space="preserve">Dans le cas des projecteurs des </w:t>
      </w:r>
      <w:r>
        <w:rPr>
          <w:lang w:val="fr-FR"/>
        </w:rPr>
        <w:t>classes AS, CS, DS et ES, à 0,3 degré</w:t>
      </w:r>
      <w:r w:rsidRPr="00BA5736">
        <w:rPr>
          <w:lang w:val="fr-FR"/>
        </w:rPr>
        <w:t> ;</w:t>
      </w:r>
    </w:p>
    <w:p w:rsidR="009A13E5" w:rsidRPr="00BA5736" w:rsidRDefault="009A13E5" w:rsidP="009A13E5">
      <w:pPr>
        <w:pStyle w:val="SingleTxtG"/>
        <w:ind w:left="2268"/>
        <w:rPr>
          <w:lang w:val="fr-FR"/>
        </w:rPr>
      </w:pPr>
      <w:r w:rsidRPr="00BA5736">
        <w:rPr>
          <w:lang w:val="fr-FR"/>
        </w:rPr>
        <w:t>au-dessus et au-dessous de la position nominale de la ligne de coupure (voir respectivement les figures A6-I et A6-II).</w:t>
      </w:r>
    </w:p>
    <w:p w:rsidR="009A13E5" w:rsidRPr="00BA5736" w:rsidRDefault="009A13E5" w:rsidP="009A13E5">
      <w:pPr>
        <w:pStyle w:val="SingleTxtG"/>
        <w:keepNext/>
        <w:tabs>
          <w:tab w:val="left" w:pos="2268"/>
        </w:tabs>
        <w:ind w:left="2268" w:hanging="1134"/>
        <w:rPr>
          <w:lang w:val="fr-FR"/>
        </w:rPr>
      </w:pPr>
      <w:r w:rsidRPr="00BA5736">
        <w:rPr>
          <w:lang w:val="fr-FR"/>
        </w:rPr>
        <w:t>3.3</w:t>
      </w:r>
      <w:r w:rsidRPr="00BA5736">
        <w:rPr>
          <w:lang w:val="fr-FR"/>
        </w:rPr>
        <w:tab/>
        <w:t>Si les positions sur la verticale obtenues lors de trois tentatives de réglage s’écartent de plus de :</w:t>
      </w:r>
    </w:p>
    <w:p w:rsidR="009A13E5" w:rsidRPr="00BA5736" w:rsidRDefault="009A13E5" w:rsidP="009A13E5">
      <w:pPr>
        <w:pStyle w:val="SingleTxtG"/>
        <w:ind w:left="2835" w:hanging="567"/>
        <w:rPr>
          <w:lang w:val="fr-FR"/>
        </w:rPr>
      </w:pPr>
      <w:r>
        <w:rPr>
          <w:lang w:val="fr-FR"/>
        </w:rPr>
        <w:t>a)</w:t>
      </w:r>
      <w:r>
        <w:rPr>
          <w:lang w:val="fr-FR"/>
        </w:rPr>
        <w:tab/>
        <w:t>0,2 degré</w:t>
      </w:r>
      <w:r w:rsidRPr="00BA5736">
        <w:rPr>
          <w:lang w:val="fr-FR"/>
        </w:rPr>
        <w:t xml:space="preserve"> pour les projecteurs de la classe BS et pour les feux de brouillard ;</w:t>
      </w:r>
    </w:p>
    <w:p w:rsidR="009A13E5" w:rsidRPr="00BA5736" w:rsidRDefault="009A13E5" w:rsidP="009A13E5">
      <w:pPr>
        <w:pStyle w:val="SingleTxtG"/>
        <w:ind w:left="2835" w:hanging="567"/>
        <w:rPr>
          <w:lang w:val="fr-FR"/>
        </w:rPr>
      </w:pPr>
      <w:r>
        <w:rPr>
          <w:lang w:val="fr-FR"/>
        </w:rPr>
        <w:t>b)</w:t>
      </w:r>
      <w:r>
        <w:rPr>
          <w:lang w:val="fr-FR"/>
        </w:rPr>
        <w:tab/>
        <w:t>0,3 degré</w:t>
      </w:r>
      <w:r w:rsidRPr="00BA5736">
        <w:rPr>
          <w:lang w:val="fr-FR"/>
        </w:rPr>
        <w:t xml:space="preserve"> pour les projecteurs des classes AS, CS, DS et ES ; </w:t>
      </w:r>
    </w:p>
    <w:p w:rsidR="009A13E5" w:rsidRPr="00BA5736" w:rsidRDefault="009A13E5" w:rsidP="009A13E5">
      <w:pPr>
        <w:pStyle w:val="SingleTxtG"/>
        <w:ind w:left="2268"/>
        <w:rPr>
          <w:lang w:val="fr-FR"/>
        </w:rPr>
      </w:pPr>
      <w:r w:rsidRPr="00BA5736">
        <w:rPr>
          <w:lang w:val="fr-FR"/>
        </w:rPr>
        <w:t xml:space="preserve">on considère que la partie horizontale de la ligne de coupure n’est pas assez rectiligne ou assez nette pour effectuer un réglage visuel. Dans ce cas, il convient de vérifier que la qualité de la ligne de coupure est conforme aux prescriptions en utilisant la méthode instrumentale ci-après. </w:t>
      </w:r>
    </w:p>
    <w:p w:rsidR="009A13E5" w:rsidRPr="00BA5736" w:rsidRDefault="009A13E5" w:rsidP="009A13E5">
      <w:pPr>
        <w:pStyle w:val="SingleTxtG"/>
        <w:keepNext/>
        <w:tabs>
          <w:tab w:val="left" w:pos="2268"/>
        </w:tabs>
        <w:ind w:left="2268" w:hanging="1134"/>
        <w:rPr>
          <w:lang w:val="fr-FR"/>
        </w:rPr>
      </w:pPr>
      <w:r w:rsidRPr="00BA5736">
        <w:rPr>
          <w:lang w:val="fr-FR"/>
        </w:rPr>
        <w:t>4.</w:t>
      </w:r>
      <w:r w:rsidRPr="00BA5736">
        <w:rPr>
          <w:lang w:val="fr-FR"/>
        </w:rPr>
        <w:tab/>
        <w:t>Mesure de la qualité de la ligne de coupure</w:t>
      </w:r>
    </w:p>
    <w:p w:rsidR="009A13E5" w:rsidRPr="00BA5736" w:rsidRDefault="009A13E5" w:rsidP="009A13E5">
      <w:pPr>
        <w:pStyle w:val="SingleTxtG"/>
        <w:keepNext/>
        <w:tabs>
          <w:tab w:val="left" w:pos="2268"/>
        </w:tabs>
        <w:ind w:left="2268" w:hanging="1134"/>
        <w:rPr>
          <w:lang w:val="fr-FR"/>
        </w:rPr>
      </w:pPr>
      <w:r w:rsidRPr="00BA5736">
        <w:rPr>
          <w:lang w:val="fr-FR"/>
        </w:rPr>
        <w:t>4.1</w:t>
      </w:r>
      <w:r w:rsidRPr="00BA5736">
        <w:rPr>
          <w:lang w:val="fr-FR"/>
        </w:rPr>
        <w:tab/>
        <w:t>Pour mesurer la qualité de la ligne de coupure, on exécute un balayage vertical de la partie horizontale de la ligne de coupure par paliers angulaires ne dépassant p</w:t>
      </w:r>
      <w:r>
        <w:rPr>
          <w:lang w:val="fr-FR"/>
        </w:rPr>
        <w:t>as 0,05 degré</w:t>
      </w:r>
      <w:r w:rsidRPr="00BA5736">
        <w:rPr>
          <w:lang w:val="fr-FR"/>
        </w:rPr>
        <w:t> :</w:t>
      </w:r>
    </w:p>
    <w:p w:rsidR="009A13E5" w:rsidRPr="00BA5736" w:rsidRDefault="009A13E5" w:rsidP="009A13E5">
      <w:pPr>
        <w:pStyle w:val="SingleTxtG"/>
        <w:ind w:left="2835" w:hanging="567"/>
      </w:pPr>
      <w:r w:rsidRPr="00BA5736">
        <w:t>a)</w:t>
      </w:r>
      <w:r w:rsidRPr="00BA5736">
        <w:tab/>
        <w:t>Soit à une distance de mesure de 10 m avec un détecteur d’environ 10 mm de diamètre ;</w:t>
      </w:r>
    </w:p>
    <w:p w:rsidR="009A13E5" w:rsidRPr="00BA5736" w:rsidRDefault="009A13E5" w:rsidP="009A13E5">
      <w:pPr>
        <w:pStyle w:val="SingleTxtG"/>
        <w:ind w:left="2835" w:hanging="567"/>
      </w:pPr>
      <w:r w:rsidRPr="00BA5736">
        <w:t>b)</w:t>
      </w:r>
      <w:r w:rsidRPr="00BA5736">
        <w:tab/>
        <w:t>Soit à une distance de mesure de 25 m avec un détecteur d’environ 30 mm de diamètre.</w:t>
      </w:r>
    </w:p>
    <w:p w:rsidR="009A13E5" w:rsidRPr="00BA5736" w:rsidRDefault="009A13E5" w:rsidP="009A13E5">
      <w:pPr>
        <w:pStyle w:val="SingleTxtG"/>
        <w:ind w:left="2268"/>
        <w:rPr>
          <w:lang w:val="fr-FR"/>
        </w:rPr>
      </w:pPr>
      <w:r w:rsidRPr="00BA5736">
        <w:rPr>
          <w:lang w:val="fr-FR"/>
        </w:rPr>
        <w:tab/>
        <w:t xml:space="preserve">La qualité de la ligne de coupure est considérée comme acceptable si au moins une mesure effectuée à 10 m ou à 25 m satisfait aux prescriptions des paragraphes 4.1.1 à 4.1.3. </w:t>
      </w:r>
    </w:p>
    <w:p w:rsidR="009A13E5" w:rsidRPr="00BA5736" w:rsidRDefault="009A13E5" w:rsidP="009A13E5">
      <w:pPr>
        <w:pStyle w:val="SingleTxtG"/>
        <w:ind w:left="2268"/>
        <w:rPr>
          <w:lang w:val="fr-FR"/>
        </w:rPr>
      </w:pPr>
      <w:r w:rsidRPr="00BA5736">
        <w:rPr>
          <w:lang w:val="fr-FR"/>
        </w:rPr>
        <w:tab/>
        <w:t>La distance de mesure à laquelle le résultat de l’essai a été obtenu doit être consignée au paragraphe 9.2.6 de la fiche de communication figurant à l’annexe 1.</w:t>
      </w:r>
    </w:p>
    <w:p w:rsidR="009A13E5" w:rsidRPr="00BA5736" w:rsidRDefault="009A13E5" w:rsidP="009A13E5">
      <w:pPr>
        <w:pStyle w:val="SingleTxtG"/>
        <w:keepNext/>
        <w:ind w:left="2268"/>
        <w:rPr>
          <w:lang w:val="fr-FR"/>
        </w:rPr>
      </w:pPr>
      <w:r w:rsidRPr="00BA5736">
        <w:rPr>
          <w:lang w:val="fr-FR"/>
        </w:rPr>
        <w:tab/>
        <w:t>Le balayage de la ligne de coupure s’effectue de bas en haut le long des lignes verticales situées :</w:t>
      </w:r>
    </w:p>
    <w:p w:rsidR="009A13E5" w:rsidRPr="00BA5736" w:rsidRDefault="009A13E5" w:rsidP="009A13E5">
      <w:pPr>
        <w:pStyle w:val="SingleTxtG"/>
        <w:ind w:left="2835" w:hanging="567"/>
      </w:pPr>
      <w:r>
        <w:t>a)</w:t>
      </w:r>
      <w:r>
        <w:tab/>
        <w:t>De -3 </w:t>
      </w:r>
      <w:r>
        <w:rPr>
          <w:lang w:val="fr-FR"/>
        </w:rPr>
        <w:t>degrés</w:t>
      </w:r>
      <w:r>
        <w:t xml:space="preserve"> à -1,5 </w:t>
      </w:r>
      <w:r>
        <w:rPr>
          <w:lang w:val="fr-FR"/>
        </w:rPr>
        <w:t>degré</w:t>
      </w:r>
      <w:r>
        <w:t xml:space="preserve"> et de +1,5 </w:t>
      </w:r>
      <w:r>
        <w:rPr>
          <w:lang w:val="fr-FR"/>
        </w:rPr>
        <w:t>degré</w:t>
      </w:r>
      <w:r>
        <w:t xml:space="preserve"> à +3 </w:t>
      </w:r>
      <w:r>
        <w:rPr>
          <w:lang w:val="fr-FR"/>
        </w:rPr>
        <w:t>degrés</w:t>
      </w:r>
      <w:r>
        <w:t xml:space="preserve"> par rapport à l’axe V</w:t>
      </w:r>
      <w:r>
        <w:noBreakHyphen/>
      </w:r>
      <w:r w:rsidRPr="00BA5736">
        <w:t>V pour les projecteurs ;</w:t>
      </w:r>
    </w:p>
    <w:p w:rsidR="009A13E5" w:rsidRPr="00BA5736" w:rsidRDefault="009A13E5" w:rsidP="009A13E5">
      <w:pPr>
        <w:pStyle w:val="SingleTxtG"/>
        <w:ind w:left="2835" w:hanging="567"/>
      </w:pPr>
      <w:r>
        <w:t>b)</w:t>
      </w:r>
      <w:r>
        <w:tab/>
        <w:t>À -2,5 </w:t>
      </w:r>
      <w:r>
        <w:rPr>
          <w:lang w:val="fr-FR"/>
        </w:rPr>
        <w:t>degrés</w:t>
      </w:r>
      <w:r>
        <w:t xml:space="preserve"> et à +2,5 </w:t>
      </w:r>
      <w:r>
        <w:rPr>
          <w:lang w:val="fr-FR"/>
        </w:rPr>
        <w:t>degrés</w:t>
      </w:r>
      <w:r w:rsidRPr="00BA5736">
        <w:t xml:space="preserve"> par rapport à l’axe V-V pour les feux de brouillard avant. </w:t>
      </w:r>
    </w:p>
    <w:p w:rsidR="009A13E5" w:rsidRPr="00BA5736" w:rsidRDefault="009A13E5" w:rsidP="009A13E5">
      <w:pPr>
        <w:pStyle w:val="SingleTxtG"/>
        <w:keepNext/>
        <w:ind w:left="2268"/>
      </w:pPr>
      <w:r w:rsidRPr="00BA5736">
        <w:t>La qualité de la ligne de coupure ainsi mesurée doit satisfaire aux prescriptions ci-après :</w:t>
      </w:r>
    </w:p>
    <w:p w:rsidR="009A13E5" w:rsidRPr="00BA5736" w:rsidRDefault="009A13E5" w:rsidP="009A13E5">
      <w:pPr>
        <w:pStyle w:val="SingleTxtG"/>
        <w:tabs>
          <w:tab w:val="left" w:pos="2268"/>
        </w:tabs>
        <w:ind w:left="2268" w:hanging="1134"/>
        <w:rPr>
          <w:lang w:val="fr-FR"/>
        </w:rPr>
      </w:pPr>
      <w:r w:rsidRPr="00BA5736">
        <w:rPr>
          <w:lang w:val="fr-FR"/>
        </w:rPr>
        <w:t>4.1.1</w:t>
      </w:r>
      <w:r w:rsidRPr="00BA5736">
        <w:rPr>
          <w:lang w:val="fr-FR"/>
        </w:rPr>
        <w:tab/>
        <w:t>Une seule ligne de coupure doit être visible</w:t>
      </w:r>
      <w:r w:rsidRPr="00BA5736">
        <w:rPr>
          <w:rStyle w:val="FootnoteReference"/>
        </w:rPr>
        <w:footnoteReference w:id="27"/>
      </w:r>
      <w:r w:rsidRPr="00BA5736">
        <w:rPr>
          <w:lang w:val="fr-FR"/>
        </w:rPr>
        <w:t>.</w:t>
      </w:r>
    </w:p>
    <w:p w:rsidR="009A13E5" w:rsidRPr="00BA5736" w:rsidRDefault="009A13E5" w:rsidP="009A13E5">
      <w:pPr>
        <w:pStyle w:val="SingleTxtG"/>
        <w:keepNext/>
        <w:tabs>
          <w:tab w:val="left" w:pos="2268"/>
        </w:tabs>
        <w:ind w:left="2268" w:hanging="1134"/>
        <w:rPr>
          <w:lang w:val="fr-FR"/>
        </w:rPr>
      </w:pPr>
      <w:r w:rsidRPr="00BA5736">
        <w:rPr>
          <w:lang w:val="fr-FR"/>
        </w:rPr>
        <w:t>4.1.2</w:t>
      </w:r>
      <w:r w:rsidRPr="00BA5736">
        <w:rPr>
          <w:lang w:val="fr-FR"/>
        </w:rPr>
        <w:tab/>
        <w:t>Netteté de la ligne de coupure : lors du balayage vertical de la partie horizontale de la ligne de coupure le</w:t>
      </w:r>
      <w:r>
        <w:rPr>
          <w:lang w:val="fr-FR"/>
        </w:rPr>
        <w:t xml:space="preserve"> long des lignes situées à ±2,5 degrés</w:t>
      </w:r>
      <w:r w:rsidRPr="00BA5736">
        <w:rPr>
          <w:lang w:val="fr-FR"/>
        </w:rPr>
        <w:t xml:space="preserve"> de l’axe V-V, la valeur maximale mesurée pour :</w:t>
      </w:r>
    </w:p>
    <w:p w:rsidR="009A13E5" w:rsidRPr="00BA5736" w:rsidRDefault="009A13E5" w:rsidP="009A13E5">
      <w:pPr>
        <w:pStyle w:val="SingleTxtG"/>
        <w:ind w:left="2268"/>
        <w:rPr>
          <w:lang w:val="es-ES"/>
        </w:rPr>
      </w:pPr>
      <w:r w:rsidRPr="00BA5736">
        <w:rPr>
          <w:lang w:val="fr-FR"/>
        </w:rPr>
        <w:tab/>
      </w:r>
      <w:r w:rsidRPr="00BA5736">
        <w:rPr>
          <w:lang w:val="es-ES"/>
        </w:rPr>
        <w:t>G = (log E</w:t>
      </w:r>
      <w:r w:rsidR="00973DF3">
        <w:rPr>
          <w:vertAlign w:val="subscript"/>
          <w:lang w:val="es-ES"/>
        </w:rPr>
        <w:t>v</w:t>
      </w:r>
      <w:r>
        <w:rPr>
          <w:lang w:val="es-ES"/>
        </w:rPr>
        <w:t xml:space="preserve"> −</w:t>
      </w:r>
      <w:r w:rsidRPr="00BA5736">
        <w:rPr>
          <w:lang w:val="es-ES"/>
        </w:rPr>
        <w:t xml:space="preserve"> log E</w:t>
      </w:r>
      <w:r w:rsidR="00973DF3">
        <w:rPr>
          <w:vertAlign w:val="subscript"/>
          <w:lang w:val="es-ES"/>
        </w:rPr>
        <w:t>(v</w:t>
      </w:r>
      <w:r w:rsidRPr="00BA5736">
        <w:rPr>
          <w:vertAlign w:val="subscript"/>
          <w:lang w:val="es-ES"/>
        </w:rPr>
        <w:t xml:space="preserve"> + 0,1°)</w:t>
      </w:r>
      <w:r w:rsidRPr="00BA5736">
        <w:rPr>
          <w:lang w:val="es-ES"/>
        </w:rPr>
        <w:t>)</w:t>
      </w:r>
    </w:p>
    <w:p w:rsidR="009A13E5" w:rsidRPr="00BA5736" w:rsidRDefault="009A13E5" w:rsidP="009A13E5">
      <w:pPr>
        <w:pStyle w:val="SingleTxtG"/>
        <w:keepNext/>
        <w:ind w:left="2268"/>
        <w:rPr>
          <w:lang w:val="fr-FR"/>
        </w:rPr>
      </w:pPr>
      <w:r w:rsidRPr="00BA5736">
        <w:rPr>
          <w:lang w:val="es-ES"/>
        </w:rPr>
        <w:tab/>
      </w:r>
      <w:r w:rsidRPr="00BA5736">
        <w:rPr>
          <w:lang w:val="fr-FR"/>
        </w:rPr>
        <w:t>est appelée facteur de netteté G de la ligne de coupure. La valeur de G ne doit pas être inférieure à :</w:t>
      </w:r>
    </w:p>
    <w:p w:rsidR="009A13E5" w:rsidRPr="00BA5736" w:rsidRDefault="009A13E5" w:rsidP="009A13E5">
      <w:pPr>
        <w:pStyle w:val="SingleTxtG"/>
        <w:ind w:left="2835" w:hanging="567"/>
      </w:pPr>
      <w:r>
        <w:t>a)</w:t>
      </w:r>
      <w:r>
        <w:tab/>
      </w:r>
      <w:r w:rsidRPr="00BA5736">
        <w:t>0,13 pour les projecteurs de la classe BS ;</w:t>
      </w:r>
    </w:p>
    <w:p w:rsidR="009A13E5" w:rsidRPr="00BA5736" w:rsidRDefault="009A13E5" w:rsidP="009A13E5">
      <w:pPr>
        <w:pStyle w:val="SingleTxtG"/>
        <w:ind w:left="2835" w:hanging="567"/>
      </w:pPr>
      <w:r>
        <w:t>b)</w:t>
      </w:r>
      <w:r>
        <w:tab/>
      </w:r>
      <w:r w:rsidRPr="00BA5736">
        <w:t>0,08 pour les projecteurs des classes AS, CS, DS et ES et pour les feux de brouillard avant.</w:t>
      </w:r>
    </w:p>
    <w:p w:rsidR="009A13E5" w:rsidRPr="00BA5736" w:rsidRDefault="009A13E5" w:rsidP="009A13E5">
      <w:pPr>
        <w:pStyle w:val="SingleTxtG"/>
        <w:keepNext/>
        <w:tabs>
          <w:tab w:val="left" w:pos="2268"/>
        </w:tabs>
        <w:ind w:left="2268" w:hanging="1134"/>
        <w:rPr>
          <w:lang w:val="fr-FR"/>
        </w:rPr>
      </w:pPr>
      <w:r w:rsidRPr="00BA5736">
        <w:rPr>
          <w:lang w:val="fr-FR"/>
        </w:rPr>
        <w:t>4.1.3</w:t>
      </w:r>
      <w:r w:rsidRPr="00BA5736">
        <w:rPr>
          <w:lang w:val="fr-FR"/>
        </w:rPr>
        <w:tab/>
        <w:t>Linéarité : la partie de la ligne de coupure qui sert au réglage vertical doit être horizontale de 3°</w:t>
      </w:r>
      <w:r>
        <w:rPr>
          <w:lang w:val="fr-FR"/>
        </w:rPr>
        <w:t> </w:t>
      </w:r>
      <w:r w:rsidRPr="00BA5736">
        <w:rPr>
          <w:lang w:val="fr-FR"/>
        </w:rPr>
        <w:t>L à 3°</w:t>
      </w:r>
      <w:r>
        <w:rPr>
          <w:lang w:val="fr-FR"/>
        </w:rPr>
        <w:t> </w:t>
      </w:r>
      <w:r w:rsidRPr="00BA5736">
        <w:rPr>
          <w:lang w:val="fr-FR"/>
        </w:rPr>
        <w:t>R par rapport à l’axe V-V. Cette condition est considérée comme remplie si, conformément au paragraphe 3.2 ci-dessus, les positions sur la verticale des points d’infle</w:t>
      </w:r>
      <w:r>
        <w:rPr>
          <w:lang w:val="fr-FR"/>
        </w:rPr>
        <w:t>xion situés entre 3 degrés vers la gauche et 3 degrés</w:t>
      </w:r>
      <w:r w:rsidRPr="00BA5736">
        <w:rPr>
          <w:lang w:val="fr-FR"/>
        </w:rPr>
        <w:t xml:space="preserve"> vers la droite de l’axe V-V ne s’écartent pas de la position nominale de plus de :</w:t>
      </w:r>
    </w:p>
    <w:p w:rsidR="009A13E5" w:rsidRPr="00BA5736" w:rsidRDefault="009A13E5" w:rsidP="009A13E5">
      <w:pPr>
        <w:pStyle w:val="SingleTxtG"/>
        <w:ind w:left="2835" w:hanging="567"/>
      </w:pPr>
      <w:r>
        <w:t>a)</w:t>
      </w:r>
      <w:r>
        <w:tab/>
        <w:t>0,2 </w:t>
      </w:r>
      <w:r>
        <w:rPr>
          <w:lang w:val="fr-FR"/>
        </w:rPr>
        <w:t>degré</w:t>
      </w:r>
      <w:r w:rsidRPr="00BA5736">
        <w:t xml:space="preserve"> pour les projecteurs de la classe BS et des feux de brouillard avant ;</w:t>
      </w:r>
    </w:p>
    <w:p w:rsidR="009A13E5" w:rsidRDefault="009A13E5" w:rsidP="009A13E5">
      <w:pPr>
        <w:pStyle w:val="SingleTxtG"/>
        <w:ind w:left="2835" w:hanging="567"/>
      </w:pPr>
      <w:r>
        <w:t>b)</w:t>
      </w:r>
      <w:r>
        <w:tab/>
        <w:t>0,3 </w:t>
      </w:r>
      <w:r>
        <w:rPr>
          <w:lang w:val="fr-FR"/>
        </w:rPr>
        <w:t>degré</w:t>
      </w:r>
      <w:r w:rsidRPr="00BA5736">
        <w:t xml:space="preserve"> pour les projecteurs des classes AS, CS, DS et ES.</w:t>
      </w:r>
    </w:p>
    <w:p w:rsidR="009A13E5" w:rsidRPr="00BA5736" w:rsidRDefault="009A13E5" w:rsidP="009A13E5">
      <w:pPr>
        <w:pStyle w:val="SingleTxtG"/>
        <w:keepNext/>
        <w:tabs>
          <w:tab w:val="left" w:pos="2268"/>
        </w:tabs>
        <w:ind w:left="2268" w:hanging="1134"/>
        <w:rPr>
          <w:u w:val="single"/>
          <w:lang w:val="fr-FR"/>
        </w:rPr>
      </w:pPr>
      <w:r w:rsidRPr="00BA5736">
        <w:rPr>
          <w:lang w:val="fr-FR"/>
        </w:rPr>
        <w:t>5.</w:t>
      </w:r>
      <w:r w:rsidRPr="00BA5736">
        <w:rPr>
          <w:lang w:val="fr-FR"/>
        </w:rPr>
        <w:tab/>
        <w:t>Réglage instrumental vertical</w:t>
      </w:r>
    </w:p>
    <w:p w:rsidR="009A13E5" w:rsidRDefault="009A13E5" w:rsidP="009A13E5">
      <w:pPr>
        <w:pStyle w:val="SingleTxtG"/>
        <w:ind w:left="2268"/>
        <w:rPr>
          <w:lang w:val="fr-FR"/>
        </w:rPr>
      </w:pPr>
      <w:r w:rsidRPr="00BA5736">
        <w:rPr>
          <w:lang w:val="fr-FR"/>
        </w:rPr>
        <w:tab/>
        <w:t>Lorsque la ligne de coupure est conforme aux prescriptions de qualité indiquées ci-dessus, le réglage vertical du faisceau peut s’effectuer par la méthode instrumentale. À cette fin, le point d’inflexion où d</w:t>
      </w:r>
      <w:r w:rsidRPr="00BA5736">
        <w:rPr>
          <w:vertAlign w:val="superscript"/>
          <w:lang w:val="fr-FR"/>
        </w:rPr>
        <w:t>2</w:t>
      </w:r>
      <w:r w:rsidRPr="00BA5736">
        <w:rPr>
          <w:lang w:val="fr-FR"/>
        </w:rPr>
        <w:t> (log E) / dv</w:t>
      </w:r>
      <w:r w:rsidRPr="00BA5736">
        <w:rPr>
          <w:vertAlign w:val="superscript"/>
          <w:lang w:val="fr-FR"/>
        </w:rPr>
        <w:t>2</w:t>
      </w:r>
      <w:r w:rsidRPr="00BA5736">
        <w:rPr>
          <w:lang w:val="fr-FR"/>
        </w:rPr>
        <w:t> = 0 est placé sur l’axe V-V dans sa position nominale au-dessous de l’axe H-H. La mesure et le réglage de la ligne de coupure s’effectuent au moyen d’un déplacement de bas en haut à partir d’un point situé au-dessous de la position nominale.</w:t>
      </w:r>
    </w:p>
    <w:p w:rsidR="007E5759" w:rsidRDefault="007E5759" w:rsidP="009A13E5">
      <w:pPr>
        <w:pStyle w:val="SingleTxtG"/>
        <w:ind w:left="2268"/>
        <w:rPr>
          <w:lang w:val="fr-FR"/>
        </w:rPr>
      </w:pPr>
    </w:p>
    <w:p w:rsidR="009A13E5" w:rsidRDefault="009A13E5" w:rsidP="00DE6003">
      <w:pPr>
        <w:pStyle w:val="SingleTxtG"/>
        <w:tabs>
          <w:tab w:val="right" w:leader="dot" w:pos="8505"/>
        </w:tabs>
        <w:ind w:left="1843" w:hanging="709"/>
        <w:rPr>
          <w:lang w:val="fr-FR"/>
        </w:rPr>
        <w:sectPr w:rsidR="009A13E5" w:rsidSect="00DE6003">
          <w:endnotePr>
            <w:numFmt w:val="decimal"/>
          </w:endnotePr>
          <w:pgSz w:w="11906" w:h="16838" w:code="9"/>
          <w:pgMar w:top="1417" w:right="1134" w:bottom="1134" w:left="1134" w:header="850" w:footer="567" w:gutter="0"/>
          <w:cols w:space="708"/>
          <w:docGrid w:linePitch="360"/>
        </w:sectPr>
      </w:pPr>
    </w:p>
    <w:p w:rsidR="002413C0" w:rsidRPr="00331445" w:rsidRDefault="002413C0" w:rsidP="002413C0">
      <w:pPr>
        <w:pStyle w:val="HChG"/>
      </w:pPr>
      <w:r w:rsidRPr="00BA5736">
        <w:rPr>
          <w:lang w:val="fr-FR"/>
        </w:rPr>
        <w:t>Annexe 7</w:t>
      </w:r>
    </w:p>
    <w:p w:rsidR="002413C0" w:rsidRPr="00BA5736" w:rsidRDefault="002413C0" w:rsidP="002413C0">
      <w:pPr>
        <w:pStyle w:val="HChG"/>
        <w:rPr>
          <w:lang w:val="fr-FR"/>
        </w:rPr>
      </w:pPr>
      <w:r w:rsidRPr="00BA5736">
        <w:rPr>
          <w:lang w:val="fr-FR"/>
        </w:rPr>
        <w:tab/>
      </w:r>
      <w:r w:rsidRPr="00BA5736">
        <w:rPr>
          <w:lang w:val="fr-FR"/>
        </w:rPr>
        <w:tab/>
        <w:t xml:space="preserve">Essais de stabilité des caractéristiques photométriques </w:t>
      </w:r>
      <w:r>
        <w:rPr>
          <w:lang w:val="fr-FR"/>
        </w:rPr>
        <w:br/>
      </w:r>
      <w:r w:rsidRPr="00BA5736">
        <w:rPr>
          <w:lang w:val="fr-FR"/>
        </w:rPr>
        <w:t>des dispositifs d’éclairage de la route en fonctionnement (excepté les feux d’angle)</w:t>
      </w:r>
    </w:p>
    <w:p w:rsidR="002413C0" w:rsidRPr="00BA5736" w:rsidRDefault="002413C0" w:rsidP="002413C0">
      <w:pPr>
        <w:pStyle w:val="SingleTxtG"/>
        <w:keepNext/>
        <w:tabs>
          <w:tab w:val="left" w:pos="2268"/>
        </w:tabs>
        <w:ind w:left="2268" w:hanging="1134"/>
        <w:rPr>
          <w:lang w:val="fr-FR"/>
        </w:rPr>
      </w:pPr>
      <w:r w:rsidRPr="00BA5736">
        <w:rPr>
          <w:lang w:val="fr-FR"/>
        </w:rPr>
        <w:t>1.</w:t>
      </w:r>
      <w:r w:rsidRPr="00BA5736">
        <w:rPr>
          <w:lang w:val="fr-FR"/>
        </w:rPr>
        <w:tab/>
        <w:t>Essais des dispositifs d’éclairage de la route complets</w:t>
      </w:r>
    </w:p>
    <w:p w:rsidR="002413C0" w:rsidRPr="00BA5736" w:rsidRDefault="002413C0" w:rsidP="002413C0">
      <w:pPr>
        <w:pStyle w:val="SingleTxtG"/>
        <w:keepNext/>
        <w:ind w:left="2268"/>
        <w:rPr>
          <w:lang w:val="fr-FR"/>
        </w:rPr>
      </w:pPr>
      <w:r w:rsidRPr="00BA5736">
        <w:rPr>
          <w:lang w:val="fr-FR"/>
        </w:rPr>
        <w:tab/>
        <w:t>Une fois les valeurs photométriques mesurées conformément au présent Règlement </w:t>
      </w:r>
      <w:r w:rsidR="00105E78">
        <w:rPr>
          <w:lang w:val="fr-FR"/>
        </w:rPr>
        <w:t>ONU</w:t>
      </w:r>
      <w:r w:rsidR="003B7A37">
        <w:rPr>
          <w:lang w:val="fr-FR"/>
        </w:rPr>
        <w:t> </w:t>
      </w:r>
      <w:r w:rsidRPr="00BA5736">
        <w:rPr>
          <w:lang w:val="fr-FR"/>
        </w:rPr>
        <w:t>:</w:t>
      </w:r>
    </w:p>
    <w:p w:rsidR="002413C0" w:rsidRPr="00BA5736" w:rsidRDefault="002413C0" w:rsidP="002413C0">
      <w:pPr>
        <w:pStyle w:val="SingleTxtG"/>
        <w:keepNext/>
        <w:ind w:left="2835" w:hanging="567"/>
        <w:rPr>
          <w:lang w:val="fr-FR"/>
        </w:rPr>
      </w:pPr>
      <w:r>
        <w:rPr>
          <w:lang w:val="fr-FR"/>
        </w:rPr>
        <w:t>a)</w:t>
      </w:r>
      <w:r>
        <w:rPr>
          <w:lang w:val="fr-FR"/>
        </w:rPr>
        <w:tab/>
      </w:r>
      <w:r w:rsidRPr="00BA5736">
        <w:rPr>
          <w:lang w:val="fr-FR"/>
        </w:rPr>
        <w:t>Dans le cas d’un projecteur émettant un faisceau de croisement asymétrique :</w:t>
      </w:r>
    </w:p>
    <w:p w:rsidR="002413C0" w:rsidRPr="00BA5736" w:rsidRDefault="002413C0" w:rsidP="002413C0">
      <w:pPr>
        <w:pStyle w:val="SingleTxtG"/>
        <w:ind w:left="2835"/>
        <w:rPr>
          <w:lang w:val="fr-FR"/>
        </w:rPr>
      </w:pPr>
      <w:r w:rsidRPr="00BA5736">
        <w:rPr>
          <w:lang w:val="fr-FR"/>
        </w:rPr>
        <w:t>Au point I</w:t>
      </w:r>
      <w:r w:rsidRPr="00BA5736">
        <w:rPr>
          <w:vertAlign w:val="subscript"/>
          <w:lang w:val="fr-FR"/>
        </w:rPr>
        <w:t>max</w:t>
      </w:r>
      <w:r w:rsidRPr="00BA5736">
        <w:rPr>
          <w:lang w:val="fr-FR"/>
        </w:rPr>
        <w:t xml:space="preserve"> pour le faisceau de route et aux points 25</w:t>
      </w:r>
      <w:r>
        <w:rPr>
          <w:lang w:val="fr-FR"/>
        </w:rPr>
        <w:t> </w:t>
      </w:r>
      <w:r w:rsidRPr="00BA5736">
        <w:rPr>
          <w:lang w:val="fr-FR"/>
        </w:rPr>
        <w:t>L, 50</w:t>
      </w:r>
      <w:r>
        <w:rPr>
          <w:lang w:val="fr-FR"/>
        </w:rPr>
        <w:t> </w:t>
      </w:r>
      <w:r w:rsidRPr="00BA5736">
        <w:rPr>
          <w:lang w:val="fr-FR"/>
        </w:rPr>
        <w:t>R et B</w:t>
      </w:r>
      <w:r>
        <w:rPr>
          <w:lang w:val="fr-FR"/>
        </w:rPr>
        <w:t> </w:t>
      </w:r>
      <w:r w:rsidRPr="00BA5736">
        <w:rPr>
          <w:lang w:val="fr-FR"/>
        </w:rPr>
        <w:t>50</w:t>
      </w:r>
      <w:r>
        <w:rPr>
          <w:lang w:val="fr-FR"/>
        </w:rPr>
        <w:t> </w:t>
      </w:r>
      <w:r w:rsidRPr="00BA5736">
        <w:rPr>
          <w:lang w:val="fr-FR"/>
        </w:rPr>
        <w:t>L pour le faisceau de croisement (ou 25</w:t>
      </w:r>
      <w:r>
        <w:rPr>
          <w:lang w:val="fr-FR"/>
        </w:rPr>
        <w:t> </w:t>
      </w:r>
      <w:r w:rsidRPr="00BA5736">
        <w:rPr>
          <w:lang w:val="fr-FR"/>
        </w:rPr>
        <w:t>R, 50</w:t>
      </w:r>
      <w:r>
        <w:rPr>
          <w:lang w:val="fr-FR"/>
        </w:rPr>
        <w:t> </w:t>
      </w:r>
      <w:r w:rsidRPr="00BA5736">
        <w:rPr>
          <w:lang w:val="fr-FR"/>
        </w:rPr>
        <w:t>L et B</w:t>
      </w:r>
      <w:r>
        <w:rPr>
          <w:lang w:val="fr-FR"/>
        </w:rPr>
        <w:t> </w:t>
      </w:r>
      <w:r w:rsidRPr="00BA5736">
        <w:rPr>
          <w:lang w:val="fr-FR"/>
        </w:rPr>
        <w:t>50</w:t>
      </w:r>
      <w:r>
        <w:rPr>
          <w:lang w:val="fr-FR"/>
        </w:rPr>
        <w:t> </w:t>
      </w:r>
      <w:r w:rsidRPr="00BA5736">
        <w:rPr>
          <w:lang w:val="fr-FR"/>
        </w:rPr>
        <w:t>R si le projecteur est conçu pour la circulation à gauche) ;</w:t>
      </w:r>
    </w:p>
    <w:p w:rsidR="002413C0" w:rsidRPr="00BA5736" w:rsidRDefault="002413C0" w:rsidP="002413C0">
      <w:pPr>
        <w:pStyle w:val="SingleTxtG"/>
        <w:keepNext/>
        <w:ind w:left="2835" w:hanging="567"/>
        <w:rPr>
          <w:lang w:val="fr-FR"/>
        </w:rPr>
      </w:pPr>
      <w:r>
        <w:rPr>
          <w:lang w:val="fr-FR"/>
        </w:rPr>
        <w:t>b)</w:t>
      </w:r>
      <w:r>
        <w:rPr>
          <w:lang w:val="fr-FR"/>
        </w:rPr>
        <w:tab/>
      </w:r>
      <w:r w:rsidRPr="00BA5736">
        <w:rPr>
          <w:lang w:val="fr-FR"/>
        </w:rPr>
        <w:t>Dans le cas d’un projecteur émettant un faisceau symétrique :</w:t>
      </w:r>
    </w:p>
    <w:p w:rsidR="002413C0" w:rsidRPr="00BA5736" w:rsidRDefault="002413C0" w:rsidP="002413C0">
      <w:pPr>
        <w:pStyle w:val="SingleTxtG"/>
        <w:ind w:left="2835"/>
        <w:rPr>
          <w:lang w:val="fr-FR"/>
        </w:rPr>
      </w:pPr>
      <w:r w:rsidRPr="00BA5736">
        <w:rPr>
          <w:lang w:val="fr-FR"/>
        </w:rPr>
        <w:t>Au point I</w:t>
      </w:r>
      <w:r w:rsidRPr="00BA5736">
        <w:rPr>
          <w:vertAlign w:val="subscript"/>
          <w:lang w:val="fr-FR"/>
        </w:rPr>
        <w:t>max</w:t>
      </w:r>
      <w:r w:rsidRPr="00BA5736">
        <w:rPr>
          <w:lang w:val="fr-FR"/>
        </w:rPr>
        <w:t xml:space="preserve"> pour le faisceau de route, aux points 0,50</w:t>
      </w:r>
      <w:r>
        <w:rPr>
          <w:lang w:val="fr-FR"/>
        </w:rPr>
        <w:t> </w:t>
      </w:r>
      <w:r w:rsidRPr="00BA5736">
        <w:rPr>
          <w:lang w:val="fr-FR"/>
        </w:rPr>
        <w:t>U/1,5</w:t>
      </w:r>
      <w:r>
        <w:rPr>
          <w:lang w:val="fr-FR"/>
        </w:rPr>
        <w:t> </w:t>
      </w:r>
      <w:r w:rsidRPr="00BA5736">
        <w:rPr>
          <w:lang w:val="fr-FR"/>
        </w:rPr>
        <w:t>L, 0,50</w:t>
      </w:r>
      <w:r>
        <w:rPr>
          <w:lang w:val="fr-FR"/>
        </w:rPr>
        <w:t> </w:t>
      </w:r>
      <w:r w:rsidRPr="00BA5736">
        <w:rPr>
          <w:lang w:val="fr-FR"/>
        </w:rPr>
        <w:t>U/1,5</w:t>
      </w:r>
      <w:r>
        <w:rPr>
          <w:lang w:val="fr-FR"/>
        </w:rPr>
        <w:t> </w:t>
      </w:r>
      <w:r w:rsidRPr="00BA5736">
        <w:rPr>
          <w:lang w:val="fr-FR"/>
        </w:rPr>
        <w:t>R, 50</w:t>
      </w:r>
      <w:r>
        <w:rPr>
          <w:lang w:val="fr-FR"/>
        </w:rPr>
        <w:t> </w:t>
      </w:r>
      <w:r w:rsidRPr="00BA5736">
        <w:rPr>
          <w:lang w:val="fr-FR"/>
        </w:rPr>
        <w:t>R et 50</w:t>
      </w:r>
      <w:r>
        <w:rPr>
          <w:lang w:val="fr-FR"/>
        </w:rPr>
        <w:t> </w:t>
      </w:r>
      <w:r w:rsidRPr="00BA5736">
        <w:rPr>
          <w:lang w:val="fr-FR"/>
        </w:rPr>
        <w:t>L pour un faisceau de croisement de classe B et aux points 0,86</w:t>
      </w:r>
      <w:r>
        <w:rPr>
          <w:lang w:val="fr-FR"/>
        </w:rPr>
        <w:t> </w:t>
      </w:r>
      <w:r w:rsidRPr="00BA5736">
        <w:rPr>
          <w:lang w:val="fr-FR"/>
        </w:rPr>
        <w:t>D/3,5</w:t>
      </w:r>
      <w:r>
        <w:rPr>
          <w:lang w:val="fr-FR"/>
        </w:rPr>
        <w:t> </w:t>
      </w:r>
      <w:r w:rsidRPr="00BA5736">
        <w:rPr>
          <w:lang w:val="fr-FR"/>
        </w:rPr>
        <w:t>R, 0,86</w:t>
      </w:r>
      <w:r>
        <w:rPr>
          <w:lang w:val="fr-FR"/>
        </w:rPr>
        <w:t> </w:t>
      </w:r>
      <w:r w:rsidRPr="00BA5736">
        <w:rPr>
          <w:lang w:val="fr-FR"/>
        </w:rPr>
        <w:t>D/3,5</w:t>
      </w:r>
      <w:r>
        <w:rPr>
          <w:lang w:val="fr-FR"/>
        </w:rPr>
        <w:t> </w:t>
      </w:r>
      <w:r w:rsidRPr="00BA5736">
        <w:rPr>
          <w:lang w:val="fr-FR"/>
        </w:rPr>
        <w:t>L, 0,50</w:t>
      </w:r>
      <w:r>
        <w:rPr>
          <w:lang w:val="fr-FR"/>
        </w:rPr>
        <w:t> </w:t>
      </w:r>
      <w:r w:rsidRPr="00BA5736">
        <w:rPr>
          <w:lang w:val="fr-FR"/>
        </w:rPr>
        <w:t>U/1,5</w:t>
      </w:r>
      <w:r>
        <w:rPr>
          <w:lang w:val="fr-FR"/>
        </w:rPr>
        <w:t> </w:t>
      </w:r>
      <w:r w:rsidRPr="00BA5736">
        <w:rPr>
          <w:lang w:val="fr-FR"/>
        </w:rPr>
        <w:t>L et 0,50</w:t>
      </w:r>
      <w:r>
        <w:rPr>
          <w:lang w:val="fr-FR"/>
        </w:rPr>
        <w:t> </w:t>
      </w:r>
      <w:r w:rsidRPr="00BA5736">
        <w:rPr>
          <w:lang w:val="fr-FR"/>
        </w:rPr>
        <w:t>U/1,5</w:t>
      </w:r>
      <w:r>
        <w:rPr>
          <w:lang w:val="fr-FR"/>
        </w:rPr>
        <w:t> </w:t>
      </w:r>
      <w:r w:rsidRPr="00BA5736">
        <w:rPr>
          <w:lang w:val="fr-FR"/>
        </w:rPr>
        <w:t>R pour les faisceaux de croisement des classes C, D et E ;</w:t>
      </w:r>
    </w:p>
    <w:p w:rsidR="002413C0" w:rsidRPr="00BA5736" w:rsidRDefault="002413C0" w:rsidP="002413C0">
      <w:pPr>
        <w:pStyle w:val="SingleTxtG"/>
        <w:keepNext/>
        <w:ind w:left="2835" w:hanging="567"/>
        <w:rPr>
          <w:lang w:val="fr-FR"/>
        </w:rPr>
      </w:pPr>
      <w:r>
        <w:rPr>
          <w:lang w:val="fr-FR"/>
        </w:rPr>
        <w:t>c)</w:t>
      </w:r>
      <w:r>
        <w:rPr>
          <w:lang w:val="fr-FR"/>
        </w:rPr>
        <w:tab/>
      </w:r>
      <w:r w:rsidRPr="00BA5736">
        <w:rPr>
          <w:lang w:val="fr-FR"/>
        </w:rPr>
        <w:t>Dans le cas d’un feu de brouillard :</w:t>
      </w:r>
    </w:p>
    <w:p w:rsidR="002413C0" w:rsidRPr="00BA5736" w:rsidRDefault="002413C0" w:rsidP="002413C0">
      <w:pPr>
        <w:pStyle w:val="SingleTxtG"/>
        <w:ind w:left="2835"/>
        <w:rPr>
          <w:lang w:val="fr-FR"/>
        </w:rPr>
      </w:pPr>
      <w:r w:rsidRPr="00BA5736">
        <w:rPr>
          <w:lang w:val="fr-FR"/>
        </w:rPr>
        <w:t>Au point d’éclairement maximal de la zone D (I</w:t>
      </w:r>
      <w:r w:rsidRPr="00BA5736">
        <w:rPr>
          <w:vertAlign w:val="subscript"/>
          <w:lang w:val="fr-FR"/>
        </w:rPr>
        <w:t>max</w:t>
      </w:r>
      <w:r w:rsidRPr="00BA5736">
        <w:rPr>
          <w:lang w:val="fr-FR"/>
        </w:rPr>
        <w:t>) et au point HV ;</w:t>
      </w:r>
    </w:p>
    <w:p w:rsidR="002413C0" w:rsidRPr="00BA5736" w:rsidRDefault="002413C0" w:rsidP="002413C0">
      <w:pPr>
        <w:pStyle w:val="SingleTxtG"/>
        <w:keepNext/>
        <w:ind w:left="2835" w:hanging="567"/>
        <w:rPr>
          <w:lang w:val="fr-FR"/>
        </w:rPr>
      </w:pPr>
      <w:r>
        <w:rPr>
          <w:lang w:val="fr-FR"/>
        </w:rPr>
        <w:t>d)</w:t>
      </w:r>
      <w:r>
        <w:rPr>
          <w:lang w:val="fr-FR"/>
        </w:rPr>
        <w:tab/>
      </w:r>
      <w:r w:rsidRPr="00BA5736">
        <w:rPr>
          <w:lang w:val="fr-FR"/>
        </w:rPr>
        <w:t>Dans le cas d’un système d’éclairage avant actif :</w:t>
      </w:r>
    </w:p>
    <w:p w:rsidR="002413C0" w:rsidRPr="00BA5736" w:rsidRDefault="002413C0" w:rsidP="002413C0">
      <w:pPr>
        <w:pStyle w:val="SingleTxtG"/>
        <w:ind w:left="2835"/>
        <w:rPr>
          <w:lang w:val="fr-FR"/>
        </w:rPr>
      </w:pPr>
      <w:r w:rsidRPr="00BA5736">
        <w:rPr>
          <w:lang w:val="fr-FR"/>
        </w:rPr>
        <w:t>Au point I</w:t>
      </w:r>
      <w:r w:rsidRPr="00BA5736">
        <w:rPr>
          <w:vertAlign w:val="subscript"/>
          <w:lang w:val="fr-FR"/>
        </w:rPr>
        <w:t>max</w:t>
      </w:r>
      <w:r w:rsidRPr="00BA5736">
        <w:rPr>
          <w:lang w:val="fr-FR"/>
        </w:rPr>
        <w:t xml:space="preserve"> pour le faisceau de route et aux points 25</w:t>
      </w:r>
      <w:r>
        <w:rPr>
          <w:lang w:val="fr-FR"/>
        </w:rPr>
        <w:t> </w:t>
      </w:r>
      <w:r w:rsidRPr="00BA5736">
        <w:rPr>
          <w:lang w:val="fr-FR"/>
        </w:rPr>
        <w:t>L, 50</w:t>
      </w:r>
      <w:r>
        <w:rPr>
          <w:lang w:val="fr-FR"/>
        </w:rPr>
        <w:t> </w:t>
      </w:r>
      <w:r w:rsidRPr="00BA5736">
        <w:rPr>
          <w:lang w:val="fr-FR"/>
        </w:rPr>
        <w:t>V et B</w:t>
      </w:r>
      <w:r>
        <w:rPr>
          <w:lang w:val="fr-FR"/>
        </w:rPr>
        <w:t> </w:t>
      </w:r>
      <w:r w:rsidRPr="00BA5736">
        <w:rPr>
          <w:lang w:val="fr-FR"/>
        </w:rPr>
        <w:t>50</w:t>
      </w:r>
      <w:r>
        <w:rPr>
          <w:lang w:val="fr-FR"/>
        </w:rPr>
        <w:t> </w:t>
      </w:r>
      <w:r w:rsidRPr="00BA5736">
        <w:rPr>
          <w:lang w:val="fr-FR"/>
        </w:rPr>
        <w:t xml:space="preserve">L (ou R, selon le cas) </w:t>
      </w:r>
      <w:r>
        <w:rPr>
          <w:lang w:val="fr-FR"/>
        </w:rPr>
        <w:t>pour le faisceau de croisement.</w:t>
      </w:r>
    </w:p>
    <w:p w:rsidR="002413C0" w:rsidRPr="00BA5736" w:rsidRDefault="002413C0" w:rsidP="002413C0">
      <w:pPr>
        <w:pStyle w:val="SingleTxtG"/>
        <w:ind w:left="2268"/>
        <w:rPr>
          <w:lang w:val="fr-FR"/>
        </w:rPr>
      </w:pPr>
      <w:r w:rsidRPr="00BA5736">
        <w:rPr>
          <w:lang w:val="fr-FR"/>
        </w:rPr>
        <w:t>Un échantillon complet doit être soumis à un essai de stabilité des caractéristiques photométriques en fonctionnement.</w:t>
      </w:r>
    </w:p>
    <w:p w:rsidR="002413C0" w:rsidRPr="00BA5736" w:rsidRDefault="002413C0" w:rsidP="002413C0">
      <w:pPr>
        <w:pStyle w:val="SingleTxtG"/>
        <w:keepNext/>
        <w:tabs>
          <w:tab w:val="left" w:pos="2268"/>
        </w:tabs>
        <w:ind w:left="2268" w:hanging="1134"/>
        <w:rPr>
          <w:lang w:val="fr-FR"/>
        </w:rPr>
      </w:pPr>
      <w:r w:rsidRPr="00BA5736">
        <w:rPr>
          <w:lang w:val="fr-FR"/>
        </w:rPr>
        <w:t>1.1</w:t>
      </w:r>
      <w:r w:rsidRPr="00BA5736">
        <w:rPr>
          <w:lang w:val="fr-FR"/>
        </w:rPr>
        <w:tab/>
        <w:t>Dans le cas des projecteurs ou des feux de brouill</w:t>
      </w:r>
      <w:r>
        <w:rPr>
          <w:lang w:val="fr-FR"/>
        </w:rPr>
        <w:t>ard avant :</w:t>
      </w:r>
    </w:p>
    <w:p w:rsidR="002413C0" w:rsidRPr="00BA5736" w:rsidRDefault="002413C0" w:rsidP="002413C0">
      <w:pPr>
        <w:pStyle w:val="SingleTxtG"/>
        <w:ind w:left="2268"/>
        <w:rPr>
          <w:lang w:val="fr-FR"/>
        </w:rPr>
      </w:pPr>
      <w:r w:rsidRPr="00BA5736">
        <w:rPr>
          <w:lang w:val="fr-FR"/>
        </w:rPr>
        <w:t>Par « échantillon complet », on entend la totalité du feu, y compris le ou les ballasts et les sources lumineuses, module(s) DEL ou pièces de carrosserie environnantes qui pourraient avoir un effet sur sa dissipation thermique.</w:t>
      </w:r>
    </w:p>
    <w:p w:rsidR="002413C0" w:rsidRPr="00BA5736" w:rsidRDefault="002413C0" w:rsidP="002413C0">
      <w:pPr>
        <w:pStyle w:val="SingleTxtG"/>
        <w:keepNext/>
        <w:tabs>
          <w:tab w:val="left" w:pos="2268"/>
        </w:tabs>
        <w:ind w:left="2268" w:hanging="1134"/>
        <w:rPr>
          <w:lang w:val="fr-FR"/>
        </w:rPr>
      </w:pPr>
      <w:r w:rsidRPr="00BA5736">
        <w:rPr>
          <w:lang w:val="fr-FR"/>
        </w:rPr>
        <w:t>1.2</w:t>
      </w:r>
      <w:r w:rsidRPr="00BA5736">
        <w:rPr>
          <w:lang w:val="fr-FR"/>
        </w:rPr>
        <w:tab/>
        <w:t>Dans le cas d’un système d’éclairage avant actif, on entend :</w:t>
      </w:r>
    </w:p>
    <w:p w:rsidR="002413C0" w:rsidRPr="00BA5736" w:rsidRDefault="002413C0" w:rsidP="002413C0">
      <w:pPr>
        <w:pStyle w:val="SingleTxtG"/>
        <w:ind w:left="2835" w:hanging="567"/>
        <w:rPr>
          <w:lang w:val="fr-FR"/>
        </w:rPr>
      </w:pPr>
      <w:r>
        <w:rPr>
          <w:lang w:val="fr-FR"/>
        </w:rPr>
        <w:t>a)</w:t>
      </w:r>
      <w:r>
        <w:rPr>
          <w:lang w:val="fr-FR"/>
        </w:rPr>
        <w:tab/>
      </w:r>
      <w:r w:rsidRPr="00331445">
        <w:rPr>
          <w:spacing w:val="-2"/>
          <w:lang w:val="fr-FR"/>
        </w:rPr>
        <w:t>Par « échantillon complet », la totalité des côtés droit et gauche d’un système, y compris le ou les modules électroniques de régulation de source lumineuse et/ou le ou les dispositifs d’alimentation et de commande, ainsi que les feux et pièces de carrosserie environnants qui pourraient avoir un effet sur sa dissipation thermique. Chaque unité d’installation du système et chaque feu et/ou module DEL faisant partie du système complet (le cas échéant) peuvent être essayés séparément ;</w:t>
      </w:r>
    </w:p>
    <w:p w:rsidR="002413C0" w:rsidRPr="00BA5736" w:rsidRDefault="002413C0" w:rsidP="002413C0">
      <w:pPr>
        <w:pStyle w:val="SingleTxtG"/>
        <w:ind w:left="2835" w:hanging="567"/>
        <w:rPr>
          <w:lang w:val="fr-FR"/>
        </w:rPr>
      </w:pPr>
      <w:r>
        <w:rPr>
          <w:lang w:val="fr-FR"/>
        </w:rPr>
        <w:t>b)</w:t>
      </w:r>
      <w:r>
        <w:rPr>
          <w:lang w:val="fr-FR"/>
        </w:rPr>
        <w:tab/>
      </w:r>
      <w:r w:rsidRPr="00BA5736">
        <w:rPr>
          <w:lang w:val="fr-FR"/>
        </w:rPr>
        <w:t>Par « échantillon d’essai » (dans le texte ci-après), soit le système complet soumis à l’essai, soit l’unité d</w:t>
      </w:r>
      <w:r>
        <w:rPr>
          <w:lang w:val="fr-FR"/>
        </w:rPr>
        <w:t>’installation soumise à l’essai ;</w:t>
      </w:r>
    </w:p>
    <w:p w:rsidR="002413C0" w:rsidRPr="00BA5736" w:rsidRDefault="002413C0" w:rsidP="002413C0">
      <w:pPr>
        <w:pStyle w:val="SingleTxtG"/>
        <w:ind w:left="2835" w:hanging="567"/>
        <w:rPr>
          <w:lang w:val="fr-FR"/>
        </w:rPr>
      </w:pPr>
      <w:r>
        <w:rPr>
          <w:lang w:val="fr-FR"/>
        </w:rPr>
        <w:t>c)</w:t>
      </w:r>
      <w:r>
        <w:rPr>
          <w:lang w:val="fr-FR"/>
        </w:rPr>
        <w:tab/>
      </w:r>
      <w:r w:rsidRPr="00BA5736">
        <w:rPr>
          <w:lang w:val="fr-FR"/>
        </w:rPr>
        <w:t xml:space="preserve">Par « source lumineuse », chaque filament de source lumineuse à </w:t>
      </w:r>
      <w:r w:rsidRPr="00331445">
        <w:rPr>
          <w:spacing w:val="-4"/>
          <w:lang w:val="fr-FR"/>
        </w:rPr>
        <w:t>incandescence, source lumineuse à DEL, module DEL ou partie émettrice</w:t>
      </w:r>
      <w:r w:rsidRPr="00BA5736">
        <w:rPr>
          <w:lang w:val="fr-FR"/>
        </w:rPr>
        <w:t xml:space="preserve"> de lumière d’une source lumineuse à DEL ou d’un module DEL.</w:t>
      </w:r>
    </w:p>
    <w:p w:rsidR="002413C0" w:rsidRPr="00BA5736" w:rsidRDefault="002413C0" w:rsidP="002413C0">
      <w:pPr>
        <w:pStyle w:val="SingleTxtG"/>
        <w:keepNext/>
        <w:tabs>
          <w:tab w:val="left" w:pos="2268"/>
        </w:tabs>
        <w:ind w:left="2268" w:hanging="1134"/>
        <w:rPr>
          <w:lang w:val="fr-FR"/>
        </w:rPr>
      </w:pPr>
      <w:r w:rsidRPr="00BA5736">
        <w:rPr>
          <w:lang w:val="fr-FR"/>
        </w:rPr>
        <w:t>1.3</w:t>
      </w:r>
      <w:r w:rsidRPr="00BA5736">
        <w:rPr>
          <w:lang w:val="fr-FR"/>
        </w:rPr>
        <w:tab/>
        <w:t xml:space="preserve">Les essais doivent s’effectuer : </w:t>
      </w:r>
    </w:p>
    <w:p w:rsidR="002413C0" w:rsidRPr="00BA5736" w:rsidRDefault="002413C0" w:rsidP="002413C0">
      <w:pPr>
        <w:pStyle w:val="SingleTxtG"/>
        <w:ind w:left="2835" w:hanging="567"/>
        <w:rPr>
          <w:lang w:val="fr-FR"/>
        </w:rPr>
      </w:pPr>
      <w:r>
        <w:rPr>
          <w:lang w:val="fr-FR"/>
        </w:rPr>
        <w:t>a)</w:t>
      </w:r>
      <w:r>
        <w:rPr>
          <w:lang w:val="fr-FR"/>
        </w:rPr>
        <w:tab/>
      </w:r>
      <w:r w:rsidRPr="00BA5736">
        <w:rPr>
          <w:lang w:val="fr-FR"/>
        </w:rPr>
        <w:t>En atmosphère sèche et calme, à une température ambiante de 23 °C</w:t>
      </w:r>
      <w:r>
        <w:rPr>
          <w:lang w:val="fr-FR"/>
        </w:rPr>
        <w:t> </w:t>
      </w:r>
      <w:r w:rsidRPr="00BA5736">
        <w:rPr>
          <w:lang w:val="fr-FR"/>
        </w:rPr>
        <w:t>±</w:t>
      </w:r>
      <w:r>
        <w:rPr>
          <w:lang w:val="fr-FR"/>
        </w:rPr>
        <w:t> </w:t>
      </w:r>
      <w:r w:rsidRPr="00BA5736">
        <w:rPr>
          <w:lang w:val="fr-FR"/>
        </w:rPr>
        <w:t>5 °C, l’échantillon d’essai étant fixé sur un support représentant l’instal</w:t>
      </w:r>
      <w:r>
        <w:rPr>
          <w:lang w:val="fr-FR"/>
        </w:rPr>
        <w:t>lation correcte sur le véhicule ;</w:t>
      </w:r>
    </w:p>
    <w:p w:rsidR="002413C0" w:rsidRPr="00BA5736" w:rsidRDefault="002413C0" w:rsidP="002413C0">
      <w:pPr>
        <w:pStyle w:val="SingleTxtG"/>
        <w:ind w:left="2835" w:hanging="567"/>
        <w:rPr>
          <w:lang w:val="fr-FR"/>
        </w:rPr>
      </w:pPr>
      <w:r>
        <w:rPr>
          <w:lang w:val="fr-FR"/>
        </w:rPr>
        <w:t>b)</w:t>
      </w:r>
      <w:r>
        <w:rPr>
          <w:lang w:val="fr-FR"/>
        </w:rPr>
        <w:tab/>
      </w:r>
      <w:r w:rsidRPr="00BA5736">
        <w:rPr>
          <w:lang w:val="fr-FR"/>
        </w:rPr>
        <w:t>Dans le cas de sources lumineuses remplaçables : en utilisant des sources lumineuses à incandescence de série ayant subi un vieillissement d’au moins 1 heure, des sources lumineuses à décharge de série ayant subi un vieillissement d’au moins 15 heures ou des sources lumineuses à DEL et modules DEL de série ayant subi un vieillissement d’au moins 48 heures, qu’on aura laissé revenir à température ambiante avant de les soumettre aux essais prescrits dans le présent Règlement</w:t>
      </w:r>
      <w:r w:rsidR="00EC4678">
        <w:rPr>
          <w:lang w:val="fr-FR"/>
        </w:rPr>
        <w:t xml:space="preserve"> ONU</w:t>
      </w:r>
      <w:r w:rsidRPr="00BA5736">
        <w:rPr>
          <w:lang w:val="fr-FR"/>
        </w:rPr>
        <w:t xml:space="preserve">. Les modules DEL fournis par le </w:t>
      </w:r>
      <w:r>
        <w:rPr>
          <w:lang w:val="fr-FR"/>
        </w:rPr>
        <w:t>demandeur doivent être utilisés ;</w:t>
      </w:r>
    </w:p>
    <w:p w:rsidR="002413C0" w:rsidRPr="00BA5736" w:rsidRDefault="002413C0" w:rsidP="002413C0">
      <w:pPr>
        <w:pStyle w:val="SingleTxtG"/>
        <w:ind w:left="2835" w:hanging="567"/>
        <w:rPr>
          <w:lang w:val="fr-FR"/>
        </w:rPr>
      </w:pPr>
      <w:r>
        <w:rPr>
          <w:lang w:val="fr-FR"/>
        </w:rPr>
        <w:t>c)</w:t>
      </w:r>
      <w:r>
        <w:rPr>
          <w:lang w:val="fr-FR"/>
        </w:rPr>
        <w:tab/>
      </w:r>
      <w:r w:rsidRPr="00BA5736">
        <w:rPr>
          <w:lang w:val="fr-FR"/>
        </w:rPr>
        <w:t>Dans le cas d’un système d’éclairage avant actif assurant une adaptation du faisceau de route, ce dernier doit être dans son état d’activation maximale lorsqu’il est allumé.</w:t>
      </w:r>
    </w:p>
    <w:p w:rsidR="002413C0" w:rsidRPr="00BA5736" w:rsidRDefault="002413C0" w:rsidP="002413C0">
      <w:pPr>
        <w:pStyle w:val="SingleTxtG"/>
        <w:tabs>
          <w:tab w:val="left" w:pos="2268"/>
        </w:tabs>
        <w:ind w:left="2268" w:hanging="1134"/>
        <w:rPr>
          <w:lang w:val="fr-FR"/>
        </w:rPr>
      </w:pPr>
      <w:r w:rsidRPr="00BA5736">
        <w:rPr>
          <w:lang w:val="fr-FR"/>
        </w:rPr>
        <w:t>1.4</w:t>
      </w:r>
      <w:r w:rsidRPr="00BA5736">
        <w:rPr>
          <w:lang w:val="fr-FR"/>
        </w:rPr>
        <w:tab/>
        <w:t>L’appareillage de mesure doit être équivalent à celui qui a été utilisé lors des essais d’homologation de type. Le système d’éclairage avant actif ou l’une ou plusieurs de ses parties doivent être mis à l’état neutre avant les essais suivants.</w:t>
      </w:r>
    </w:p>
    <w:p w:rsidR="002413C0" w:rsidRPr="00BA5736" w:rsidRDefault="002413C0" w:rsidP="002413C0">
      <w:pPr>
        <w:pStyle w:val="SingleTxtG"/>
        <w:ind w:left="2268"/>
        <w:rPr>
          <w:lang w:val="fr-FR"/>
        </w:rPr>
      </w:pPr>
      <w:r w:rsidRPr="00BA5736">
        <w:rPr>
          <w:lang w:val="fr-FR"/>
        </w:rPr>
        <w:t>On doit faire fonctionner l’échantillon d’essai sans le démonter de son appareillage d’essai ni le réajuster par rapport à celui-ci. La source lumineuse utilisée doit être une source lumineuse de la catégorie spécifiée pour le projecteur mis à l’essai.</w:t>
      </w:r>
    </w:p>
    <w:p w:rsidR="002413C0" w:rsidRPr="00BA5736" w:rsidRDefault="002413C0" w:rsidP="002413C0">
      <w:pPr>
        <w:pStyle w:val="SingleTxtG"/>
        <w:keepNext/>
        <w:tabs>
          <w:tab w:val="left" w:pos="2268"/>
        </w:tabs>
        <w:ind w:left="2268" w:hanging="1134"/>
        <w:rPr>
          <w:lang w:val="fr-FR"/>
        </w:rPr>
      </w:pPr>
      <w:r w:rsidRPr="00BA5736">
        <w:rPr>
          <w:lang w:val="fr-FR"/>
        </w:rPr>
        <w:t>2.</w:t>
      </w:r>
      <w:r w:rsidRPr="00BA5736">
        <w:rPr>
          <w:lang w:val="fr-FR"/>
        </w:rPr>
        <w:tab/>
        <w:t>Essai de stabilité des caractéristiques photométriques</w:t>
      </w:r>
    </w:p>
    <w:p w:rsidR="002413C0" w:rsidRPr="00BA5736" w:rsidRDefault="002413C0" w:rsidP="002413C0">
      <w:pPr>
        <w:pStyle w:val="SingleTxtG"/>
        <w:keepNext/>
        <w:tabs>
          <w:tab w:val="left" w:pos="2268"/>
        </w:tabs>
        <w:ind w:left="2268" w:hanging="1134"/>
        <w:rPr>
          <w:lang w:val="fr-FR"/>
        </w:rPr>
      </w:pPr>
      <w:r w:rsidRPr="00BA5736">
        <w:rPr>
          <w:lang w:val="fr-FR"/>
        </w:rPr>
        <w:t>2.1</w:t>
      </w:r>
      <w:r w:rsidRPr="00BA5736">
        <w:rPr>
          <w:lang w:val="fr-FR"/>
        </w:rPr>
        <w:tab/>
        <w:t>Dispositif propre</w:t>
      </w:r>
    </w:p>
    <w:p w:rsidR="002413C0" w:rsidRPr="00BA5736" w:rsidRDefault="002413C0" w:rsidP="002413C0">
      <w:pPr>
        <w:pStyle w:val="SingleTxtG"/>
        <w:ind w:left="2268"/>
        <w:rPr>
          <w:lang w:val="fr-FR"/>
        </w:rPr>
      </w:pPr>
      <w:r w:rsidRPr="00BA5736">
        <w:rPr>
          <w:lang w:val="fr-FR"/>
        </w:rPr>
        <w:tab/>
        <w:t>Le dispositif doit rester allumé pendant 12 heures comme indiqué au paragraphe 2.1.1, puis contrôlé comme prescrit au paragraphe 2.1.2.</w:t>
      </w:r>
    </w:p>
    <w:p w:rsidR="002413C0" w:rsidRPr="00BA5736" w:rsidRDefault="002413C0" w:rsidP="002413C0">
      <w:pPr>
        <w:pStyle w:val="SingleTxtG"/>
        <w:keepNext/>
        <w:tabs>
          <w:tab w:val="left" w:pos="2268"/>
        </w:tabs>
        <w:ind w:left="2268" w:hanging="1134"/>
        <w:rPr>
          <w:lang w:val="fr-FR"/>
        </w:rPr>
      </w:pPr>
      <w:r w:rsidRPr="00BA5736">
        <w:rPr>
          <w:lang w:val="fr-FR"/>
        </w:rPr>
        <w:t>2.1.1</w:t>
      </w:r>
      <w:r w:rsidRPr="00BA5736">
        <w:rPr>
          <w:lang w:val="fr-FR"/>
        </w:rPr>
        <w:tab/>
        <w:t>Méthode d’essai</w:t>
      </w:r>
      <w:r w:rsidRPr="00BA5736">
        <w:rPr>
          <w:rStyle w:val="FootnoteReference"/>
        </w:rPr>
        <w:footnoteReference w:id="28"/>
      </w:r>
    </w:p>
    <w:p w:rsidR="002413C0" w:rsidRPr="00BA5736" w:rsidRDefault="002413C0" w:rsidP="002413C0">
      <w:pPr>
        <w:pStyle w:val="SingleTxtG"/>
        <w:keepNext/>
        <w:tabs>
          <w:tab w:val="left" w:pos="2268"/>
        </w:tabs>
        <w:ind w:left="2268" w:hanging="1134"/>
        <w:rPr>
          <w:lang w:val="fr-FR"/>
        </w:rPr>
      </w:pPr>
      <w:r w:rsidRPr="00BA5736">
        <w:rPr>
          <w:lang w:val="fr-FR"/>
        </w:rPr>
        <w:t>2.1.1.1</w:t>
      </w:r>
      <w:r w:rsidRPr="00BA5736">
        <w:rPr>
          <w:lang w:val="fr-FR"/>
        </w:rPr>
        <w:tab/>
        <w:t>Le projecteur doit rester allumé pendant la durée prescrite ci-après :</w:t>
      </w:r>
    </w:p>
    <w:p w:rsidR="002413C0" w:rsidRPr="00BA5736" w:rsidRDefault="002413C0" w:rsidP="002413C0">
      <w:pPr>
        <w:pStyle w:val="SingleTxtG"/>
        <w:ind w:left="2835" w:hanging="567"/>
        <w:rPr>
          <w:lang w:val="fr-FR"/>
        </w:rPr>
      </w:pPr>
      <w:r w:rsidRPr="00BA5736">
        <w:rPr>
          <w:lang w:val="fr-FR"/>
        </w:rPr>
        <w:t>a)</w:t>
      </w:r>
      <w:r w:rsidRPr="00BA5736">
        <w:rPr>
          <w:lang w:val="fr-FR"/>
        </w:rPr>
        <w:tab/>
        <w:t>Dans le cas d’un dispositif conçu pour assurer une seule fonction d’éclairage (faisceau de route, faisceau de croisement ou feu de brouillard avant), et pour émettre une seule classe de faisceau dans le cas d’un faisceau de croisement, la ou les sources lumineuses correspondantes sont allumées pendant la durée</w:t>
      </w:r>
      <w:r w:rsidRPr="00BA5736">
        <w:rPr>
          <w:rStyle w:val="FootnoteReference"/>
        </w:rPr>
        <w:footnoteReference w:id="29"/>
      </w:r>
      <w:r w:rsidRPr="00BA5736">
        <w:rPr>
          <w:lang w:val="fr-FR"/>
        </w:rPr>
        <w:t xml:space="preserve"> spécifiée au paragraphe 2.1 ;</w:t>
      </w:r>
      <w:bookmarkStart w:id="29" w:name="_Ref487466887"/>
      <w:bookmarkEnd w:id="29"/>
    </w:p>
    <w:p w:rsidR="002413C0" w:rsidRPr="00BA5736" w:rsidRDefault="002413C0" w:rsidP="002413C0">
      <w:pPr>
        <w:pStyle w:val="SingleTxtG"/>
        <w:keepNext/>
        <w:ind w:left="2835" w:hanging="567"/>
        <w:rPr>
          <w:lang w:val="fr-FR"/>
        </w:rPr>
      </w:pPr>
      <w:r w:rsidRPr="00BA5736">
        <w:rPr>
          <w:lang w:val="fr-FR"/>
        </w:rPr>
        <w:t>b)</w:t>
      </w:r>
      <w:r w:rsidRPr="00BA5736">
        <w:rPr>
          <w:lang w:val="fr-FR"/>
        </w:rPr>
        <w:tab/>
        <w:t>Dans le cas d’un dispositif conçu pour émettre un faisceau de croisement et un ou plusieurs faisceaux de route, ou d’un projecteur pouvant émettre un faisceau de croisement et un faisceau de brouillard avant :</w:t>
      </w:r>
    </w:p>
    <w:p w:rsidR="002413C0" w:rsidRPr="00BA5736" w:rsidRDefault="002413C0" w:rsidP="002413C0">
      <w:pPr>
        <w:pStyle w:val="SingleTxtG"/>
        <w:keepNext/>
        <w:ind w:left="3402" w:hanging="567"/>
        <w:rPr>
          <w:lang w:val="fr-FR"/>
        </w:rPr>
      </w:pPr>
      <w:r w:rsidRPr="00BA5736">
        <w:rPr>
          <w:lang w:val="fr-FR"/>
        </w:rPr>
        <w:t>i)</w:t>
      </w:r>
      <w:r w:rsidRPr="00BA5736">
        <w:rPr>
          <w:lang w:val="fr-FR"/>
        </w:rPr>
        <w:tab/>
        <w:t>Le dispositif doit être soumis au cycle suivant jusqu’au bout de la durée prescrite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15</w:t>
      </w:r>
      <w:r>
        <w:rPr>
          <w:lang w:val="fr-FR"/>
        </w:rPr>
        <w:t> </w:t>
      </w:r>
      <w:r w:rsidRPr="00BA5736">
        <w:rPr>
          <w:lang w:val="fr-FR"/>
        </w:rPr>
        <w:t>minutes avec le faisceau de croisement principal allumé ;</w:t>
      </w:r>
    </w:p>
    <w:p w:rsidR="002413C0" w:rsidRPr="00BA5736" w:rsidRDefault="002413C0" w:rsidP="002413C0">
      <w:pPr>
        <w:pStyle w:val="SingleTxtG"/>
        <w:ind w:left="3969" w:hanging="567"/>
        <w:rPr>
          <w:lang w:val="fr-FR"/>
        </w:rPr>
      </w:pPr>
      <w:r>
        <w:rPr>
          <w:lang w:val="fr-FR"/>
        </w:rPr>
        <w:t>-</w:t>
      </w:r>
      <w:r>
        <w:rPr>
          <w:lang w:val="fr-FR"/>
        </w:rPr>
        <w:tab/>
        <w:t>5 </w:t>
      </w:r>
      <w:r w:rsidRPr="00BA5736">
        <w:rPr>
          <w:lang w:val="fr-FR"/>
        </w:rPr>
        <w:t>minutes ave</w:t>
      </w:r>
      <w:r>
        <w:rPr>
          <w:lang w:val="fr-FR"/>
        </w:rPr>
        <w:t>c toutes les fonctions allumées ;</w:t>
      </w:r>
    </w:p>
    <w:p w:rsidR="002413C0" w:rsidRPr="00BA5736" w:rsidRDefault="002413C0" w:rsidP="002413C0">
      <w:pPr>
        <w:pStyle w:val="SingleTxtG"/>
        <w:ind w:left="3402" w:hanging="567"/>
        <w:rPr>
          <w:lang w:val="fr-FR"/>
        </w:rPr>
      </w:pPr>
      <w:r w:rsidRPr="00BA5736">
        <w:rPr>
          <w:lang w:val="fr-FR"/>
        </w:rPr>
        <w:t>ii)</w:t>
      </w:r>
      <w:r w:rsidRPr="00BA5736">
        <w:rPr>
          <w:lang w:val="fr-FR"/>
        </w:rPr>
        <w:tab/>
        <w:t>Si le demandeur déclare que le projecteur est destiné à être utilisé avec seulement le faisceau de croisement allumé ou seulement le ou les faisceaux de route allumés</w:t>
      </w:r>
      <w:r w:rsidRPr="00BA5736">
        <w:rPr>
          <w:rStyle w:val="FootnoteReference"/>
        </w:rPr>
        <w:footnoteReference w:id="30"/>
      </w:r>
      <w:r w:rsidRPr="00BA5736">
        <w:rPr>
          <w:lang w:val="fr-FR"/>
        </w:rPr>
        <w:t>, mais pas les deux à la fois, l’essai doit être exécuté en respectant cette condition, c’est-à-dire en allumant</w:t>
      </w:r>
      <w:r w:rsidR="007E5759">
        <w:rPr>
          <w:sz w:val="18"/>
          <w:szCs w:val="18"/>
          <w:vertAlign w:val="superscript"/>
          <w:lang w:val="fr-FR"/>
        </w:rPr>
        <w:t>26</w:t>
      </w:r>
      <w:r w:rsidRPr="00BA5736">
        <w:rPr>
          <w:lang w:val="fr-FR"/>
        </w:rPr>
        <w:t xml:space="preserve"> successivement le faisceau de croisement pendant la moitié du temps prescrit au paragraphe 2.1 puis le ou les faisceaux de route (ensemble) pendant l’autre moitié du temps</w:t>
      </w:r>
      <w:bookmarkStart w:id="30" w:name="_Ref487467165"/>
      <w:bookmarkEnd w:id="30"/>
      <w:r>
        <w:rPr>
          <w:lang w:val="fr-FR"/>
        </w:rPr>
        <w:t> ;</w:t>
      </w:r>
    </w:p>
    <w:p w:rsidR="002413C0" w:rsidRPr="00BA5736" w:rsidRDefault="002413C0" w:rsidP="002413C0">
      <w:pPr>
        <w:pStyle w:val="SingleTxtG"/>
        <w:ind w:left="3402" w:hanging="567"/>
        <w:rPr>
          <w:lang w:val="fr-FR"/>
        </w:rPr>
      </w:pPr>
      <w:r w:rsidRPr="00BA5736">
        <w:rPr>
          <w:lang w:val="fr-FR"/>
        </w:rPr>
        <w:t>ii</w:t>
      </w:r>
      <w:r>
        <w:rPr>
          <w:lang w:val="fr-FR"/>
        </w:rPr>
        <w:t>i)</w:t>
      </w:r>
      <w:r w:rsidRPr="00BA5736">
        <w:rPr>
          <w:lang w:val="fr-FR"/>
        </w:rPr>
        <w:tab/>
        <w:t>Dans le cas d’un faisceau de croisement et d’un faisceau de route produits par la même source lumineuse à décharge, le cycle est le suivant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15 minutes avec le faisceau de croisement allumé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 xml:space="preserve">5 minutes avec toutes les composantes du faisceau de route </w:t>
      </w:r>
      <w:r>
        <w:rPr>
          <w:lang w:val="fr-FR"/>
        </w:rPr>
        <w:t>allumées ;</w:t>
      </w:r>
    </w:p>
    <w:p w:rsidR="002413C0" w:rsidRPr="00BA5736" w:rsidRDefault="002413C0" w:rsidP="002413C0">
      <w:pPr>
        <w:pStyle w:val="SingleTxtG"/>
        <w:keepNext/>
        <w:ind w:left="2835" w:hanging="567"/>
        <w:rPr>
          <w:lang w:val="fr-FR"/>
        </w:rPr>
      </w:pPr>
      <w:r>
        <w:rPr>
          <w:lang w:val="fr-FR"/>
        </w:rPr>
        <w:t>c)</w:t>
      </w:r>
      <w:r w:rsidRPr="00BA5736">
        <w:rPr>
          <w:lang w:val="fr-FR"/>
        </w:rPr>
        <w:tab/>
        <w:t>Dans le cas d’un système d’éclairage avant actif :</w:t>
      </w:r>
    </w:p>
    <w:p w:rsidR="002413C0" w:rsidRPr="00BA5736" w:rsidRDefault="002413C0" w:rsidP="002413C0">
      <w:pPr>
        <w:pStyle w:val="SingleTxtG"/>
        <w:ind w:left="3402" w:hanging="567"/>
        <w:rPr>
          <w:lang w:val="fr-FR"/>
        </w:rPr>
      </w:pPr>
      <w:r>
        <w:rPr>
          <w:lang w:val="fr-FR"/>
        </w:rPr>
        <w:t>i)</w:t>
      </w:r>
      <w:r w:rsidRPr="00BA5736">
        <w:rPr>
          <w:lang w:val="fr-FR"/>
        </w:rPr>
        <w:tab/>
        <w:t>Lorsque l’échantillon d’essai assure plus d’une fonction ou produit plus d’une classe de faisceau de croisement conformément au présent Règlement </w:t>
      </w:r>
      <w:r w:rsidR="00EC4678">
        <w:rPr>
          <w:lang w:val="fr-FR"/>
        </w:rPr>
        <w:t>ONU</w:t>
      </w:r>
      <w:r w:rsidR="003B7A37">
        <w:rPr>
          <w:lang w:val="fr-FR"/>
        </w:rPr>
        <w:t> </w:t>
      </w:r>
      <w:r w:rsidRPr="00BA5736">
        <w:rPr>
          <w:lang w:val="fr-FR"/>
        </w:rPr>
        <w:t>: si le demandeur déclare que chaque classe ou fonction de l’échantillon d’essai possède sa ou ses propres sources lumineuses et qu’une seule classe ou fonction est allumée à la fois</w:t>
      </w:r>
      <w:r w:rsidR="007E5759">
        <w:rPr>
          <w:sz w:val="18"/>
          <w:szCs w:val="18"/>
          <w:vertAlign w:val="superscript"/>
          <w:lang w:val="fr-FR"/>
        </w:rPr>
        <w:t>27</w:t>
      </w:r>
      <w:r w:rsidRPr="00BA5736">
        <w:rPr>
          <w:lang w:val="fr-FR"/>
        </w:rPr>
        <w:t>, l’essai doit s’effectuer dans le respect de cette condition, en activant</w:t>
      </w:r>
      <w:r w:rsidR="007E5759">
        <w:rPr>
          <w:sz w:val="18"/>
          <w:szCs w:val="18"/>
          <w:vertAlign w:val="superscript"/>
          <w:lang w:val="fr-FR"/>
        </w:rPr>
        <w:t>26</w:t>
      </w:r>
      <w:r w:rsidRPr="00BA5736">
        <w:rPr>
          <w:lang w:val="fr-FR"/>
        </w:rPr>
        <w:t xml:space="preserve"> le mode consommant le plus d’énergie de chaque fonction et de chaque classe de faisceau de croisement tour à tour pendant la même partie (répartition égale) du t</w:t>
      </w:r>
      <w:r>
        <w:rPr>
          <w:lang w:val="fr-FR"/>
        </w:rPr>
        <w:t>emps prescrit au paragraphe 2.1 ;</w:t>
      </w:r>
    </w:p>
    <w:p w:rsidR="002413C0" w:rsidRPr="00BA5736" w:rsidRDefault="002413C0" w:rsidP="002413C0">
      <w:pPr>
        <w:pStyle w:val="SingleTxtG"/>
        <w:keepNext/>
        <w:ind w:left="3402" w:hanging="567"/>
        <w:rPr>
          <w:lang w:val="fr-FR"/>
        </w:rPr>
      </w:pPr>
      <w:r>
        <w:rPr>
          <w:lang w:val="fr-FR"/>
        </w:rPr>
        <w:t>ii)</w:t>
      </w:r>
      <w:r w:rsidRPr="00BA5736">
        <w:rPr>
          <w:lang w:val="fr-FR"/>
        </w:rPr>
        <w:tab/>
      </w:r>
      <w:r w:rsidRPr="007E5759">
        <w:rPr>
          <w:spacing w:val="-4"/>
          <w:lang w:val="fr-FR"/>
        </w:rPr>
        <w:t>Dans tous les autres cas</w:t>
      </w:r>
      <w:r w:rsidR="007E5759" w:rsidRPr="007E5759">
        <w:rPr>
          <w:spacing w:val="-4"/>
          <w:sz w:val="18"/>
          <w:szCs w:val="18"/>
          <w:vertAlign w:val="superscript"/>
          <w:lang w:val="fr-FR"/>
        </w:rPr>
        <w:t>26</w:t>
      </w:r>
      <w:r w:rsidRPr="007E5759">
        <w:rPr>
          <w:spacing w:val="-4"/>
          <w:vertAlign w:val="superscript"/>
          <w:lang w:val="fr-FR"/>
        </w:rPr>
        <w:t xml:space="preserve">, </w:t>
      </w:r>
      <w:r w:rsidRPr="007E5759">
        <w:rPr>
          <w:spacing w:val="-4"/>
          <w:sz w:val="18"/>
          <w:szCs w:val="18"/>
          <w:vertAlign w:val="superscript"/>
          <w:lang w:val="fr-FR"/>
        </w:rPr>
        <w:t>2</w:t>
      </w:r>
      <w:r w:rsidR="007E5759" w:rsidRPr="007E5759">
        <w:rPr>
          <w:spacing w:val="-4"/>
          <w:sz w:val="18"/>
          <w:szCs w:val="18"/>
          <w:vertAlign w:val="superscript"/>
          <w:lang w:val="fr-FR"/>
        </w:rPr>
        <w:t>7</w:t>
      </w:r>
      <w:r w:rsidRPr="007E5759">
        <w:rPr>
          <w:spacing w:val="-4"/>
          <w:lang w:val="fr-FR"/>
        </w:rPr>
        <w:t>, l’échantillon d’essai doit être soumis</w:t>
      </w:r>
      <w:r w:rsidRPr="00BA5736">
        <w:rPr>
          <w:lang w:val="fr-FR"/>
        </w:rPr>
        <w:t xml:space="preserve"> au cycle ci-dessous pour chacun des modes du faisceau de croisement de classe C, du faisceau de croisement de classe V, du faisceau de croisement de classe E et du faisceau de croisement de classe W, selon les faisceaux émis en tout ou en partie par l’échantillon d’essai, pendant la même partie (répartition égale) du temps prescrit au paragraphe 2.1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15 minutes avec d’abord, par exemple, le faisceau de croisement de classe C allumé dans son mode consommant le plus d’énergie, conçu pour la circulation sur route droite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5 minutes avec le même faisceau de croisement allumé dans le même mode que précédemment, mais en allumant en plus toutes les sources lumineuses</w:t>
      </w:r>
      <w:r w:rsidRPr="00BA5736">
        <w:rPr>
          <w:rStyle w:val="FootnoteReference"/>
        </w:rPr>
        <w:footnoteReference w:id="31"/>
      </w:r>
      <w:r w:rsidRPr="00BA5736">
        <w:rPr>
          <w:lang w:val="fr-FR"/>
        </w:rPr>
        <w:t xml:space="preserve"> de l’échantillon d’essai pouvant être allumées en même temps, se</w:t>
      </w:r>
      <w:r>
        <w:rPr>
          <w:lang w:val="fr-FR"/>
        </w:rPr>
        <w:t>lon la déclaration du demandeur ;</w:t>
      </w:r>
    </w:p>
    <w:p w:rsidR="002413C0" w:rsidRPr="00BA5736" w:rsidRDefault="002413C0" w:rsidP="002413C0">
      <w:pPr>
        <w:pStyle w:val="SingleTxtG"/>
        <w:ind w:left="2268"/>
        <w:rPr>
          <w:lang w:val="fr-FR"/>
        </w:rPr>
      </w:pPr>
      <w:r w:rsidRPr="00BA5736">
        <w:rPr>
          <w:lang w:val="fr-FR"/>
        </w:rPr>
        <w:t>Une fois que la durée (également répartie) prescrite au paragraphe 2.1 est atteinte, le cycle d’essai spécifié ci-dessus doit être effectué avec les deuxième, troisième et quatrième classes de faisceau de croisement, le cas échéant,</w:t>
      </w:r>
      <w:r>
        <w:rPr>
          <w:lang w:val="fr-FR"/>
        </w:rPr>
        <w:t xml:space="preserve"> dans l’ordre indiqué ci-dessus ;</w:t>
      </w:r>
    </w:p>
    <w:p w:rsidR="002413C0" w:rsidRPr="00BA5736" w:rsidRDefault="002413C0" w:rsidP="002413C0">
      <w:pPr>
        <w:pStyle w:val="SingleTxtG"/>
        <w:ind w:left="2835" w:hanging="567"/>
        <w:rPr>
          <w:lang w:val="fr-FR"/>
        </w:rPr>
      </w:pPr>
      <w:r w:rsidRPr="00BA5736">
        <w:rPr>
          <w:lang w:val="fr-FR"/>
        </w:rPr>
        <w:t>d)</w:t>
      </w:r>
      <w:r w:rsidRPr="00BA5736">
        <w:rPr>
          <w:lang w:val="fr-FR"/>
        </w:rPr>
        <w:tab/>
        <w:t>Dans le cas d’un projecteur émettant un faisceau de brouillard avant et un ou plusieurs faisceaux de route :</w:t>
      </w:r>
    </w:p>
    <w:p w:rsidR="002413C0" w:rsidRPr="00BA5736" w:rsidRDefault="002413C0" w:rsidP="002413C0">
      <w:pPr>
        <w:pStyle w:val="SingleTxtG"/>
        <w:ind w:left="3402" w:hanging="567"/>
        <w:rPr>
          <w:lang w:val="fr-FR"/>
        </w:rPr>
      </w:pPr>
      <w:r w:rsidRPr="00BA5736">
        <w:rPr>
          <w:lang w:val="fr-FR"/>
        </w:rPr>
        <w:t>i)</w:t>
      </w:r>
      <w:r w:rsidRPr="00BA5736">
        <w:rPr>
          <w:lang w:val="fr-FR"/>
        </w:rPr>
        <w:tab/>
        <w:t>Le projecteur doit être soumis au cycle suivant jusqu’au bout de la durée prescrite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15 minutes avec le faisceau de brouillard avant allumé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 xml:space="preserve">5 minutes avec </w:t>
      </w:r>
      <w:r>
        <w:rPr>
          <w:lang w:val="fr-FR"/>
        </w:rPr>
        <w:t>toutes les fonctions allumées ;</w:t>
      </w:r>
    </w:p>
    <w:p w:rsidR="002413C0" w:rsidRPr="00BA5736" w:rsidRDefault="002413C0" w:rsidP="002413C0">
      <w:pPr>
        <w:pStyle w:val="SingleTxtG"/>
        <w:keepNext/>
        <w:ind w:left="3402" w:hanging="567"/>
        <w:rPr>
          <w:lang w:val="fr-FR"/>
        </w:rPr>
      </w:pPr>
      <w:r w:rsidRPr="00BA5736">
        <w:rPr>
          <w:lang w:val="fr-FR"/>
        </w:rPr>
        <w:t>ii)</w:t>
      </w:r>
      <w:r w:rsidRPr="00BA5736">
        <w:rPr>
          <w:lang w:val="fr-FR"/>
        </w:rPr>
        <w:tab/>
        <w:t>Si le demandeur déclare que le projecteur est destiné à être utilisé avec seulement le faisceau de brouillard avant allumé ou seulement le ou les faisceaux de route</w:t>
      </w:r>
      <w:r>
        <w:rPr>
          <w:lang w:val="fr-FR"/>
        </w:rPr>
        <w:t xml:space="preserve"> </w:t>
      </w:r>
      <w:r w:rsidRPr="00BA5736">
        <w:rPr>
          <w:lang w:val="fr-FR"/>
        </w:rPr>
        <w:t>allumés</w:t>
      </w:r>
      <w:r w:rsidR="007C79ED">
        <w:rPr>
          <w:sz w:val="18"/>
          <w:szCs w:val="18"/>
          <w:vertAlign w:val="superscript"/>
          <w:lang w:val="fr-FR"/>
        </w:rPr>
        <w:t>27</w:t>
      </w:r>
      <w:r w:rsidRPr="00BA5736">
        <w:rPr>
          <w:lang w:val="fr-FR"/>
        </w:rPr>
        <w:t>, mais pas les deux à la fois, l’essai doit être exécuté en respectant cette condition, c’est-à-dire en allumant</w:t>
      </w:r>
      <w:r w:rsidR="007C79ED">
        <w:rPr>
          <w:sz w:val="18"/>
          <w:szCs w:val="18"/>
          <w:vertAlign w:val="superscript"/>
          <w:lang w:val="fr-FR"/>
        </w:rPr>
        <w:t>26</w:t>
      </w:r>
      <w:r w:rsidRPr="00BA5736">
        <w:rPr>
          <w:lang w:val="fr-FR"/>
        </w:rPr>
        <w:t xml:space="preserve"> successivement le faisceau de brouillard avant pendant la moitié du temps prescrit au paragraphe 2.1 puis le ou les faisceaux de route (ensemble) </w:t>
      </w:r>
      <w:r>
        <w:rPr>
          <w:lang w:val="fr-FR"/>
        </w:rPr>
        <w:t>pendant l’autre moitié du temps ;</w:t>
      </w:r>
    </w:p>
    <w:p w:rsidR="002413C0" w:rsidRPr="00BA5736" w:rsidRDefault="002413C0" w:rsidP="002413C0">
      <w:pPr>
        <w:pStyle w:val="SingleTxtG"/>
        <w:ind w:left="2835" w:hanging="567"/>
        <w:rPr>
          <w:lang w:val="fr-FR"/>
        </w:rPr>
      </w:pPr>
      <w:r w:rsidRPr="00BA5736">
        <w:rPr>
          <w:lang w:val="fr-FR"/>
        </w:rPr>
        <w:t>e)</w:t>
      </w:r>
      <w:r w:rsidRPr="00BA5736">
        <w:rPr>
          <w:lang w:val="fr-FR"/>
        </w:rPr>
        <w:tab/>
        <w:t xml:space="preserve">Dans le cas d’un échantillon d’essai regroupant une ou plusieurs autres fonctions d’éclairage, </w:t>
      </w:r>
      <w:r w:rsidRPr="00BA5736">
        <w:rPr>
          <w:shd w:val="clear" w:color="auto" w:fill="FFFFFF"/>
          <w:lang w:val="fr-FR"/>
        </w:rPr>
        <w:t xml:space="preserve">toutes les fonctions doivent être activées simultanément pendant la durée prescrite </w:t>
      </w:r>
      <w:r w:rsidRPr="00BA5736">
        <w:rPr>
          <w:lang w:val="fr-FR"/>
        </w:rPr>
        <w:t>à l’alinéa</w:t>
      </w:r>
      <w:r>
        <w:rPr>
          <w:lang w:val="fr-FR"/>
        </w:rPr>
        <w:t> </w:t>
      </w:r>
      <w:r w:rsidRPr="00BA5736">
        <w:rPr>
          <w:lang w:val="fr-FR"/>
        </w:rPr>
        <w:t xml:space="preserve">a) ou b) ci-dessus </w:t>
      </w:r>
      <w:r w:rsidRPr="00BA5736">
        <w:rPr>
          <w:shd w:val="clear" w:color="auto" w:fill="FFFFFF"/>
          <w:lang w:val="fr-FR"/>
        </w:rPr>
        <w:t>pour les différentes fonctions d’éclairage</w:t>
      </w:r>
      <w:r w:rsidRPr="00BA5736">
        <w:rPr>
          <w:lang w:val="fr-FR"/>
        </w:rPr>
        <w:t>, selon les indications du fabricant ;</w:t>
      </w:r>
    </w:p>
    <w:p w:rsidR="002413C0" w:rsidRPr="00BA5736" w:rsidRDefault="002413C0" w:rsidP="002413C0">
      <w:pPr>
        <w:pStyle w:val="SingleTxtG"/>
        <w:keepNext/>
        <w:ind w:left="2835" w:hanging="567"/>
        <w:rPr>
          <w:lang w:val="fr-FR"/>
        </w:rPr>
      </w:pPr>
      <w:r w:rsidRPr="00BA5736">
        <w:rPr>
          <w:lang w:val="fr-FR"/>
        </w:rPr>
        <w:t>f)</w:t>
      </w:r>
      <w:r w:rsidRPr="00BA5736">
        <w:rPr>
          <w:lang w:val="fr-FR"/>
        </w:rPr>
        <w:tab/>
        <w:t>Dans le cas d’un projecteur émettant un faisceau de croisement, un ou plusieurs faisceaux de route et un faisceau de brouillard avant :</w:t>
      </w:r>
    </w:p>
    <w:p w:rsidR="002413C0" w:rsidRPr="00BA5736" w:rsidRDefault="002413C0" w:rsidP="002413C0">
      <w:pPr>
        <w:pStyle w:val="SingleTxtG"/>
        <w:keepNext/>
        <w:ind w:left="3402" w:hanging="567"/>
        <w:rPr>
          <w:lang w:val="fr-FR"/>
        </w:rPr>
      </w:pPr>
      <w:r w:rsidRPr="00BA5736">
        <w:rPr>
          <w:lang w:val="fr-FR"/>
        </w:rPr>
        <w:t>i)</w:t>
      </w:r>
      <w:r w:rsidRPr="00BA5736">
        <w:rPr>
          <w:lang w:val="fr-FR"/>
        </w:rPr>
        <w:tab/>
        <w:t>Le projecteur doit être soumis au cycle suivant jusqu’au bout de la durée prescrite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15 minutes avec le faisceau de croisement principal allumé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5 minutes avec toutes les fonctions allumées.</w:t>
      </w:r>
    </w:p>
    <w:p w:rsidR="002413C0" w:rsidRPr="00BA5736" w:rsidRDefault="002413C0" w:rsidP="002413C0">
      <w:pPr>
        <w:pStyle w:val="SingleTxtG"/>
        <w:ind w:left="3402" w:hanging="567"/>
        <w:rPr>
          <w:lang w:val="fr-FR"/>
        </w:rPr>
      </w:pPr>
      <w:r w:rsidRPr="00BA5736">
        <w:rPr>
          <w:lang w:val="fr-FR"/>
        </w:rPr>
        <w:t>ii)</w:t>
      </w:r>
      <w:r w:rsidRPr="00BA5736">
        <w:rPr>
          <w:lang w:val="fr-FR"/>
        </w:rPr>
        <w:tab/>
        <w:t>Si le demandeur déclare que le projecteur est destiné à être utilisé avec seulement le faisceau de croisement allumé ou seulement le ou les faisceaux de route</w:t>
      </w:r>
      <w:r>
        <w:rPr>
          <w:lang w:val="fr-FR"/>
        </w:rPr>
        <w:t xml:space="preserve"> </w:t>
      </w:r>
      <w:r w:rsidRPr="00BA5736">
        <w:rPr>
          <w:lang w:val="fr-FR"/>
        </w:rPr>
        <w:t>allumés</w:t>
      </w:r>
      <w:r w:rsidRPr="007826C2">
        <w:rPr>
          <w:sz w:val="18"/>
          <w:szCs w:val="18"/>
          <w:vertAlign w:val="superscript"/>
          <w:lang w:val="fr-FR"/>
        </w:rPr>
        <w:t>2</w:t>
      </w:r>
      <w:r w:rsidR="007C79ED">
        <w:rPr>
          <w:sz w:val="18"/>
          <w:szCs w:val="18"/>
          <w:vertAlign w:val="superscript"/>
          <w:lang w:val="fr-FR"/>
        </w:rPr>
        <w:t>7</w:t>
      </w:r>
      <w:r w:rsidRPr="00BA5736">
        <w:rPr>
          <w:lang w:val="fr-FR"/>
        </w:rPr>
        <w:t>, mais pas les deux à la fois, l’essai doit être exécuté en respectant cette condition, c’est-à-dire en allumant</w:t>
      </w:r>
      <w:r w:rsidR="007C79ED">
        <w:rPr>
          <w:vertAlign w:val="superscript"/>
          <w:lang w:val="fr-FR"/>
        </w:rPr>
        <w:t>26</w:t>
      </w:r>
      <w:r w:rsidRPr="00BA5736">
        <w:rPr>
          <w:lang w:val="fr-FR"/>
        </w:rPr>
        <w:t xml:space="preserve"> successivement le faisceau de croisement principal pendant la moitié du temps prescrit au paragraphe 2.1 puis le ou les faisceaux de route (ensemble) pendant l’autre moitié du temps, tout en soumettant le faisceau de brouillard avant à un cycle alternant 15 minutes d’extinction et 5 minutes d’allumage pour la moitié du temps et pendant le fonctionnement du faisceau de route ;</w:t>
      </w:r>
    </w:p>
    <w:p w:rsidR="002413C0" w:rsidRPr="00BA5736" w:rsidRDefault="002413C0" w:rsidP="002413C0">
      <w:pPr>
        <w:pStyle w:val="SingleTxtG"/>
        <w:ind w:left="3402" w:hanging="567"/>
        <w:rPr>
          <w:lang w:val="fr-FR"/>
        </w:rPr>
      </w:pPr>
      <w:r w:rsidRPr="00BA5736">
        <w:rPr>
          <w:lang w:val="fr-FR"/>
        </w:rPr>
        <w:t>iii)</w:t>
      </w:r>
      <w:r w:rsidRPr="00BA5736">
        <w:rPr>
          <w:lang w:val="fr-FR"/>
        </w:rPr>
        <w:tab/>
        <w:t>Si le demandeur déclare que le projecteur est destiné à être utilisé avec seulement le faisceau de croisement allumé ou seulement le faisceau de brouillard avant allumé</w:t>
      </w:r>
      <w:r w:rsidRPr="007826C2">
        <w:rPr>
          <w:sz w:val="18"/>
          <w:szCs w:val="18"/>
          <w:vertAlign w:val="superscript"/>
          <w:lang w:val="fr-FR"/>
        </w:rPr>
        <w:t>2</w:t>
      </w:r>
      <w:r w:rsidR="007C79ED">
        <w:rPr>
          <w:sz w:val="18"/>
          <w:szCs w:val="18"/>
          <w:vertAlign w:val="superscript"/>
          <w:lang w:val="fr-FR"/>
        </w:rPr>
        <w:t>7</w:t>
      </w:r>
      <w:r w:rsidRPr="00BA5736">
        <w:rPr>
          <w:lang w:val="fr-FR"/>
        </w:rPr>
        <w:t>, mais pas les deux à la fois, l’essai doit être exécuté en respectant cette condition, c’est-à-dire en allumant</w:t>
      </w:r>
      <w:r w:rsidR="007C79ED">
        <w:rPr>
          <w:vertAlign w:val="superscript"/>
          <w:lang w:val="fr-FR"/>
        </w:rPr>
        <w:t>26</w:t>
      </w:r>
      <w:r w:rsidRPr="00BA5736">
        <w:rPr>
          <w:lang w:val="fr-FR"/>
        </w:rPr>
        <w:t xml:space="preserve"> successivement le faisceau de croisement principal pendant la moitié du temps prescrit au paragraphe 2.1 puis le faisceau de brouillard avant pendant l’autre moitié du temps, tout en soumettant le ou les faisceaux de route à un cycle alternant 15 minutes d’extinction et 5 minutes d’allumage pour la moitié du temps et pendant le fonctionnement du faisceau de croisement principal ; </w:t>
      </w:r>
    </w:p>
    <w:p w:rsidR="002413C0" w:rsidRPr="00BA5736" w:rsidRDefault="002413C0" w:rsidP="002413C0">
      <w:pPr>
        <w:pStyle w:val="SingleTxtG"/>
        <w:ind w:left="3402" w:hanging="567"/>
        <w:rPr>
          <w:lang w:val="fr-FR"/>
        </w:rPr>
      </w:pPr>
      <w:r w:rsidRPr="00BA5736">
        <w:rPr>
          <w:lang w:val="fr-FR"/>
        </w:rPr>
        <w:t>iv)</w:t>
      </w:r>
      <w:r w:rsidRPr="00BA5736">
        <w:rPr>
          <w:lang w:val="fr-FR"/>
        </w:rPr>
        <w:tab/>
        <w:t>Si le demandeur déclare que le projecteur est destiné à être utilisé avec seulement le faisceau de croisement allumé, seulement le ou les faisceaux de route</w:t>
      </w:r>
      <w:r>
        <w:rPr>
          <w:lang w:val="fr-FR"/>
        </w:rPr>
        <w:t xml:space="preserve"> </w:t>
      </w:r>
      <w:r w:rsidRPr="00BA5736">
        <w:rPr>
          <w:lang w:val="fr-FR"/>
        </w:rPr>
        <w:t>allumés</w:t>
      </w:r>
      <w:r w:rsidRPr="007826C2">
        <w:rPr>
          <w:sz w:val="18"/>
          <w:szCs w:val="18"/>
          <w:vertAlign w:val="superscript"/>
          <w:lang w:val="fr-FR"/>
        </w:rPr>
        <w:t>2</w:t>
      </w:r>
      <w:r w:rsidR="007C79ED">
        <w:rPr>
          <w:sz w:val="18"/>
          <w:szCs w:val="18"/>
          <w:vertAlign w:val="superscript"/>
          <w:lang w:val="fr-FR"/>
        </w:rPr>
        <w:t>7</w:t>
      </w:r>
      <w:r w:rsidRPr="00BA5736">
        <w:rPr>
          <w:lang w:val="fr-FR"/>
        </w:rPr>
        <w:t xml:space="preserve"> ou seulement le faisceau de brouillard avant</w:t>
      </w:r>
      <w:r>
        <w:rPr>
          <w:lang w:val="fr-FR"/>
        </w:rPr>
        <w:t xml:space="preserve"> </w:t>
      </w:r>
      <w:r w:rsidRPr="00BA5736">
        <w:rPr>
          <w:lang w:val="fr-FR"/>
        </w:rPr>
        <w:t>allumé</w:t>
      </w:r>
      <w:r w:rsidRPr="007826C2">
        <w:rPr>
          <w:sz w:val="18"/>
          <w:szCs w:val="18"/>
          <w:vertAlign w:val="superscript"/>
          <w:lang w:val="fr-FR"/>
        </w:rPr>
        <w:t>2</w:t>
      </w:r>
      <w:r w:rsidR="007C79ED">
        <w:rPr>
          <w:sz w:val="18"/>
          <w:szCs w:val="18"/>
          <w:vertAlign w:val="superscript"/>
          <w:lang w:val="fr-FR"/>
        </w:rPr>
        <w:t>7</w:t>
      </w:r>
      <w:r w:rsidRPr="00BA5736">
        <w:rPr>
          <w:lang w:val="fr-FR"/>
        </w:rPr>
        <w:t>, mais pas les deux ou les trois à la fois, l’essai doit être exécuté en respectant cette condition, c’est-à-dire en allumant</w:t>
      </w:r>
      <w:r w:rsidR="007C79ED">
        <w:rPr>
          <w:vertAlign w:val="superscript"/>
          <w:lang w:val="fr-FR"/>
        </w:rPr>
        <w:t>26</w:t>
      </w:r>
      <w:r w:rsidRPr="00BA5736">
        <w:rPr>
          <w:lang w:val="fr-FR"/>
        </w:rPr>
        <w:t xml:space="preserve"> successivement le faisceau de croisement principal pendant un tiers du temps prescrit au paragraphe 2.1, le ou les faisceaux de route (ensemble) pendant le second tiers du temps, puis le faisceau de brouillard avant penda</w:t>
      </w:r>
      <w:r>
        <w:rPr>
          <w:lang w:val="fr-FR"/>
        </w:rPr>
        <w:t>nt le troisième tiers du temps ;</w:t>
      </w:r>
    </w:p>
    <w:p w:rsidR="002413C0" w:rsidRPr="00BA5736" w:rsidRDefault="002413C0" w:rsidP="002413C0">
      <w:pPr>
        <w:pStyle w:val="SingleTxtG"/>
        <w:ind w:left="2835" w:hanging="567"/>
        <w:rPr>
          <w:lang w:val="fr-FR"/>
        </w:rPr>
      </w:pPr>
      <w:r>
        <w:rPr>
          <w:lang w:val="fr-FR"/>
        </w:rPr>
        <w:t>g)</w:t>
      </w:r>
      <w:r w:rsidRPr="00BA5736">
        <w:rPr>
          <w:lang w:val="fr-FR"/>
        </w:rPr>
        <w:tab/>
        <w:t xml:space="preserve">Dans le cas d’un feu de croisement conçu pour produire un éclairage directionnel par l’ajout d’une ou plusieurs sources lumineuses ou d’un ou plusieurs modules DEL, ces sources ou modules sont allumés pour </w:t>
      </w:r>
      <w:r>
        <w:rPr>
          <w:lang w:val="fr-FR"/>
        </w:rPr>
        <w:t>1 </w:t>
      </w:r>
      <w:r w:rsidRPr="00BA5736">
        <w:rPr>
          <w:lang w:val="fr-FR"/>
        </w:rPr>
        <w:t xml:space="preserve">minute et éteints pour </w:t>
      </w:r>
      <w:r>
        <w:rPr>
          <w:lang w:val="fr-FR"/>
        </w:rPr>
        <w:t>9 </w:t>
      </w:r>
      <w:r w:rsidRPr="00BA5736">
        <w:rPr>
          <w:lang w:val="fr-FR"/>
        </w:rPr>
        <w:t>minutes uniquement pendant que le feu de croisement est activé (voir l’app</w:t>
      </w:r>
      <w:r>
        <w:rPr>
          <w:lang w:val="fr-FR"/>
        </w:rPr>
        <w:t>endice 1 de la présente annexe) ;</w:t>
      </w:r>
    </w:p>
    <w:p w:rsidR="002413C0" w:rsidRPr="00BA5736" w:rsidRDefault="002413C0" w:rsidP="002413C0">
      <w:pPr>
        <w:pStyle w:val="SingleTxtG"/>
        <w:ind w:left="2835"/>
        <w:rPr>
          <w:lang w:val="fr-FR"/>
        </w:rPr>
      </w:pPr>
      <w:r w:rsidRPr="00BA5736">
        <w:rPr>
          <w:lang w:val="fr-FR"/>
        </w:rPr>
        <w:tab/>
        <w:t>Si le projecteur comporte plusieurs sources lumineuses supplémentaires servant à produire un éclairage directionnel, l’essai doit s’effectuer avec la combinaison de sources lumineuses correspondant aux conditions de fon</w:t>
      </w:r>
      <w:r>
        <w:rPr>
          <w:lang w:val="fr-FR"/>
        </w:rPr>
        <w:t>ctionnement les plus exigeantes ;</w:t>
      </w:r>
    </w:p>
    <w:p w:rsidR="002413C0" w:rsidRPr="00BA5736" w:rsidRDefault="002413C0" w:rsidP="002413C0">
      <w:pPr>
        <w:pStyle w:val="SingleTxtG"/>
        <w:ind w:left="2835" w:hanging="567"/>
        <w:rPr>
          <w:lang w:val="fr-FR"/>
        </w:rPr>
      </w:pPr>
      <w:r w:rsidRPr="00BA5736">
        <w:rPr>
          <w:lang w:val="fr-FR"/>
        </w:rPr>
        <w:t>h)</w:t>
      </w:r>
      <w:r w:rsidRPr="00BA5736">
        <w:rPr>
          <w:lang w:val="fr-FR"/>
        </w:rPr>
        <w:tab/>
        <w:t>Dans le cas où le faisceau de route utilise plusieurs sources lumineuses et où le demandeur déclare qu’une partie du faisceau de route (l’une de ces sources lumineuses supplémentaires) sera utilisée exclusivement pour des signaux brefs (appel de phares en vue d’un dépassement), l’essai doit s’effectuer sans cette partie du faisceau de route.</w:t>
      </w:r>
    </w:p>
    <w:p w:rsidR="002413C0" w:rsidRPr="00BA5736" w:rsidRDefault="002413C0" w:rsidP="002413C0">
      <w:pPr>
        <w:pStyle w:val="SingleTxtG"/>
        <w:keepNext/>
        <w:tabs>
          <w:tab w:val="left" w:pos="2268"/>
        </w:tabs>
        <w:ind w:left="2268" w:hanging="1134"/>
        <w:rPr>
          <w:lang w:val="fr-FR"/>
        </w:rPr>
      </w:pPr>
      <w:r w:rsidRPr="00BA5736">
        <w:rPr>
          <w:lang w:val="fr-FR"/>
        </w:rPr>
        <w:t>2.1.1.2</w:t>
      </w:r>
      <w:r w:rsidRPr="00BA5736">
        <w:rPr>
          <w:lang w:val="fr-FR"/>
        </w:rPr>
        <w:tab/>
        <w:t>Tension d’essai</w:t>
      </w:r>
    </w:p>
    <w:p w:rsidR="002413C0" w:rsidRPr="00331445" w:rsidRDefault="002413C0" w:rsidP="002413C0">
      <w:pPr>
        <w:pStyle w:val="SingleTxtG"/>
        <w:keepNext/>
        <w:ind w:left="2268"/>
        <w:rPr>
          <w:spacing w:val="-2"/>
          <w:w w:val="102"/>
          <w:lang w:val="fr-FR"/>
        </w:rPr>
      </w:pPr>
      <w:r w:rsidRPr="00331445">
        <w:rPr>
          <w:spacing w:val="-2"/>
          <w:lang w:val="fr-FR"/>
        </w:rPr>
        <w:t>La tension doit être appliquée aux bornes de l’échantillon d’essai comme suit :</w:t>
      </w:r>
    </w:p>
    <w:p w:rsidR="002413C0" w:rsidRPr="00BA5736" w:rsidRDefault="002413C0" w:rsidP="002413C0">
      <w:pPr>
        <w:pStyle w:val="SingleTxtG"/>
        <w:keepNext/>
        <w:ind w:left="2835" w:hanging="567"/>
        <w:rPr>
          <w:lang w:val="fr-FR"/>
        </w:rPr>
      </w:pPr>
      <w:r w:rsidRPr="00BA5736">
        <w:rPr>
          <w:lang w:val="fr-FR"/>
        </w:rPr>
        <w:t>a)</w:t>
      </w:r>
      <w:r w:rsidRPr="00BA5736">
        <w:rPr>
          <w:lang w:val="fr-FR"/>
        </w:rPr>
        <w:tab/>
        <w:t xml:space="preserve">Dans le cas d’une ou plusieurs sources lumineuses à incandescence remplaçables fonctionnant directement à la tension du véhicule : </w:t>
      </w:r>
    </w:p>
    <w:p w:rsidR="002413C0" w:rsidRPr="00BA5736" w:rsidRDefault="002413C0" w:rsidP="002413C0">
      <w:pPr>
        <w:pStyle w:val="SingleTxtG"/>
        <w:ind w:left="2835"/>
        <w:rPr>
          <w:lang w:val="fr-FR"/>
        </w:rPr>
      </w:pPr>
      <w:r>
        <w:rPr>
          <w:lang w:val="fr-FR"/>
        </w:rPr>
        <w:tab/>
      </w:r>
      <w:r w:rsidRPr="00BA5736">
        <w:rPr>
          <w:lang w:val="fr-FR"/>
        </w:rPr>
        <w:t>L’essai doit être effectué à 6,3 V, 13,2 V ou 28 V, selon le cas, sauf si le demandeur indique que l’échantillon d’essai peut être utilisé sous une autre tension. Dans ce cas, l’essai doit s’effectuer à la plus haute tension pouvant être utilisée pour alimenter la s</w:t>
      </w:r>
      <w:r>
        <w:rPr>
          <w:lang w:val="fr-FR"/>
        </w:rPr>
        <w:t>ource lumineuse à incandescence ;</w:t>
      </w:r>
    </w:p>
    <w:p w:rsidR="002413C0" w:rsidRPr="00BA5736" w:rsidRDefault="002413C0" w:rsidP="002413C0">
      <w:pPr>
        <w:pStyle w:val="SingleTxtG"/>
        <w:ind w:left="2835" w:hanging="567"/>
        <w:rPr>
          <w:lang w:val="fr-FR"/>
        </w:rPr>
      </w:pPr>
      <w:r w:rsidRPr="00BA5736">
        <w:rPr>
          <w:lang w:val="fr-FR"/>
        </w:rPr>
        <w:t>b)</w:t>
      </w:r>
      <w:r w:rsidRPr="00BA5736">
        <w:rPr>
          <w:lang w:val="fr-FR"/>
        </w:rPr>
        <w:tab/>
        <w:t>Dans le cas d’une ou plusieurs sources lumineuses à décharge remplaçables : la tension d’essai appliquée au module électronique de régulation ou à la source lumineuse lorsque le ballast fait partie intégrante de celle-ci doit être de 13,2 V ± 0,1 V pour un véhicule fonctionnant sous une tension de 12 V, sauf indication contraire</w:t>
      </w:r>
      <w:r>
        <w:rPr>
          <w:lang w:val="fr-FR"/>
        </w:rPr>
        <w:t xml:space="preserve"> dans la demande d’homologation ;</w:t>
      </w:r>
    </w:p>
    <w:p w:rsidR="002413C0" w:rsidRPr="00BA5736" w:rsidRDefault="002413C0" w:rsidP="002413C0">
      <w:pPr>
        <w:pStyle w:val="SingleTxtG"/>
        <w:ind w:left="2835" w:hanging="567"/>
        <w:rPr>
          <w:lang w:val="fr-FR"/>
        </w:rPr>
      </w:pPr>
      <w:r w:rsidRPr="00BA5736">
        <w:rPr>
          <w:lang w:val="fr-FR"/>
        </w:rPr>
        <w:t>c)</w:t>
      </w:r>
      <w:r w:rsidRPr="00BA5736">
        <w:rPr>
          <w:lang w:val="fr-FR"/>
        </w:rPr>
        <w:tab/>
      </w:r>
      <w:r w:rsidRPr="00BA5736">
        <w:rPr>
          <w:lang w:val="fr-FR"/>
        </w:rPr>
        <w:tab/>
        <w:t>Dans le cas d’une source lumineuse non remplaçable fonctionnant directement à la tension du véhicule : toutes les mesures des unités d’éclairage équipées de sources lumineuses non remplaçables (sources lumineuses à incandescence et/ou autres) doivent se faire à 6,3 V, 13,2 V ou 28 V, ou encore à d’autres tensions correspondant à la tension du véhicule spécifiée</w:t>
      </w:r>
      <w:r>
        <w:rPr>
          <w:lang w:val="fr-FR"/>
        </w:rPr>
        <w:t xml:space="preserve"> par le demandeur, selon le cas ;</w:t>
      </w:r>
    </w:p>
    <w:p w:rsidR="002413C0" w:rsidRPr="00BA5736" w:rsidRDefault="002413C0" w:rsidP="002413C0">
      <w:pPr>
        <w:pStyle w:val="SingleTxtG"/>
        <w:ind w:left="2835" w:hanging="567"/>
        <w:rPr>
          <w:lang w:val="fr-FR"/>
        </w:rPr>
      </w:pPr>
      <w:r w:rsidRPr="00BA5736">
        <w:rPr>
          <w:lang w:val="fr-FR"/>
        </w:rPr>
        <w:t>d)</w:t>
      </w:r>
      <w:r w:rsidRPr="00BA5736">
        <w:rPr>
          <w:lang w:val="fr-FR"/>
        </w:rPr>
        <w:tab/>
        <w:t xml:space="preserve">Dans le cas de sources lumineuses remplaçables ou non remplaçables fonctionnant indépendamment de la tension d’alimentation du véhicule et entièrement commandées par le système, ou dans le cas de sources lumineuses activées par un dispositif d’alimentation et de commande, les tensions d’essai prescrites ci-dessus doivent être appliquées aux bornes d’entrée du dispositif en question. Le laboratoire d’essai peut prescrire au fabricant de lui fournir le dispositif d’alimentation et de commande ou la source d’alimentation spéciale requis pour alimenter la ou </w:t>
      </w:r>
      <w:r>
        <w:rPr>
          <w:lang w:val="fr-FR"/>
        </w:rPr>
        <w:t>les sources lumineuses :</w:t>
      </w:r>
    </w:p>
    <w:p w:rsidR="002413C0" w:rsidRPr="00BA5736" w:rsidRDefault="002413C0" w:rsidP="002413C0">
      <w:pPr>
        <w:pStyle w:val="SingleTxtG"/>
        <w:ind w:left="2835" w:hanging="567"/>
        <w:rPr>
          <w:lang w:val="fr-FR"/>
        </w:rPr>
      </w:pPr>
      <w:r w:rsidRPr="00BA5736">
        <w:rPr>
          <w:lang w:val="fr-FR"/>
        </w:rPr>
        <w:t>e)</w:t>
      </w:r>
      <w:r w:rsidRPr="00BA5736">
        <w:rPr>
          <w:lang w:val="fr-FR"/>
        </w:rPr>
        <w:tab/>
      </w:r>
      <w:r w:rsidRPr="004414CD">
        <w:rPr>
          <w:lang w:val="fr-FR"/>
        </w:rPr>
        <w:t>Sur la ou les sources lumineuses à DEL et sur le ou les modules DEL, les mesures doivent s’effectuer à 6,75 V, 13,2 V ou 28 V selon le cas, sauf disposition contraire du Règlement ONU applicable. Lorsque la ou les sources lumineuses à DEL et le ou les modules DEL sont commandés par un module électronique de régulation de source lumineuse, les mesures doivent s’effectuer selon les indications du demandeur ;</w:t>
      </w:r>
    </w:p>
    <w:p w:rsidR="002413C0" w:rsidRPr="00BA5736" w:rsidRDefault="002413C0" w:rsidP="002413C0">
      <w:pPr>
        <w:pStyle w:val="SingleTxtG"/>
        <w:ind w:left="2835" w:hanging="567"/>
        <w:rPr>
          <w:lang w:val="fr-FR"/>
        </w:rPr>
      </w:pPr>
      <w:r w:rsidRPr="00BA5736">
        <w:rPr>
          <w:lang w:val="fr-FR"/>
        </w:rPr>
        <w:t>f)</w:t>
      </w:r>
      <w:r w:rsidRPr="00BA5736">
        <w:rPr>
          <w:lang w:val="fr-FR"/>
        </w:rPr>
        <w:tab/>
        <w:t>Lorsque des feux de signalisation sont groupés, combinés ou mutuellement incorporés dans l’échantillon d’essai et fonctionnent à des tensions autres que les tensions nominales de 6 V, 12 V ou 24 V, selon le cas, la tension doit être ajustée comme indiqué dans la déclaration du fabricant pour obtenir le fonctionnement photométriq</w:t>
      </w:r>
      <w:r>
        <w:rPr>
          <w:lang w:val="fr-FR"/>
        </w:rPr>
        <w:t>ue correct du feu mis à l’essai ;</w:t>
      </w:r>
    </w:p>
    <w:p w:rsidR="002413C0" w:rsidRPr="00BA5736" w:rsidRDefault="002413C0" w:rsidP="002413C0">
      <w:pPr>
        <w:pStyle w:val="SingleTxtG"/>
        <w:ind w:left="2835" w:hanging="567"/>
        <w:rPr>
          <w:lang w:val="fr-FR"/>
        </w:rPr>
      </w:pPr>
      <w:r w:rsidRPr="00BA5736">
        <w:rPr>
          <w:lang w:val="fr-FR"/>
        </w:rPr>
        <w:t>g)</w:t>
      </w:r>
      <w:r w:rsidRPr="00BA5736">
        <w:rPr>
          <w:lang w:val="fr-FR"/>
        </w:rPr>
        <w:tab/>
        <w:t>Dans le cas d’une source lumineuse à décharge, la tension d’essai pour le ballast ou pour la source lumineuse à ballast intégré est de 13,2 V</w:t>
      </w:r>
      <w:r>
        <w:rPr>
          <w:lang w:val="fr-FR"/>
        </w:rPr>
        <w:t> </w:t>
      </w:r>
      <w:r w:rsidRPr="00BA5736">
        <w:rPr>
          <w:lang w:val="fr-FR"/>
        </w:rPr>
        <w:t>±</w:t>
      </w:r>
      <w:r>
        <w:rPr>
          <w:lang w:val="fr-FR"/>
        </w:rPr>
        <w:t> </w:t>
      </w:r>
      <w:r w:rsidRPr="00BA5736">
        <w:rPr>
          <w:lang w:val="fr-FR"/>
        </w:rPr>
        <w:t>0,1 V pour un système 12</w:t>
      </w:r>
      <w:r>
        <w:rPr>
          <w:lang w:val="fr-FR"/>
        </w:rPr>
        <w:t> </w:t>
      </w:r>
      <w:r w:rsidRPr="00BA5736">
        <w:rPr>
          <w:lang w:val="fr-FR"/>
        </w:rPr>
        <w:t>V, ou d’une autre valeur précisée dans la demande d’homologation.</w:t>
      </w:r>
    </w:p>
    <w:p w:rsidR="002413C0" w:rsidRPr="00BA5736" w:rsidRDefault="002413C0" w:rsidP="002413C0">
      <w:pPr>
        <w:pStyle w:val="SingleTxtG"/>
        <w:keepNext/>
        <w:tabs>
          <w:tab w:val="left" w:pos="2268"/>
        </w:tabs>
        <w:ind w:left="2268" w:hanging="1134"/>
        <w:rPr>
          <w:lang w:val="fr-FR"/>
        </w:rPr>
      </w:pPr>
      <w:r w:rsidRPr="00BA5736">
        <w:rPr>
          <w:lang w:val="fr-FR"/>
        </w:rPr>
        <w:t>2.1.2</w:t>
      </w:r>
      <w:r w:rsidRPr="00BA5736">
        <w:rPr>
          <w:lang w:val="fr-FR"/>
        </w:rPr>
        <w:tab/>
        <w:t>Résultats de l’essai</w:t>
      </w:r>
    </w:p>
    <w:p w:rsidR="002413C0" w:rsidRPr="00BA5736" w:rsidRDefault="002413C0" w:rsidP="002413C0">
      <w:pPr>
        <w:pStyle w:val="SingleTxtG"/>
        <w:keepNext/>
        <w:tabs>
          <w:tab w:val="left" w:pos="2268"/>
        </w:tabs>
        <w:ind w:left="2268" w:hanging="1134"/>
        <w:rPr>
          <w:lang w:val="fr-FR"/>
        </w:rPr>
      </w:pPr>
      <w:r w:rsidRPr="00BA5736">
        <w:rPr>
          <w:lang w:val="fr-FR"/>
        </w:rPr>
        <w:t>2.1.2.1</w:t>
      </w:r>
      <w:r w:rsidRPr="00BA5736">
        <w:rPr>
          <w:lang w:val="fr-FR"/>
        </w:rPr>
        <w:tab/>
        <w:t>Inspection visuelle</w:t>
      </w:r>
    </w:p>
    <w:p w:rsidR="002413C0" w:rsidRPr="00BA5736" w:rsidRDefault="002413C0" w:rsidP="002413C0">
      <w:pPr>
        <w:pStyle w:val="SingleTxtG"/>
        <w:ind w:left="2268"/>
        <w:rPr>
          <w:lang w:val="fr-FR"/>
        </w:rPr>
      </w:pPr>
      <w:r w:rsidRPr="00BA5736">
        <w:rPr>
          <w:lang w:val="fr-FR"/>
        </w:rPr>
        <w:t>Une fois le projecteur revenu à température ambiante et stabilisé à celle-ci, on nettoie sa lentille et sa glace extérieure, le cas échéant, avec un chiffon en coton propre et humide. On procède alors à un examen visuel du projecteur, qui ne doit pas révéler de distorsion, de déformation, de fissure ou de changement de couleur de la lentille ou de la glace extérieure, s’il y en a une.</w:t>
      </w:r>
    </w:p>
    <w:p w:rsidR="002413C0" w:rsidRPr="00BA5736" w:rsidRDefault="002413C0" w:rsidP="002413C0">
      <w:pPr>
        <w:pStyle w:val="SingleTxtG"/>
        <w:keepNext/>
        <w:tabs>
          <w:tab w:val="left" w:pos="2268"/>
        </w:tabs>
        <w:ind w:left="2268" w:hanging="1134"/>
        <w:rPr>
          <w:lang w:val="fr-FR"/>
        </w:rPr>
      </w:pPr>
      <w:r w:rsidRPr="00BA5736">
        <w:rPr>
          <w:lang w:val="fr-FR"/>
        </w:rPr>
        <w:t>2.1.2.2</w:t>
      </w:r>
      <w:r w:rsidRPr="00BA5736">
        <w:rPr>
          <w:lang w:val="fr-FR"/>
        </w:rPr>
        <w:tab/>
        <w:t>Essai photométrique</w:t>
      </w:r>
    </w:p>
    <w:p w:rsidR="002413C0" w:rsidRPr="00BA5736" w:rsidRDefault="002413C0" w:rsidP="002413C0">
      <w:pPr>
        <w:pStyle w:val="SingleTxtG"/>
        <w:keepNext/>
        <w:ind w:left="2268"/>
        <w:rPr>
          <w:lang w:val="fr-FR"/>
        </w:rPr>
      </w:pPr>
      <w:r w:rsidRPr="00BA5736">
        <w:rPr>
          <w:lang w:val="fr-FR"/>
        </w:rPr>
        <w:tab/>
        <w:t>Conformément aux prescriptions, on contrôle les valeurs photométriques aux points suivants :</w:t>
      </w:r>
    </w:p>
    <w:p w:rsidR="002413C0" w:rsidRPr="00BA5736" w:rsidRDefault="002413C0" w:rsidP="002413C0">
      <w:pPr>
        <w:pStyle w:val="SingleTxtG"/>
        <w:keepNext/>
        <w:tabs>
          <w:tab w:val="left" w:pos="2268"/>
        </w:tabs>
        <w:ind w:left="2268" w:hanging="1134"/>
        <w:rPr>
          <w:lang w:val="fr-FR"/>
        </w:rPr>
      </w:pPr>
      <w:r w:rsidRPr="00BA5736">
        <w:rPr>
          <w:lang w:val="fr-FR"/>
        </w:rPr>
        <w:t>2.1.2.2.1</w:t>
      </w:r>
      <w:r w:rsidRPr="00BA5736">
        <w:rPr>
          <w:lang w:val="fr-FR"/>
        </w:rPr>
        <w:tab/>
        <w:t>Dans le cas d’un projecteur émettant un faisceau asymétrique :</w:t>
      </w:r>
    </w:p>
    <w:p w:rsidR="002413C0" w:rsidRPr="00BA5736" w:rsidRDefault="002413C0" w:rsidP="002413C0">
      <w:pPr>
        <w:pStyle w:val="SingleTxtG"/>
        <w:keepNext/>
        <w:ind w:left="2835" w:hanging="567"/>
        <w:rPr>
          <w:lang w:val="fr-FR"/>
        </w:rPr>
      </w:pPr>
      <w:r w:rsidRPr="00BA5736">
        <w:rPr>
          <w:lang w:val="fr-FR"/>
        </w:rPr>
        <w:t>a)</w:t>
      </w:r>
      <w:r w:rsidRPr="00BA5736">
        <w:rPr>
          <w:lang w:val="fr-FR"/>
        </w:rPr>
        <w:tab/>
        <w:t>Faisceau de croisement, sauf pour un système d’éclairage avant actif :</w:t>
      </w:r>
    </w:p>
    <w:p w:rsidR="002413C0" w:rsidRPr="00BA5736" w:rsidRDefault="002413C0" w:rsidP="002413C0">
      <w:pPr>
        <w:pStyle w:val="SingleTxtG"/>
        <w:ind w:left="3402" w:hanging="567"/>
        <w:rPr>
          <w:lang w:val="fr-FR"/>
        </w:rPr>
      </w:pPr>
      <w:r w:rsidRPr="00BA5736">
        <w:rPr>
          <w:lang w:val="fr-FR"/>
        </w:rPr>
        <w:t>-</w:t>
      </w:r>
      <w:r w:rsidRPr="00BA5736">
        <w:rPr>
          <w:lang w:val="fr-FR"/>
        </w:rPr>
        <w:tab/>
        <w:t>50</w:t>
      </w:r>
      <w:r>
        <w:rPr>
          <w:lang w:val="fr-FR"/>
        </w:rPr>
        <w:t> </w:t>
      </w:r>
      <w:r w:rsidRPr="00BA5736">
        <w:rPr>
          <w:lang w:val="fr-FR"/>
        </w:rPr>
        <w:t>R, B</w:t>
      </w:r>
      <w:r>
        <w:rPr>
          <w:lang w:val="fr-FR"/>
        </w:rPr>
        <w:t> </w:t>
      </w:r>
      <w:r w:rsidRPr="00BA5736">
        <w:rPr>
          <w:lang w:val="fr-FR"/>
        </w:rPr>
        <w:t>50</w:t>
      </w:r>
      <w:r>
        <w:rPr>
          <w:lang w:val="fr-FR"/>
        </w:rPr>
        <w:t> </w:t>
      </w:r>
      <w:r w:rsidRPr="00BA5736">
        <w:rPr>
          <w:lang w:val="fr-FR"/>
        </w:rPr>
        <w:t>L et 25</w:t>
      </w:r>
      <w:r>
        <w:rPr>
          <w:lang w:val="fr-FR"/>
        </w:rPr>
        <w:t> </w:t>
      </w:r>
      <w:r w:rsidRPr="00BA5736">
        <w:rPr>
          <w:lang w:val="fr-FR"/>
        </w:rPr>
        <w:t>L avec les projecteurs conçus pour la circulation à droite ;</w:t>
      </w:r>
    </w:p>
    <w:p w:rsidR="002413C0" w:rsidRPr="00BA5736" w:rsidRDefault="002413C0" w:rsidP="002413C0">
      <w:pPr>
        <w:pStyle w:val="SingleTxtG"/>
        <w:ind w:left="3402" w:hanging="567"/>
        <w:rPr>
          <w:lang w:val="fr-FR"/>
        </w:rPr>
      </w:pPr>
      <w:r w:rsidRPr="00BA5736">
        <w:rPr>
          <w:lang w:val="fr-FR"/>
        </w:rPr>
        <w:t>-</w:t>
      </w:r>
      <w:r w:rsidRPr="00BA5736">
        <w:rPr>
          <w:lang w:val="fr-FR"/>
        </w:rPr>
        <w:tab/>
        <w:t>50</w:t>
      </w:r>
      <w:r>
        <w:rPr>
          <w:lang w:val="fr-FR"/>
        </w:rPr>
        <w:t> </w:t>
      </w:r>
      <w:r w:rsidRPr="00BA5736">
        <w:rPr>
          <w:lang w:val="fr-FR"/>
        </w:rPr>
        <w:t xml:space="preserve">L, </w:t>
      </w:r>
      <w:r>
        <w:rPr>
          <w:lang w:val="fr-FR"/>
        </w:rPr>
        <w:t>B 50 </w:t>
      </w:r>
      <w:r w:rsidRPr="00BA5736">
        <w:rPr>
          <w:lang w:val="fr-FR"/>
        </w:rPr>
        <w:t>R et 25</w:t>
      </w:r>
      <w:r>
        <w:rPr>
          <w:lang w:val="fr-FR"/>
        </w:rPr>
        <w:t> </w:t>
      </w:r>
      <w:r w:rsidRPr="00BA5736">
        <w:rPr>
          <w:lang w:val="fr-FR"/>
        </w:rPr>
        <w:t>R avec les projecteurs conç</w:t>
      </w:r>
      <w:r>
        <w:rPr>
          <w:lang w:val="fr-FR"/>
        </w:rPr>
        <w:t>us pour la circulation à gauche ;</w:t>
      </w:r>
    </w:p>
    <w:p w:rsidR="002413C0" w:rsidRPr="00BA5736" w:rsidRDefault="002413C0" w:rsidP="002413C0">
      <w:pPr>
        <w:pStyle w:val="SingleTxtG"/>
        <w:keepNext/>
        <w:ind w:left="2835" w:hanging="567"/>
        <w:rPr>
          <w:lang w:val="fr-FR"/>
        </w:rPr>
      </w:pPr>
      <w:r w:rsidRPr="00BA5736">
        <w:rPr>
          <w:lang w:val="fr-FR"/>
        </w:rPr>
        <w:t>b)</w:t>
      </w:r>
      <w:r w:rsidRPr="00BA5736">
        <w:rPr>
          <w:lang w:val="fr-FR"/>
        </w:rPr>
        <w:tab/>
        <w:t>Faisceau de croisement, pour un système d’éclairage avant actif :</w:t>
      </w:r>
    </w:p>
    <w:p w:rsidR="002413C0" w:rsidRPr="00BA5736" w:rsidRDefault="002413C0" w:rsidP="002413C0">
      <w:pPr>
        <w:pStyle w:val="SingleTxtG"/>
        <w:keepNext/>
        <w:ind w:left="2835"/>
        <w:rPr>
          <w:lang w:val="fr-FR"/>
        </w:rPr>
      </w:pPr>
      <w:r w:rsidRPr="00BA5736">
        <w:rPr>
          <w:lang w:val="fr-FR"/>
        </w:rPr>
        <w:t>Pour un faisceau de croisement de classe C et pour chaque autre classe de faisceau de croisement spécifiée :</w:t>
      </w:r>
    </w:p>
    <w:p w:rsidR="002413C0" w:rsidRPr="00BA5736" w:rsidRDefault="002413C0" w:rsidP="002413C0">
      <w:pPr>
        <w:pStyle w:val="SingleTxtG"/>
        <w:ind w:left="3402" w:hanging="567"/>
        <w:rPr>
          <w:lang w:val="fr-FR"/>
        </w:rPr>
      </w:pPr>
      <w:r w:rsidRPr="00BA5736">
        <w:rPr>
          <w:lang w:val="fr-FR"/>
        </w:rPr>
        <w:t>50</w:t>
      </w:r>
      <w:r>
        <w:rPr>
          <w:lang w:val="fr-FR"/>
        </w:rPr>
        <w:t> V, B 50 L et 25 RR, le cas échéant ;</w:t>
      </w:r>
    </w:p>
    <w:p w:rsidR="002413C0" w:rsidRPr="00BA5736" w:rsidRDefault="002413C0" w:rsidP="002413C0">
      <w:pPr>
        <w:pStyle w:val="SingleTxtG"/>
        <w:ind w:left="2835" w:hanging="567"/>
        <w:rPr>
          <w:vertAlign w:val="subscript"/>
          <w:lang w:val="fr-FR"/>
        </w:rPr>
      </w:pPr>
      <w:r w:rsidRPr="00BA5736">
        <w:rPr>
          <w:lang w:val="fr-FR"/>
        </w:rPr>
        <w:t>c)</w:t>
      </w:r>
      <w:r w:rsidRPr="00BA5736">
        <w:rPr>
          <w:lang w:val="fr-FR"/>
        </w:rPr>
        <w:tab/>
        <w:t>Faisceau de route : Point I</w:t>
      </w:r>
      <w:r w:rsidRPr="00BA5736">
        <w:rPr>
          <w:vertAlign w:val="subscript"/>
          <w:lang w:val="fr-FR"/>
        </w:rPr>
        <w:t>max</w:t>
      </w:r>
      <w:r w:rsidRPr="00BA5736">
        <w:rPr>
          <w:lang w:val="fr-FR"/>
        </w:rPr>
        <w:t>.</w:t>
      </w:r>
    </w:p>
    <w:p w:rsidR="002413C0" w:rsidRPr="00BA5736" w:rsidRDefault="002413C0" w:rsidP="002413C0">
      <w:pPr>
        <w:pStyle w:val="SingleTxtG"/>
        <w:ind w:left="2268"/>
        <w:rPr>
          <w:lang w:val="fr-FR"/>
        </w:rPr>
      </w:pPr>
      <w:r w:rsidRPr="00BA5736">
        <w:rPr>
          <w:lang w:val="fr-FR"/>
        </w:rPr>
        <w:t>Un nouveau réglage peut être effectué pour tenir compte d’éventuelles déformations du support du projecteur causées par la chaleur (pour le déplacement de la ligne de coupure, voir la section 3 de la présente annexe).</w:t>
      </w:r>
    </w:p>
    <w:p w:rsidR="002413C0" w:rsidRPr="00BA5736" w:rsidRDefault="002413C0" w:rsidP="002413C0">
      <w:pPr>
        <w:pStyle w:val="SingleTxtG"/>
        <w:ind w:left="2268"/>
        <w:rPr>
          <w:lang w:val="fr-FR"/>
        </w:rPr>
      </w:pPr>
      <w:r w:rsidRPr="00BA5736">
        <w:rPr>
          <w:lang w:val="fr-FR"/>
        </w:rPr>
        <w:t>Sauf pour le point </w:t>
      </w:r>
      <w:r>
        <w:rPr>
          <w:lang w:val="fr-FR"/>
        </w:rPr>
        <w:t>B 50 </w:t>
      </w:r>
      <w:r w:rsidRPr="00BA5736">
        <w:rPr>
          <w:lang w:val="fr-FR"/>
        </w:rPr>
        <w:t>L, on tolère un écart de 10 % (en incluant les tolérances de la méthode de mesure photométrique) entre les caractéristiques photométriques et les valeurs mesurées avant l’essai. La valeur mesurée au point </w:t>
      </w:r>
      <w:r>
        <w:rPr>
          <w:lang w:val="fr-FR"/>
        </w:rPr>
        <w:t>B 50 </w:t>
      </w:r>
      <w:r w:rsidRPr="00BA5736">
        <w:rPr>
          <w:lang w:val="fr-FR"/>
        </w:rPr>
        <w:t>L ne doit pas dépasser de plus de 170 cd la valeur photométrique mesurée avant l’essai.</w:t>
      </w:r>
    </w:p>
    <w:p w:rsidR="002413C0" w:rsidRPr="00BA5736" w:rsidRDefault="002413C0" w:rsidP="002413C0">
      <w:pPr>
        <w:pStyle w:val="SingleTxtG"/>
        <w:keepNext/>
        <w:tabs>
          <w:tab w:val="left" w:pos="2268"/>
        </w:tabs>
        <w:ind w:left="2268" w:hanging="1134"/>
        <w:rPr>
          <w:lang w:val="fr-FR"/>
        </w:rPr>
      </w:pPr>
      <w:r w:rsidRPr="00BA5736">
        <w:rPr>
          <w:lang w:val="fr-FR"/>
        </w:rPr>
        <w:t>2.1.2.2.2</w:t>
      </w:r>
      <w:r w:rsidRPr="00BA5736">
        <w:rPr>
          <w:lang w:val="fr-FR"/>
        </w:rPr>
        <w:tab/>
        <w:t>Dans le cas d’un projecteur émettant un faisceau symétrique :</w:t>
      </w:r>
    </w:p>
    <w:p w:rsidR="002413C0" w:rsidRPr="00BA5736" w:rsidRDefault="002413C0" w:rsidP="002413C0">
      <w:pPr>
        <w:pStyle w:val="SingleTxtG"/>
        <w:keepNext/>
        <w:ind w:left="2835" w:hanging="567"/>
        <w:rPr>
          <w:iCs/>
          <w:lang w:val="fr-FR"/>
        </w:rPr>
      </w:pPr>
      <w:r w:rsidRPr="00BA5736">
        <w:rPr>
          <w:lang w:val="fr-FR"/>
        </w:rPr>
        <w:t>a)</w:t>
      </w:r>
      <w:r w:rsidRPr="00BA5736">
        <w:rPr>
          <w:lang w:val="fr-FR"/>
        </w:rPr>
        <w:tab/>
        <w:t>Projecteur de classe B :</w:t>
      </w:r>
    </w:p>
    <w:p w:rsidR="002413C0" w:rsidRPr="00BA5736" w:rsidRDefault="002413C0" w:rsidP="002413C0">
      <w:pPr>
        <w:pStyle w:val="SingleTxtG"/>
        <w:ind w:left="3402" w:hanging="567"/>
        <w:rPr>
          <w:iCs/>
          <w:lang w:val="fr-FR"/>
        </w:rPr>
      </w:pPr>
      <w:r>
        <w:rPr>
          <w:lang w:val="fr-FR"/>
        </w:rPr>
        <w:t>-</w:t>
      </w:r>
      <w:r>
        <w:rPr>
          <w:lang w:val="fr-FR"/>
        </w:rPr>
        <w:tab/>
      </w:r>
      <w:r w:rsidRPr="00BA5736">
        <w:rPr>
          <w:lang w:val="fr-FR"/>
        </w:rPr>
        <w:t>Faisceau de croisement : 50</w:t>
      </w:r>
      <w:r>
        <w:rPr>
          <w:lang w:val="fr-FR"/>
        </w:rPr>
        <w:t> </w:t>
      </w:r>
      <w:r w:rsidRPr="00BA5736">
        <w:rPr>
          <w:lang w:val="fr-FR"/>
        </w:rPr>
        <w:t>R</w:t>
      </w:r>
      <w:r>
        <w:rPr>
          <w:lang w:val="fr-FR"/>
        </w:rPr>
        <w:t>, 50 L, 0,50 U/1,5 L et 0,50 U/1,5 R ;</w:t>
      </w:r>
    </w:p>
    <w:p w:rsidR="002413C0" w:rsidRPr="00BA5736" w:rsidRDefault="002413C0" w:rsidP="002413C0">
      <w:pPr>
        <w:pStyle w:val="SingleTxtG"/>
        <w:ind w:left="3402" w:hanging="567"/>
        <w:rPr>
          <w:iCs/>
          <w:lang w:val="fr-FR"/>
        </w:rPr>
      </w:pPr>
      <w:r>
        <w:rPr>
          <w:lang w:val="fr-FR"/>
        </w:rPr>
        <w:t>-</w:t>
      </w:r>
      <w:r>
        <w:rPr>
          <w:lang w:val="fr-FR"/>
        </w:rPr>
        <w:tab/>
      </w:r>
      <w:r w:rsidRPr="00BA5736">
        <w:rPr>
          <w:lang w:val="fr-FR"/>
        </w:rPr>
        <w:t>Faisceau de route : Point I</w:t>
      </w:r>
      <w:r w:rsidRPr="00BA5736">
        <w:rPr>
          <w:vertAlign w:val="subscript"/>
          <w:lang w:val="fr-FR"/>
        </w:rPr>
        <w:t>max</w:t>
      </w:r>
      <w:r w:rsidRPr="003C0A00">
        <w:rPr>
          <w:lang w:val="fr-FR"/>
        </w:rPr>
        <w:t> ;</w:t>
      </w:r>
    </w:p>
    <w:p w:rsidR="002413C0" w:rsidRPr="00BA5736" w:rsidRDefault="002413C0" w:rsidP="002413C0">
      <w:pPr>
        <w:pStyle w:val="SingleTxtG"/>
        <w:keepNext/>
        <w:ind w:left="2835" w:hanging="567"/>
        <w:rPr>
          <w:iCs/>
          <w:lang w:val="fr-FR"/>
        </w:rPr>
      </w:pPr>
      <w:r w:rsidRPr="00BA5736">
        <w:rPr>
          <w:lang w:val="fr-FR"/>
        </w:rPr>
        <w:t>b)</w:t>
      </w:r>
      <w:r w:rsidRPr="00BA5736">
        <w:rPr>
          <w:lang w:val="fr-FR"/>
        </w:rPr>
        <w:tab/>
        <w:t>Projecteurs des classes C, D et E :</w:t>
      </w:r>
    </w:p>
    <w:p w:rsidR="002413C0" w:rsidRPr="00BA5736" w:rsidRDefault="002413C0" w:rsidP="002413C0">
      <w:pPr>
        <w:pStyle w:val="SingleTxtG"/>
        <w:ind w:left="3402" w:hanging="567"/>
        <w:rPr>
          <w:iCs/>
          <w:lang w:val="fr-FR"/>
        </w:rPr>
      </w:pPr>
      <w:r w:rsidRPr="00BA5736">
        <w:rPr>
          <w:lang w:val="fr-FR"/>
        </w:rPr>
        <w:t>-</w:t>
      </w:r>
      <w:r>
        <w:rPr>
          <w:lang w:val="fr-FR"/>
        </w:rPr>
        <w:tab/>
      </w:r>
      <w:r w:rsidRPr="00BA5736">
        <w:rPr>
          <w:lang w:val="fr-FR"/>
        </w:rPr>
        <w:t>Faisceau de croisement : 0,86</w:t>
      </w:r>
      <w:r>
        <w:rPr>
          <w:lang w:val="fr-FR"/>
        </w:rPr>
        <w:t> </w:t>
      </w:r>
      <w:r w:rsidRPr="00BA5736">
        <w:rPr>
          <w:lang w:val="fr-FR"/>
        </w:rPr>
        <w:t>D/3,5</w:t>
      </w:r>
      <w:r>
        <w:rPr>
          <w:lang w:val="fr-FR"/>
        </w:rPr>
        <w:t> </w:t>
      </w:r>
      <w:r w:rsidRPr="00BA5736">
        <w:rPr>
          <w:lang w:val="fr-FR"/>
        </w:rPr>
        <w:t>R, 0,86</w:t>
      </w:r>
      <w:r>
        <w:rPr>
          <w:lang w:val="fr-FR"/>
        </w:rPr>
        <w:t> </w:t>
      </w:r>
      <w:r w:rsidRPr="00BA5736">
        <w:rPr>
          <w:lang w:val="fr-FR"/>
        </w:rPr>
        <w:t>D</w:t>
      </w:r>
      <w:r>
        <w:rPr>
          <w:lang w:val="fr-FR"/>
        </w:rPr>
        <w:t>/3,5 L, 0,50 U/1,5 L et 1,5 R ;</w:t>
      </w:r>
    </w:p>
    <w:p w:rsidR="002413C0" w:rsidRPr="00E723FB" w:rsidRDefault="002413C0" w:rsidP="002413C0">
      <w:pPr>
        <w:pStyle w:val="SingleTxtG"/>
        <w:ind w:left="2835" w:hanging="567"/>
        <w:rPr>
          <w:iCs/>
          <w:lang w:val="fr-FR"/>
        </w:rPr>
      </w:pPr>
      <w:r>
        <w:rPr>
          <w:lang w:val="fr-FR"/>
        </w:rPr>
        <w:t>c)</w:t>
      </w:r>
      <w:r w:rsidRPr="00BA5736">
        <w:rPr>
          <w:lang w:val="fr-FR"/>
        </w:rPr>
        <w:tab/>
        <w:t>Faisceau de route : Point I</w:t>
      </w:r>
      <w:r w:rsidRPr="00BA5736">
        <w:rPr>
          <w:vertAlign w:val="subscript"/>
          <w:lang w:val="fr-FR"/>
        </w:rPr>
        <w:t>max</w:t>
      </w:r>
      <w:r>
        <w:rPr>
          <w:lang w:val="fr-FR"/>
        </w:rPr>
        <w:t>.</w:t>
      </w:r>
    </w:p>
    <w:p w:rsidR="002413C0" w:rsidRPr="00BA5736" w:rsidRDefault="002413C0" w:rsidP="002413C0">
      <w:pPr>
        <w:pStyle w:val="SingleTxtG"/>
        <w:ind w:left="2268"/>
        <w:rPr>
          <w:lang w:val="fr-FR"/>
        </w:rPr>
      </w:pPr>
      <w:r w:rsidRPr="00BA5736">
        <w:rPr>
          <w:lang w:val="fr-FR"/>
        </w:rPr>
        <w:t>Un nouveau réglage peut être effectué pour tenir compte d’éventuelles déformations du support du projecteur causées par la chaleur (pour le déplacement de la ligne de coupure, voir la section 3 de la présente annexe).</w:t>
      </w:r>
    </w:p>
    <w:p w:rsidR="002413C0" w:rsidRPr="00BA5736" w:rsidRDefault="002413C0" w:rsidP="002413C0">
      <w:pPr>
        <w:pStyle w:val="SingleTxtG"/>
        <w:ind w:left="2268"/>
        <w:rPr>
          <w:iCs/>
          <w:lang w:val="fr-FR"/>
        </w:rPr>
      </w:pPr>
      <w:r w:rsidRPr="00BA5736">
        <w:rPr>
          <w:lang w:val="fr-FR"/>
        </w:rPr>
        <w:t>Sauf pour les points 0,50 U/1,5 L et 0,50 U/1,5 R, on tolère un écart de 10 % (en incluant les tolérances de la méthode de mesure photométrique) entre les caractéristiques photométriques et les valeurs mesurées avant l’essai. Les</w:t>
      </w:r>
      <w:r>
        <w:rPr>
          <w:lang w:val="fr-FR"/>
        </w:rPr>
        <w:t> </w:t>
      </w:r>
      <w:r w:rsidRPr="00BA5736">
        <w:rPr>
          <w:lang w:val="fr-FR"/>
        </w:rPr>
        <w:t>valeurs mesurées aux points 0,50 U/1,5 L et 0,50 U/1,5 R ne doivent pas dépasser de plus de 255</w:t>
      </w:r>
      <w:r>
        <w:rPr>
          <w:lang w:val="fr-FR"/>
        </w:rPr>
        <w:t> </w:t>
      </w:r>
      <w:r w:rsidRPr="00BA5736">
        <w:rPr>
          <w:lang w:val="fr-FR"/>
        </w:rPr>
        <w:t>cd la valeur photométrique mesurée avant l’essai.</w:t>
      </w:r>
    </w:p>
    <w:p w:rsidR="002413C0" w:rsidRPr="00BA5736" w:rsidRDefault="002413C0" w:rsidP="002413C0">
      <w:pPr>
        <w:pStyle w:val="SingleTxtG"/>
        <w:tabs>
          <w:tab w:val="left" w:pos="2268"/>
        </w:tabs>
        <w:ind w:left="2268" w:hanging="1134"/>
        <w:rPr>
          <w:lang w:val="fr-FR"/>
        </w:rPr>
      </w:pPr>
      <w:r w:rsidRPr="00BA5736">
        <w:rPr>
          <w:lang w:val="fr-FR"/>
        </w:rPr>
        <w:t>2.1.2.2.3</w:t>
      </w:r>
      <w:r w:rsidRPr="00BA5736">
        <w:rPr>
          <w:lang w:val="fr-FR"/>
        </w:rPr>
        <w:tab/>
        <w:t>Dans le cas des feux de brouillard avant : point h = 0 sur la ligne 5 et point I</w:t>
      </w:r>
      <w:r w:rsidRPr="00BA5736">
        <w:rPr>
          <w:vertAlign w:val="subscript"/>
          <w:lang w:val="fr-FR"/>
        </w:rPr>
        <w:t>max</w:t>
      </w:r>
      <w:r w:rsidRPr="00BA5736">
        <w:rPr>
          <w:lang w:val="fr-FR"/>
        </w:rPr>
        <w:t xml:space="preserve"> dans la zone D.</w:t>
      </w:r>
    </w:p>
    <w:p w:rsidR="002413C0" w:rsidRPr="00331445" w:rsidRDefault="002413C0" w:rsidP="002413C0">
      <w:pPr>
        <w:pStyle w:val="SingleTxtG"/>
        <w:ind w:left="2268"/>
        <w:rPr>
          <w:spacing w:val="-2"/>
          <w:lang w:val="fr-FR"/>
        </w:rPr>
      </w:pPr>
      <w:r w:rsidRPr="00331445">
        <w:rPr>
          <w:spacing w:val="-2"/>
          <w:lang w:val="fr-FR"/>
        </w:rPr>
        <w:tab/>
        <w:t>Un nouveau réglage peut être effectué pour tenir compte d’éventuelles déformations du support du feu de brouillard avant causées par la chaleur (pour le déplacement de la ligne de coupure, voir la section 3 de la présente annexe).</w:t>
      </w:r>
    </w:p>
    <w:p w:rsidR="002413C0" w:rsidRPr="00BA5736" w:rsidRDefault="002413C0" w:rsidP="002413C0">
      <w:pPr>
        <w:pStyle w:val="SingleTxtG"/>
        <w:ind w:left="2268"/>
        <w:rPr>
          <w:lang w:val="fr-FR"/>
        </w:rPr>
      </w:pPr>
      <w:r w:rsidRPr="00BA5736">
        <w:rPr>
          <w:lang w:val="fr-FR"/>
        </w:rPr>
        <w:t>On tolère un écart de 10 % (en incluant les tolérances de la méthode de mesure photométrique) entre les caractéristiques photométriques et les valeurs mesurées avant l’essai.</w:t>
      </w:r>
    </w:p>
    <w:p w:rsidR="002413C0" w:rsidRPr="00BA5736" w:rsidRDefault="002413C0" w:rsidP="002413C0">
      <w:pPr>
        <w:pStyle w:val="SingleTxtG"/>
        <w:keepNext/>
        <w:tabs>
          <w:tab w:val="left" w:pos="2268"/>
        </w:tabs>
        <w:ind w:left="2268" w:hanging="1134"/>
        <w:rPr>
          <w:lang w:val="fr-FR"/>
        </w:rPr>
      </w:pPr>
      <w:r w:rsidRPr="00BA5736">
        <w:rPr>
          <w:lang w:val="fr-FR"/>
        </w:rPr>
        <w:t>2.2</w:t>
      </w:r>
      <w:r w:rsidRPr="00BA5736">
        <w:rPr>
          <w:lang w:val="fr-FR"/>
        </w:rPr>
        <w:tab/>
        <w:t>Projecteur sale</w:t>
      </w:r>
    </w:p>
    <w:p w:rsidR="002413C0" w:rsidRPr="00BA5736" w:rsidRDefault="002413C0" w:rsidP="002413C0">
      <w:pPr>
        <w:pStyle w:val="SingleTxtG"/>
        <w:ind w:left="2268"/>
        <w:rPr>
          <w:lang w:val="fr-FR"/>
        </w:rPr>
      </w:pPr>
      <w:r w:rsidRPr="00BA5736">
        <w:rPr>
          <w:lang w:val="fr-FR"/>
        </w:rPr>
        <w:tab/>
        <w:t xml:space="preserve">Une fois essayé comme prescrit au paragraphe 2.1, le projecteur est laissé allumé pendant </w:t>
      </w:r>
      <w:r>
        <w:rPr>
          <w:lang w:val="fr-FR"/>
        </w:rPr>
        <w:t>1 </w:t>
      </w:r>
      <w:r w:rsidRPr="00BA5736">
        <w:rPr>
          <w:lang w:val="fr-FR"/>
        </w:rPr>
        <w:t>heure comme indiqué au paragraphe 2.1.1 pour chaque fonction ou classe de faisceau de croisement</w:t>
      </w:r>
      <w:r w:rsidRPr="00BA5736">
        <w:rPr>
          <w:rStyle w:val="FootnoteReference"/>
        </w:rPr>
        <w:footnoteReference w:id="32"/>
      </w:r>
      <w:r w:rsidRPr="00BA5736">
        <w:rPr>
          <w:lang w:val="fr-FR"/>
        </w:rPr>
        <w:t>, après avoir été préparé comme prescrit au paragraphe 2.2.1 et vérifié comme prescrit au paragraphe 2.1.2 ; chaque essai doit être suivi d’une période de refroidissement suffisamment longue.</w:t>
      </w:r>
    </w:p>
    <w:p w:rsidR="002413C0" w:rsidRPr="00BA5736" w:rsidRDefault="002413C0" w:rsidP="002413C0">
      <w:pPr>
        <w:pStyle w:val="SingleTxtG"/>
        <w:keepNext/>
        <w:tabs>
          <w:tab w:val="left" w:pos="2268"/>
        </w:tabs>
        <w:ind w:left="2268" w:hanging="1134"/>
        <w:rPr>
          <w:lang w:val="fr-FR"/>
        </w:rPr>
      </w:pPr>
      <w:r w:rsidRPr="00BA5736">
        <w:rPr>
          <w:lang w:val="fr-FR"/>
        </w:rPr>
        <w:t>2.2.1</w:t>
      </w:r>
      <w:r w:rsidRPr="00BA5736">
        <w:rPr>
          <w:lang w:val="fr-FR"/>
        </w:rPr>
        <w:tab/>
      </w:r>
      <w:r w:rsidRPr="00BA5736">
        <w:rPr>
          <w:lang w:val="fr-FR"/>
        </w:rPr>
        <w:tab/>
        <w:t>Préparation du projecteur</w:t>
      </w:r>
    </w:p>
    <w:p w:rsidR="002413C0" w:rsidRPr="00BA5736" w:rsidRDefault="002413C0" w:rsidP="002413C0">
      <w:pPr>
        <w:pStyle w:val="SingleTxtG"/>
        <w:keepNext/>
        <w:tabs>
          <w:tab w:val="left" w:pos="2268"/>
        </w:tabs>
        <w:ind w:left="2268" w:hanging="1134"/>
        <w:rPr>
          <w:lang w:val="fr-FR"/>
        </w:rPr>
      </w:pPr>
      <w:r w:rsidRPr="00BA5736">
        <w:rPr>
          <w:lang w:val="fr-FR"/>
        </w:rPr>
        <w:t>2.2.1.1</w:t>
      </w:r>
      <w:r w:rsidRPr="00BA5736">
        <w:rPr>
          <w:lang w:val="fr-FR"/>
        </w:rPr>
        <w:tab/>
        <w:t>Mélange d’essai :</w:t>
      </w:r>
    </w:p>
    <w:p w:rsidR="002413C0" w:rsidRPr="00BA5736" w:rsidRDefault="002413C0" w:rsidP="002413C0">
      <w:pPr>
        <w:pStyle w:val="SingleTxtG"/>
        <w:ind w:left="2268"/>
        <w:rPr>
          <w:lang w:val="fr-FR"/>
        </w:rPr>
      </w:pPr>
      <w:r w:rsidRPr="00BA5736">
        <w:rPr>
          <w:lang w:val="fr-FR"/>
        </w:rPr>
        <w:t>Voir l’appendice 2 de la présente annexe.</w:t>
      </w:r>
    </w:p>
    <w:p w:rsidR="002413C0" w:rsidRPr="00BA5736" w:rsidRDefault="002413C0" w:rsidP="002413C0">
      <w:pPr>
        <w:pStyle w:val="SingleTxtG"/>
        <w:tabs>
          <w:tab w:val="left" w:pos="2268"/>
        </w:tabs>
        <w:ind w:left="2268" w:hanging="1134"/>
        <w:rPr>
          <w:lang w:val="fr-FR"/>
        </w:rPr>
      </w:pPr>
      <w:r w:rsidRPr="00BA5736">
        <w:rPr>
          <w:lang w:val="fr-FR"/>
        </w:rPr>
        <w:t>2.2.1.2</w:t>
      </w:r>
      <w:r w:rsidRPr="00BA5736">
        <w:rPr>
          <w:lang w:val="fr-FR"/>
        </w:rPr>
        <w:tab/>
        <w:t>Application du mélange d’essai sur le projecteur</w:t>
      </w:r>
    </w:p>
    <w:p w:rsidR="002413C0" w:rsidRPr="00BA5736" w:rsidRDefault="002413C0" w:rsidP="002413C0">
      <w:pPr>
        <w:pStyle w:val="SingleTxtG"/>
        <w:keepNext/>
        <w:ind w:left="2268"/>
        <w:rPr>
          <w:lang w:val="fr-FR"/>
        </w:rPr>
      </w:pPr>
      <w:r w:rsidRPr="00BA5736">
        <w:rPr>
          <w:lang w:val="fr-FR"/>
        </w:rPr>
        <w:tab/>
        <w:t>On applique uniformément le mélange d’essai sur toute la surface de sortie de la lumière du projecteur, puis on laisse sécher. On répète cette opération jusqu’à ce que l’éclairement soit tombé à une valeur comprise entre 15 % et 20 % des valeurs mesurées pour chacun des points suivants, dans les conditions décrites ci-après :</w:t>
      </w:r>
    </w:p>
    <w:p w:rsidR="002413C0" w:rsidRPr="00BA5736" w:rsidRDefault="002413C0" w:rsidP="002413C0">
      <w:pPr>
        <w:pStyle w:val="SingleTxtG"/>
        <w:keepNext/>
        <w:ind w:left="2835" w:hanging="567"/>
        <w:rPr>
          <w:lang w:val="fr-FR"/>
        </w:rPr>
      </w:pPr>
      <w:r>
        <w:rPr>
          <w:lang w:val="fr-FR"/>
        </w:rPr>
        <w:t>a)</w:t>
      </w:r>
      <w:r>
        <w:rPr>
          <w:lang w:val="fr-FR"/>
        </w:rPr>
        <w:tab/>
      </w:r>
      <w:r w:rsidRPr="00BA5736">
        <w:rPr>
          <w:lang w:val="fr-FR"/>
        </w:rPr>
        <w:t>Dans le cas d’un projecteur émettant un faisceau asymétrique :</w:t>
      </w:r>
    </w:p>
    <w:p w:rsidR="002413C0" w:rsidRPr="00BA5736" w:rsidRDefault="002413C0" w:rsidP="002413C0">
      <w:pPr>
        <w:pStyle w:val="SingleTxtG"/>
        <w:ind w:left="3402" w:hanging="567"/>
        <w:rPr>
          <w:lang w:val="fr-FR"/>
        </w:rPr>
      </w:pPr>
      <w:r>
        <w:rPr>
          <w:lang w:val="fr-FR"/>
        </w:rPr>
        <w:t>i)</w:t>
      </w:r>
      <w:r>
        <w:rPr>
          <w:lang w:val="fr-FR"/>
        </w:rPr>
        <w:tab/>
      </w:r>
      <w:r w:rsidRPr="00BA5736">
        <w:rPr>
          <w:lang w:val="fr-FR"/>
        </w:rPr>
        <w:t>Point I</w:t>
      </w:r>
      <w:r w:rsidRPr="00BA5736">
        <w:rPr>
          <w:vertAlign w:val="subscript"/>
          <w:lang w:val="fr-FR"/>
        </w:rPr>
        <w:t>max</w:t>
      </w:r>
      <w:r w:rsidRPr="00BA5736">
        <w:rPr>
          <w:lang w:val="fr-FR"/>
        </w:rPr>
        <w:t xml:space="preserve"> pour un projecteur produisant un faisceau de croisement et un faisceau de route ou seulement un faisceau de route ;</w:t>
      </w:r>
    </w:p>
    <w:p w:rsidR="002413C0" w:rsidRPr="00BA5736" w:rsidRDefault="002413C0" w:rsidP="002413C0">
      <w:pPr>
        <w:pStyle w:val="SingleTxtG"/>
        <w:ind w:left="3402" w:hanging="567"/>
        <w:rPr>
          <w:lang w:val="fr-FR"/>
        </w:rPr>
      </w:pPr>
      <w:r>
        <w:rPr>
          <w:lang w:val="fr-FR"/>
        </w:rPr>
        <w:t>ii)</w:t>
      </w:r>
      <w:r>
        <w:rPr>
          <w:lang w:val="fr-FR"/>
        </w:rPr>
        <w:tab/>
      </w:r>
      <w:r w:rsidRPr="00BA5736">
        <w:rPr>
          <w:lang w:val="fr-FR"/>
        </w:rPr>
        <w:t>50</w:t>
      </w:r>
      <w:r>
        <w:rPr>
          <w:lang w:val="fr-FR"/>
        </w:rPr>
        <w:t> </w:t>
      </w:r>
      <w:r w:rsidRPr="00BA5736">
        <w:rPr>
          <w:lang w:val="fr-FR"/>
        </w:rPr>
        <w:t>R et 50</w:t>
      </w:r>
      <w:r>
        <w:rPr>
          <w:lang w:val="fr-FR"/>
        </w:rPr>
        <w:t> </w:t>
      </w:r>
      <w:r w:rsidRPr="00BA5736">
        <w:rPr>
          <w:lang w:val="fr-FR"/>
        </w:rPr>
        <w:t>V pour un projecteur produisant seulement un faisceau de croisement conçu pour la circulation à droite ;</w:t>
      </w:r>
    </w:p>
    <w:p w:rsidR="002413C0" w:rsidRPr="00BA5736" w:rsidRDefault="002413C0" w:rsidP="002413C0">
      <w:pPr>
        <w:pStyle w:val="SingleTxtG"/>
        <w:ind w:left="3402" w:hanging="567"/>
        <w:rPr>
          <w:lang w:val="fr-FR"/>
        </w:rPr>
      </w:pPr>
      <w:r>
        <w:rPr>
          <w:lang w:val="fr-FR"/>
        </w:rPr>
        <w:t>iii)</w:t>
      </w:r>
      <w:r>
        <w:rPr>
          <w:lang w:val="fr-FR"/>
        </w:rPr>
        <w:tab/>
      </w:r>
      <w:r w:rsidRPr="00BA5736">
        <w:rPr>
          <w:lang w:val="fr-FR"/>
        </w:rPr>
        <w:t>50</w:t>
      </w:r>
      <w:r>
        <w:rPr>
          <w:lang w:val="fr-FR"/>
        </w:rPr>
        <w:t> </w:t>
      </w:r>
      <w:r w:rsidRPr="00BA5736">
        <w:rPr>
          <w:lang w:val="fr-FR"/>
        </w:rPr>
        <w:t>L et 50</w:t>
      </w:r>
      <w:r>
        <w:rPr>
          <w:lang w:val="fr-FR"/>
        </w:rPr>
        <w:t> </w:t>
      </w:r>
      <w:r w:rsidRPr="00BA5736">
        <w:rPr>
          <w:lang w:val="fr-FR"/>
        </w:rPr>
        <w:t>V pour un projecteur produisant seulement un faisceau de croisement conçu pour la circulation à gauche ;</w:t>
      </w:r>
    </w:p>
    <w:p w:rsidR="002413C0" w:rsidRPr="00BA5736" w:rsidRDefault="002413C0" w:rsidP="002413C0">
      <w:pPr>
        <w:pStyle w:val="SingleTxtG"/>
        <w:ind w:left="3402" w:hanging="567"/>
        <w:rPr>
          <w:lang w:val="fr-FR"/>
        </w:rPr>
      </w:pPr>
      <w:r>
        <w:rPr>
          <w:lang w:val="fr-FR"/>
        </w:rPr>
        <w:t>iv)</w:t>
      </w:r>
      <w:r>
        <w:rPr>
          <w:lang w:val="fr-FR"/>
        </w:rPr>
        <w:tab/>
      </w:r>
      <w:r w:rsidRPr="00BA5736">
        <w:rPr>
          <w:lang w:val="fr-FR"/>
        </w:rPr>
        <w:t>50</w:t>
      </w:r>
      <w:r>
        <w:rPr>
          <w:lang w:val="fr-FR"/>
        </w:rPr>
        <w:t> </w:t>
      </w:r>
      <w:r w:rsidRPr="00BA5736">
        <w:rPr>
          <w:lang w:val="fr-FR"/>
        </w:rPr>
        <w:t xml:space="preserve">V pour un faisceau de croisement de classe C émis par un système d’éclairage avant actif et pour chaque mode de </w:t>
      </w:r>
      <w:r>
        <w:rPr>
          <w:lang w:val="fr-FR"/>
        </w:rPr>
        <w:t>faisceau de croisement spécifié ;</w:t>
      </w:r>
    </w:p>
    <w:p w:rsidR="002413C0" w:rsidRPr="00BA5736" w:rsidRDefault="002413C0" w:rsidP="002413C0">
      <w:pPr>
        <w:pStyle w:val="SingleTxtG"/>
        <w:keepNext/>
        <w:ind w:left="2835" w:hanging="567"/>
        <w:rPr>
          <w:lang w:val="fr-FR"/>
        </w:rPr>
      </w:pPr>
      <w:r>
        <w:rPr>
          <w:lang w:val="fr-FR"/>
        </w:rPr>
        <w:t>b)</w:t>
      </w:r>
      <w:r>
        <w:rPr>
          <w:lang w:val="fr-FR"/>
        </w:rPr>
        <w:tab/>
      </w:r>
      <w:r w:rsidRPr="00BA5736">
        <w:rPr>
          <w:lang w:val="fr-FR"/>
        </w:rPr>
        <w:t>Dans le cas d’un projecteur émettant un faisceau symétrique :</w:t>
      </w:r>
    </w:p>
    <w:p w:rsidR="002413C0" w:rsidRPr="00BA5736" w:rsidRDefault="002413C0" w:rsidP="002413C0">
      <w:pPr>
        <w:pStyle w:val="SingleTxtG"/>
        <w:keepNext/>
        <w:ind w:left="3402" w:hanging="567"/>
        <w:rPr>
          <w:lang w:val="fr-FR"/>
        </w:rPr>
      </w:pPr>
      <w:r>
        <w:rPr>
          <w:lang w:val="fr-FR"/>
        </w:rPr>
        <w:t>i)</w:t>
      </w:r>
      <w:r>
        <w:rPr>
          <w:lang w:val="fr-FR"/>
        </w:rPr>
        <w:tab/>
      </w:r>
      <w:r w:rsidRPr="00BA5736">
        <w:rPr>
          <w:lang w:val="fr-FR"/>
        </w:rPr>
        <w:t>Pour un projecteur de classe B :</w:t>
      </w:r>
    </w:p>
    <w:p w:rsidR="002413C0" w:rsidRDefault="002413C0" w:rsidP="002413C0">
      <w:pPr>
        <w:pStyle w:val="SingleTxtG"/>
        <w:ind w:left="3969" w:hanging="567"/>
        <w:rPr>
          <w:lang w:val="fr-FR"/>
        </w:rPr>
      </w:pPr>
      <w:r>
        <w:rPr>
          <w:lang w:val="fr-FR"/>
        </w:rPr>
        <w:t>-</w:t>
      </w:r>
      <w:r>
        <w:rPr>
          <w:lang w:val="fr-FR"/>
        </w:rPr>
        <w:tab/>
      </w:r>
      <w:r w:rsidRPr="00BA5736">
        <w:rPr>
          <w:lang w:val="fr-FR"/>
        </w:rPr>
        <w:t xml:space="preserve">Produisant un faisceau de croisement et un faisceau de route ou seulement un faisceau de route : </w:t>
      </w:r>
    </w:p>
    <w:p w:rsidR="002413C0" w:rsidRPr="00BA5736" w:rsidRDefault="002413C0" w:rsidP="002413C0">
      <w:pPr>
        <w:pStyle w:val="SingleTxtG"/>
        <w:ind w:left="4536" w:hanging="567"/>
        <w:rPr>
          <w:lang w:val="fr-FR"/>
        </w:rPr>
      </w:pPr>
      <w:r w:rsidRPr="00BA5736">
        <w:rPr>
          <w:lang w:val="fr-FR"/>
        </w:rPr>
        <w:t>point I</w:t>
      </w:r>
      <w:r w:rsidRPr="007A5EDD">
        <w:rPr>
          <w:vertAlign w:val="subscript"/>
          <w:lang w:val="fr-FR"/>
        </w:rPr>
        <w:t>max</w:t>
      </w:r>
      <w:r>
        <w:rPr>
          <w:lang w:val="fr-FR"/>
        </w:rPr>
        <w:t>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 xml:space="preserve">Produisant seulement un faisceau de croisement : </w:t>
      </w:r>
      <w:r>
        <w:rPr>
          <w:lang w:val="fr-FR"/>
        </w:rPr>
        <w:t xml:space="preserve">B 50 </w:t>
      </w:r>
      <w:r w:rsidRPr="00BA5736">
        <w:rPr>
          <w:lang w:val="fr-FR"/>
        </w:rPr>
        <w:t>et 50</w:t>
      </w:r>
      <w:r>
        <w:rPr>
          <w:lang w:val="fr-FR"/>
        </w:rPr>
        <w:t> </w:t>
      </w:r>
      <w:r w:rsidRPr="00BA5736">
        <w:rPr>
          <w:lang w:val="fr-FR"/>
        </w:rPr>
        <w:t>V</w:t>
      </w:r>
      <w:r>
        <w:rPr>
          <w:lang w:val="fr-FR"/>
        </w:rPr>
        <w:t> ;</w:t>
      </w:r>
    </w:p>
    <w:p w:rsidR="002413C0" w:rsidRPr="00BA5736" w:rsidRDefault="002413C0" w:rsidP="002413C0">
      <w:pPr>
        <w:pStyle w:val="SingleTxtG"/>
        <w:keepNext/>
        <w:ind w:left="3402" w:hanging="567"/>
        <w:rPr>
          <w:lang w:val="fr-FR"/>
        </w:rPr>
      </w:pPr>
      <w:r>
        <w:rPr>
          <w:lang w:val="fr-FR"/>
        </w:rPr>
        <w:t>ii)</w:t>
      </w:r>
      <w:r>
        <w:rPr>
          <w:lang w:val="fr-FR"/>
        </w:rPr>
        <w:tab/>
      </w:r>
      <w:r w:rsidRPr="00BA5736">
        <w:rPr>
          <w:lang w:val="fr-FR"/>
        </w:rPr>
        <w:t>Pour les projecteurs des classes C, D et E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Produisant un faisceau de croisement et un faisceau de route ou seulement un faisceau de route : point I</w:t>
      </w:r>
      <w:r w:rsidRPr="007A5EDD">
        <w:rPr>
          <w:vertAlign w:val="subscript"/>
          <w:lang w:val="fr-FR"/>
        </w:rPr>
        <w:t>max</w:t>
      </w:r>
      <w:r>
        <w:rPr>
          <w:lang w:val="fr-FR"/>
        </w:rPr>
        <w:t>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Produisant seulement un faisceau de croisement : 0,50</w:t>
      </w:r>
      <w:r>
        <w:rPr>
          <w:lang w:val="fr-FR"/>
        </w:rPr>
        <w:t> </w:t>
      </w:r>
      <w:r w:rsidRPr="00BA5736">
        <w:rPr>
          <w:lang w:val="fr-FR"/>
        </w:rPr>
        <w:t>U/1,5</w:t>
      </w:r>
      <w:r>
        <w:rPr>
          <w:lang w:val="fr-FR"/>
        </w:rPr>
        <w:t xml:space="preserve"> L, </w:t>
      </w:r>
      <w:r w:rsidRPr="00BA5736">
        <w:rPr>
          <w:lang w:val="fr-FR"/>
        </w:rPr>
        <w:t>1,5</w:t>
      </w:r>
      <w:r>
        <w:rPr>
          <w:lang w:val="fr-FR"/>
        </w:rPr>
        <w:t> </w:t>
      </w:r>
      <w:r w:rsidRPr="00BA5736">
        <w:rPr>
          <w:lang w:val="fr-FR"/>
        </w:rPr>
        <w:t>R et 0,86</w:t>
      </w:r>
      <w:r>
        <w:rPr>
          <w:lang w:val="fr-FR"/>
        </w:rPr>
        <w:t> </w:t>
      </w:r>
      <w:r w:rsidRPr="00BA5736">
        <w:rPr>
          <w:lang w:val="fr-FR"/>
        </w:rPr>
        <w:t>D/V</w:t>
      </w:r>
      <w:r>
        <w:rPr>
          <w:lang w:val="fr-FR"/>
        </w:rPr>
        <w:t> ;</w:t>
      </w:r>
    </w:p>
    <w:p w:rsidR="002413C0" w:rsidRPr="00BA5736" w:rsidRDefault="002413C0" w:rsidP="002413C0">
      <w:pPr>
        <w:pStyle w:val="SingleTxtG"/>
        <w:keepNext/>
        <w:ind w:left="2835" w:hanging="567"/>
        <w:rPr>
          <w:lang w:val="fr-FR"/>
        </w:rPr>
      </w:pPr>
      <w:r>
        <w:rPr>
          <w:lang w:val="fr-FR"/>
        </w:rPr>
        <w:t>c)</w:t>
      </w:r>
      <w:r>
        <w:rPr>
          <w:lang w:val="fr-FR"/>
        </w:rPr>
        <w:tab/>
      </w:r>
      <w:r w:rsidRPr="00BA5736">
        <w:rPr>
          <w:lang w:val="fr-FR"/>
        </w:rPr>
        <w:t>Dans le cas d’un feu de brouillard avant :</w:t>
      </w:r>
    </w:p>
    <w:p w:rsidR="002413C0" w:rsidRPr="00BA5736" w:rsidRDefault="002413C0" w:rsidP="002413C0">
      <w:pPr>
        <w:pStyle w:val="SingleTxtG"/>
        <w:ind w:left="3969" w:hanging="567"/>
        <w:rPr>
          <w:lang w:val="fr-FR"/>
        </w:rPr>
      </w:pPr>
      <w:r>
        <w:rPr>
          <w:lang w:val="fr-FR"/>
        </w:rPr>
        <w:t>-</w:t>
      </w:r>
      <w:r>
        <w:rPr>
          <w:lang w:val="fr-FR"/>
        </w:rPr>
        <w:tab/>
      </w:r>
      <w:r w:rsidRPr="00BA5736">
        <w:rPr>
          <w:lang w:val="fr-FR"/>
        </w:rPr>
        <w:t>Point I</w:t>
      </w:r>
      <w:r w:rsidRPr="00BA5736">
        <w:rPr>
          <w:vertAlign w:val="subscript"/>
          <w:lang w:val="fr-FR"/>
        </w:rPr>
        <w:t>max</w:t>
      </w:r>
      <w:r w:rsidRPr="00BA5736">
        <w:rPr>
          <w:lang w:val="fr-FR"/>
        </w:rPr>
        <w:t xml:space="preserve"> dans la zone D.</w:t>
      </w:r>
    </w:p>
    <w:p w:rsidR="002413C0" w:rsidRPr="00BA5736" w:rsidRDefault="002413C0" w:rsidP="002413C0">
      <w:pPr>
        <w:pStyle w:val="SingleTxtG"/>
        <w:keepNext/>
        <w:tabs>
          <w:tab w:val="left" w:pos="2268"/>
        </w:tabs>
        <w:ind w:left="2268" w:hanging="1134"/>
        <w:jc w:val="left"/>
        <w:rPr>
          <w:lang w:val="fr-FR"/>
        </w:rPr>
      </w:pPr>
      <w:r w:rsidRPr="00BA5736">
        <w:rPr>
          <w:lang w:val="fr-FR"/>
        </w:rPr>
        <w:t>3.</w:t>
      </w:r>
      <w:r w:rsidRPr="00BA5736">
        <w:rPr>
          <w:lang w:val="fr-FR"/>
        </w:rPr>
        <w:tab/>
        <w:t xml:space="preserve">Vérification du déplacement vertical de la ligne de coupure sous l’effet </w:t>
      </w:r>
      <w:r>
        <w:rPr>
          <w:lang w:val="fr-FR"/>
        </w:rPr>
        <w:br/>
      </w:r>
      <w:r w:rsidRPr="00BA5736">
        <w:rPr>
          <w:lang w:val="fr-FR"/>
        </w:rPr>
        <w:t>de la chaleur</w:t>
      </w:r>
    </w:p>
    <w:p w:rsidR="002413C0" w:rsidRPr="00BA5736" w:rsidRDefault="002413C0" w:rsidP="002413C0">
      <w:pPr>
        <w:pStyle w:val="SingleTxtG"/>
        <w:ind w:left="2268"/>
        <w:rPr>
          <w:lang w:val="fr-FR"/>
        </w:rPr>
      </w:pPr>
      <w:r w:rsidRPr="00BA5736">
        <w:rPr>
          <w:lang w:val="fr-FR"/>
        </w:rPr>
        <w:t xml:space="preserve">L’essai consiste à vérifier que le déplacement vertical de la ligne de coupure </w:t>
      </w:r>
      <w:r w:rsidRPr="00331445">
        <w:rPr>
          <w:spacing w:val="-2"/>
          <w:lang w:val="fr-FR"/>
        </w:rPr>
        <w:t>sous l’effet de la chaleur ne dépasse pas une valeur prescrite pour un projecteur</w:t>
      </w:r>
      <w:r w:rsidRPr="00BA5736">
        <w:rPr>
          <w:lang w:val="fr-FR"/>
        </w:rPr>
        <w:t xml:space="preserve"> produisant un faisceau de croisement, pour des feux de brouillard avant ou, dans le cas d’un système d’éclairage avant actif, pour le système ou l’une ou plusieurs de ses parties émettant un faisceau de croisement de </w:t>
      </w:r>
      <w:r w:rsidRPr="00331445">
        <w:rPr>
          <w:spacing w:val="-2"/>
          <w:lang w:val="fr-FR"/>
        </w:rPr>
        <w:t>classe C (élémentaire), ou pour chaque mode de faisceau de croisement spécifié.</w:t>
      </w:r>
    </w:p>
    <w:p w:rsidR="002413C0" w:rsidRPr="00BA5736" w:rsidRDefault="002413C0" w:rsidP="002413C0">
      <w:pPr>
        <w:pStyle w:val="SingleTxtG"/>
        <w:ind w:left="2268"/>
        <w:rPr>
          <w:lang w:val="fr-FR"/>
        </w:rPr>
      </w:pPr>
      <w:r w:rsidRPr="00BA5736">
        <w:rPr>
          <w:lang w:val="fr-FR"/>
        </w:rPr>
        <w:tab/>
        <w:t>Après avoir subi les essais prescrits à la section 2, le dispositif est soumis à l’essai décrit au paragraphe 3.1, sans être démonté de son appareillage d’essai ni réajusté par rapport à celui-ci.</w:t>
      </w:r>
    </w:p>
    <w:p w:rsidR="002413C0" w:rsidRPr="00BA5736" w:rsidRDefault="002413C0" w:rsidP="002413C0">
      <w:pPr>
        <w:pStyle w:val="SingleTxtG"/>
        <w:ind w:left="2268"/>
        <w:rPr>
          <w:lang w:val="fr-FR"/>
        </w:rPr>
      </w:pPr>
      <w:r w:rsidRPr="00BA5736">
        <w:rPr>
          <w:lang w:val="fr-FR"/>
        </w:rPr>
        <w:t>Si le système d’éclairage avant actif comporte plus d’une unité d’éclairage ou combinaison d’unités d’éclairage produisant une coupure, chacune est considérée comme un échantillon aux fins du présent essai et doit être testée séparément.</w:t>
      </w:r>
    </w:p>
    <w:p w:rsidR="002413C0" w:rsidRPr="00331445" w:rsidRDefault="002413C0" w:rsidP="002413C0">
      <w:pPr>
        <w:pStyle w:val="SingleTxtG"/>
        <w:ind w:left="2268"/>
        <w:rPr>
          <w:spacing w:val="-2"/>
          <w:lang w:val="fr-FR"/>
        </w:rPr>
      </w:pPr>
      <w:r w:rsidRPr="00331445">
        <w:rPr>
          <w:spacing w:val="-2"/>
          <w:lang w:val="fr-FR"/>
        </w:rPr>
        <w:t>Si le système d’éclairage avant actif comporte une partie optique mobile, seule la position la plus proche de l’angle moyen dans le plan vertical et/ou de la position initiale à l’état neutre est prise en considération pour le présent essai.</w:t>
      </w:r>
    </w:p>
    <w:p w:rsidR="002413C0" w:rsidRPr="00BA5736" w:rsidRDefault="002413C0" w:rsidP="002413C0">
      <w:pPr>
        <w:pStyle w:val="SingleTxtG"/>
        <w:ind w:left="2268"/>
        <w:rPr>
          <w:lang w:val="fr-FR"/>
        </w:rPr>
      </w:pPr>
      <w:r w:rsidRPr="00BA5736">
        <w:rPr>
          <w:lang w:val="fr-FR"/>
        </w:rPr>
        <w:t>L’essai s’en tient uniquement aux signaux d’entrée dont l’état correspond à la circulation sur route droite.</w:t>
      </w:r>
    </w:p>
    <w:p w:rsidR="002413C0" w:rsidRPr="00BA5736" w:rsidRDefault="002413C0" w:rsidP="002413C0">
      <w:pPr>
        <w:pStyle w:val="SingleTxtG"/>
        <w:keepNext/>
        <w:tabs>
          <w:tab w:val="left" w:pos="2268"/>
        </w:tabs>
        <w:ind w:left="2268" w:hanging="1134"/>
        <w:rPr>
          <w:lang w:val="fr-FR"/>
        </w:rPr>
      </w:pPr>
      <w:r w:rsidRPr="00BA5736">
        <w:rPr>
          <w:lang w:val="fr-FR"/>
        </w:rPr>
        <w:t>3.1</w:t>
      </w:r>
      <w:r w:rsidRPr="00BA5736">
        <w:rPr>
          <w:lang w:val="fr-FR"/>
        </w:rPr>
        <w:tab/>
        <w:t>Méthode d’essai</w:t>
      </w:r>
    </w:p>
    <w:p w:rsidR="002413C0" w:rsidRPr="00BA5736" w:rsidRDefault="002413C0" w:rsidP="002413C0">
      <w:pPr>
        <w:pStyle w:val="SingleTxtG"/>
        <w:tabs>
          <w:tab w:val="left" w:pos="2268"/>
        </w:tabs>
        <w:ind w:left="2268" w:hanging="1134"/>
        <w:rPr>
          <w:lang w:val="fr-FR"/>
        </w:rPr>
      </w:pPr>
      <w:r w:rsidRPr="00BA5736">
        <w:rPr>
          <w:lang w:val="fr-FR"/>
        </w:rPr>
        <w:t>3.1.1</w:t>
      </w:r>
      <w:r w:rsidRPr="00BA5736">
        <w:rPr>
          <w:lang w:val="fr-FR"/>
        </w:rPr>
        <w:tab/>
        <w:t>Aux fins du présent essai, la tension doit être réglée comme prescrit au paragraphe 2.1.1.2 ;</w:t>
      </w:r>
    </w:p>
    <w:p w:rsidR="002413C0" w:rsidRPr="00BA5736" w:rsidRDefault="002413C0" w:rsidP="002413C0">
      <w:pPr>
        <w:pStyle w:val="SingleTxtG"/>
        <w:ind w:left="2268"/>
        <w:rPr>
          <w:lang w:val="fr-FR"/>
        </w:rPr>
      </w:pPr>
      <w:r w:rsidRPr="00BA5736">
        <w:rPr>
          <w:lang w:val="fr-FR"/>
        </w:rPr>
        <w:t>L’essai doit s’effectuer en atmosphère sèche et calme, à une température ambiante de 23 °C</w:t>
      </w:r>
      <w:r>
        <w:rPr>
          <w:lang w:val="fr-FR"/>
        </w:rPr>
        <w:t> </w:t>
      </w:r>
      <w:r w:rsidRPr="00BA5736">
        <w:rPr>
          <w:lang w:val="fr-FR"/>
        </w:rPr>
        <w:t>±</w:t>
      </w:r>
      <w:r>
        <w:rPr>
          <w:lang w:val="fr-FR"/>
        </w:rPr>
        <w:t> </w:t>
      </w:r>
      <w:r w:rsidRPr="00BA5736">
        <w:rPr>
          <w:lang w:val="fr-FR"/>
        </w:rPr>
        <w:t>5 °C.</w:t>
      </w:r>
    </w:p>
    <w:p w:rsidR="002413C0" w:rsidRPr="00BA5736" w:rsidRDefault="002413C0" w:rsidP="002413C0">
      <w:pPr>
        <w:pStyle w:val="SingleTxtG"/>
        <w:keepNext/>
        <w:ind w:left="2268"/>
        <w:rPr>
          <w:lang w:val="fr-FR"/>
        </w:rPr>
      </w:pPr>
      <w:r w:rsidRPr="00BA5736">
        <w:rPr>
          <w:lang w:val="fr-FR"/>
        </w:rPr>
        <w:t xml:space="preserve">On doit faire fonctionner le dispositif sans le démonter de son appareillage d’essai ni le réajuster par rapport à celui-ci. </w:t>
      </w:r>
      <w:r>
        <w:rPr>
          <w:lang w:val="fr-FR"/>
        </w:rPr>
        <w:t>(</w:t>
      </w:r>
      <w:r w:rsidRPr="00BA5736">
        <w:rPr>
          <w:lang w:val="fr-FR"/>
        </w:rPr>
        <w:t>Aux fins du présent essai, la tension doit être réglée comme prescrit au paragraphe 2.1.1.2 en utilisant</w:t>
      </w:r>
      <w:r>
        <w:rPr>
          <w:lang w:val="fr-FR"/>
        </w:rPr>
        <w:t>)</w:t>
      </w:r>
      <w:r w:rsidRPr="00BA5736">
        <w:rPr>
          <w:lang w:val="fr-FR"/>
        </w:rPr>
        <w:t xml:space="preserve"> : </w:t>
      </w:r>
    </w:p>
    <w:p w:rsidR="002413C0" w:rsidRPr="00BA5736" w:rsidRDefault="00C562E6" w:rsidP="002413C0">
      <w:pPr>
        <w:pStyle w:val="SingleTxtG"/>
        <w:ind w:left="2835" w:hanging="567"/>
        <w:rPr>
          <w:lang w:val="fr-FR"/>
        </w:rPr>
      </w:pPr>
      <w:r>
        <w:rPr>
          <w:lang w:val="fr-FR"/>
        </w:rPr>
        <w:t>i</w:t>
      </w:r>
      <w:r w:rsidR="002413C0">
        <w:rPr>
          <w:lang w:val="fr-FR"/>
        </w:rPr>
        <w:t>)</w:t>
      </w:r>
      <w:r w:rsidR="002413C0" w:rsidRPr="00BA5736">
        <w:rPr>
          <w:lang w:val="fr-FR"/>
        </w:rPr>
        <w:tab/>
        <w:t>Une source lumineuse à incandescence de série présentée avec le dispositif, vieillie pendant au moins 1 heure ;</w:t>
      </w:r>
    </w:p>
    <w:p w:rsidR="002413C0" w:rsidRPr="00BA5736" w:rsidRDefault="00C562E6" w:rsidP="002413C0">
      <w:pPr>
        <w:pStyle w:val="SingleTxtG"/>
        <w:ind w:left="2835" w:hanging="567"/>
        <w:rPr>
          <w:lang w:val="fr-FR"/>
        </w:rPr>
      </w:pPr>
      <w:r>
        <w:rPr>
          <w:lang w:val="fr-FR"/>
        </w:rPr>
        <w:t>ii</w:t>
      </w:r>
      <w:r w:rsidR="002413C0">
        <w:rPr>
          <w:lang w:val="fr-FR"/>
        </w:rPr>
        <w:t>)</w:t>
      </w:r>
      <w:r w:rsidR="002413C0" w:rsidRPr="00BA5736">
        <w:rPr>
          <w:lang w:val="fr-FR"/>
        </w:rPr>
        <w:tab/>
        <w:t>La ou les sources lumineuses à DEL et/ou le ou les modules DEL de série présentés avec le dispositif, vieillis pendant au moins 48 heures ;</w:t>
      </w:r>
    </w:p>
    <w:p w:rsidR="002413C0" w:rsidRPr="00BA5736" w:rsidRDefault="00C562E6" w:rsidP="002413C0">
      <w:pPr>
        <w:pStyle w:val="SingleTxtG"/>
        <w:ind w:left="2835" w:hanging="567"/>
        <w:rPr>
          <w:lang w:val="fr-FR"/>
        </w:rPr>
      </w:pPr>
      <w:r>
        <w:rPr>
          <w:lang w:val="fr-FR"/>
        </w:rPr>
        <w:t>iii</w:t>
      </w:r>
      <w:r w:rsidR="002413C0" w:rsidRPr="00BA5736">
        <w:rPr>
          <w:lang w:val="fr-FR"/>
        </w:rPr>
        <w:t>)</w:t>
      </w:r>
      <w:r w:rsidR="002413C0" w:rsidRPr="00BA5736">
        <w:rPr>
          <w:lang w:val="fr-FR"/>
        </w:rPr>
        <w:tab/>
        <w:t>Une source lumineuse à décharge de série, vieillie pendant au moins 15 heures.</w:t>
      </w:r>
    </w:p>
    <w:p w:rsidR="002413C0" w:rsidRPr="00BA5736" w:rsidRDefault="002413C0" w:rsidP="002413C0">
      <w:pPr>
        <w:pStyle w:val="SingleTxtG"/>
        <w:keepNext/>
        <w:tabs>
          <w:tab w:val="left" w:pos="2268"/>
        </w:tabs>
        <w:ind w:left="2268" w:hanging="1134"/>
        <w:rPr>
          <w:lang w:val="fr-FR"/>
        </w:rPr>
      </w:pPr>
      <w:r w:rsidRPr="00BA5736">
        <w:rPr>
          <w:lang w:val="fr-FR"/>
        </w:rPr>
        <w:t>3.1.2</w:t>
      </w:r>
      <w:r w:rsidRPr="00BA5736">
        <w:rPr>
          <w:lang w:val="fr-FR"/>
        </w:rPr>
        <w:tab/>
      </w:r>
      <w:r w:rsidRPr="00BA5736">
        <w:rPr>
          <w:lang w:val="fr-FR"/>
        </w:rPr>
        <w:tab/>
        <w:t xml:space="preserve">Dans le cas d’un dispositif émettant un faisceau asymétrique : </w:t>
      </w:r>
    </w:p>
    <w:p w:rsidR="002413C0" w:rsidRPr="00BA5736" w:rsidRDefault="002413C0" w:rsidP="002413C0">
      <w:pPr>
        <w:pStyle w:val="SingleTxtG"/>
        <w:ind w:left="2268"/>
        <w:rPr>
          <w:lang w:val="fr-FR"/>
        </w:rPr>
      </w:pPr>
      <w:r w:rsidRPr="00BA5736">
        <w:rPr>
          <w:lang w:val="fr-FR"/>
        </w:rPr>
        <w:t>La position de la partie horizontale de la ligne de coupure (entre l’axe V-V et les lignes verticales passant par le point </w:t>
      </w:r>
      <w:r>
        <w:rPr>
          <w:lang w:val="fr-FR"/>
        </w:rPr>
        <w:t>B 50 </w:t>
      </w:r>
      <w:r w:rsidRPr="00BA5736">
        <w:rPr>
          <w:lang w:val="fr-FR"/>
        </w:rPr>
        <w:t>L si le dispositif est conçu pour la circulation à droite ou par le point </w:t>
      </w:r>
      <w:r>
        <w:rPr>
          <w:lang w:val="fr-FR"/>
        </w:rPr>
        <w:t>B 50 </w:t>
      </w:r>
      <w:r w:rsidRPr="00BA5736">
        <w:rPr>
          <w:lang w:val="fr-FR"/>
        </w:rPr>
        <w:t>R si le dispositif est conçu pour la circulation à gauche) est vérifiée respectivement 3 minutes (r3) et 60 minutes (r60) après l’allumage.</w:t>
      </w:r>
    </w:p>
    <w:p w:rsidR="002413C0" w:rsidRPr="00BA5736" w:rsidRDefault="002413C0" w:rsidP="002413C0">
      <w:pPr>
        <w:pStyle w:val="SingleTxtG"/>
        <w:tabs>
          <w:tab w:val="left" w:pos="2268"/>
        </w:tabs>
        <w:ind w:left="2268" w:hanging="1134"/>
        <w:rPr>
          <w:lang w:val="fr-FR"/>
        </w:rPr>
      </w:pPr>
      <w:r w:rsidRPr="00BA5736">
        <w:rPr>
          <w:lang w:val="fr-FR"/>
        </w:rPr>
        <w:t>3.1.3</w:t>
      </w:r>
      <w:r w:rsidRPr="00BA5736">
        <w:rPr>
          <w:lang w:val="fr-FR"/>
        </w:rPr>
        <w:tab/>
        <w:t>Dans le cas d’un projecteur émettant un faisceau symétrique, la position de la partie horizontale de la ligne de coupure (entre l’axe V-V et les lignes verticales passant par les points 50</w:t>
      </w:r>
      <w:r>
        <w:rPr>
          <w:lang w:val="fr-FR"/>
        </w:rPr>
        <w:t> </w:t>
      </w:r>
      <w:r w:rsidRPr="00BA5736">
        <w:rPr>
          <w:lang w:val="fr-FR"/>
        </w:rPr>
        <w:t>L et 50</w:t>
      </w:r>
      <w:r>
        <w:rPr>
          <w:lang w:val="fr-FR"/>
        </w:rPr>
        <w:t> </w:t>
      </w:r>
      <w:r w:rsidRPr="00BA5736">
        <w:rPr>
          <w:lang w:val="fr-FR"/>
        </w:rPr>
        <w:t xml:space="preserve">R pour les projecteurs de la classe BS et par les points 3,5 L et 3,5 R pour ceux des classes CS, DS et ES) </w:t>
      </w:r>
      <w:r w:rsidRPr="00762527">
        <w:rPr>
          <w:spacing w:val="-2"/>
          <w:lang w:val="fr-FR"/>
        </w:rPr>
        <w:t>est vérifiée respectivement 3 minutes (r3) et 60 minutes (r60) après l’allumage.</w:t>
      </w:r>
    </w:p>
    <w:p w:rsidR="002413C0" w:rsidRPr="00BA5736" w:rsidRDefault="002413C0" w:rsidP="002413C0">
      <w:pPr>
        <w:pStyle w:val="SingleTxtG"/>
        <w:tabs>
          <w:tab w:val="left" w:pos="2268"/>
        </w:tabs>
        <w:ind w:left="2268" w:hanging="1134"/>
        <w:rPr>
          <w:lang w:val="fr-FR"/>
        </w:rPr>
      </w:pPr>
      <w:r w:rsidRPr="00BA5736">
        <w:rPr>
          <w:lang w:val="fr-FR"/>
        </w:rPr>
        <w:t>3.1.4</w:t>
      </w:r>
      <w:r w:rsidRPr="00BA5736">
        <w:rPr>
          <w:lang w:val="fr-FR"/>
        </w:rPr>
        <w:tab/>
        <w:t>Dans le cas d’un feu de brouillard avant : la position de la ligne de coupure entre un point situé à 3,0 degrés à gauche de l’axe V-V et un point situé à 3,0 degrés à droite de celui-ci est vérifiée respectivement 3 minutes (r3) et 60 minutes (r60) après l’allumage.</w:t>
      </w:r>
    </w:p>
    <w:p w:rsidR="002413C0" w:rsidRPr="00BA5736" w:rsidRDefault="002413C0" w:rsidP="002413C0">
      <w:pPr>
        <w:pStyle w:val="SingleTxtG"/>
        <w:ind w:left="2268"/>
        <w:rPr>
          <w:lang w:val="fr-FR"/>
        </w:rPr>
      </w:pPr>
      <w:r w:rsidRPr="00BA5736">
        <w:rPr>
          <w:lang w:val="fr-FR"/>
        </w:rPr>
        <w:tab/>
        <w:t>La mesure du déplacement de la ligne de coupure décrite ci-dessus doit se faire par toute méthode donnant une précision acceptable et des résultats reproductibles.</w:t>
      </w:r>
    </w:p>
    <w:p w:rsidR="002413C0" w:rsidRPr="00BA5736" w:rsidRDefault="002413C0" w:rsidP="002413C0">
      <w:pPr>
        <w:pStyle w:val="SingleTxtG"/>
        <w:keepNext/>
        <w:tabs>
          <w:tab w:val="left" w:pos="2268"/>
        </w:tabs>
        <w:ind w:left="2268" w:hanging="1134"/>
        <w:rPr>
          <w:lang w:val="fr-FR"/>
        </w:rPr>
      </w:pPr>
      <w:r w:rsidRPr="00BA5736">
        <w:rPr>
          <w:lang w:val="fr-FR"/>
        </w:rPr>
        <w:t>3.2</w:t>
      </w:r>
      <w:r w:rsidRPr="00BA5736">
        <w:rPr>
          <w:lang w:val="fr-FR"/>
        </w:rPr>
        <w:tab/>
      </w:r>
      <w:r w:rsidRPr="00BA5736">
        <w:rPr>
          <w:lang w:val="fr-FR"/>
        </w:rPr>
        <w:tab/>
        <w:t>Résultats de l’essai</w:t>
      </w:r>
    </w:p>
    <w:p w:rsidR="002413C0" w:rsidRPr="00BA5736" w:rsidRDefault="002413C0" w:rsidP="002413C0">
      <w:pPr>
        <w:pStyle w:val="SingleTxtG"/>
        <w:keepNext/>
        <w:tabs>
          <w:tab w:val="left" w:pos="2268"/>
        </w:tabs>
        <w:ind w:left="2268" w:hanging="1134"/>
        <w:rPr>
          <w:lang w:val="fr-FR"/>
        </w:rPr>
      </w:pPr>
      <w:r w:rsidRPr="00BA5736">
        <w:rPr>
          <w:lang w:val="fr-FR"/>
        </w:rPr>
        <w:t>3.2.1</w:t>
      </w:r>
      <w:r w:rsidRPr="00BA5736">
        <w:rPr>
          <w:lang w:val="fr-FR"/>
        </w:rPr>
        <w:tab/>
        <w:t>Le résultat, exprimé en milliradians (mrad), est considéré comme acceptable lorsque :</w:t>
      </w:r>
    </w:p>
    <w:p w:rsidR="002413C0" w:rsidRPr="00BA5736" w:rsidRDefault="002413C0" w:rsidP="002413C0">
      <w:pPr>
        <w:pStyle w:val="SingleTxtG"/>
        <w:ind w:left="2835" w:hanging="567"/>
        <w:rPr>
          <w:lang w:val="fr-FR"/>
        </w:rPr>
      </w:pPr>
      <w:r>
        <w:rPr>
          <w:lang w:val="fr-FR"/>
        </w:rPr>
        <w:t>a)</w:t>
      </w:r>
      <w:r w:rsidRPr="00BA5736">
        <w:rPr>
          <w:lang w:val="fr-FR"/>
        </w:rPr>
        <w:tab/>
        <w:t xml:space="preserve">Dans le cas des projecteurs ou des systèmes d’éclairage avant actifs, la valeur absolue </w:t>
      </w:r>
      <w:r w:rsidRPr="00BA5736">
        <w:rPr>
          <w:lang w:val="fr-FR"/>
        </w:rPr>
        <w:sym w:font="Symbol" w:char="F044"/>
      </w:r>
      <w:r w:rsidRPr="00BA5736">
        <w:rPr>
          <w:lang w:val="fr-FR"/>
        </w:rPr>
        <w:t> r</w:t>
      </w:r>
      <w:r w:rsidRPr="00BA5736">
        <w:rPr>
          <w:vertAlign w:val="subscript"/>
          <w:lang w:val="fr-FR"/>
        </w:rPr>
        <w:t>1</w:t>
      </w:r>
      <w:r w:rsidRPr="00BA5736">
        <w:rPr>
          <w:lang w:val="fr-FR"/>
        </w:rPr>
        <w:t> = </w:t>
      </w:r>
      <w:r w:rsidRPr="00BA5736">
        <w:rPr>
          <w:lang w:val="fr-FR"/>
        </w:rPr>
        <w:sym w:font="Symbol" w:char="F0BD"/>
      </w:r>
      <w:r w:rsidRPr="00BA5736">
        <w:rPr>
          <w:lang w:val="fr-FR"/>
        </w:rPr>
        <w:t> r</w:t>
      </w:r>
      <w:r w:rsidRPr="00BA5736">
        <w:rPr>
          <w:vertAlign w:val="subscript"/>
          <w:lang w:val="fr-FR"/>
        </w:rPr>
        <w:t>3</w:t>
      </w:r>
      <w:r w:rsidRPr="00BA5736">
        <w:rPr>
          <w:lang w:val="fr-FR"/>
        </w:rPr>
        <w:t> – r</w:t>
      </w:r>
      <w:r w:rsidRPr="00BA5736">
        <w:rPr>
          <w:vertAlign w:val="subscript"/>
          <w:lang w:val="fr-FR"/>
        </w:rPr>
        <w:t>60</w:t>
      </w:r>
      <w:r w:rsidRPr="00BA5736">
        <w:rPr>
          <w:lang w:val="fr-FR"/>
        </w:rPr>
        <w:t> </w:t>
      </w:r>
      <w:r w:rsidRPr="00BA5736">
        <w:rPr>
          <w:lang w:val="fr-FR"/>
        </w:rPr>
        <w:sym w:font="Symbol" w:char="F0BD"/>
      </w:r>
      <w:r w:rsidRPr="00BA5736">
        <w:rPr>
          <w:lang w:val="fr-FR"/>
        </w:rPr>
        <w:t>enregistrée sur le dispositif est inférieure ou égale à 1</w:t>
      </w:r>
      <w:r>
        <w:rPr>
          <w:lang w:val="fr-FR"/>
        </w:rPr>
        <w:t>,0</w:t>
      </w:r>
      <w:r w:rsidRPr="00BA5736">
        <w:rPr>
          <w:lang w:val="fr-FR"/>
        </w:rPr>
        <w:t> mrad (</w:t>
      </w:r>
      <w:r w:rsidRPr="00BA5736">
        <w:rPr>
          <w:lang w:val="fr-FR"/>
        </w:rPr>
        <w:sym w:font="Symbol" w:char="F044"/>
      </w:r>
      <w:r w:rsidRPr="00BA5736">
        <w:rPr>
          <w:lang w:val="fr-FR"/>
        </w:rPr>
        <w:t xml:space="preserve"> r</w:t>
      </w:r>
      <w:r w:rsidRPr="00BA5736">
        <w:rPr>
          <w:vertAlign w:val="subscript"/>
          <w:lang w:val="fr-FR"/>
        </w:rPr>
        <w:t>1</w:t>
      </w:r>
      <w:r w:rsidRPr="00BA5736">
        <w:rPr>
          <w:lang w:val="fr-FR"/>
        </w:rPr>
        <w:t xml:space="preserve"> </w:t>
      </w:r>
      <w:r w:rsidRPr="00BA5736">
        <w:rPr>
          <w:lang w:val="fr-FR"/>
        </w:rPr>
        <w:sym w:font="Symbol" w:char="F0A3"/>
      </w:r>
      <w:r w:rsidRPr="00BA5736">
        <w:rPr>
          <w:lang w:val="fr-FR"/>
        </w:rPr>
        <w:t xml:space="preserve"> 1</w:t>
      </w:r>
      <w:r>
        <w:rPr>
          <w:lang w:val="fr-FR"/>
        </w:rPr>
        <w:t>,0</w:t>
      </w:r>
      <w:r w:rsidRPr="00BA5736">
        <w:rPr>
          <w:lang w:val="fr-FR"/>
        </w:rPr>
        <w:t> mrad) vers le haut et à 2</w:t>
      </w:r>
      <w:r>
        <w:rPr>
          <w:lang w:val="fr-FR"/>
        </w:rPr>
        <w:t>,0</w:t>
      </w:r>
      <w:r w:rsidRPr="00BA5736">
        <w:rPr>
          <w:lang w:val="fr-FR"/>
        </w:rPr>
        <w:t> mrad (</w:t>
      </w:r>
      <w:r w:rsidRPr="00BA5736">
        <w:rPr>
          <w:lang w:val="fr-FR"/>
        </w:rPr>
        <w:sym w:font="Symbol" w:char="F044"/>
      </w:r>
      <w:r w:rsidRPr="00BA5736">
        <w:rPr>
          <w:lang w:val="fr-FR"/>
        </w:rPr>
        <w:t> r</w:t>
      </w:r>
      <w:r w:rsidRPr="00BA5736">
        <w:rPr>
          <w:vertAlign w:val="subscript"/>
          <w:lang w:val="fr-FR"/>
        </w:rPr>
        <w:t>1</w:t>
      </w:r>
      <w:r w:rsidRPr="00BA5736">
        <w:rPr>
          <w:lang w:val="fr-FR"/>
        </w:rPr>
        <w:t xml:space="preserve"> </w:t>
      </w:r>
      <w:r w:rsidRPr="00BA5736">
        <w:rPr>
          <w:lang w:val="fr-FR"/>
        </w:rPr>
        <w:sym w:font="Symbol" w:char="F0A3"/>
      </w:r>
      <w:r>
        <w:rPr>
          <w:lang w:val="fr-FR"/>
        </w:rPr>
        <w:t xml:space="preserve"> 2,0 mrad) vers le bas ;</w:t>
      </w:r>
    </w:p>
    <w:p w:rsidR="002413C0" w:rsidRPr="00BA5736" w:rsidRDefault="002413C0" w:rsidP="002413C0">
      <w:pPr>
        <w:pStyle w:val="SingleTxtG"/>
        <w:ind w:left="2835" w:hanging="567"/>
        <w:rPr>
          <w:lang w:val="fr-FR"/>
        </w:rPr>
      </w:pPr>
      <w:r>
        <w:rPr>
          <w:lang w:val="fr-FR"/>
        </w:rPr>
        <w:t>b)</w:t>
      </w:r>
      <w:r w:rsidRPr="00BA5736">
        <w:rPr>
          <w:lang w:val="fr-FR"/>
        </w:rPr>
        <w:tab/>
        <w:t xml:space="preserve">Dans le cas des feux de brouillard avant, la valeur absolue </w:t>
      </w:r>
      <w:r w:rsidRPr="00BA5736">
        <w:rPr>
          <w:lang w:val="fr-FR"/>
        </w:rPr>
        <w:sym w:font="Symbol" w:char="F044"/>
      </w:r>
      <w:r w:rsidRPr="00BA5736">
        <w:rPr>
          <w:lang w:val="fr-FR"/>
        </w:rPr>
        <w:t> r</w:t>
      </w:r>
      <w:r w:rsidRPr="00BA5736">
        <w:rPr>
          <w:vertAlign w:val="subscript"/>
          <w:lang w:val="fr-FR"/>
        </w:rPr>
        <w:t>1</w:t>
      </w:r>
      <w:r w:rsidRPr="00BA5736">
        <w:rPr>
          <w:lang w:val="fr-FR"/>
        </w:rPr>
        <w:t> = </w:t>
      </w:r>
      <w:r w:rsidRPr="00BA5736">
        <w:rPr>
          <w:lang w:val="fr-FR"/>
        </w:rPr>
        <w:sym w:font="Symbol" w:char="F0BD"/>
      </w:r>
      <w:r w:rsidRPr="00BA5736">
        <w:rPr>
          <w:lang w:val="fr-FR"/>
        </w:rPr>
        <w:t> r</w:t>
      </w:r>
      <w:r w:rsidRPr="00BA5736">
        <w:rPr>
          <w:vertAlign w:val="subscript"/>
          <w:lang w:val="fr-FR"/>
        </w:rPr>
        <w:t>3</w:t>
      </w:r>
      <w:r>
        <w:rPr>
          <w:lang w:val="fr-FR"/>
        </w:rPr>
        <w:t> −</w:t>
      </w:r>
      <w:r w:rsidRPr="00BA5736">
        <w:rPr>
          <w:lang w:val="fr-FR"/>
        </w:rPr>
        <w:t> r</w:t>
      </w:r>
      <w:r w:rsidRPr="00BA5736">
        <w:rPr>
          <w:vertAlign w:val="subscript"/>
          <w:lang w:val="fr-FR"/>
        </w:rPr>
        <w:t>60</w:t>
      </w:r>
      <w:r w:rsidRPr="00BA5736">
        <w:rPr>
          <w:lang w:val="fr-FR"/>
        </w:rPr>
        <w:t> </w:t>
      </w:r>
      <w:r w:rsidRPr="00BA5736">
        <w:rPr>
          <w:lang w:val="fr-FR"/>
        </w:rPr>
        <w:sym w:font="Symbol" w:char="F0BD"/>
      </w:r>
      <w:r w:rsidRPr="00BA5736">
        <w:rPr>
          <w:lang w:val="fr-FR"/>
        </w:rPr>
        <w:t xml:space="preserve"> enregistrée sur le dispositif est inférieure ou égale 2</w:t>
      </w:r>
      <w:r>
        <w:rPr>
          <w:lang w:val="fr-FR"/>
        </w:rPr>
        <w:t>,0</w:t>
      </w:r>
      <w:r w:rsidRPr="00BA5736">
        <w:rPr>
          <w:lang w:val="fr-FR"/>
        </w:rPr>
        <w:t> mrad (</w:t>
      </w:r>
      <w:r w:rsidRPr="00BA5736">
        <w:rPr>
          <w:lang w:val="fr-FR"/>
        </w:rPr>
        <w:sym w:font="Symbol" w:char="F044"/>
      </w:r>
      <w:r w:rsidRPr="00BA5736">
        <w:rPr>
          <w:lang w:val="fr-FR"/>
        </w:rPr>
        <w:t xml:space="preserve"> r</w:t>
      </w:r>
      <w:r w:rsidRPr="00BA5736">
        <w:rPr>
          <w:vertAlign w:val="subscript"/>
          <w:lang w:val="fr-FR"/>
        </w:rPr>
        <w:t>1</w:t>
      </w:r>
      <w:r w:rsidRPr="00BA5736">
        <w:rPr>
          <w:lang w:val="fr-FR"/>
        </w:rPr>
        <w:t xml:space="preserve"> </w:t>
      </w:r>
      <w:r w:rsidRPr="00BA5736">
        <w:rPr>
          <w:lang w:val="fr-FR"/>
        </w:rPr>
        <w:sym w:font="Symbol" w:char="F0A3"/>
      </w:r>
      <w:r w:rsidRPr="00BA5736">
        <w:rPr>
          <w:lang w:val="fr-FR"/>
        </w:rPr>
        <w:t xml:space="preserve"> 2</w:t>
      </w:r>
      <w:r>
        <w:rPr>
          <w:lang w:val="fr-FR"/>
        </w:rPr>
        <w:t>,0</w:t>
      </w:r>
      <w:r w:rsidRPr="00BA5736">
        <w:rPr>
          <w:lang w:val="fr-FR"/>
        </w:rPr>
        <w:t> mrad).</w:t>
      </w:r>
    </w:p>
    <w:p w:rsidR="002413C0" w:rsidRPr="00BA5736" w:rsidRDefault="002413C0" w:rsidP="002413C0">
      <w:pPr>
        <w:pStyle w:val="SingleTxtG"/>
        <w:keepNext/>
        <w:tabs>
          <w:tab w:val="left" w:pos="2268"/>
        </w:tabs>
        <w:ind w:left="2268" w:hanging="1134"/>
        <w:rPr>
          <w:lang w:val="fr-FR"/>
        </w:rPr>
      </w:pPr>
      <w:r w:rsidRPr="00BA5736">
        <w:rPr>
          <w:lang w:val="fr-FR"/>
        </w:rPr>
        <w:t>3.2.2</w:t>
      </w:r>
      <w:r w:rsidRPr="00BA5736">
        <w:rPr>
          <w:lang w:val="fr-FR"/>
        </w:rPr>
        <w:tab/>
        <w:t>Cependant, si le résultat ne satisfait pas aux prescriptions du paragraphe 3.2.1 mais ne dépasse pas les valeurs figurant dans le tableau A7-1, un autre échantillon monté sur un appareillage d’essai représentatif de son installation correcte sur le véhicule doit être mis à l’essai comme indiqué au paragraphe 3.1, après avoir été soumis trois f</w:t>
      </w:r>
      <w:r>
        <w:rPr>
          <w:lang w:val="fr-FR"/>
        </w:rPr>
        <w:t>ois de suite au cycle décrit ci</w:t>
      </w:r>
      <w:r>
        <w:rPr>
          <w:lang w:val="fr-FR"/>
        </w:rPr>
        <w:noBreakHyphen/>
      </w:r>
      <w:r w:rsidRPr="00BA5736">
        <w:rPr>
          <w:lang w:val="fr-FR"/>
        </w:rPr>
        <w:t>dessous, afin de stabiliser la position des parties mécaniques du dispositif :</w:t>
      </w:r>
    </w:p>
    <w:p w:rsidR="002413C0" w:rsidRPr="00BA5736" w:rsidRDefault="002413C0" w:rsidP="002413C0">
      <w:pPr>
        <w:pStyle w:val="SingleTxtG"/>
        <w:ind w:left="2835" w:hanging="567"/>
        <w:rPr>
          <w:lang w:val="fr-FR"/>
        </w:rPr>
      </w:pPr>
      <w:r w:rsidRPr="00BA5736">
        <w:rPr>
          <w:lang w:val="fr-FR"/>
        </w:rPr>
        <w:t>a)</w:t>
      </w:r>
      <w:r w:rsidRPr="00BA5736">
        <w:rPr>
          <w:lang w:val="fr-FR"/>
        </w:rPr>
        <w:tab/>
        <w:t>Une heure de fonctionnement du dispositif (la tension étant réglée comme indiqué au paragraphe 2.1.1.2) ;</w:t>
      </w:r>
    </w:p>
    <w:p w:rsidR="002413C0" w:rsidRPr="00BA5736" w:rsidRDefault="002413C0" w:rsidP="002413C0">
      <w:pPr>
        <w:pStyle w:val="SingleTxtG"/>
        <w:ind w:left="2835" w:hanging="567"/>
        <w:rPr>
          <w:lang w:val="fr-FR"/>
        </w:rPr>
      </w:pPr>
      <w:r w:rsidRPr="00BA5736">
        <w:rPr>
          <w:lang w:val="fr-FR"/>
        </w:rPr>
        <w:t>b)</w:t>
      </w:r>
      <w:r w:rsidRPr="00BA5736">
        <w:rPr>
          <w:lang w:val="fr-FR"/>
        </w:rPr>
        <w:tab/>
        <w:t>Une heure de mise hors tension du dispositif.</w:t>
      </w:r>
    </w:p>
    <w:p w:rsidR="002413C0" w:rsidRPr="00BA5736" w:rsidRDefault="002413C0" w:rsidP="002413C0">
      <w:pPr>
        <w:pStyle w:val="SingleTxtG"/>
        <w:ind w:left="2835"/>
        <w:rPr>
          <w:lang w:val="fr-FR"/>
        </w:rPr>
      </w:pPr>
      <w:r w:rsidRPr="00BA5736">
        <w:rPr>
          <w:lang w:val="fr-FR"/>
        </w:rPr>
        <w:t xml:space="preserve">Après avoir été soumis trois fois de suite à ce cycle, le dispositif est considéré comme acceptable si les valeurs absolues ∆r mesurées sur le nouvel échantillon comme indiqué au paragraphe 3.2 satisfont aux prescriptions du paragraphe 3.2.1. </w:t>
      </w:r>
    </w:p>
    <w:p w:rsidR="002413C0" w:rsidRPr="00BA5736" w:rsidRDefault="002413C0" w:rsidP="002413C0">
      <w:pPr>
        <w:pStyle w:val="Heading1"/>
        <w:spacing w:before="240"/>
        <w:rPr>
          <w:lang w:val="fr-FR"/>
        </w:rPr>
      </w:pPr>
      <w:r w:rsidRPr="00BA5736">
        <w:rPr>
          <w:lang w:val="fr-FR"/>
        </w:rPr>
        <w:t>Tableau A7-1</w:t>
      </w:r>
    </w:p>
    <w:p w:rsidR="002413C0" w:rsidRPr="004D65EF" w:rsidRDefault="002413C0" w:rsidP="002413C0">
      <w:pPr>
        <w:pStyle w:val="Heading1"/>
        <w:spacing w:after="120"/>
        <w:rPr>
          <w:b/>
          <w:lang w:val="fr-FR"/>
        </w:rPr>
      </w:pPr>
      <w:r w:rsidRPr="004D65EF">
        <w:rPr>
          <w:b/>
          <w:lang w:val="fr-FR"/>
        </w:rPr>
        <w:t>Degrés de déplacement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069"/>
        <w:gridCol w:w="4417"/>
        <w:gridCol w:w="884"/>
      </w:tblGrid>
      <w:tr w:rsidR="002413C0" w:rsidRPr="00331445" w:rsidTr="005A4B1F">
        <w:trPr>
          <w:tblHeader/>
        </w:trPr>
        <w:tc>
          <w:tcPr>
            <w:tcW w:w="2069" w:type="dxa"/>
            <w:tcBorders>
              <w:bottom w:val="single" w:sz="12" w:space="0" w:color="auto"/>
            </w:tcBorders>
            <w:shd w:val="clear" w:color="auto" w:fill="auto"/>
            <w:vAlign w:val="bottom"/>
            <w:hideMark/>
          </w:tcPr>
          <w:p w:rsidR="002413C0" w:rsidRPr="00331445" w:rsidRDefault="002413C0" w:rsidP="005A4B1F">
            <w:pPr>
              <w:suppressAutoHyphens w:val="0"/>
              <w:spacing w:before="80" w:after="80" w:line="200" w:lineRule="exact"/>
              <w:ind w:left="57" w:right="57"/>
              <w:rPr>
                <w:i/>
                <w:sz w:val="16"/>
                <w:szCs w:val="16"/>
                <w:lang w:val="fr-FR"/>
              </w:rPr>
            </w:pPr>
            <w:r w:rsidRPr="00331445">
              <w:rPr>
                <w:i/>
                <w:sz w:val="16"/>
                <w:szCs w:val="16"/>
                <w:lang w:val="fr-FR"/>
              </w:rPr>
              <w:t>Sens de déplacement</w:t>
            </w:r>
          </w:p>
        </w:tc>
        <w:tc>
          <w:tcPr>
            <w:tcW w:w="4417" w:type="dxa"/>
            <w:tcBorders>
              <w:bottom w:val="single" w:sz="12" w:space="0" w:color="auto"/>
            </w:tcBorders>
            <w:shd w:val="clear" w:color="auto" w:fill="auto"/>
            <w:vAlign w:val="bottom"/>
          </w:tcPr>
          <w:p w:rsidR="002413C0" w:rsidRPr="00331445" w:rsidRDefault="002413C0" w:rsidP="005A4B1F">
            <w:pPr>
              <w:suppressAutoHyphens w:val="0"/>
              <w:spacing w:before="80" w:after="80" w:line="200" w:lineRule="exact"/>
              <w:ind w:left="57" w:right="57"/>
              <w:rPr>
                <w:i/>
                <w:sz w:val="16"/>
                <w:szCs w:val="16"/>
                <w:lang w:val="fr-FR"/>
              </w:rPr>
            </w:pPr>
            <w:r w:rsidRPr="00331445">
              <w:rPr>
                <w:i/>
                <w:sz w:val="16"/>
                <w:szCs w:val="16"/>
                <w:lang w:val="fr-FR"/>
              </w:rPr>
              <w:t>Dispositif</w:t>
            </w:r>
          </w:p>
        </w:tc>
        <w:tc>
          <w:tcPr>
            <w:tcW w:w="884" w:type="dxa"/>
            <w:tcBorders>
              <w:bottom w:val="single" w:sz="12" w:space="0" w:color="auto"/>
            </w:tcBorders>
            <w:shd w:val="clear" w:color="auto" w:fill="auto"/>
            <w:vAlign w:val="bottom"/>
          </w:tcPr>
          <w:p w:rsidR="002413C0" w:rsidRPr="00331445" w:rsidRDefault="002413C0" w:rsidP="005A4B1F">
            <w:pPr>
              <w:suppressAutoHyphens w:val="0"/>
              <w:spacing w:before="80" w:after="80" w:line="200" w:lineRule="exact"/>
              <w:ind w:left="57" w:right="57"/>
              <w:rPr>
                <w:i/>
                <w:sz w:val="16"/>
                <w:szCs w:val="16"/>
                <w:lang w:val="fr-FR"/>
              </w:rPr>
            </w:pPr>
            <w:r w:rsidRPr="00331445">
              <w:rPr>
                <w:i/>
                <w:sz w:val="16"/>
                <w:szCs w:val="16"/>
                <w:lang w:val="fr-FR"/>
              </w:rPr>
              <w:t>Valeur</w:t>
            </w:r>
          </w:p>
        </w:tc>
      </w:tr>
      <w:tr w:rsidR="002413C0" w:rsidRPr="00331445" w:rsidTr="005A4B1F">
        <w:tc>
          <w:tcPr>
            <w:tcW w:w="2069" w:type="dxa"/>
            <w:vMerge w:val="restart"/>
            <w:tcBorders>
              <w:top w:val="single" w:sz="12" w:space="0" w:color="auto"/>
            </w:tcBorders>
            <w:shd w:val="clear" w:color="auto" w:fill="auto"/>
            <w:hideMark/>
          </w:tcPr>
          <w:p w:rsidR="002413C0" w:rsidRPr="00331445" w:rsidRDefault="002413C0" w:rsidP="005A4B1F">
            <w:pPr>
              <w:suppressAutoHyphens w:val="0"/>
              <w:spacing w:before="40" w:after="40" w:line="220" w:lineRule="exact"/>
              <w:ind w:left="57" w:right="57"/>
              <w:rPr>
                <w:sz w:val="18"/>
                <w:szCs w:val="18"/>
                <w:lang w:val="fr-FR"/>
              </w:rPr>
            </w:pPr>
            <w:r w:rsidRPr="00331445">
              <w:rPr>
                <w:sz w:val="18"/>
                <w:szCs w:val="18"/>
                <w:lang w:val="fr-FR"/>
              </w:rPr>
              <w:t>Vers le haut</w:t>
            </w:r>
          </w:p>
        </w:tc>
        <w:tc>
          <w:tcPr>
            <w:tcW w:w="4417" w:type="dxa"/>
            <w:tcBorders>
              <w:top w:val="single" w:sz="12" w:space="0" w:color="auto"/>
            </w:tcBorders>
            <w:shd w:val="clear" w:color="auto" w:fill="auto"/>
            <w:vAlign w:val="bottom"/>
          </w:tcPr>
          <w:p w:rsidR="002413C0" w:rsidRPr="00331445" w:rsidRDefault="002413C0" w:rsidP="005A4B1F">
            <w:pPr>
              <w:suppressAutoHyphens w:val="0"/>
              <w:spacing w:before="40" w:after="40" w:line="220" w:lineRule="exact"/>
              <w:ind w:left="57" w:right="57"/>
              <w:rPr>
                <w:sz w:val="18"/>
                <w:szCs w:val="18"/>
                <w:lang w:val="fr-FR"/>
              </w:rPr>
            </w:pPr>
            <w:r w:rsidRPr="00331445">
              <w:rPr>
                <w:sz w:val="18"/>
                <w:szCs w:val="18"/>
                <w:lang w:val="fr-FR"/>
              </w:rPr>
              <w:t>Projecteur ou système d’éclairage avant actif</w:t>
            </w:r>
          </w:p>
        </w:tc>
        <w:tc>
          <w:tcPr>
            <w:tcW w:w="884" w:type="dxa"/>
            <w:tcBorders>
              <w:top w:val="single" w:sz="12" w:space="0" w:color="auto"/>
            </w:tcBorders>
            <w:shd w:val="clear" w:color="auto" w:fill="auto"/>
            <w:vAlign w:val="bottom"/>
            <w:hideMark/>
          </w:tcPr>
          <w:p w:rsidR="002413C0" w:rsidRPr="00331445" w:rsidRDefault="002413C0" w:rsidP="005A4B1F">
            <w:pPr>
              <w:suppressAutoHyphens w:val="0"/>
              <w:spacing w:before="40" w:after="40" w:line="220" w:lineRule="exact"/>
              <w:ind w:left="57" w:right="57"/>
              <w:rPr>
                <w:sz w:val="18"/>
                <w:szCs w:val="18"/>
                <w:lang w:val="fr-FR"/>
              </w:rPr>
            </w:pPr>
            <w:r w:rsidRPr="00331445">
              <w:rPr>
                <w:sz w:val="18"/>
                <w:szCs w:val="18"/>
                <w:lang w:val="fr-FR"/>
              </w:rPr>
              <w:t>1,5 mrad</w:t>
            </w:r>
          </w:p>
        </w:tc>
      </w:tr>
      <w:tr w:rsidR="002413C0" w:rsidRPr="00331445" w:rsidTr="005A4B1F">
        <w:tc>
          <w:tcPr>
            <w:tcW w:w="2069" w:type="dxa"/>
            <w:vMerge/>
            <w:tcBorders>
              <w:bottom w:val="single" w:sz="4" w:space="0" w:color="auto"/>
            </w:tcBorders>
            <w:shd w:val="clear" w:color="auto" w:fill="auto"/>
          </w:tcPr>
          <w:p w:rsidR="002413C0" w:rsidRPr="00331445" w:rsidRDefault="002413C0" w:rsidP="005A4B1F">
            <w:pPr>
              <w:suppressAutoHyphens w:val="0"/>
              <w:spacing w:before="40" w:after="40" w:line="220" w:lineRule="exact"/>
              <w:ind w:left="57" w:right="57"/>
              <w:rPr>
                <w:sz w:val="18"/>
                <w:szCs w:val="18"/>
                <w:lang w:val="fr-FR" w:eastAsia="ja-JP"/>
              </w:rPr>
            </w:pPr>
          </w:p>
        </w:tc>
        <w:tc>
          <w:tcPr>
            <w:tcW w:w="4417" w:type="dxa"/>
            <w:tcBorders>
              <w:bottom w:val="single" w:sz="4" w:space="0" w:color="auto"/>
            </w:tcBorders>
            <w:shd w:val="clear" w:color="auto" w:fill="auto"/>
            <w:vAlign w:val="bottom"/>
          </w:tcPr>
          <w:p w:rsidR="002413C0" w:rsidRPr="00331445" w:rsidRDefault="002413C0" w:rsidP="005A4B1F">
            <w:pPr>
              <w:suppressAutoHyphens w:val="0"/>
              <w:spacing w:before="40" w:after="40" w:line="220" w:lineRule="exact"/>
              <w:ind w:left="57" w:right="57"/>
              <w:rPr>
                <w:sz w:val="18"/>
                <w:szCs w:val="18"/>
                <w:lang w:val="fr-FR"/>
              </w:rPr>
            </w:pPr>
            <w:r w:rsidRPr="00331445">
              <w:rPr>
                <w:sz w:val="18"/>
                <w:szCs w:val="18"/>
                <w:lang w:val="fr-FR"/>
              </w:rPr>
              <w:t>Feu de brouillard avant</w:t>
            </w:r>
          </w:p>
        </w:tc>
        <w:tc>
          <w:tcPr>
            <w:tcW w:w="884" w:type="dxa"/>
            <w:tcBorders>
              <w:bottom w:val="single" w:sz="4" w:space="0" w:color="auto"/>
            </w:tcBorders>
            <w:shd w:val="clear" w:color="auto" w:fill="auto"/>
            <w:vAlign w:val="bottom"/>
          </w:tcPr>
          <w:p w:rsidR="002413C0" w:rsidRPr="00331445" w:rsidRDefault="002413C0" w:rsidP="005A4B1F">
            <w:pPr>
              <w:suppressAutoHyphens w:val="0"/>
              <w:spacing w:before="40" w:after="40" w:line="220" w:lineRule="exact"/>
              <w:ind w:left="57" w:right="57"/>
              <w:rPr>
                <w:sz w:val="18"/>
                <w:szCs w:val="18"/>
                <w:lang w:val="fr-FR"/>
              </w:rPr>
            </w:pPr>
            <w:r w:rsidRPr="00331445">
              <w:rPr>
                <w:sz w:val="18"/>
                <w:szCs w:val="18"/>
                <w:lang w:val="fr-FR"/>
              </w:rPr>
              <w:t>3</w:t>
            </w:r>
            <w:r>
              <w:rPr>
                <w:sz w:val="18"/>
                <w:szCs w:val="18"/>
                <w:lang w:val="fr-FR"/>
              </w:rPr>
              <w:t>,0</w:t>
            </w:r>
            <w:r w:rsidRPr="00331445">
              <w:rPr>
                <w:sz w:val="18"/>
                <w:szCs w:val="18"/>
                <w:lang w:val="fr-FR"/>
              </w:rPr>
              <w:t> mrad</w:t>
            </w:r>
          </w:p>
        </w:tc>
      </w:tr>
      <w:tr w:rsidR="002413C0" w:rsidRPr="00331445" w:rsidTr="005A4B1F">
        <w:tc>
          <w:tcPr>
            <w:tcW w:w="2069" w:type="dxa"/>
            <w:tcBorders>
              <w:bottom w:val="single" w:sz="12" w:space="0" w:color="auto"/>
            </w:tcBorders>
            <w:shd w:val="clear" w:color="auto" w:fill="auto"/>
            <w:hideMark/>
          </w:tcPr>
          <w:p w:rsidR="002413C0" w:rsidRPr="00331445" w:rsidRDefault="002413C0" w:rsidP="005A4B1F">
            <w:pPr>
              <w:suppressAutoHyphens w:val="0"/>
              <w:spacing w:before="40" w:after="40" w:line="220" w:lineRule="exact"/>
              <w:ind w:left="57" w:right="57"/>
              <w:rPr>
                <w:sz w:val="18"/>
                <w:szCs w:val="18"/>
                <w:lang w:val="fr-FR"/>
              </w:rPr>
            </w:pPr>
            <w:r w:rsidRPr="00331445">
              <w:rPr>
                <w:sz w:val="18"/>
                <w:szCs w:val="18"/>
                <w:lang w:val="fr-FR"/>
              </w:rPr>
              <w:t>Vers le bas</w:t>
            </w:r>
          </w:p>
        </w:tc>
        <w:tc>
          <w:tcPr>
            <w:tcW w:w="4417" w:type="dxa"/>
            <w:tcBorders>
              <w:bottom w:val="single" w:sz="12" w:space="0" w:color="auto"/>
            </w:tcBorders>
            <w:shd w:val="clear" w:color="auto" w:fill="auto"/>
            <w:vAlign w:val="bottom"/>
          </w:tcPr>
          <w:p w:rsidR="002413C0" w:rsidRPr="00331445" w:rsidRDefault="002413C0" w:rsidP="005A4B1F">
            <w:pPr>
              <w:suppressAutoHyphens w:val="0"/>
              <w:spacing w:before="40" w:after="40" w:line="220" w:lineRule="exact"/>
              <w:ind w:left="57" w:right="57"/>
              <w:rPr>
                <w:sz w:val="18"/>
                <w:szCs w:val="18"/>
                <w:lang w:val="fr-FR"/>
              </w:rPr>
            </w:pPr>
            <w:r w:rsidRPr="00331445">
              <w:rPr>
                <w:sz w:val="18"/>
                <w:szCs w:val="18"/>
                <w:lang w:val="fr-FR"/>
              </w:rPr>
              <w:t>Tous</w:t>
            </w:r>
          </w:p>
        </w:tc>
        <w:tc>
          <w:tcPr>
            <w:tcW w:w="884" w:type="dxa"/>
            <w:tcBorders>
              <w:bottom w:val="single" w:sz="12" w:space="0" w:color="auto"/>
            </w:tcBorders>
            <w:shd w:val="clear" w:color="auto" w:fill="auto"/>
            <w:vAlign w:val="bottom"/>
            <w:hideMark/>
          </w:tcPr>
          <w:p w:rsidR="002413C0" w:rsidRPr="00331445" w:rsidRDefault="002413C0" w:rsidP="005A4B1F">
            <w:pPr>
              <w:suppressAutoHyphens w:val="0"/>
              <w:spacing w:before="40" w:after="40" w:line="220" w:lineRule="exact"/>
              <w:ind w:left="57" w:right="57"/>
              <w:rPr>
                <w:sz w:val="18"/>
                <w:szCs w:val="18"/>
                <w:lang w:val="fr-FR"/>
              </w:rPr>
            </w:pPr>
            <w:r w:rsidRPr="00331445">
              <w:rPr>
                <w:sz w:val="18"/>
                <w:szCs w:val="18"/>
                <w:lang w:val="fr-FR"/>
              </w:rPr>
              <w:t>3</w:t>
            </w:r>
            <w:r>
              <w:rPr>
                <w:sz w:val="18"/>
                <w:szCs w:val="18"/>
                <w:lang w:val="fr-FR"/>
              </w:rPr>
              <w:t>,0</w:t>
            </w:r>
            <w:r w:rsidRPr="00331445">
              <w:rPr>
                <w:sz w:val="18"/>
                <w:szCs w:val="18"/>
                <w:lang w:val="fr-FR"/>
              </w:rPr>
              <w:t> mrad</w:t>
            </w:r>
          </w:p>
        </w:tc>
      </w:tr>
    </w:tbl>
    <w:p w:rsidR="002413C0" w:rsidRPr="00BA5736" w:rsidRDefault="002413C0" w:rsidP="002413C0">
      <w:pPr>
        <w:pStyle w:val="HChG"/>
        <w:rPr>
          <w:lang w:val="fr-FR"/>
        </w:rPr>
      </w:pPr>
      <w:r w:rsidRPr="00BA5736">
        <w:rPr>
          <w:lang w:val="fr-FR"/>
        </w:rPr>
        <w:br w:type="page"/>
      </w:r>
      <w:r>
        <w:rPr>
          <w:lang w:val="fr-FR"/>
        </w:rPr>
        <w:t>Annexe 7 −</w:t>
      </w:r>
      <w:r w:rsidRPr="00BA5736">
        <w:rPr>
          <w:lang w:val="fr-FR"/>
        </w:rPr>
        <w:t xml:space="preserve"> Appendice 1</w:t>
      </w:r>
    </w:p>
    <w:p w:rsidR="002413C0" w:rsidRPr="00BA5736" w:rsidRDefault="002413C0" w:rsidP="002413C0">
      <w:pPr>
        <w:pStyle w:val="HChG"/>
        <w:rPr>
          <w:lang w:val="fr-FR"/>
        </w:rPr>
      </w:pPr>
      <w:r w:rsidRPr="00BA5736">
        <w:rPr>
          <w:lang w:val="fr-FR"/>
        </w:rPr>
        <w:tab/>
      </w:r>
      <w:r w:rsidRPr="00BA5736">
        <w:rPr>
          <w:lang w:val="fr-FR"/>
        </w:rPr>
        <w:tab/>
        <w:t xml:space="preserve">Tableau synoptique des durées d’allumage pour les essais </w:t>
      </w:r>
      <w:r>
        <w:rPr>
          <w:lang w:val="fr-FR"/>
        </w:rPr>
        <w:br/>
      </w:r>
      <w:r w:rsidRPr="00BA5736">
        <w:rPr>
          <w:lang w:val="fr-FR"/>
        </w:rPr>
        <w:t>de stabilité des caractéristiques photométriques</w:t>
      </w:r>
    </w:p>
    <w:tbl>
      <w:tblPr>
        <w:tblW w:w="7371" w:type="dxa"/>
        <w:tblInd w:w="1134" w:type="dxa"/>
        <w:tblLayout w:type="fixed"/>
        <w:tblCellMar>
          <w:left w:w="70" w:type="dxa"/>
          <w:right w:w="70" w:type="dxa"/>
        </w:tblCellMar>
        <w:tblLook w:val="04A0" w:firstRow="1" w:lastRow="0" w:firstColumn="1" w:lastColumn="0" w:noHBand="0" w:noVBand="1"/>
      </w:tblPr>
      <w:tblGrid>
        <w:gridCol w:w="2549"/>
        <w:gridCol w:w="4822"/>
      </w:tblGrid>
      <w:tr w:rsidR="002413C0" w:rsidRPr="00BA5736" w:rsidTr="005A4B1F">
        <w:trPr>
          <w:trHeight w:val="284"/>
        </w:trPr>
        <w:tc>
          <w:tcPr>
            <w:tcW w:w="2660" w:type="dxa"/>
            <w:hideMark/>
          </w:tcPr>
          <w:p w:rsidR="002413C0" w:rsidRPr="00BA5736" w:rsidRDefault="002413C0" w:rsidP="005A4B1F">
            <w:pPr>
              <w:spacing w:after="120"/>
              <w:rPr>
                <w:bCs/>
                <w:lang w:val="fr-FR"/>
              </w:rPr>
            </w:pPr>
            <w:r w:rsidRPr="00BA5736">
              <w:rPr>
                <w:lang w:val="fr-FR"/>
              </w:rPr>
              <w:t>Abréviations :</w:t>
            </w:r>
            <w:r w:rsidRPr="00BA5736">
              <w:rPr>
                <w:lang w:val="fr-FR"/>
              </w:rPr>
              <w:tab/>
              <w:t>C :</w:t>
            </w:r>
          </w:p>
        </w:tc>
        <w:tc>
          <w:tcPr>
            <w:tcW w:w="5040" w:type="dxa"/>
            <w:hideMark/>
          </w:tcPr>
          <w:p w:rsidR="002413C0" w:rsidRPr="00BA5736" w:rsidRDefault="002413C0" w:rsidP="005A4B1F">
            <w:pPr>
              <w:spacing w:after="120"/>
              <w:rPr>
                <w:bCs/>
                <w:lang w:val="fr-FR"/>
              </w:rPr>
            </w:pPr>
            <w:r w:rsidRPr="00BA5736">
              <w:rPr>
                <w:lang w:val="fr-FR"/>
              </w:rPr>
              <w:t>Feu de croisement</w:t>
            </w:r>
          </w:p>
        </w:tc>
      </w:tr>
      <w:tr w:rsidR="002413C0" w:rsidRPr="00BA5736" w:rsidTr="005A4B1F">
        <w:trPr>
          <w:trHeight w:val="284"/>
        </w:trPr>
        <w:tc>
          <w:tcPr>
            <w:tcW w:w="2660" w:type="dxa"/>
            <w:hideMark/>
          </w:tcPr>
          <w:p w:rsidR="002413C0" w:rsidRPr="00BA5736" w:rsidRDefault="002413C0" w:rsidP="005A4B1F">
            <w:pPr>
              <w:spacing w:after="120"/>
              <w:rPr>
                <w:bCs/>
                <w:lang w:val="fr-FR"/>
              </w:rPr>
            </w:pPr>
            <w:r w:rsidRPr="00BA5736">
              <w:rPr>
                <w:lang w:val="fr-FR"/>
              </w:rPr>
              <w:tab/>
            </w:r>
            <w:r>
              <w:rPr>
                <w:lang w:val="fr-FR"/>
              </w:rPr>
              <w:tab/>
            </w:r>
            <w:r>
              <w:rPr>
                <w:lang w:val="fr-FR"/>
              </w:rPr>
              <w:tab/>
            </w:r>
            <w:r w:rsidRPr="00BA5736">
              <w:rPr>
                <w:lang w:val="fr-FR"/>
              </w:rPr>
              <w:t>R :</w:t>
            </w:r>
          </w:p>
        </w:tc>
        <w:tc>
          <w:tcPr>
            <w:tcW w:w="5040" w:type="dxa"/>
            <w:hideMark/>
          </w:tcPr>
          <w:p w:rsidR="002413C0" w:rsidRPr="00BA5736" w:rsidRDefault="002413C0" w:rsidP="005A4B1F">
            <w:pPr>
              <w:spacing w:after="120"/>
              <w:rPr>
                <w:bCs/>
                <w:lang w:val="fr-FR"/>
              </w:rPr>
            </w:pPr>
            <w:r w:rsidRPr="00BA5736">
              <w:rPr>
                <w:lang w:val="fr-FR"/>
              </w:rPr>
              <w:t>Feu de route (R</w:t>
            </w:r>
            <w:r w:rsidRPr="00BA5736">
              <w:rPr>
                <w:vertAlign w:val="subscript"/>
                <w:lang w:val="fr-FR"/>
              </w:rPr>
              <w:t>1</w:t>
            </w:r>
            <w:r w:rsidRPr="00BA5736">
              <w:rPr>
                <w:lang w:val="fr-FR"/>
              </w:rPr>
              <w:t xml:space="preserve"> + R</w:t>
            </w:r>
            <w:r w:rsidRPr="00BA5736">
              <w:rPr>
                <w:vertAlign w:val="subscript"/>
                <w:lang w:val="fr-FR"/>
              </w:rPr>
              <w:t>2</w:t>
            </w:r>
            <w:r w:rsidRPr="00BA5736">
              <w:rPr>
                <w:lang w:val="fr-FR"/>
              </w:rPr>
              <w:t> : deux faisceaux de route)</w:t>
            </w:r>
          </w:p>
        </w:tc>
      </w:tr>
      <w:tr w:rsidR="002413C0" w:rsidRPr="00BA5736" w:rsidTr="005A4B1F">
        <w:trPr>
          <w:trHeight w:val="284"/>
        </w:trPr>
        <w:tc>
          <w:tcPr>
            <w:tcW w:w="2660" w:type="dxa"/>
            <w:hideMark/>
          </w:tcPr>
          <w:p w:rsidR="002413C0" w:rsidRPr="00BA5736" w:rsidRDefault="002413C0" w:rsidP="005A4B1F">
            <w:pPr>
              <w:spacing w:after="120"/>
              <w:rPr>
                <w:bCs/>
                <w:lang w:val="fr-FR"/>
              </w:rPr>
            </w:pPr>
            <w:r w:rsidRPr="00BA5736">
              <w:rPr>
                <w:lang w:val="fr-FR"/>
              </w:rPr>
              <w:tab/>
            </w:r>
            <w:r>
              <w:rPr>
                <w:lang w:val="fr-FR"/>
              </w:rPr>
              <w:tab/>
            </w:r>
            <w:r>
              <w:rPr>
                <w:lang w:val="fr-FR"/>
              </w:rPr>
              <w:tab/>
            </w:r>
            <w:r w:rsidRPr="00BA5736">
              <w:rPr>
                <w:lang w:val="fr-FR"/>
              </w:rPr>
              <w:t>B :</w:t>
            </w:r>
          </w:p>
        </w:tc>
        <w:tc>
          <w:tcPr>
            <w:tcW w:w="5040" w:type="dxa"/>
            <w:hideMark/>
          </w:tcPr>
          <w:p w:rsidR="002413C0" w:rsidRPr="00BA5736" w:rsidRDefault="002413C0" w:rsidP="005A4B1F">
            <w:pPr>
              <w:spacing w:after="120"/>
              <w:rPr>
                <w:bCs/>
                <w:lang w:val="fr-FR"/>
              </w:rPr>
            </w:pPr>
            <w:r w:rsidRPr="00BA5736">
              <w:rPr>
                <w:lang w:val="fr-FR"/>
              </w:rPr>
              <w:t>Feu de brouillard avant</w:t>
            </w:r>
          </w:p>
        </w:tc>
      </w:tr>
      <w:tr w:rsidR="002413C0" w:rsidRPr="00BA5736" w:rsidTr="005A4B1F">
        <w:trPr>
          <w:trHeight w:val="284"/>
        </w:trPr>
        <w:tc>
          <w:tcPr>
            <w:tcW w:w="2660" w:type="dxa"/>
            <w:hideMark/>
          </w:tcPr>
          <w:p w:rsidR="002413C0" w:rsidRPr="00BA5736" w:rsidRDefault="002413C0" w:rsidP="005A4B1F">
            <w:pPr>
              <w:spacing w:after="120"/>
              <w:rPr>
                <w:bCs/>
                <w:lang w:val="fr-FR"/>
              </w:rPr>
            </w:pPr>
            <w:r w:rsidRPr="00BA5736">
              <w:rPr>
                <w:noProof/>
                <w:lang w:eastAsia="fr-CH"/>
              </w:rPr>
              <mc:AlternateContent>
                <mc:Choice Requires="wps">
                  <w:drawing>
                    <wp:anchor distT="4294967294" distB="4294967294" distL="114300" distR="114300" simplePos="0" relativeHeight="251858944" behindDoc="0" locked="0" layoutInCell="1" allowOverlap="1" wp14:anchorId="5840ED12" wp14:editId="4DD3B423">
                      <wp:simplePos x="0" y="0"/>
                      <wp:positionH relativeFrom="column">
                        <wp:posOffset>834390</wp:posOffset>
                      </wp:positionH>
                      <wp:positionV relativeFrom="paragraph">
                        <wp:posOffset>86030</wp:posOffset>
                      </wp:positionV>
                      <wp:extent cx="654050" cy="0"/>
                      <wp:effectExtent l="0" t="19050" r="3175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8D237" id="Connettore 1 49" o:spid="_x0000_s1026" style="position:absolute;flip:y;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6.75pt" to="117.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" strokeweight="2.25pt">
                      <v:stroke dashstyle="dash"/>
                    </v:line>
                  </w:pict>
                </mc:Fallback>
              </mc:AlternateContent>
            </w:r>
          </w:p>
        </w:tc>
        <w:tc>
          <w:tcPr>
            <w:tcW w:w="5040" w:type="dxa"/>
            <w:hideMark/>
          </w:tcPr>
          <w:p w:rsidR="002413C0" w:rsidRPr="00BA5736" w:rsidRDefault="002413C0" w:rsidP="005A4B1F">
            <w:pPr>
              <w:spacing w:after="120"/>
              <w:rPr>
                <w:bCs/>
                <w:lang w:val="fr-FR"/>
              </w:rPr>
            </w:pPr>
            <w:r w:rsidRPr="00BA5736">
              <w:rPr>
                <w:lang w:val="fr-FR"/>
              </w:rPr>
              <w:t>Cycle alternant 15 min</w:t>
            </w:r>
            <w:r>
              <w:rPr>
                <w:lang w:val="fr-FR"/>
              </w:rPr>
              <w:t>utes</w:t>
            </w:r>
            <w:r w:rsidRPr="00BA5736">
              <w:rPr>
                <w:lang w:val="fr-FR"/>
              </w:rPr>
              <w:t xml:space="preserve"> d’extinction et 5 min</w:t>
            </w:r>
            <w:r>
              <w:rPr>
                <w:lang w:val="fr-FR"/>
              </w:rPr>
              <w:t>utes</w:t>
            </w:r>
            <w:r w:rsidRPr="00BA5736">
              <w:rPr>
                <w:lang w:val="fr-FR"/>
              </w:rPr>
              <w:t xml:space="preserve"> d’allumage</w:t>
            </w:r>
          </w:p>
        </w:tc>
      </w:tr>
      <w:tr w:rsidR="002413C0" w:rsidRPr="00BA5736" w:rsidTr="005A4B1F">
        <w:trPr>
          <w:trHeight w:val="284"/>
        </w:trPr>
        <w:tc>
          <w:tcPr>
            <w:tcW w:w="2660" w:type="dxa"/>
            <w:hideMark/>
          </w:tcPr>
          <w:p w:rsidR="002413C0" w:rsidRPr="00BA5736" w:rsidRDefault="002413C0" w:rsidP="005A4B1F">
            <w:pPr>
              <w:spacing w:after="120"/>
              <w:rPr>
                <w:bCs/>
                <w:lang w:val="fr-FR"/>
              </w:rPr>
            </w:pPr>
            <w:r w:rsidRPr="00BA5736">
              <w:rPr>
                <w:noProof/>
                <w:lang w:eastAsia="fr-CH"/>
              </w:rPr>
              <mc:AlternateContent>
                <mc:Choice Requires="wps">
                  <w:drawing>
                    <wp:anchor distT="4294967294" distB="4294967294" distL="114300" distR="114300" simplePos="0" relativeHeight="251863040" behindDoc="0" locked="0" layoutInCell="1" allowOverlap="1" wp14:anchorId="4DB2926F" wp14:editId="56A87F7E">
                      <wp:simplePos x="0" y="0"/>
                      <wp:positionH relativeFrom="column">
                        <wp:posOffset>822325</wp:posOffset>
                      </wp:positionH>
                      <wp:positionV relativeFrom="paragraph">
                        <wp:posOffset>80315</wp:posOffset>
                      </wp:positionV>
                      <wp:extent cx="654050" cy="0"/>
                      <wp:effectExtent l="0" t="19050" r="3175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C8EC5" id="Connettore 1 52" o:spid="_x0000_s1026" style="position:absolute;z-index:251863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6.3pt" to="11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" strokeweight="2.25pt">
                      <v:stroke dashstyle="1 1"/>
                    </v:line>
                  </w:pict>
                </mc:Fallback>
              </mc:AlternateContent>
            </w:r>
          </w:p>
        </w:tc>
        <w:tc>
          <w:tcPr>
            <w:tcW w:w="5040" w:type="dxa"/>
            <w:hideMark/>
          </w:tcPr>
          <w:p w:rsidR="002413C0" w:rsidRPr="00BA5736" w:rsidRDefault="002413C0" w:rsidP="005A4B1F">
            <w:pPr>
              <w:spacing w:after="120"/>
              <w:rPr>
                <w:bCs/>
                <w:lang w:val="fr-FR"/>
              </w:rPr>
            </w:pPr>
            <w:r w:rsidRPr="00BA5736">
              <w:rPr>
                <w:lang w:val="fr-FR"/>
              </w:rPr>
              <w:t>Cycle alternant 9 min</w:t>
            </w:r>
            <w:r>
              <w:rPr>
                <w:lang w:val="fr-FR"/>
              </w:rPr>
              <w:t>utes</w:t>
            </w:r>
            <w:r w:rsidRPr="00BA5736">
              <w:rPr>
                <w:lang w:val="fr-FR"/>
              </w:rPr>
              <w:t xml:space="preserve"> d’extinction et 1 min</w:t>
            </w:r>
            <w:r>
              <w:rPr>
                <w:lang w:val="fr-FR"/>
              </w:rPr>
              <w:t>ute</w:t>
            </w:r>
            <w:r w:rsidRPr="00BA5736">
              <w:rPr>
                <w:lang w:val="fr-FR"/>
              </w:rPr>
              <w:t xml:space="preserve"> d’allumage</w:t>
            </w:r>
          </w:p>
        </w:tc>
      </w:tr>
    </w:tbl>
    <w:p w:rsidR="002413C0" w:rsidRPr="00BA5736" w:rsidRDefault="002413C0" w:rsidP="002413C0">
      <w:pPr>
        <w:pStyle w:val="SingleTxtG"/>
        <w:spacing w:before="120"/>
        <w:rPr>
          <w:lang w:val="fr-FR"/>
        </w:rPr>
      </w:pPr>
      <w:r w:rsidRPr="00BA5736">
        <w:rPr>
          <w:lang w:val="fr-FR"/>
        </w:rPr>
        <w:t>Toutes les combinaisons de projecteurs et de feux de brouillard avant suivantes (avec</w:t>
      </w:r>
      <w:r>
        <w:rPr>
          <w:lang w:val="fr-FR"/>
        </w:rPr>
        <w:t xml:space="preserve"> </w:t>
      </w:r>
      <w:r w:rsidRPr="00BA5736">
        <w:rPr>
          <w:lang w:val="fr-FR"/>
        </w:rPr>
        <w:t>indication de la marque) sont données à titre d’exemple, la liste n’étant pas exhaustive.</w:t>
      </w:r>
    </w:p>
    <w:p w:rsidR="002413C0" w:rsidRPr="000D3816" w:rsidRDefault="002413C0" w:rsidP="002413C0">
      <w:pPr>
        <w:pStyle w:val="H23G"/>
        <w:rPr>
          <w:b w:val="0"/>
          <w:bCs/>
          <w:strike/>
          <w:lang w:val="fr-FR"/>
        </w:rPr>
      </w:pPr>
      <w:r w:rsidRPr="000D3816">
        <w:rPr>
          <w:b w:val="0"/>
          <w:lang w:val="fr-FR"/>
        </w:rPr>
        <w:tab/>
        <w:t>1.</w:t>
      </w:r>
      <w:r w:rsidRPr="000D3816">
        <w:rPr>
          <w:b w:val="0"/>
          <w:lang w:val="fr-FR"/>
        </w:rPr>
        <w:tab/>
        <w:t>C, R ou 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2413C0" w:rsidRPr="00BA5736" w:rsidTr="005A4B1F">
        <w:trPr>
          <w:cantSplit/>
          <w:trHeight w:val="263"/>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C, R ou B</w:t>
            </w:r>
          </w:p>
        </w:tc>
        <w:tc>
          <w:tcPr>
            <w:tcW w:w="2410" w:type="dxa"/>
            <w:gridSpan w:val="2"/>
            <w:tcBorders>
              <w:top w:val="nil"/>
              <w:left w:val="single" w:sz="2" w:space="0" w:color="auto"/>
              <w:bottom w:val="single" w:sz="18" w:space="0" w:color="auto"/>
              <w:right w:val="nil"/>
            </w:tcBorders>
          </w:tcPr>
          <w:p w:rsidR="002413C0" w:rsidRPr="00BA5736" w:rsidRDefault="002413C0" w:rsidP="005A4B1F">
            <w:pPr>
              <w:rPr>
                <w:bCs/>
                <w:lang w:val="fr-FR"/>
              </w:rPr>
            </w:pPr>
          </w:p>
        </w:tc>
      </w:tr>
      <w:tr w:rsidR="002413C0" w:rsidRPr="00BA5736" w:rsidTr="005A4B1F">
        <w:trPr>
          <w:cantSplit/>
          <w:trHeight w:val="26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2410" w:type="dxa"/>
            <w:gridSpan w:val="2"/>
            <w:tcBorders>
              <w:top w:val="single" w:sz="18" w:space="0" w:color="auto"/>
              <w:left w:val="single" w:sz="2" w:space="0" w:color="auto"/>
              <w:bottom w:val="nil"/>
              <w:right w:val="nil"/>
            </w:tcBorders>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l’éclairage en virage</w:t>
            </w:r>
          </w:p>
        </w:tc>
        <w:tc>
          <w:tcPr>
            <w:tcW w:w="2410" w:type="dxa"/>
            <w:gridSpan w:val="2"/>
            <w:tcBorders>
              <w:top w:val="nil"/>
              <w:left w:val="single" w:sz="2" w:space="0" w:color="auto"/>
              <w:bottom w:val="dotted" w:sz="18" w:space="0" w:color="auto"/>
              <w:right w:val="nil"/>
            </w:tcBorders>
          </w:tcPr>
          <w:p w:rsidR="002413C0" w:rsidRPr="00BA5736" w:rsidRDefault="002413C0" w:rsidP="005A4B1F">
            <w:pPr>
              <w:rPr>
                <w:bCs/>
                <w:lang w:val="fr-FR"/>
              </w:rPr>
            </w:pPr>
          </w:p>
        </w:tc>
      </w:tr>
      <w:tr w:rsidR="002413C0" w:rsidRPr="00BA5736" w:rsidTr="005A4B1F">
        <w:trPr>
          <w:cantSplit/>
          <w:trHeight w:val="238"/>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2410" w:type="dxa"/>
            <w:gridSpan w:val="2"/>
            <w:tcBorders>
              <w:top w:val="dotted" w:sz="18" w:space="0" w:color="auto"/>
              <w:left w:val="single" w:sz="2" w:space="0" w:color="auto"/>
              <w:bottom w:val="nil"/>
              <w:right w:val="nil"/>
            </w:tcBorders>
          </w:tcPr>
          <w:p w:rsidR="002413C0" w:rsidRPr="00BA5736" w:rsidRDefault="002413C0" w:rsidP="005A4B1F">
            <w:pPr>
              <w:rPr>
                <w:bCs/>
                <w:lang w:val="fr-FR"/>
              </w:rPr>
            </w:pPr>
          </w:p>
        </w:tc>
      </w:tr>
      <w:tr w:rsidR="002413C0" w:rsidRPr="00BA5736" w:rsidTr="005A4B1F">
        <w:trPr>
          <w:cantSplit/>
          <w:jc w:val="center"/>
        </w:trPr>
        <w:tc>
          <w:tcPr>
            <w:tcW w:w="7016" w:type="dxa"/>
            <w:tcBorders>
              <w:top w:val="nil"/>
              <w:left w:val="nil"/>
              <w:bottom w:val="nil"/>
              <w:right w:val="single" w:sz="2" w:space="0" w:color="auto"/>
            </w:tcBorders>
          </w:tcPr>
          <w:p w:rsidR="002413C0" w:rsidRPr="00BA5736" w:rsidRDefault="002413C0" w:rsidP="005A4B1F">
            <w:pPr>
              <w:rPr>
                <w:bCs/>
                <w:lang w:val="fr-FR"/>
              </w:rPr>
            </w:pPr>
          </w:p>
        </w:tc>
        <w:tc>
          <w:tcPr>
            <w:tcW w:w="1276"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c>
          <w:tcPr>
            <w:tcW w:w="1134"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r>
    </w:tbl>
    <w:p w:rsidR="002413C0" w:rsidRPr="00BA5736" w:rsidRDefault="002413C0" w:rsidP="002413C0">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rsidR="002413C0" w:rsidRPr="000D3816" w:rsidRDefault="002413C0" w:rsidP="002413C0">
      <w:pPr>
        <w:pStyle w:val="H23G"/>
        <w:rPr>
          <w:b w:val="0"/>
          <w:bCs/>
          <w:lang w:val="fr-FR"/>
        </w:rPr>
      </w:pPr>
      <w:r w:rsidRPr="000D3816">
        <w:rPr>
          <w:b w:val="0"/>
          <w:lang w:val="fr-FR"/>
        </w:rPr>
        <w:tab/>
        <w:t>2.</w:t>
      </w:r>
      <w:r w:rsidRPr="000D3816">
        <w:rPr>
          <w:b w:val="0"/>
          <w:lang w:val="fr-FR"/>
        </w:rPr>
        <w:tab/>
        <w:t>C+B ou C+R ou C+R</w:t>
      </w:r>
      <w:r w:rsidRPr="000D3816">
        <w:rPr>
          <w:b w:val="0"/>
          <w:vertAlign w:val="subscript"/>
          <w:lang w:val="fr-FR"/>
        </w:rPr>
        <w:t>1</w:t>
      </w:r>
      <w:r w:rsidRPr="000D3816">
        <w:rPr>
          <w:b w:val="0"/>
          <w:lang w:val="fr-FR"/>
        </w:rPr>
        <w:t>+R</w:t>
      </w:r>
      <w:r w:rsidRPr="000D3816">
        <w:rPr>
          <w:b w:val="0"/>
          <w:vertAlign w:val="subscript"/>
          <w:lang w:val="fr-FR"/>
        </w:rPr>
        <w:t>2</w:t>
      </w:r>
      <w:r w:rsidRPr="000D3816">
        <w:rPr>
          <w:b w:val="0"/>
          <w:lang w:val="fr-FR"/>
        </w:rPr>
        <w:t xml:space="preserve"> ou C+R+B ou C+R</w:t>
      </w:r>
      <w:r w:rsidRPr="000D3816">
        <w:rPr>
          <w:b w:val="0"/>
          <w:vertAlign w:val="subscript"/>
          <w:lang w:val="fr-FR"/>
        </w:rPr>
        <w:t>1</w:t>
      </w:r>
      <w:r w:rsidRPr="000D3816">
        <w:rPr>
          <w:b w:val="0"/>
          <w:lang w:val="fr-FR"/>
        </w:rPr>
        <w:t>+R</w:t>
      </w:r>
      <w:r w:rsidRPr="000D3816">
        <w:rPr>
          <w:b w:val="0"/>
          <w:vertAlign w:val="subscript"/>
          <w:lang w:val="fr-FR"/>
        </w:rPr>
        <w:t>2</w:t>
      </w:r>
      <w:r w:rsidRPr="000D3816">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2413C0" w:rsidRPr="00BA5736" w:rsidTr="005A4B1F">
        <w:trPr>
          <w:cantSplit/>
          <w:trHeight w:val="87"/>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l’éclairage en virage</w:t>
            </w:r>
          </w:p>
        </w:tc>
        <w:tc>
          <w:tcPr>
            <w:tcW w:w="2410" w:type="dxa"/>
            <w:gridSpan w:val="2"/>
            <w:tcBorders>
              <w:top w:val="nil"/>
              <w:left w:val="single" w:sz="2" w:space="0" w:color="auto"/>
              <w:bottom w:val="dotted" w:sz="18" w:space="0" w:color="auto"/>
              <w:right w:val="nil"/>
            </w:tcBorders>
          </w:tcPr>
          <w:p w:rsidR="002413C0" w:rsidRPr="00BA5736" w:rsidRDefault="002413C0" w:rsidP="005A4B1F">
            <w:pPr>
              <w:rPr>
                <w:bCs/>
                <w:lang w:val="fr-FR"/>
              </w:rPr>
            </w:pPr>
          </w:p>
        </w:tc>
      </w:tr>
      <w:tr w:rsidR="002413C0" w:rsidRPr="00BA5736" w:rsidTr="005A4B1F">
        <w:trPr>
          <w:cantSplit/>
          <w:trHeight w:val="26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2410" w:type="dxa"/>
            <w:gridSpan w:val="2"/>
            <w:tcBorders>
              <w:top w:val="dotted" w:sz="18" w:space="0" w:color="auto"/>
              <w:left w:val="single" w:sz="2" w:space="0" w:color="auto"/>
              <w:bottom w:val="nil"/>
              <w:right w:val="nil"/>
            </w:tcBorders>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Pr>
                <w:lang w:val="fr-FR"/>
              </w:rPr>
              <w:t>R ou B ou</w:t>
            </w:r>
            <w:r w:rsidRPr="00BA5736">
              <w:rPr>
                <w:lang w:val="fr-FR"/>
              </w:rPr>
              <w:t xml:space="preserve"> R</w:t>
            </w:r>
            <w:r w:rsidRPr="00BA5736">
              <w:rPr>
                <w:vertAlign w:val="subscript"/>
                <w:lang w:val="fr-FR"/>
              </w:rPr>
              <w:t>1</w:t>
            </w:r>
            <w:r w:rsidRPr="00BA5736">
              <w:rPr>
                <w:lang w:val="fr-FR"/>
              </w:rPr>
              <w:t>+R</w:t>
            </w:r>
            <w:r w:rsidRPr="00BA5736">
              <w:rPr>
                <w:vertAlign w:val="subscript"/>
                <w:lang w:val="fr-FR"/>
              </w:rPr>
              <w:t>2</w:t>
            </w:r>
            <w:r w:rsidRPr="00BA5736">
              <w:rPr>
                <w:lang w:val="fr-FR"/>
              </w:rPr>
              <w:t xml:space="preserve"> ou R+B</w:t>
            </w:r>
          </w:p>
        </w:tc>
        <w:tc>
          <w:tcPr>
            <w:tcW w:w="2410" w:type="dxa"/>
            <w:gridSpan w:val="2"/>
            <w:tcBorders>
              <w:top w:val="nil"/>
              <w:left w:val="single" w:sz="2" w:space="0" w:color="auto"/>
              <w:bottom w:val="dashed" w:sz="18" w:space="0" w:color="auto"/>
              <w:right w:val="nil"/>
            </w:tcBorders>
          </w:tcPr>
          <w:p w:rsidR="002413C0" w:rsidRPr="00BA5736" w:rsidRDefault="002413C0" w:rsidP="005A4B1F">
            <w:pPr>
              <w:rPr>
                <w:bCs/>
                <w:lang w:val="fr-FR"/>
              </w:rPr>
            </w:pPr>
          </w:p>
        </w:tc>
      </w:tr>
      <w:tr w:rsidR="002413C0" w:rsidRPr="00BA5736" w:rsidTr="005A4B1F">
        <w:trPr>
          <w:cantSplit/>
          <w:trHeight w:val="238"/>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2410" w:type="dxa"/>
            <w:gridSpan w:val="2"/>
            <w:tcBorders>
              <w:top w:val="dashed" w:sz="18" w:space="0" w:color="auto"/>
              <w:left w:val="single" w:sz="2" w:space="0" w:color="auto"/>
              <w:bottom w:val="nil"/>
              <w:right w:val="nil"/>
            </w:tcBorders>
          </w:tcPr>
          <w:p w:rsidR="002413C0" w:rsidRPr="00BA5736" w:rsidRDefault="002413C0" w:rsidP="005A4B1F">
            <w:pPr>
              <w:rPr>
                <w:bCs/>
                <w:lang w:val="fr-FR"/>
              </w:rPr>
            </w:pPr>
          </w:p>
        </w:tc>
      </w:tr>
      <w:tr w:rsidR="002413C0" w:rsidRPr="00BA5736" w:rsidTr="005A4B1F">
        <w:trPr>
          <w:cantSplit/>
          <w:trHeight w:val="143"/>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C</w:t>
            </w:r>
          </w:p>
        </w:tc>
        <w:tc>
          <w:tcPr>
            <w:tcW w:w="2410" w:type="dxa"/>
            <w:gridSpan w:val="2"/>
            <w:tcBorders>
              <w:top w:val="nil"/>
              <w:left w:val="single" w:sz="2" w:space="0" w:color="auto"/>
              <w:bottom w:val="single" w:sz="18" w:space="0" w:color="auto"/>
              <w:right w:val="nil"/>
            </w:tcBorders>
          </w:tcPr>
          <w:p w:rsidR="002413C0" w:rsidRPr="00BA5736" w:rsidRDefault="002413C0" w:rsidP="005A4B1F">
            <w:pPr>
              <w:rPr>
                <w:bCs/>
                <w:lang w:val="fr-FR"/>
              </w:rPr>
            </w:pPr>
          </w:p>
        </w:tc>
      </w:tr>
      <w:tr w:rsidR="002413C0" w:rsidRPr="00BA5736" w:rsidTr="005A4B1F">
        <w:trPr>
          <w:cantSplit/>
          <w:trHeight w:val="14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2410" w:type="dxa"/>
            <w:gridSpan w:val="2"/>
            <w:tcBorders>
              <w:top w:val="single" w:sz="18" w:space="0" w:color="auto"/>
              <w:left w:val="single" w:sz="2" w:space="0" w:color="auto"/>
              <w:bottom w:val="nil"/>
              <w:right w:val="nil"/>
            </w:tcBorders>
          </w:tcPr>
          <w:p w:rsidR="002413C0" w:rsidRPr="00BA5736" w:rsidRDefault="002413C0" w:rsidP="005A4B1F">
            <w:pPr>
              <w:rPr>
                <w:bCs/>
                <w:lang w:val="fr-FR"/>
              </w:rPr>
            </w:pPr>
          </w:p>
        </w:tc>
      </w:tr>
      <w:tr w:rsidR="002413C0" w:rsidRPr="00BA5736" w:rsidTr="005A4B1F">
        <w:trPr>
          <w:cantSplit/>
          <w:jc w:val="center"/>
        </w:trPr>
        <w:tc>
          <w:tcPr>
            <w:tcW w:w="7016" w:type="dxa"/>
            <w:tcBorders>
              <w:top w:val="nil"/>
              <w:left w:val="nil"/>
              <w:bottom w:val="nil"/>
              <w:right w:val="single" w:sz="2" w:space="0" w:color="auto"/>
            </w:tcBorders>
          </w:tcPr>
          <w:p w:rsidR="002413C0" w:rsidRPr="00BA5736" w:rsidRDefault="002413C0" w:rsidP="005A4B1F">
            <w:pPr>
              <w:rPr>
                <w:bCs/>
                <w:lang w:val="fr-FR"/>
              </w:rPr>
            </w:pPr>
          </w:p>
        </w:tc>
        <w:tc>
          <w:tcPr>
            <w:tcW w:w="1276"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c>
          <w:tcPr>
            <w:tcW w:w="1134"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r>
    </w:tbl>
    <w:p w:rsidR="002413C0" w:rsidRPr="00BA5736" w:rsidRDefault="002413C0" w:rsidP="002413C0">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rsidR="002413C0" w:rsidRPr="00BE4E5C" w:rsidRDefault="002413C0" w:rsidP="002413C0">
      <w:pPr>
        <w:pStyle w:val="H23G"/>
        <w:rPr>
          <w:b w:val="0"/>
          <w:bCs/>
          <w:lang w:val="fr-FR"/>
        </w:rPr>
      </w:pPr>
      <w:r w:rsidRPr="00BE4E5C">
        <w:rPr>
          <w:b w:val="0"/>
          <w:lang w:val="fr-FR"/>
        </w:rPr>
        <w:tab/>
        <w:t>3.</w:t>
      </w:r>
      <w:r w:rsidRPr="00BE4E5C">
        <w:rPr>
          <w:b w:val="0"/>
          <w:lang w:val="fr-FR"/>
        </w:rPr>
        <w:tab/>
        <w:t>C/B ou C/R ou C/R</w:t>
      </w:r>
      <w:r w:rsidRPr="00BE4E5C">
        <w:rPr>
          <w:b w:val="0"/>
          <w:vertAlign w:val="subscript"/>
          <w:lang w:val="fr-FR"/>
        </w:rPr>
        <w:t>1</w:t>
      </w:r>
      <w:r w:rsidRPr="00BE4E5C">
        <w:rPr>
          <w:b w:val="0"/>
          <w:lang w:val="fr-FR"/>
        </w:rPr>
        <w:t>+R</w:t>
      </w:r>
      <w:r w:rsidRPr="00BE4E5C">
        <w:rPr>
          <w:b w:val="0"/>
          <w:vertAlign w:val="subscript"/>
          <w:lang w:val="fr-FR"/>
        </w:rPr>
        <w:t>2</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2413C0" w:rsidRPr="00BA5736" w:rsidTr="005A4B1F">
        <w:trPr>
          <w:cantSplit/>
          <w:trHeight w:val="87"/>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Pr>
                <w:lang w:val="fr-FR"/>
              </w:rPr>
              <w:t>R ou</w:t>
            </w:r>
            <w:r w:rsidRPr="00BA5736">
              <w:rPr>
                <w:lang w:val="fr-FR"/>
              </w:rPr>
              <w:t xml:space="preserve"> B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nil"/>
              <w:left w:val="nil"/>
              <w:bottom w:val="single" w:sz="18" w:space="0" w:color="auto"/>
              <w:right w:val="nil"/>
            </w:tcBorders>
          </w:tcPr>
          <w:p w:rsidR="002413C0" w:rsidRPr="00BA5736" w:rsidRDefault="002413C0" w:rsidP="005A4B1F">
            <w:pPr>
              <w:rPr>
                <w:bCs/>
                <w:lang w:val="fr-FR"/>
              </w:rPr>
            </w:pPr>
          </w:p>
        </w:tc>
      </w:tr>
      <w:tr w:rsidR="002413C0" w:rsidRPr="00BA5736" w:rsidTr="005A4B1F">
        <w:trPr>
          <w:cantSplit/>
          <w:trHeight w:val="26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single" w:sz="18" w:space="0" w:color="auto"/>
              <w:left w:val="nil"/>
              <w:bottom w:val="nil"/>
              <w:right w:val="nil"/>
            </w:tcBorders>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single" w:sz="18" w:space="0" w:color="auto"/>
              <w:left w:val="single" w:sz="2" w:space="0" w:color="auto"/>
              <w:bottom w:val="nil"/>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val="143"/>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val="14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dotted" w:sz="18" w:space="0" w:color="auto"/>
              <w:left w:val="single" w:sz="2" w:space="0" w:color="auto"/>
              <w:bottom w:val="nil"/>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jc w:val="center"/>
        </w:trPr>
        <w:tc>
          <w:tcPr>
            <w:tcW w:w="7016" w:type="dxa"/>
            <w:tcBorders>
              <w:top w:val="nil"/>
              <w:left w:val="nil"/>
              <w:bottom w:val="nil"/>
              <w:right w:val="single" w:sz="2" w:space="0" w:color="auto"/>
            </w:tcBorders>
          </w:tcPr>
          <w:p w:rsidR="002413C0" w:rsidRPr="00BA5736" w:rsidRDefault="002413C0" w:rsidP="005A4B1F">
            <w:pPr>
              <w:rPr>
                <w:bCs/>
                <w:lang w:val="fr-FR"/>
              </w:rPr>
            </w:pPr>
          </w:p>
        </w:tc>
        <w:tc>
          <w:tcPr>
            <w:tcW w:w="1215"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c>
          <w:tcPr>
            <w:tcW w:w="1197"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r>
    </w:tbl>
    <w:p w:rsidR="002413C0" w:rsidRPr="00BA5736" w:rsidRDefault="002413C0" w:rsidP="002413C0">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2413C0" w:rsidRPr="00BE4E5C" w:rsidRDefault="002413C0" w:rsidP="002413C0">
      <w:pPr>
        <w:pStyle w:val="H23G"/>
        <w:rPr>
          <w:b w:val="0"/>
          <w:bCs/>
          <w:lang w:val="fr-FR"/>
        </w:rPr>
      </w:pPr>
      <w:r>
        <w:rPr>
          <w:b w:val="0"/>
          <w:lang w:val="fr-FR"/>
        </w:rPr>
        <w:br w:type="page"/>
      </w:r>
      <w:r w:rsidRPr="00BE4E5C">
        <w:rPr>
          <w:b w:val="0"/>
          <w:lang w:val="fr-FR"/>
        </w:rPr>
        <w:tab/>
        <w:t>4.</w:t>
      </w:r>
      <w:r w:rsidRPr="00BE4E5C">
        <w:rPr>
          <w:b w:val="0"/>
          <w:lang w:val="fr-FR"/>
        </w:rPr>
        <w:tab/>
        <w:t>R+B ou R</w:t>
      </w:r>
      <w:r w:rsidRPr="00BE4E5C">
        <w:rPr>
          <w:b w:val="0"/>
          <w:vertAlign w:val="subscript"/>
          <w:lang w:val="fr-FR"/>
        </w:rPr>
        <w:t>1</w:t>
      </w:r>
      <w:r w:rsidRPr="00BE4E5C">
        <w:rPr>
          <w:b w:val="0"/>
          <w:lang w:val="fr-FR"/>
        </w:rPr>
        <w:t>+R</w:t>
      </w:r>
      <w:r w:rsidRPr="00BE4E5C">
        <w:rPr>
          <w:b w:val="0"/>
          <w:vertAlign w:val="subscript"/>
          <w:lang w:val="fr-FR"/>
        </w:rPr>
        <w:t>2</w:t>
      </w:r>
      <w:r w:rsidRPr="00BE4E5C">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2413C0" w:rsidRPr="00BA5736" w:rsidTr="005A4B1F">
        <w:trPr>
          <w:cantSplit/>
          <w:trHeight w:val="87"/>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l’éclairage en virage</w:t>
            </w:r>
          </w:p>
        </w:tc>
        <w:tc>
          <w:tcPr>
            <w:tcW w:w="2410" w:type="dxa"/>
            <w:gridSpan w:val="2"/>
            <w:tcBorders>
              <w:top w:val="nil"/>
              <w:left w:val="single" w:sz="2" w:space="0" w:color="auto"/>
              <w:bottom w:val="dotted" w:sz="18" w:space="0" w:color="auto"/>
              <w:right w:val="nil"/>
            </w:tcBorders>
          </w:tcPr>
          <w:p w:rsidR="002413C0" w:rsidRPr="00BA5736" w:rsidRDefault="002413C0" w:rsidP="005A4B1F">
            <w:pPr>
              <w:rPr>
                <w:bCs/>
                <w:lang w:val="fr-FR"/>
              </w:rPr>
            </w:pPr>
          </w:p>
        </w:tc>
      </w:tr>
      <w:tr w:rsidR="002413C0" w:rsidRPr="00BA5736" w:rsidTr="005A4B1F">
        <w:trPr>
          <w:cantSplit/>
          <w:trHeight w:val="26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2410" w:type="dxa"/>
            <w:gridSpan w:val="2"/>
            <w:tcBorders>
              <w:top w:val="dotted" w:sz="18" w:space="0" w:color="auto"/>
              <w:left w:val="single" w:sz="2" w:space="0" w:color="auto"/>
              <w:bottom w:val="nil"/>
              <w:right w:val="nil"/>
            </w:tcBorders>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2410" w:type="dxa"/>
            <w:gridSpan w:val="2"/>
            <w:tcBorders>
              <w:top w:val="nil"/>
              <w:left w:val="single" w:sz="2" w:space="0" w:color="auto"/>
              <w:bottom w:val="dashed" w:sz="18" w:space="0" w:color="auto"/>
              <w:right w:val="nil"/>
            </w:tcBorders>
          </w:tcPr>
          <w:p w:rsidR="002413C0" w:rsidRPr="00BA5736" w:rsidRDefault="002413C0" w:rsidP="005A4B1F">
            <w:pPr>
              <w:rPr>
                <w:bCs/>
                <w:lang w:val="fr-FR"/>
              </w:rPr>
            </w:pPr>
          </w:p>
        </w:tc>
      </w:tr>
      <w:tr w:rsidR="002413C0" w:rsidRPr="00BA5736" w:rsidTr="005A4B1F">
        <w:trPr>
          <w:cantSplit/>
          <w:trHeight w:val="238"/>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2410" w:type="dxa"/>
            <w:gridSpan w:val="2"/>
            <w:tcBorders>
              <w:top w:val="dashed" w:sz="18" w:space="0" w:color="auto"/>
              <w:left w:val="single" w:sz="2" w:space="0" w:color="auto"/>
              <w:bottom w:val="nil"/>
              <w:right w:val="nil"/>
            </w:tcBorders>
          </w:tcPr>
          <w:p w:rsidR="002413C0" w:rsidRPr="00BA5736" w:rsidRDefault="002413C0" w:rsidP="005A4B1F">
            <w:pPr>
              <w:rPr>
                <w:bCs/>
                <w:lang w:val="fr-FR"/>
              </w:rPr>
            </w:pPr>
          </w:p>
        </w:tc>
      </w:tr>
      <w:tr w:rsidR="002413C0" w:rsidRPr="00BA5736" w:rsidTr="005A4B1F">
        <w:trPr>
          <w:cantSplit/>
          <w:trHeight w:val="143"/>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B</w:t>
            </w:r>
          </w:p>
        </w:tc>
        <w:tc>
          <w:tcPr>
            <w:tcW w:w="2410" w:type="dxa"/>
            <w:gridSpan w:val="2"/>
            <w:tcBorders>
              <w:top w:val="nil"/>
              <w:left w:val="single" w:sz="2" w:space="0" w:color="auto"/>
              <w:bottom w:val="single" w:sz="18" w:space="0" w:color="auto"/>
              <w:right w:val="nil"/>
            </w:tcBorders>
          </w:tcPr>
          <w:p w:rsidR="002413C0" w:rsidRPr="00BA5736" w:rsidRDefault="002413C0" w:rsidP="005A4B1F">
            <w:pPr>
              <w:rPr>
                <w:bCs/>
                <w:lang w:val="fr-FR"/>
              </w:rPr>
            </w:pPr>
          </w:p>
        </w:tc>
      </w:tr>
      <w:tr w:rsidR="002413C0" w:rsidRPr="00BA5736" w:rsidTr="005A4B1F">
        <w:trPr>
          <w:cantSplit/>
          <w:trHeight w:val="14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2410" w:type="dxa"/>
            <w:gridSpan w:val="2"/>
            <w:tcBorders>
              <w:top w:val="single" w:sz="18" w:space="0" w:color="auto"/>
              <w:left w:val="single" w:sz="2" w:space="0" w:color="auto"/>
              <w:bottom w:val="nil"/>
              <w:right w:val="nil"/>
            </w:tcBorders>
          </w:tcPr>
          <w:p w:rsidR="002413C0" w:rsidRPr="00BA5736" w:rsidRDefault="002413C0" w:rsidP="005A4B1F">
            <w:pPr>
              <w:rPr>
                <w:bCs/>
                <w:lang w:val="fr-FR"/>
              </w:rPr>
            </w:pPr>
          </w:p>
        </w:tc>
      </w:tr>
      <w:tr w:rsidR="002413C0" w:rsidRPr="00BA5736" w:rsidTr="005A4B1F">
        <w:trPr>
          <w:cantSplit/>
          <w:jc w:val="center"/>
        </w:trPr>
        <w:tc>
          <w:tcPr>
            <w:tcW w:w="7016" w:type="dxa"/>
            <w:tcBorders>
              <w:top w:val="nil"/>
              <w:left w:val="nil"/>
              <w:bottom w:val="nil"/>
              <w:right w:val="single" w:sz="2" w:space="0" w:color="auto"/>
            </w:tcBorders>
          </w:tcPr>
          <w:p w:rsidR="002413C0" w:rsidRPr="00BA5736" w:rsidRDefault="002413C0" w:rsidP="005A4B1F">
            <w:pPr>
              <w:rPr>
                <w:bCs/>
                <w:lang w:val="fr-FR"/>
              </w:rPr>
            </w:pPr>
          </w:p>
        </w:tc>
        <w:tc>
          <w:tcPr>
            <w:tcW w:w="1276"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c>
          <w:tcPr>
            <w:tcW w:w="1134"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r>
    </w:tbl>
    <w:p w:rsidR="002413C0" w:rsidRPr="00BA5736" w:rsidRDefault="002413C0" w:rsidP="002413C0">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rsidR="002413C0" w:rsidRPr="00DC390C" w:rsidRDefault="002413C0" w:rsidP="002413C0">
      <w:pPr>
        <w:pStyle w:val="H23G"/>
        <w:rPr>
          <w:b w:val="0"/>
          <w:bCs/>
          <w:lang w:val="fr-FR"/>
        </w:rPr>
      </w:pPr>
      <w:r w:rsidRPr="00DC390C">
        <w:rPr>
          <w:b w:val="0"/>
          <w:lang w:val="fr-FR"/>
        </w:rPr>
        <w:tab/>
        <w:t>5.</w:t>
      </w:r>
      <w:r w:rsidRPr="00DC390C">
        <w:rPr>
          <w:b w:val="0"/>
          <w:lang w:val="fr-FR"/>
        </w:rPr>
        <w:tab/>
        <w:t>R/B ou R</w:t>
      </w:r>
      <w:r w:rsidRPr="00DC390C">
        <w:rPr>
          <w:b w:val="0"/>
          <w:vertAlign w:val="subscript"/>
          <w:lang w:val="fr-FR"/>
        </w:rPr>
        <w:t>1</w:t>
      </w:r>
      <w:r w:rsidRPr="00DC390C">
        <w:rPr>
          <w:b w:val="0"/>
          <w:lang w:val="fr-FR"/>
        </w:rPr>
        <w:t>+R</w:t>
      </w:r>
      <w:r w:rsidRPr="00DC390C">
        <w:rPr>
          <w:b w:val="0"/>
          <w:vertAlign w:val="subscript"/>
          <w:lang w:val="fr-FR"/>
        </w:rPr>
        <w:t>2</w:t>
      </w:r>
      <w:r w:rsidRPr="00DC390C">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2413C0" w:rsidRPr="00BA5736" w:rsidTr="005A4B1F">
        <w:trPr>
          <w:cantSplit/>
          <w:trHeight w:val="87"/>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nil"/>
              <w:left w:val="nil"/>
              <w:bottom w:val="single" w:sz="18" w:space="0" w:color="auto"/>
              <w:right w:val="nil"/>
            </w:tcBorders>
          </w:tcPr>
          <w:p w:rsidR="002413C0" w:rsidRPr="00BA5736" w:rsidRDefault="002413C0" w:rsidP="005A4B1F">
            <w:pPr>
              <w:rPr>
                <w:bCs/>
                <w:lang w:val="fr-FR"/>
              </w:rPr>
            </w:pPr>
          </w:p>
        </w:tc>
      </w:tr>
      <w:tr w:rsidR="002413C0" w:rsidRPr="00BA5736" w:rsidTr="005A4B1F">
        <w:trPr>
          <w:cantSplit/>
          <w:trHeight w:val="26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single" w:sz="18" w:space="0" w:color="auto"/>
              <w:left w:val="nil"/>
              <w:bottom w:val="nil"/>
              <w:right w:val="nil"/>
            </w:tcBorders>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B</w:t>
            </w:r>
          </w:p>
        </w:tc>
        <w:tc>
          <w:tcPr>
            <w:tcW w:w="1215" w:type="dxa"/>
            <w:tcBorders>
              <w:top w:val="nil"/>
              <w:left w:val="single" w:sz="2" w:space="0" w:color="auto"/>
              <w:bottom w:val="single" w:sz="18" w:space="0" w:color="auto"/>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single" w:sz="18" w:space="0" w:color="auto"/>
              <w:left w:val="single" w:sz="2" w:space="0" w:color="auto"/>
              <w:bottom w:val="nil"/>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val="143"/>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val="14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dotted" w:sz="18" w:space="0" w:color="auto"/>
              <w:left w:val="single" w:sz="2" w:space="0" w:color="auto"/>
              <w:bottom w:val="nil"/>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jc w:val="center"/>
        </w:trPr>
        <w:tc>
          <w:tcPr>
            <w:tcW w:w="7016" w:type="dxa"/>
            <w:tcBorders>
              <w:top w:val="nil"/>
              <w:left w:val="nil"/>
              <w:bottom w:val="nil"/>
              <w:right w:val="single" w:sz="2" w:space="0" w:color="auto"/>
            </w:tcBorders>
          </w:tcPr>
          <w:p w:rsidR="002413C0" w:rsidRPr="00BA5736" w:rsidRDefault="002413C0" w:rsidP="005A4B1F">
            <w:pPr>
              <w:rPr>
                <w:bCs/>
                <w:lang w:val="fr-FR"/>
              </w:rPr>
            </w:pPr>
          </w:p>
        </w:tc>
        <w:tc>
          <w:tcPr>
            <w:tcW w:w="1215"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c>
          <w:tcPr>
            <w:tcW w:w="1197"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r>
    </w:tbl>
    <w:p w:rsidR="002413C0" w:rsidRPr="00BA5736" w:rsidRDefault="002413C0" w:rsidP="002413C0">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2413C0" w:rsidRPr="00A54ED7" w:rsidRDefault="002413C0" w:rsidP="002413C0">
      <w:pPr>
        <w:pStyle w:val="H23G"/>
        <w:rPr>
          <w:b w:val="0"/>
          <w:bCs/>
          <w:lang w:val="fr-FR"/>
        </w:rPr>
      </w:pPr>
      <w:r w:rsidRPr="00A54ED7">
        <w:rPr>
          <w:b w:val="0"/>
          <w:lang w:val="fr-FR"/>
        </w:rPr>
        <w:tab/>
        <w:t>6.</w:t>
      </w:r>
      <w:r w:rsidRPr="00A54ED7">
        <w:rPr>
          <w:b w:val="0"/>
          <w:lang w:val="fr-FR"/>
        </w:rPr>
        <w:tab/>
        <w:t>C/R+B ou C/R</w:t>
      </w:r>
      <w:r w:rsidRPr="00A54ED7">
        <w:rPr>
          <w:b w:val="0"/>
          <w:vertAlign w:val="subscript"/>
          <w:lang w:val="fr-FR"/>
        </w:rPr>
        <w:t>1</w:t>
      </w:r>
      <w:r w:rsidRPr="00A54ED7">
        <w:rPr>
          <w:b w:val="0"/>
          <w:lang w:val="fr-FR"/>
        </w:rPr>
        <w:t>+R</w:t>
      </w:r>
      <w:r w:rsidRPr="00A54ED7">
        <w:rPr>
          <w:b w:val="0"/>
          <w:vertAlign w:val="subscript"/>
          <w:lang w:val="fr-FR"/>
        </w:rPr>
        <w:t>2</w:t>
      </w:r>
      <w:r w:rsidRPr="00A54ED7">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2413C0" w:rsidRPr="00BA5736" w:rsidTr="005A4B1F">
        <w:trPr>
          <w:cantSplit/>
          <w:trHeight w:val="87"/>
          <w:jc w:val="center"/>
        </w:trPr>
        <w:tc>
          <w:tcPr>
            <w:tcW w:w="7016" w:type="dxa"/>
            <w:vMerge w:val="restart"/>
            <w:tcBorders>
              <w:top w:val="nil"/>
              <w:left w:val="nil"/>
              <w:right w:val="single" w:sz="2" w:space="0" w:color="auto"/>
            </w:tcBorders>
            <w:vAlign w:val="center"/>
          </w:tcPr>
          <w:p w:rsidR="002413C0" w:rsidRPr="00BA5736" w:rsidRDefault="002413C0" w:rsidP="005A4B1F">
            <w:pPr>
              <w:ind w:right="284"/>
              <w:jc w:val="right"/>
              <w:rPr>
                <w:bCs/>
                <w:lang w:val="fr-FR"/>
              </w:rPr>
            </w:pPr>
            <w:r w:rsidRPr="00BA5736">
              <w:rPr>
                <w:lang w:val="fr-FR"/>
              </w:rPr>
              <w:t>B</w:t>
            </w: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nil"/>
              <w:left w:val="nil"/>
              <w:bottom w:val="dashed" w:sz="18" w:space="0" w:color="auto"/>
              <w:right w:val="nil"/>
            </w:tcBorders>
          </w:tcPr>
          <w:p w:rsidR="002413C0" w:rsidRPr="00BA5736" w:rsidRDefault="002413C0" w:rsidP="005A4B1F">
            <w:pPr>
              <w:rPr>
                <w:bCs/>
                <w:lang w:val="fr-FR"/>
              </w:rPr>
            </w:pPr>
          </w:p>
        </w:tc>
      </w:tr>
      <w:tr w:rsidR="002413C0" w:rsidRPr="00BA5736" w:rsidTr="005A4B1F">
        <w:trPr>
          <w:cantSplit/>
          <w:trHeight w:val="87"/>
          <w:jc w:val="center"/>
        </w:trPr>
        <w:tc>
          <w:tcPr>
            <w:tcW w:w="7016" w:type="dxa"/>
            <w:vMerge/>
            <w:tcBorders>
              <w:left w:val="nil"/>
              <w:bottom w:val="nil"/>
              <w:right w:val="single" w:sz="2" w:space="0" w:color="auto"/>
            </w:tcBorders>
            <w:vAlign w:val="center"/>
          </w:tcPr>
          <w:p w:rsidR="002413C0" w:rsidRPr="00BA5736" w:rsidRDefault="002413C0" w:rsidP="005A4B1F">
            <w:pPr>
              <w:rPr>
                <w:bCs/>
                <w:lang w:val="fr-FR"/>
              </w:rPr>
            </w:pP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dashed" w:sz="18" w:space="0" w:color="auto"/>
              <w:left w:val="nil"/>
              <w:right w:val="nil"/>
            </w:tcBorders>
          </w:tcPr>
          <w:p w:rsidR="002413C0" w:rsidRPr="00BA5736" w:rsidRDefault="002413C0" w:rsidP="005A4B1F">
            <w:pPr>
              <w:rPr>
                <w:bCs/>
                <w:lang w:val="fr-FR"/>
              </w:rPr>
            </w:pPr>
          </w:p>
        </w:tc>
      </w:tr>
      <w:tr w:rsidR="002413C0" w:rsidRPr="00BA5736" w:rsidTr="005A4B1F">
        <w:trPr>
          <w:cantSplit/>
          <w:trHeight w:val="87"/>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nil"/>
              <w:left w:val="nil"/>
              <w:bottom w:val="single" w:sz="18" w:space="0" w:color="auto"/>
              <w:right w:val="nil"/>
            </w:tcBorders>
          </w:tcPr>
          <w:p w:rsidR="002413C0" w:rsidRPr="00BA5736" w:rsidRDefault="002413C0" w:rsidP="005A4B1F">
            <w:pPr>
              <w:rPr>
                <w:bCs/>
                <w:lang w:val="fr-FR"/>
              </w:rPr>
            </w:pPr>
          </w:p>
        </w:tc>
      </w:tr>
      <w:tr w:rsidR="002413C0" w:rsidRPr="00BA5736" w:rsidTr="005A4B1F">
        <w:trPr>
          <w:cantSplit/>
          <w:trHeight w:val="26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single" w:sz="18" w:space="0" w:color="auto"/>
              <w:left w:val="nil"/>
              <w:bottom w:val="nil"/>
              <w:right w:val="nil"/>
            </w:tcBorders>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single" w:sz="18" w:space="0" w:color="auto"/>
              <w:left w:val="single" w:sz="2" w:space="0" w:color="auto"/>
              <w:bottom w:val="nil"/>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val="143"/>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val="14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dotted" w:sz="18" w:space="0" w:color="auto"/>
              <w:left w:val="single" w:sz="2" w:space="0" w:color="auto"/>
              <w:bottom w:val="nil"/>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jc w:val="center"/>
        </w:trPr>
        <w:tc>
          <w:tcPr>
            <w:tcW w:w="7016" w:type="dxa"/>
            <w:tcBorders>
              <w:top w:val="nil"/>
              <w:left w:val="nil"/>
              <w:bottom w:val="nil"/>
              <w:right w:val="single" w:sz="2" w:space="0" w:color="auto"/>
            </w:tcBorders>
          </w:tcPr>
          <w:p w:rsidR="002413C0" w:rsidRPr="00BA5736" w:rsidRDefault="002413C0" w:rsidP="005A4B1F">
            <w:pPr>
              <w:rPr>
                <w:bCs/>
                <w:lang w:val="fr-FR"/>
              </w:rPr>
            </w:pPr>
          </w:p>
        </w:tc>
        <w:tc>
          <w:tcPr>
            <w:tcW w:w="1215"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c>
          <w:tcPr>
            <w:tcW w:w="1197"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r>
    </w:tbl>
    <w:p w:rsidR="002413C0" w:rsidRPr="00BA5736" w:rsidRDefault="002413C0" w:rsidP="002413C0">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2413C0" w:rsidRPr="00A54ED7" w:rsidRDefault="002413C0" w:rsidP="002413C0">
      <w:pPr>
        <w:pStyle w:val="H23G"/>
        <w:rPr>
          <w:b w:val="0"/>
          <w:bCs/>
          <w:lang w:val="fr-FR"/>
        </w:rPr>
      </w:pPr>
      <w:r w:rsidRPr="00A54ED7">
        <w:rPr>
          <w:b w:val="0"/>
          <w:lang w:val="fr-FR"/>
        </w:rPr>
        <w:tab/>
        <w:t>7.</w:t>
      </w:r>
      <w:r w:rsidRPr="00A54ED7">
        <w:rPr>
          <w:b w:val="0"/>
          <w:lang w:val="fr-FR"/>
        </w:rPr>
        <w:tab/>
        <w:t>C+R/B ou C+R</w:t>
      </w:r>
      <w:r w:rsidRPr="00A54ED7">
        <w:rPr>
          <w:b w:val="0"/>
          <w:vertAlign w:val="subscript"/>
          <w:lang w:val="fr-FR"/>
        </w:rPr>
        <w:t>1</w:t>
      </w:r>
      <w:r w:rsidRPr="00A54ED7">
        <w:rPr>
          <w:b w:val="0"/>
          <w:lang w:val="fr-FR"/>
        </w:rPr>
        <w:t>+R</w:t>
      </w:r>
      <w:r w:rsidRPr="00A54ED7">
        <w:rPr>
          <w:b w:val="0"/>
          <w:vertAlign w:val="subscript"/>
          <w:lang w:val="fr-FR"/>
        </w:rPr>
        <w:t>2</w:t>
      </w:r>
      <w:r w:rsidRPr="00A54ED7">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2413C0" w:rsidRPr="00BA5736" w:rsidTr="005A4B1F">
        <w:trPr>
          <w:cantSplit/>
          <w:trHeight w:val="87"/>
          <w:jc w:val="center"/>
        </w:trPr>
        <w:tc>
          <w:tcPr>
            <w:tcW w:w="7016" w:type="dxa"/>
            <w:vMerge w:val="restart"/>
            <w:tcBorders>
              <w:top w:val="nil"/>
              <w:left w:val="nil"/>
              <w:right w:val="single" w:sz="2" w:space="0" w:color="auto"/>
            </w:tcBorders>
            <w:vAlign w:val="center"/>
          </w:tcPr>
          <w:p w:rsidR="002413C0" w:rsidRPr="00BA5736" w:rsidRDefault="002413C0" w:rsidP="005A4B1F">
            <w:pPr>
              <w:ind w:right="284"/>
              <w:jc w:val="right"/>
              <w:rPr>
                <w:bCs/>
                <w:lang w:val="fr-FR"/>
              </w:rPr>
            </w:pPr>
            <w:r w:rsidRPr="00BA5736">
              <w:rPr>
                <w:lang w:val="fr-FR"/>
              </w:rPr>
              <w:t>B</w:t>
            </w: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nil"/>
              <w:left w:val="nil"/>
              <w:bottom w:val="single" w:sz="18" w:space="0" w:color="auto"/>
              <w:right w:val="nil"/>
            </w:tcBorders>
          </w:tcPr>
          <w:p w:rsidR="002413C0" w:rsidRPr="00BA5736" w:rsidRDefault="002413C0" w:rsidP="005A4B1F">
            <w:pPr>
              <w:rPr>
                <w:bCs/>
                <w:lang w:val="fr-FR"/>
              </w:rPr>
            </w:pPr>
          </w:p>
        </w:tc>
      </w:tr>
      <w:tr w:rsidR="002413C0" w:rsidRPr="00BA5736" w:rsidTr="005A4B1F">
        <w:trPr>
          <w:cantSplit/>
          <w:trHeight w:val="87"/>
          <w:jc w:val="center"/>
        </w:trPr>
        <w:tc>
          <w:tcPr>
            <w:tcW w:w="7016" w:type="dxa"/>
            <w:vMerge/>
            <w:tcBorders>
              <w:left w:val="nil"/>
              <w:bottom w:val="nil"/>
              <w:right w:val="single" w:sz="2" w:space="0" w:color="auto"/>
            </w:tcBorders>
            <w:vAlign w:val="center"/>
          </w:tcPr>
          <w:p w:rsidR="002413C0" w:rsidRPr="00BA5736" w:rsidRDefault="002413C0" w:rsidP="005A4B1F">
            <w:pPr>
              <w:rPr>
                <w:bCs/>
                <w:lang w:val="fr-FR"/>
              </w:rPr>
            </w:pPr>
          </w:p>
        </w:tc>
        <w:tc>
          <w:tcPr>
            <w:tcW w:w="1215" w:type="dxa"/>
            <w:tcBorders>
              <w:top w:val="nil"/>
              <w:left w:val="single" w:sz="2" w:space="0" w:color="auto"/>
              <w:bottom w:val="nil"/>
              <w:right w:val="nil"/>
            </w:tcBorders>
          </w:tcPr>
          <w:p w:rsidR="002413C0" w:rsidRPr="00BA5736" w:rsidRDefault="002413C0" w:rsidP="005A4B1F">
            <w:pPr>
              <w:rPr>
                <w:bCs/>
                <w:lang w:val="fr-FR"/>
              </w:rPr>
            </w:pPr>
          </w:p>
        </w:tc>
        <w:tc>
          <w:tcPr>
            <w:tcW w:w="1197" w:type="dxa"/>
            <w:tcBorders>
              <w:top w:val="single" w:sz="18" w:space="0" w:color="auto"/>
              <w:left w:val="nil"/>
              <w:right w:val="nil"/>
            </w:tcBorders>
          </w:tcPr>
          <w:p w:rsidR="002413C0" w:rsidRPr="00BA5736" w:rsidRDefault="002413C0" w:rsidP="005A4B1F">
            <w:pPr>
              <w:rPr>
                <w:bCs/>
                <w:lang w:val="fr-FR"/>
              </w:rPr>
            </w:pPr>
          </w:p>
        </w:tc>
      </w:tr>
      <w:tr w:rsidR="002413C0" w:rsidRPr="00BA5736" w:rsidTr="005A4B1F">
        <w:trPr>
          <w:cantSplit/>
          <w:trHeight w:val="87"/>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dashed" w:sz="18" w:space="0" w:color="auto"/>
              <w:right w:val="nil"/>
            </w:tcBorders>
          </w:tcPr>
          <w:p w:rsidR="002413C0" w:rsidRPr="00BA5736" w:rsidRDefault="002413C0" w:rsidP="005A4B1F">
            <w:pPr>
              <w:rPr>
                <w:bCs/>
                <w:lang w:val="fr-FR"/>
              </w:rPr>
            </w:pPr>
          </w:p>
        </w:tc>
        <w:tc>
          <w:tcPr>
            <w:tcW w:w="1197" w:type="dxa"/>
            <w:tcBorders>
              <w:top w:val="nil"/>
              <w:left w:val="nil"/>
              <w:right w:val="nil"/>
            </w:tcBorders>
          </w:tcPr>
          <w:p w:rsidR="002413C0" w:rsidRPr="00BA5736" w:rsidRDefault="002413C0" w:rsidP="005A4B1F">
            <w:pPr>
              <w:rPr>
                <w:bCs/>
                <w:lang w:val="fr-FR"/>
              </w:rPr>
            </w:pPr>
          </w:p>
        </w:tc>
      </w:tr>
      <w:tr w:rsidR="002413C0" w:rsidRPr="00BA5736" w:rsidTr="005A4B1F">
        <w:trPr>
          <w:cantSplit/>
          <w:trHeight w:val="26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dashed" w:sz="18" w:space="0" w:color="auto"/>
              <w:left w:val="single" w:sz="2" w:space="0" w:color="auto"/>
              <w:bottom w:val="nil"/>
              <w:right w:val="nil"/>
            </w:tcBorders>
          </w:tcPr>
          <w:p w:rsidR="002413C0" w:rsidRPr="00BA5736" w:rsidRDefault="002413C0" w:rsidP="005A4B1F">
            <w:pPr>
              <w:rPr>
                <w:bCs/>
                <w:lang w:val="fr-FR"/>
              </w:rPr>
            </w:pPr>
          </w:p>
        </w:tc>
        <w:tc>
          <w:tcPr>
            <w:tcW w:w="1197" w:type="dxa"/>
            <w:tcBorders>
              <w:left w:val="nil"/>
              <w:bottom w:val="nil"/>
              <w:right w:val="nil"/>
            </w:tcBorders>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hRule="exact" w:val="238"/>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single" w:sz="18" w:space="0" w:color="auto"/>
              <w:left w:val="single" w:sz="2" w:space="0" w:color="auto"/>
              <w:bottom w:val="nil"/>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val="143"/>
          <w:jc w:val="center"/>
        </w:trPr>
        <w:tc>
          <w:tcPr>
            <w:tcW w:w="7016" w:type="dxa"/>
            <w:vMerge w:val="restart"/>
            <w:tcBorders>
              <w:top w:val="nil"/>
              <w:left w:val="nil"/>
              <w:bottom w:val="nil"/>
              <w:right w:val="single" w:sz="2" w:space="0" w:color="auto"/>
            </w:tcBorders>
            <w:vAlign w:val="center"/>
            <w:hideMark/>
          </w:tcPr>
          <w:p w:rsidR="002413C0" w:rsidRPr="00BA5736" w:rsidRDefault="002413C0" w:rsidP="005A4B1F">
            <w:pPr>
              <w:ind w:left="851" w:right="567"/>
              <w:rPr>
                <w:bCs/>
                <w:lang w:val="fr-FR"/>
              </w:rPr>
            </w:pPr>
            <w:r w:rsidRPr="00BA5736">
              <w:rPr>
                <w:lang w:val="fr-FR"/>
              </w:rPr>
              <w:t xml:space="preserve">Source(s) lumineuse(s) ou module(s) DEL supplémentaire(s) servant </w:t>
            </w:r>
            <w:r>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trHeight w:val="142"/>
          <w:jc w:val="center"/>
        </w:trPr>
        <w:tc>
          <w:tcPr>
            <w:tcW w:w="7016"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215" w:type="dxa"/>
            <w:tcBorders>
              <w:top w:val="dotted" w:sz="18" w:space="0" w:color="auto"/>
              <w:left w:val="single" w:sz="2" w:space="0" w:color="auto"/>
              <w:bottom w:val="nil"/>
              <w:right w:val="nil"/>
            </w:tcBorders>
          </w:tcPr>
          <w:p w:rsidR="002413C0" w:rsidRPr="00BA5736" w:rsidRDefault="002413C0" w:rsidP="005A4B1F">
            <w:pPr>
              <w:rPr>
                <w:bCs/>
                <w:lang w:val="fr-FR"/>
              </w:rPr>
            </w:pPr>
          </w:p>
        </w:tc>
        <w:tc>
          <w:tcPr>
            <w:tcW w:w="1197" w:type="dxa"/>
          </w:tcPr>
          <w:p w:rsidR="002413C0" w:rsidRPr="00BA5736" w:rsidRDefault="002413C0" w:rsidP="005A4B1F">
            <w:pPr>
              <w:rPr>
                <w:bCs/>
                <w:lang w:val="fr-FR"/>
              </w:rPr>
            </w:pPr>
          </w:p>
        </w:tc>
      </w:tr>
      <w:tr w:rsidR="002413C0" w:rsidRPr="00BA5736" w:rsidTr="005A4B1F">
        <w:trPr>
          <w:cantSplit/>
          <w:jc w:val="center"/>
        </w:trPr>
        <w:tc>
          <w:tcPr>
            <w:tcW w:w="7016" w:type="dxa"/>
            <w:tcBorders>
              <w:top w:val="nil"/>
              <w:left w:val="nil"/>
              <w:bottom w:val="nil"/>
              <w:right w:val="single" w:sz="2" w:space="0" w:color="auto"/>
            </w:tcBorders>
          </w:tcPr>
          <w:p w:rsidR="002413C0" w:rsidRPr="00BA5736" w:rsidRDefault="002413C0" w:rsidP="005A4B1F">
            <w:pPr>
              <w:rPr>
                <w:bCs/>
                <w:lang w:val="fr-FR"/>
              </w:rPr>
            </w:pPr>
          </w:p>
        </w:tc>
        <w:tc>
          <w:tcPr>
            <w:tcW w:w="1215"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c>
          <w:tcPr>
            <w:tcW w:w="1197"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r>
    </w:tbl>
    <w:p w:rsidR="002413C0" w:rsidRPr="00BA5736" w:rsidRDefault="002413C0" w:rsidP="002413C0">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2413C0" w:rsidRPr="00131114" w:rsidRDefault="002413C0" w:rsidP="002413C0">
      <w:pPr>
        <w:pStyle w:val="H23G"/>
        <w:rPr>
          <w:b w:val="0"/>
          <w:bCs/>
          <w:lang w:val="fr-FR"/>
        </w:rPr>
      </w:pPr>
      <w:r w:rsidRPr="00BA5736">
        <w:rPr>
          <w:lang w:val="fr-FR"/>
        </w:rPr>
        <w:br w:type="page"/>
      </w:r>
      <w:r w:rsidRPr="00131114">
        <w:rPr>
          <w:b w:val="0"/>
          <w:lang w:val="fr-FR"/>
        </w:rPr>
        <w:tab/>
        <w:t>8.</w:t>
      </w:r>
      <w:r w:rsidRPr="00131114">
        <w:rPr>
          <w:b w:val="0"/>
          <w:lang w:val="fr-FR"/>
        </w:rPr>
        <w:tab/>
        <w:t>C/R/B ou C/R</w:t>
      </w:r>
      <w:r w:rsidRPr="00131114">
        <w:rPr>
          <w:b w:val="0"/>
          <w:vertAlign w:val="subscript"/>
          <w:lang w:val="fr-FR"/>
        </w:rPr>
        <w:t>1</w:t>
      </w:r>
      <w:r w:rsidRPr="00131114">
        <w:rPr>
          <w:b w:val="0"/>
          <w:lang w:val="fr-FR"/>
        </w:rPr>
        <w:t>+R</w:t>
      </w:r>
      <w:r w:rsidRPr="00131114">
        <w:rPr>
          <w:b w:val="0"/>
          <w:vertAlign w:val="subscript"/>
          <w:lang w:val="fr-FR"/>
        </w:rPr>
        <w:t>2</w:t>
      </w:r>
      <w:r w:rsidRPr="00131114">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6381"/>
        <w:gridCol w:w="1096"/>
        <w:gridCol w:w="1081"/>
        <w:gridCol w:w="1081"/>
      </w:tblGrid>
      <w:tr w:rsidR="002413C0" w:rsidRPr="00BA5736" w:rsidTr="005A4B1F">
        <w:trPr>
          <w:cantSplit/>
          <w:trHeight w:val="87"/>
          <w:jc w:val="center"/>
        </w:trPr>
        <w:tc>
          <w:tcPr>
            <w:tcW w:w="6284" w:type="dxa"/>
            <w:vMerge w:val="restart"/>
            <w:tcBorders>
              <w:top w:val="nil"/>
              <w:left w:val="nil"/>
              <w:right w:val="single" w:sz="2" w:space="0" w:color="auto"/>
            </w:tcBorders>
            <w:vAlign w:val="center"/>
          </w:tcPr>
          <w:p w:rsidR="002413C0" w:rsidRPr="00BA5736" w:rsidRDefault="002413C0" w:rsidP="005A4B1F">
            <w:pPr>
              <w:ind w:right="284"/>
              <w:jc w:val="right"/>
              <w:rPr>
                <w:bCs/>
                <w:lang w:val="fr-FR"/>
              </w:rPr>
            </w:pPr>
            <w:r w:rsidRPr="00BA5736">
              <w:rPr>
                <w:lang w:val="fr-FR"/>
              </w:rPr>
              <w:t>B</w:t>
            </w:r>
          </w:p>
        </w:tc>
        <w:tc>
          <w:tcPr>
            <w:tcW w:w="1080" w:type="dxa"/>
            <w:tcBorders>
              <w:top w:val="nil"/>
              <w:left w:val="single" w:sz="2" w:space="0" w:color="auto"/>
              <w:bottom w:val="nil"/>
              <w:right w:val="nil"/>
            </w:tcBorders>
          </w:tcPr>
          <w:p w:rsidR="002413C0" w:rsidRPr="00BA5736" w:rsidRDefault="002413C0" w:rsidP="005A4B1F">
            <w:pPr>
              <w:rPr>
                <w:bCs/>
                <w:lang w:val="fr-FR"/>
              </w:rPr>
            </w:pPr>
          </w:p>
        </w:tc>
        <w:tc>
          <w:tcPr>
            <w:tcW w:w="1065" w:type="dxa"/>
            <w:tcBorders>
              <w:top w:val="nil"/>
              <w:left w:val="nil"/>
              <w:right w:val="nil"/>
            </w:tcBorders>
          </w:tcPr>
          <w:p w:rsidR="002413C0" w:rsidRPr="00BA5736" w:rsidRDefault="002413C0" w:rsidP="005A4B1F">
            <w:pPr>
              <w:rPr>
                <w:bCs/>
                <w:lang w:val="fr-FR"/>
              </w:rPr>
            </w:pPr>
          </w:p>
        </w:tc>
        <w:tc>
          <w:tcPr>
            <w:tcW w:w="1065" w:type="dxa"/>
            <w:tcBorders>
              <w:top w:val="nil"/>
              <w:left w:val="nil"/>
              <w:bottom w:val="single" w:sz="18" w:space="0" w:color="auto"/>
              <w:right w:val="nil"/>
            </w:tcBorders>
          </w:tcPr>
          <w:p w:rsidR="002413C0" w:rsidRPr="00BA5736" w:rsidRDefault="002413C0" w:rsidP="005A4B1F">
            <w:pPr>
              <w:rPr>
                <w:bCs/>
                <w:lang w:val="fr-FR"/>
              </w:rPr>
            </w:pPr>
          </w:p>
        </w:tc>
      </w:tr>
      <w:tr w:rsidR="002413C0" w:rsidRPr="00BA5736" w:rsidTr="005A4B1F">
        <w:trPr>
          <w:cantSplit/>
          <w:trHeight w:val="87"/>
          <w:jc w:val="center"/>
        </w:trPr>
        <w:tc>
          <w:tcPr>
            <w:tcW w:w="6284" w:type="dxa"/>
            <w:vMerge/>
            <w:tcBorders>
              <w:left w:val="nil"/>
              <w:bottom w:val="nil"/>
              <w:right w:val="single" w:sz="2" w:space="0" w:color="auto"/>
            </w:tcBorders>
            <w:vAlign w:val="center"/>
          </w:tcPr>
          <w:p w:rsidR="002413C0" w:rsidRPr="00BA5736" w:rsidRDefault="002413C0" w:rsidP="005A4B1F">
            <w:pPr>
              <w:rPr>
                <w:bCs/>
                <w:lang w:val="fr-FR"/>
              </w:rPr>
            </w:pPr>
          </w:p>
        </w:tc>
        <w:tc>
          <w:tcPr>
            <w:tcW w:w="1080" w:type="dxa"/>
            <w:tcBorders>
              <w:top w:val="nil"/>
              <w:left w:val="single" w:sz="2" w:space="0" w:color="auto"/>
              <w:bottom w:val="nil"/>
              <w:right w:val="nil"/>
            </w:tcBorders>
          </w:tcPr>
          <w:p w:rsidR="002413C0" w:rsidRPr="00BA5736" w:rsidRDefault="002413C0" w:rsidP="005A4B1F">
            <w:pPr>
              <w:rPr>
                <w:bCs/>
                <w:lang w:val="fr-FR"/>
              </w:rPr>
            </w:pPr>
          </w:p>
        </w:tc>
        <w:tc>
          <w:tcPr>
            <w:tcW w:w="1065" w:type="dxa"/>
            <w:tcBorders>
              <w:left w:val="nil"/>
              <w:right w:val="nil"/>
            </w:tcBorders>
          </w:tcPr>
          <w:p w:rsidR="002413C0" w:rsidRPr="00BA5736" w:rsidRDefault="002413C0" w:rsidP="005A4B1F">
            <w:pPr>
              <w:rPr>
                <w:bCs/>
                <w:lang w:val="fr-FR"/>
              </w:rPr>
            </w:pPr>
          </w:p>
        </w:tc>
        <w:tc>
          <w:tcPr>
            <w:tcW w:w="1065" w:type="dxa"/>
            <w:tcBorders>
              <w:top w:val="single" w:sz="18" w:space="0" w:color="auto"/>
              <w:left w:val="nil"/>
              <w:right w:val="nil"/>
            </w:tcBorders>
          </w:tcPr>
          <w:p w:rsidR="002413C0" w:rsidRPr="00BA5736" w:rsidRDefault="002413C0" w:rsidP="005A4B1F">
            <w:pPr>
              <w:rPr>
                <w:bCs/>
                <w:lang w:val="fr-FR"/>
              </w:rPr>
            </w:pPr>
          </w:p>
        </w:tc>
      </w:tr>
      <w:tr w:rsidR="002413C0" w:rsidRPr="00BA5736" w:rsidTr="005A4B1F">
        <w:trPr>
          <w:cantSplit/>
          <w:trHeight w:val="87"/>
          <w:jc w:val="center"/>
        </w:trPr>
        <w:tc>
          <w:tcPr>
            <w:tcW w:w="6284"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080" w:type="dxa"/>
            <w:tcBorders>
              <w:top w:val="nil"/>
              <w:left w:val="single" w:sz="2" w:space="0" w:color="auto"/>
              <w:right w:val="nil"/>
            </w:tcBorders>
          </w:tcPr>
          <w:p w:rsidR="002413C0" w:rsidRPr="00BA5736" w:rsidRDefault="002413C0" w:rsidP="005A4B1F">
            <w:pPr>
              <w:rPr>
                <w:bCs/>
                <w:lang w:val="fr-FR"/>
              </w:rPr>
            </w:pPr>
          </w:p>
        </w:tc>
        <w:tc>
          <w:tcPr>
            <w:tcW w:w="1065" w:type="dxa"/>
            <w:tcBorders>
              <w:top w:val="nil"/>
              <w:left w:val="nil"/>
              <w:bottom w:val="single" w:sz="18" w:space="0" w:color="auto"/>
              <w:right w:val="nil"/>
            </w:tcBorders>
          </w:tcPr>
          <w:p w:rsidR="002413C0" w:rsidRPr="00BA5736" w:rsidRDefault="002413C0" w:rsidP="005A4B1F">
            <w:pPr>
              <w:rPr>
                <w:bCs/>
                <w:lang w:val="fr-FR"/>
              </w:rPr>
            </w:pPr>
          </w:p>
        </w:tc>
        <w:tc>
          <w:tcPr>
            <w:tcW w:w="1065" w:type="dxa"/>
            <w:tcBorders>
              <w:top w:val="nil"/>
              <w:left w:val="nil"/>
              <w:right w:val="nil"/>
            </w:tcBorders>
          </w:tcPr>
          <w:p w:rsidR="002413C0" w:rsidRPr="00BA5736" w:rsidRDefault="002413C0" w:rsidP="005A4B1F">
            <w:pPr>
              <w:rPr>
                <w:bCs/>
                <w:lang w:val="fr-FR"/>
              </w:rPr>
            </w:pPr>
          </w:p>
        </w:tc>
      </w:tr>
      <w:tr w:rsidR="002413C0" w:rsidRPr="00BA5736" w:rsidTr="005A4B1F">
        <w:trPr>
          <w:cantSplit/>
          <w:trHeight w:val="262"/>
          <w:jc w:val="center"/>
        </w:trPr>
        <w:tc>
          <w:tcPr>
            <w:tcW w:w="6284"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080" w:type="dxa"/>
            <w:tcBorders>
              <w:left w:val="single" w:sz="2" w:space="0" w:color="auto"/>
              <w:bottom w:val="nil"/>
              <w:right w:val="nil"/>
            </w:tcBorders>
          </w:tcPr>
          <w:p w:rsidR="002413C0" w:rsidRPr="00BA5736" w:rsidRDefault="002413C0" w:rsidP="005A4B1F">
            <w:pPr>
              <w:rPr>
                <w:bCs/>
                <w:lang w:val="fr-FR"/>
              </w:rPr>
            </w:pPr>
          </w:p>
        </w:tc>
        <w:tc>
          <w:tcPr>
            <w:tcW w:w="1065" w:type="dxa"/>
            <w:tcBorders>
              <w:top w:val="single" w:sz="18" w:space="0" w:color="auto"/>
              <w:left w:val="nil"/>
              <w:bottom w:val="nil"/>
              <w:right w:val="nil"/>
            </w:tcBorders>
          </w:tcPr>
          <w:p w:rsidR="002413C0" w:rsidRPr="00BA5736" w:rsidRDefault="002413C0" w:rsidP="005A4B1F">
            <w:pPr>
              <w:rPr>
                <w:bCs/>
                <w:lang w:val="fr-FR"/>
              </w:rPr>
            </w:pPr>
          </w:p>
        </w:tc>
        <w:tc>
          <w:tcPr>
            <w:tcW w:w="1065" w:type="dxa"/>
            <w:tcBorders>
              <w:left w:val="nil"/>
              <w:bottom w:val="nil"/>
              <w:right w:val="nil"/>
            </w:tcBorders>
          </w:tcPr>
          <w:p w:rsidR="002413C0" w:rsidRPr="00BA5736" w:rsidRDefault="002413C0" w:rsidP="005A4B1F">
            <w:pPr>
              <w:rPr>
                <w:bCs/>
                <w:lang w:val="fr-FR"/>
              </w:rPr>
            </w:pPr>
          </w:p>
        </w:tc>
      </w:tr>
      <w:tr w:rsidR="002413C0" w:rsidRPr="00BA5736" w:rsidTr="005A4B1F">
        <w:trPr>
          <w:cantSplit/>
          <w:trHeight w:hRule="exact" w:val="238"/>
          <w:jc w:val="center"/>
        </w:trPr>
        <w:tc>
          <w:tcPr>
            <w:tcW w:w="6284" w:type="dxa"/>
            <w:vMerge w:val="restart"/>
            <w:tcBorders>
              <w:top w:val="nil"/>
              <w:left w:val="nil"/>
              <w:bottom w:val="nil"/>
              <w:right w:val="single" w:sz="2" w:space="0" w:color="auto"/>
            </w:tcBorders>
            <w:vAlign w:val="center"/>
            <w:hideMark/>
          </w:tcPr>
          <w:p w:rsidR="002413C0" w:rsidRPr="00BA5736" w:rsidRDefault="002413C0" w:rsidP="005A4B1F">
            <w:pPr>
              <w:ind w:right="284"/>
              <w:jc w:val="right"/>
              <w:rPr>
                <w:bCs/>
                <w:lang w:val="fr-FR"/>
              </w:rPr>
            </w:pPr>
            <w:r w:rsidRPr="00BA5736">
              <w:rPr>
                <w:lang w:val="fr-FR"/>
              </w:rPr>
              <w:t>C</w:t>
            </w:r>
          </w:p>
        </w:tc>
        <w:tc>
          <w:tcPr>
            <w:tcW w:w="1080" w:type="dxa"/>
            <w:tcBorders>
              <w:top w:val="nil"/>
              <w:left w:val="single" w:sz="2" w:space="0" w:color="auto"/>
              <w:bottom w:val="single" w:sz="18" w:space="0" w:color="auto"/>
              <w:right w:val="nil"/>
            </w:tcBorders>
          </w:tcPr>
          <w:p w:rsidR="002413C0" w:rsidRPr="00BA5736" w:rsidRDefault="002413C0" w:rsidP="005A4B1F">
            <w:pPr>
              <w:rPr>
                <w:bCs/>
                <w:lang w:val="fr-FR"/>
              </w:rPr>
            </w:pPr>
          </w:p>
        </w:tc>
        <w:tc>
          <w:tcPr>
            <w:tcW w:w="1065" w:type="dxa"/>
          </w:tcPr>
          <w:p w:rsidR="002413C0" w:rsidRPr="00BA5736" w:rsidRDefault="002413C0" w:rsidP="005A4B1F">
            <w:pPr>
              <w:rPr>
                <w:bCs/>
                <w:lang w:val="fr-FR"/>
              </w:rPr>
            </w:pPr>
          </w:p>
        </w:tc>
        <w:tc>
          <w:tcPr>
            <w:tcW w:w="1065" w:type="dxa"/>
          </w:tcPr>
          <w:p w:rsidR="002413C0" w:rsidRPr="00BA5736" w:rsidRDefault="002413C0" w:rsidP="005A4B1F">
            <w:pPr>
              <w:rPr>
                <w:bCs/>
                <w:lang w:val="fr-FR"/>
              </w:rPr>
            </w:pPr>
          </w:p>
        </w:tc>
      </w:tr>
      <w:tr w:rsidR="002413C0" w:rsidRPr="00BA5736" w:rsidTr="005A4B1F">
        <w:trPr>
          <w:cantSplit/>
          <w:trHeight w:hRule="exact" w:val="238"/>
          <w:jc w:val="center"/>
        </w:trPr>
        <w:tc>
          <w:tcPr>
            <w:tcW w:w="6284"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080" w:type="dxa"/>
            <w:tcBorders>
              <w:top w:val="single" w:sz="18" w:space="0" w:color="auto"/>
              <w:left w:val="single" w:sz="2" w:space="0" w:color="auto"/>
              <w:bottom w:val="nil"/>
              <w:right w:val="nil"/>
            </w:tcBorders>
          </w:tcPr>
          <w:p w:rsidR="002413C0" w:rsidRPr="00BA5736" w:rsidRDefault="002413C0" w:rsidP="005A4B1F">
            <w:pPr>
              <w:rPr>
                <w:bCs/>
                <w:lang w:val="fr-FR"/>
              </w:rPr>
            </w:pPr>
          </w:p>
        </w:tc>
        <w:tc>
          <w:tcPr>
            <w:tcW w:w="1065" w:type="dxa"/>
          </w:tcPr>
          <w:p w:rsidR="002413C0" w:rsidRPr="00BA5736" w:rsidRDefault="002413C0" w:rsidP="005A4B1F">
            <w:pPr>
              <w:rPr>
                <w:bCs/>
                <w:lang w:val="fr-FR"/>
              </w:rPr>
            </w:pPr>
          </w:p>
        </w:tc>
        <w:tc>
          <w:tcPr>
            <w:tcW w:w="1065" w:type="dxa"/>
          </w:tcPr>
          <w:p w:rsidR="002413C0" w:rsidRPr="00BA5736" w:rsidRDefault="002413C0" w:rsidP="005A4B1F">
            <w:pPr>
              <w:rPr>
                <w:bCs/>
                <w:lang w:val="fr-FR"/>
              </w:rPr>
            </w:pPr>
          </w:p>
        </w:tc>
      </w:tr>
      <w:tr w:rsidR="002413C0" w:rsidRPr="00BA5736" w:rsidTr="005A4B1F">
        <w:trPr>
          <w:cantSplit/>
          <w:trHeight w:val="143"/>
          <w:jc w:val="center"/>
        </w:trPr>
        <w:tc>
          <w:tcPr>
            <w:tcW w:w="6284" w:type="dxa"/>
            <w:vMerge w:val="restart"/>
            <w:tcBorders>
              <w:top w:val="nil"/>
              <w:left w:val="nil"/>
              <w:bottom w:val="nil"/>
              <w:right w:val="single" w:sz="2" w:space="0" w:color="auto"/>
            </w:tcBorders>
            <w:vAlign w:val="center"/>
            <w:hideMark/>
          </w:tcPr>
          <w:p w:rsidR="002413C0" w:rsidRPr="00BA5736" w:rsidRDefault="002413C0" w:rsidP="005A4B1F">
            <w:pPr>
              <w:ind w:left="851" w:right="567"/>
              <w:rPr>
                <w:bCs/>
                <w:lang w:val="fr-FR"/>
              </w:rPr>
            </w:pPr>
            <w:r w:rsidRPr="00BA5736">
              <w:rPr>
                <w:lang w:val="fr-FR"/>
              </w:rPr>
              <w:t>Source(s) lumineuse(s) ou module(s) DEL supplémentaire(s) servant à l’éclairage en virage</w:t>
            </w:r>
          </w:p>
        </w:tc>
        <w:tc>
          <w:tcPr>
            <w:tcW w:w="1080" w:type="dxa"/>
            <w:tcBorders>
              <w:top w:val="nil"/>
              <w:left w:val="single" w:sz="2" w:space="0" w:color="auto"/>
              <w:bottom w:val="dotted" w:sz="18" w:space="0" w:color="auto"/>
              <w:right w:val="nil"/>
            </w:tcBorders>
          </w:tcPr>
          <w:p w:rsidR="002413C0" w:rsidRPr="00BA5736" w:rsidRDefault="002413C0" w:rsidP="005A4B1F">
            <w:pPr>
              <w:rPr>
                <w:bCs/>
                <w:lang w:val="fr-FR"/>
              </w:rPr>
            </w:pPr>
          </w:p>
        </w:tc>
        <w:tc>
          <w:tcPr>
            <w:tcW w:w="1065" w:type="dxa"/>
          </w:tcPr>
          <w:p w:rsidR="002413C0" w:rsidRPr="00BA5736" w:rsidRDefault="002413C0" w:rsidP="005A4B1F">
            <w:pPr>
              <w:rPr>
                <w:bCs/>
                <w:lang w:val="fr-FR"/>
              </w:rPr>
            </w:pPr>
          </w:p>
        </w:tc>
        <w:tc>
          <w:tcPr>
            <w:tcW w:w="1065" w:type="dxa"/>
          </w:tcPr>
          <w:p w:rsidR="002413C0" w:rsidRPr="00BA5736" w:rsidRDefault="002413C0" w:rsidP="005A4B1F">
            <w:pPr>
              <w:rPr>
                <w:bCs/>
                <w:lang w:val="fr-FR"/>
              </w:rPr>
            </w:pPr>
          </w:p>
        </w:tc>
      </w:tr>
      <w:tr w:rsidR="002413C0" w:rsidRPr="00BA5736" w:rsidTr="005A4B1F">
        <w:trPr>
          <w:cantSplit/>
          <w:trHeight w:val="142"/>
          <w:jc w:val="center"/>
        </w:trPr>
        <w:tc>
          <w:tcPr>
            <w:tcW w:w="6284" w:type="dxa"/>
            <w:vMerge/>
            <w:tcBorders>
              <w:top w:val="nil"/>
              <w:left w:val="nil"/>
              <w:bottom w:val="nil"/>
              <w:right w:val="single" w:sz="2" w:space="0" w:color="auto"/>
            </w:tcBorders>
            <w:vAlign w:val="center"/>
            <w:hideMark/>
          </w:tcPr>
          <w:p w:rsidR="002413C0" w:rsidRPr="00BA5736" w:rsidRDefault="002413C0" w:rsidP="005A4B1F">
            <w:pPr>
              <w:rPr>
                <w:bCs/>
                <w:lang w:val="fr-FR"/>
              </w:rPr>
            </w:pPr>
          </w:p>
        </w:tc>
        <w:tc>
          <w:tcPr>
            <w:tcW w:w="1080" w:type="dxa"/>
            <w:tcBorders>
              <w:top w:val="dotted" w:sz="18" w:space="0" w:color="auto"/>
              <w:left w:val="single" w:sz="2" w:space="0" w:color="auto"/>
              <w:bottom w:val="nil"/>
              <w:right w:val="nil"/>
            </w:tcBorders>
          </w:tcPr>
          <w:p w:rsidR="002413C0" w:rsidRPr="00BA5736" w:rsidRDefault="002413C0" w:rsidP="005A4B1F">
            <w:pPr>
              <w:rPr>
                <w:bCs/>
                <w:lang w:val="fr-FR"/>
              </w:rPr>
            </w:pPr>
          </w:p>
        </w:tc>
        <w:tc>
          <w:tcPr>
            <w:tcW w:w="1065" w:type="dxa"/>
          </w:tcPr>
          <w:p w:rsidR="002413C0" w:rsidRPr="00BA5736" w:rsidRDefault="002413C0" w:rsidP="005A4B1F">
            <w:pPr>
              <w:rPr>
                <w:bCs/>
                <w:lang w:val="fr-FR"/>
              </w:rPr>
            </w:pPr>
          </w:p>
        </w:tc>
        <w:tc>
          <w:tcPr>
            <w:tcW w:w="1065" w:type="dxa"/>
          </w:tcPr>
          <w:p w:rsidR="002413C0" w:rsidRPr="00BA5736" w:rsidRDefault="002413C0" w:rsidP="005A4B1F">
            <w:pPr>
              <w:rPr>
                <w:bCs/>
                <w:lang w:val="fr-FR"/>
              </w:rPr>
            </w:pPr>
          </w:p>
        </w:tc>
      </w:tr>
      <w:tr w:rsidR="002413C0" w:rsidRPr="00BA5736" w:rsidTr="005A4B1F">
        <w:trPr>
          <w:cantSplit/>
          <w:jc w:val="center"/>
        </w:trPr>
        <w:tc>
          <w:tcPr>
            <w:tcW w:w="6284" w:type="dxa"/>
            <w:tcBorders>
              <w:top w:val="nil"/>
              <w:left w:val="nil"/>
              <w:bottom w:val="nil"/>
              <w:right w:val="single" w:sz="2" w:space="0" w:color="auto"/>
            </w:tcBorders>
          </w:tcPr>
          <w:p w:rsidR="002413C0" w:rsidRPr="00BA5736" w:rsidRDefault="002413C0" w:rsidP="005A4B1F">
            <w:pPr>
              <w:rPr>
                <w:bCs/>
                <w:lang w:val="fr-FR"/>
              </w:rPr>
            </w:pPr>
          </w:p>
        </w:tc>
        <w:tc>
          <w:tcPr>
            <w:tcW w:w="1080"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c>
          <w:tcPr>
            <w:tcW w:w="1065"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c>
          <w:tcPr>
            <w:tcW w:w="1065" w:type="dxa"/>
            <w:tcBorders>
              <w:top w:val="nil"/>
              <w:left w:val="single" w:sz="2" w:space="0" w:color="auto"/>
              <w:bottom w:val="single" w:sz="2" w:space="0" w:color="auto"/>
              <w:right w:val="single" w:sz="2" w:space="0" w:color="auto"/>
            </w:tcBorders>
          </w:tcPr>
          <w:p w:rsidR="002413C0" w:rsidRPr="00BA5736" w:rsidRDefault="002413C0" w:rsidP="005A4B1F">
            <w:pPr>
              <w:rPr>
                <w:bCs/>
                <w:lang w:val="fr-FR"/>
              </w:rPr>
            </w:pPr>
          </w:p>
        </w:tc>
      </w:tr>
    </w:tbl>
    <w:p w:rsidR="002413C0" w:rsidRDefault="002413C0" w:rsidP="002413C0">
      <w:pPr>
        <w:tabs>
          <w:tab w:val="left" w:pos="7433"/>
          <w:tab w:val="left" w:pos="8511"/>
          <w:tab w:val="left" w:pos="9267"/>
        </w:tabs>
        <w:kinsoku/>
        <w:overflowPunct/>
        <w:autoSpaceDE/>
        <w:autoSpaceDN/>
        <w:adjustRightInd/>
        <w:snapToGrid/>
        <w:spacing w:before="40" w:after="240"/>
        <w:ind w:left="5710" w:firstLine="631"/>
        <w:jc w:val="both"/>
        <w:rPr>
          <w:lang w:val="fr-FR"/>
        </w:rPr>
      </w:pPr>
      <w:r w:rsidRPr="00BA5736">
        <w:rPr>
          <w:lang w:val="fr-FR"/>
        </w:rPr>
        <w:t>0</w:t>
      </w:r>
      <w:r>
        <w:rPr>
          <w:lang w:val="fr-FR"/>
        </w:rPr>
        <w:tab/>
      </w:r>
      <w:r w:rsidRPr="00BA5736">
        <w:rPr>
          <w:lang w:val="fr-FR"/>
        </w:rPr>
        <w:t>4</w:t>
      </w:r>
      <w:r w:rsidRPr="00BA5736">
        <w:rPr>
          <w:lang w:val="fr-FR"/>
        </w:rPr>
        <w:tab/>
        <w:t>8</w:t>
      </w:r>
      <w:r w:rsidRPr="00BA5736">
        <w:rPr>
          <w:lang w:val="fr-FR"/>
        </w:rPr>
        <w:tab/>
        <w:t>12 h</w:t>
      </w:r>
    </w:p>
    <w:p w:rsidR="002413C0" w:rsidRDefault="002413C0" w:rsidP="00DE6003">
      <w:pPr>
        <w:pStyle w:val="SingleTxtG"/>
        <w:tabs>
          <w:tab w:val="right" w:leader="dot" w:pos="8505"/>
        </w:tabs>
        <w:ind w:left="1843" w:hanging="709"/>
        <w:rPr>
          <w:lang w:val="fr-FR"/>
        </w:rPr>
        <w:sectPr w:rsidR="002413C0" w:rsidSect="00DE6003">
          <w:endnotePr>
            <w:numFmt w:val="decimal"/>
          </w:endnotePr>
          <w:pgSz w:w="11906" w:h="16838" w:code="9"/>
          <w:pgMar w:top="1417" w:right="1134" w:bottom="1134" w:left="1134" w:header="850" w:footer="567" w:gutter="0"/>
          <w:cols w:space="708"/>
          <w:docGrid w:linePitch="360"/>
        </w:sectPr>
      </w:pPr>
    </w:p>
    <w:p w:rsidR="00F42218" w:rsidRPr="00BA5736" w:rsidRDefault="00F42218" w:rsidP="00F42218">
      <w:pPr>
        <w:pStyle w:val="HChG"/>
        <w:rPr>
          <w:lang w:val="fr-FR"/>
        </w:rPr>
      </w:pPr>
      <w:r w:rsidRPr="00BA5736">
        <w:rPr>
          <w:lang w:val="fr-FR"/>
        </w:rPr>
        <w:t xml:space="preserve">Annexe 7 </w:t>
      </w:r>
      <w:r>
        <w:rPr>
          <w:lang w:val="fr-FR"/>
        </w:rPr>
        <w:t>−</w:t>
      </w:r>
      <w:r w:rsidRPr="00BA5736">
        <w:rPr>
          <w:lang w:val="fr-FR"/>
        </w:rPr>
        <w:t xml:space="preserve"> Appendice 2</w:t>
      </w:r>
    </w:p>
    <w:p w:rsidR="00F42218" w:rsidRPr="00BA5736" w:rsidRDefault="00F42218" w:rsidP="00F42218">
      <w:pPr>
        <w:pStyle w:val="HChG"/>
        <w:rPr>
          <w:lang w:val="fr-FR"/>
        </w:rPr>
      </w:pPr>
      <w:r w:rsidRPr="00BA5736">
        <w:rPr>
          <w:lang w:val="fr-FR"/>
        </w:rPr>
        <w:tab/>
      </w:r>
      <w:r w:rsidRPr="00BA5736">
        <w:rPr>
          <w:lang w:val="fr-FR"/>
        </w:rPr>
        <w:tab/>
        <w:t>Mélange d’essai pour l’essai sur projecteur sale</w:t>
      </w:r>
    </w:p>
    <w:p w:rsidR="00F42218" w:rsidRPr="00BA5736" w:rsidRDefault="00F42218" w:rsidP="00F42218">
      <w:pPr>
        <w:pStyle w:val="SingleTxtG"/>
        <w:keepNext/>
        <w:tabs>
          <w:tab w:val="left" w:pos="2268"/>
        </w:tabs>
        <w:rPr>
          <w:lang w:val="fr-FR"/>
        </w:rPr>
      </w:pPr>
      <w:r w:rsidRPr="00BA5736">
        <w:rPr>
          <w:lang w:val="fr-FR"/>
        </w:rPr>
        <w:t>1.</w:t>
      </w:r>
      <w:r w:rsidRPr="00BA5736">
        <w:rPr>
          <w:lang w:val="fr-FR"/>
        </w:rPr>
        <w:tab/>
        <w:t>Pour les dispositifs dont la glace extérieure est en verre :</w:t>
      </w:r>
    </w:p>
    <w:p w:rsidR="00F42218" w:rsidRPr="00BA5736" w:rsidRDefault="00F42218" w:rsidP="00F42218">
      <w:pPr>
        <w:pStyle w:val="SingleTxtG"/>
        <w:keepNext/>
        <w:ind w:left="2268"/>
        <w:rPr>
          <w:lang w:val="fr-FR"/>
        </w:rPr>
      </w:pPr>
      <w:r w:rsidRPr="00BA5736">
        <w:rPr>
          <w:lang w:val="fr-FR"/>
        </w:rPr>
        <w:t>Le mélange d’eau et de polluant à appliquer sur le dispositif est constitué de :</w:t>
      </w:r>
    </w:p>
    <w:p w:rsidR="00F42218" w:rsidRPr="00BA5736" w:rsidRDefault="00F42218" w:rsidP="00F42218">
      <w:pPr>
        <w:pStyle w:val="SingleTxtG"/>
        <w:ind w:left="2835" w:hanging="567"/>
        <w:rPr>
          <w:lang w:val="fr-FR"/>
        </w:rPr>
      </w:pPr>
      <w:r>
        <w:rPr>
          <w:lang w:val="fr-FR"/>
        </w:rPr>
        <w:t>a)</w:t>
      </w:r>
      <w:r>
        <w:rPr>
          <w:lang w:val="fr-FR"/>
        </w:rPr>
        <w:tab/>
      </w:r>
      <w:r w:rsidRPr="00BA5736">
        <w:rPr>
          <w:lang w:val="fr-FR"/>
        </w:rPr>
        <w:t>9 parties (en poids) de sable siliceux ayant une granulométrie comprise entre 0 et 100 micromètres ;</w:t>
      </w:r>
    </w:p>
    <w:p w:rsidR="00F42218" w:rsidRPr="00BA5736" w:rsidRDefault="00F42218" w:rsidP="00F42218">
      <w:pPr>
        <w:pStyle w:val="SingleTxtG"/>
        <w:ind w:left="2835" w:hanging="567"/>
        <w:rPr>
          <w:lang w:val="fr-FR"/>
        </w:rPr>
      </w:pPr>
      <w:r>
        <w:rPr>
          <w:lang w:val="fr-FR"/>
        </w:rPr>
        <w:t>b)</w:t>
      </w:r>
      <w:r>
        <w:rPr>
          <w:lang w:val="fr-FR"/>
        </w:rPr>
        <w:tab/>
      </w:r>
      <w:r w:rsidRPr="00BA5736">
        <w:rPr>
          <w:lang w:val="fr-FR"/>
        </w:rPr>
        <w:t>Une partie (en poids) de poussière de charbon végétal produite à partir de bois de hêtre et ayant une granulométrie comprise entre 0 et 100 micromètres ;</w:t>
      </w:r>
    </w:p>
    <w:p w:rsidR="00F42218" w:rsidRPr="00BA5736" w:rsidRDefault="00F42218" w:rsidP="00F42218">
      <w:pPr>
        <w:pStyle w:val="SingleTxtG"/>
        <w:ind w:left="2835" w:hanging="567"/>
        <w:rPr>
          <w:lang w:val="fr-FR"/>
        </w:rPr>
      </w:pPr>
      <w:r>
        <w:rPr>
          <w:lang w:val="fr-FR"/>
        </w:rPr>
        <w:t>c)</w:t>
      </w:r>
      <w:r>
        <w:rPr>
          <w:lang w:val="fr-FR"/>
        </w:rPr>
        <w:tab/>
      </w:r>
      <w:r w:rsidRPr="00BA5736">
        <w:rPr>
          <w:lang w:val="fr-FR"/>
        </w:rPr>
        <w:t>0,2 partie (en poids) de NaCMC</w:t>
      </w:r>
      <w:r w:rsidRPr="00BA5736">
        <w:rPr>
          <w:rStyle w:val="FootnoteReference"/>
        </w:rPr>
        <w:footnoteReference w:id="33"/>
      </w:r>
      <w:r w:rsidRPr="00BA5736">
        <w:rPr>
          <w:lang w:val="fr-FR"/>
        </w:rPr>
        <w:t xml:space="preserve"> ; </w:t>
      </w:r>
    </w:p>
    <w:p w:rsidR="00F42218" w:rsidRPr="00BA5736" w:rsidRDefault="00F42218" w:rsidP="00F42218">
      <w:pPr>
        <w:pStyle w:val="SingleTxtG"/>
        <w:ind w:left="2835" w:hanging="567"/>
        <w:rPr>
          <w:lang w:val="fr-FR"/>
        </w:rPr>
      </w:pPr>
      <w:r>
        <w:rPr>
          <w:lang w:val="fr-FR"/>
        </w:rPr>
        <w:t>d)</w:t>
      </w:r>
      <w:r>
        <w:rPr>
          <w:lang w:val="fr-FR"/>
        </w:rPr>
        <w:tab/>
      </w:r>
      <w:r w:rsidRPr="00BA5736">
        <w:rPr>
          <w:lang w:val="fr-FR"/>
        </w:rPr>
        <w:t>5 parties (en poids) de chlorure de sodium (pur à 99 %) ;</w:t>
      </w:r>
    </w:p>
    <w:p w:rsidR="00F42218" w:rsidRPr="00BA5736" w:rsidRDefault="00F42218" w:rsidP="00F42218">
      <w:pPr>
        <w:pStyle w:val="SingleTxtG"/>
        <w:ind w:left="2835" w:hanging="567"/>
        <w:rPr>
          <w:lang w:val="fr-FR"/>
        </w:rPr>
      </w:pPr>
      <w:r>
        <w:rPr>
          <w:lang w:val="fr-FR"/>
        </w:rPr>
        <w:t>e)</w:t>
      </w:r>
      <w:r>
        <w:rPr>
          <w:lang w:val="fr-FR"/>
        </w:rPr>
        <w:tab/>
      </w:r>
      <w:r w:rsidRPr="00BA5736">
        <w:rPr>
          <w:lang w:val="fr-FR"/>
        </w:rPr>
        <w:t>Une quantité appropriée d’eau distillée de conductivité inférieure ou égale à 1 mS/m.</w:t>
      </w:r>
    </w:p>
    <w:p w:rsidR="00F42218" w:rsidRPr="00BA5736" w:rsidRDefault="00F42218" w:rsidP="00F42218">
      <w:pPr>
        <w:pStyle w:val="SingleTxtG"/>
        <w:ind w:left="2268"/>
        <w:rPr>
          <w:lang w:val="fr-FR"/>
        </w:rPr>
      </w:pPr>
      <w:r w:rsidRPr="00BA5736">
        <w:rPr>
          <w:lang w:val="fr-FR"/>
        </w:rPr>
        <w:t>Le mélange ne doit pas dater de plus de 14 jours.</w:t>
      </w:r>
    </w:p>
    <w:p w:rsidR="00F42218" w:rsidRPr="00BA5736" w:rsidRDefault="00F42218" w:rsidP="00F42218">
      <w:pPr>
        <w:pStyle w:val="SingleTxtG"/>
        <w:keepNext/>
        <w:tabs>
          <w:tab w:val="left" w:pos="2268"/>
        </w:tabs>
        <w:rPr>
          <w:lang w:val="fr-FR"/>
        </w:rPr>
      </w:pPr>
      <w:r w:rsidRPr="00BA5736">
        <w:rPr>
          <w:lang w:val="fr-FR"/>
        </w:rPr>
        <w:t>2.</w:t>
      </w:r>
      <w:r w:rsidRPr="00BA5736">
        <w:rPr>
          <w:lang w:val="fr-FR"/>
        </w:rPr>
        <w:tab/>
        <w:t>Pour les dispositifs dont la glace extérieure est en plastique :</w:t>
      </w:r>
    </w:p>
    <w:p w:rsidR="00F42218" w:rsidRPr="00BA5736" w:rsidRDefault="00F42218" w:rsidP="00F42218">
      <w:pPr>
        <w:pStyle w:val="SingleTxtG"/>
        <w:keepNext/>
        <w:ind w:left="2268"/>
        <w:rPr>
          <w:lang w:val="fr-FR"/>
        </w:rPr>
      </w:pPr>
      <w:r w:rsidRPr="00BA5736">
        <w:rPr>
          <w:lang w:val="fr-FR"/>
        </w:rPr>
        <w:t>Le mélange d’eau et de polluant à appliquer sur le dispositif est constitué de :</w:t>
      </w:r>
    </w:p>
    <w:p w:rsidR="00F42218" w:rsidRPr="00BA5736" w:rsidRDefault="00F42218" w:rsidP="00F42218">
      <w:pPr>
        <w:pStyle w:val="SingleTxtG"/>
        <w:ind w:left="2835" w:hanging="567"/>
        <w:rPr>
          <w:lang w:val="fr-FR"/>
        </w:rPr>
      </w:pPr>
      <w:r>
        <w:rPr>
          <w:lang w:val="fr-FR"/>
        </w:rPr>
        <w:t>a)</w:t>
      </w:r>
      <w:r>
        <w:rPr>
          <w:lang w:val="fr-FR"/>
        </w:rPr>
        <w:tab/>
      </w:r>
      <w:r w:rsidRPr="00BA5736">
        <w:rPr>
          <w:lang w:val="fr-FR"/>
        </w:rPr>
        <w:t>9 parties (en poids) de sable siliceux ayant une granulométrie comprise entre 0 et 100 micromètres ;</w:t>
      </w:r>
    </w:p>
    <w:p w:rsidR="00F42218" w:rsidRPr="00BA5736" w:rsidRDefault="00F42218" w:rsidP="00F42218">
      <w:pPr>
        <w:pStyle w:val="SingleTxtG"/>
        <w:ind w:left="2835" w:hanging="567"/>
        <w:rPr>
          <w:lang w:val="fr-FR"/>
        </w:rPr>
      </w:pPr>
      <w:r>
        <w:rPr>
          <w:lang w:val="fr-FR"/>
        </w:rPr>
        <w:t>b)</w:t>
      </w:r>
      <w:r>
        <w:rPr>
          <w:lang w:val="fr-FR"/>
        </w:rPr>
        <w:tab/>
      </w:r>
      <w:r w:rsidRPr="00BA5736">
        <w:rPr>
          <w:lang w:val="fr-FR"/>
        </w:rPr>
        <w:t>Une partie (en poids) de poussière de charbon végétal produite à partir de bois de hêtre et ayant une granulométrie comprise entre 0 et 100 micromètres ;</w:t>
      </w:r>
    </w:p>
    <w:p w:rsidR="00F42218" w:rsidRPr="00BA5736" w:rsidRDefault="00F42218" w:rsidP="00F42218">
      <w:pPr>
        <w:pStyle w:val="SingleTxtG"/>
        <w:ind w:left="2835" w:hanging="567"/>
        <w:rPr>
          <w:lang w:val="fr-FR"/>
        </w:rPr>
      </w:pPr>
      <w:r>
        <w:rPr>
          <w:lang w:val="fr-FR"/>
        </w:rPr>
        <w:t>c)</w:t>
      </w:r>
      <w:r>
        <w:rPr>
          <w:lang w:val="fr-FR"/>
        </w:rPr>
        <w:tab/>
      </w:r>
      <w:r w:rsidRPr="00BA5736">
        <w:rPr>
          <w:lang w:val="fr-FR"/>
        </w:rPr>
        <w:t>0,2 partie (en poids) de NaCMC</w:t>
      </w:r>
      <w:r w:rsidR="00A0091B" w:rsidRPr="00A0091B">
        <w:rPr>
          <w:sz w:val="18"/>
          <w:szCs w:val="18"/>
          <w:vertAlign w:val="superscript"/>
          <w:lang w:val="fr-FR"/>
        </w:rPr>
        <w:t>3</w:t>
      </w:r>
      <w:r w:rsidRPr="008E32FE">
        <w:rPr>
          <w:sz w:val="18"/>
          <w:szCs w:val="18"/>
          <w:vertAlign w:val="superscript"/>
          <w:lang w:val="fr-FR"/>
        </w:rPr>
        <w:t>1</w:t>
      </w:r>
      <w:r w:rsidRPr="00BA5736">
        <w:rPr>
          <w:lang w:val="fr-FR"/>
        </w:rPr>
        <w:t xml:space="preserve"> ; </w:t>
      </w:r>
    </w:p>
    <w:p w:rsidR="00F42218" w:rsidRPr="00BA5736" w:rsidRDefault="00F42218" w:rsidP="00F42218">
      <w:pPr>
        <w:pStyle w:val="SingleTxtG"/>
        <w:ind w:left="2835" w:hanging="567"/>
        <w:rPr>
          <w:lang w:val="fr-FR"/>
        </w:rPr>
      </w:pPr>
      <w:r>
        <w:rPr>
          <w:lang w:val="fr-FR"/>
        </w:rPr>
        <w:t>d)</w:t>
      </w:r>
      <w:r>
        <w:rPr>
          <w:lang w:val="fr-FR"/>
        </w:rPr>
        <w:tab/>
      </w:r>
      <w:r w:rsidRPr="00BA5736">
        <w:rPr>
          <w:lang w:val="fr-FR"/>
        </w:rPr>
        <w:t>5 parties (en poids) de chlorure de sodium (pur à 99 %) ;</w:t>
      </w:r>
    </w:p>
    <w:p w:rsidR="00F42218" w:rsidRPr="00BA5736" w:rsidRDefault="00F42218" w:rsidP="00F42218">
      <w:pPr>
        <w:pStyle w:val="SingleTxtG"/>
        <w:ind w:left="2835" w:hanging="567"/>
        <w:rPr>
          <w:lang w:val="fr-FR"/>
        </w:rPr>
      </w:pPr>
      <w:r>
        <w:rPr>
          <w:lang w:val="fr-FR"/>
        </w:rPr>
        <w:t>e)</w:t>
      </w:r>
      <w:r>
        <w:rPr>
          <w:lang w:val="fr-FR"/>
        </w:rPr>
        <w:tab/>
      </w:r>
      <w:r w:rsidRPr="00BA5736">
        <w:rPr>
          <w:lang w:val="fr-FR"/>
        </w:rPr>
        <w:t xml:space="preserve">13 parties (en poids) d’eau distillée de conductivité inférieure ou égale à 1 mS/m ; </w:t>
      </w:r>
    </w:p>
    <w:p w:rsidR="00F42218" w:rsidRPr="00BA5736" w:rsidRDefault="00F42218" w:rsidP="00F42218">
      <w:pPr>
        <w:pStyle w:val="SingleTxtG"/>
        <w:ind w:left="2835" w:hanging="567"/>
        <w:rPr>
          <w:lang w:val="fr-FR"/>
        </w:rPr>
      </w:pPr>
      <w:r>
        <w:rPr>
          <w:lang w:val="fr-FR"/>
        </w:rPr>
        <w:t>f)</w:t>
      </w:r>
      <w:r>
        <w:rPr>
          <w:lang w:val="fr-FR"/>
        </w:rPr>
        <w:tab/>
      </w:r>
      <w:r w:rsidRPr="00BA5736">
        <w:rPr>
          <w:lang w:val="fr-FR"/>
        </w:rPr>
        <w:t>2 ± 1 parties (en poids) d’agent tensioactif</w:t>
      </w:r>
      <w:r w:rsidRPr="00BF5F96">
        <w:rPr>
          <w:rStyle w:val="FootnoteReference"/>
          <w:lang w:val="fr-FR"/>
        </w:rPr>
        <w:footnoteReference w:id="34"/>
      </w:r>
      <w:r>
        <w:rPr>
          <w:lang w:val="fr-FR"/>
        </w:rPr>
        <w:t>.</w:t>
      </w:r>
    </w:p>
    <w:p w:rsidR="00F42218" w:rsidRDefault="00F42218" w:rsidP="00F42218">
      <w:pPr>
        <w:pStyle w:val="SingleTxtG"/>
        <w:ind w:left="2835" w:hanging="567"/>
        <w:rPr>
          <w:lang w:val="fr-FR"/>
        </w:rPr>
      </w:pPr>
      <w:r w:rsidRPr="00BA5736">
        <w:rPr>
          <w:lang w:val="fr-FR"/>
        </w:rPr>
        <w:t>Le mélange ne doit pas dater de plus de 14 jours.</w:t>
      </w:r>
    </w:p>
    <w:p w:rsidR="00A0091B" w:rsidRDefault="00A0091B" w:rsidP="00F42218">
      <w:pPr>
        <w:pStyle w:val="SingleTxtG"/>
        <w:ind w:left="2835" w:hanging="567"/>
        <w:rPr>
          <w:lang w:val="fr-FR"/>
        </w:rPr>
      </w:pPr>
    </w:p>
    <w:p w:rsidR="00F42218" w:rsidRDefault="00F42218" w:rsidP="00DE6003">
      <w:pPr>
        <w:pStyle w:val="SingleTxtG"/>
        <w:tabs>
          <w:tab w:val="right" w:leader="dot" w:pos="8505"/>
        </w:tabs>
        <w:ind w:left="1843" w:hanging="709"/>
        <w:rPr>
          <w:lang w:val="fr-FR"/>
        </w:rPr>
        <w:sectPr w:rsidR="00F42218" w:rsidSect="00DE6003">
          <w:endnotePr>
            <w:numFmt w:val="decimal"/>
          </w:endnotePr>
          <w:pgSz w:w="11906" w:h="16838" w:code="9"/>
          <w:pgMar w:top="1417" w:right="1134" w:bottom="1134" w:left="1134" w:header="850" w:footer="567" w:gutter="0"/>
          <w:cols w:space="708"/>
          <w:docGrid w:linePitch="360"/>
        </w:sectPr>
      </w:pPr>
    </w:p>
    <w:p w:rsidR="009B0EC5" w:rsidRPr="00BA5736" w:rsidRDefault="009B0EC5" w:rsidP="009B0EC5">
      <w:pPr>
        <w:pStyle w:val="HChG"/>
        <w:rPr>
          <w:lang w:val="fr-FR"/>
        </w:rPr>
      </w:pPr>
      <w:r w:rsidRPr="00BA5736">
        <w:rPr>
          <w:lang w:val="fr-FR"/>
        </w:rPr>
        <w:t>Annexe 8</w:t>
      </w:r>
    </w:p>
    <w:p w:rsidR="009B0EC5" w:rsidRPr="00BA5736" w:rsidRDefault="009B0EC5" w:rsidP="009B0EC5">
      <w:pPr>
        <w:pStyle w:val="HChG"/>
        <w:rPr>
          <w:lang w:val="fr-FR"/>
        </w:rPr>
      </w:pPr>
      <w:r w:rsidRPr="00BA5736">
        <w:rPr>
          <w:lang w:val="fr-FR"/>
        </w:rPr>
        <w:tab/>
      </w:r>
      <w:r w:rsidRPr="00BA5736">
        <w:rPr>
          <w:lang w:val="fr-FR"/>
        </w:rPr>
        <w:tab/>
        <w:t xml:space="preserve">Prescriptions applicables aux dispositifs d’éclairage </w:t>
      </w:r>
      <w:r>
        <w:rPr>
          <w:lang w:val="fr-FR"/>
        </w:rPr>
        <w:br/>
      </w:r>
      <w:r w:rsidRPr="00BA5736">
        <w:rPr>
          <w:lang w:val="fr-FR"/>
        </w:rPr>
        <w:t xml:space="preserve">de la route (excepté les feux d’angle) comportant </w:t>
      </w:r>
      <w:r>
        <w:rPr>
          <w:lang w:val="fr-FR"/>
        </w:rPr>
        <w:br/>
      </w:r>
      <w:r w:rsidRPr="00BA5736">
        <w:rPr>
          <w:lang w:val="fr-FR"/>
        </w:rPr>
        <w:t xml:space="preserve">des lentilles en matériaux plastiques </w:t>
      </w:r>
      <w:r>
        <w:rPr>
          <w:lang w:val="fr-FR"/>
        </w:rPr>
        <w:t>−</w:t>
      </w:r>
      <w:r w:rsidRPr="00BA5736">
        <w:rPr>
          <w:lang w:val="fr-FR"/>
        </w:rPr>
        <w:t xml:space="preserve"> Essais de lentilles </w:t>
      </w:r>
      <w:r>
        <w:rPr>
          <w:lang w:val="fr-FR"/>
        </w:rPr>
        <w:br/>
      </w:r>
      <w:r w:rsidRPr="00BA5736">
        <w:rPr>
          <w:lang w:val="fr-FR"/>
        </w:rPr>
        <w:t>ou d’échantillons de matériaux</w:t>
      </w:r>
    </w:p>
    <w:p w:rsidR="009B0EC5" w:rsidRPr="00BA5736" w:rsidRDefault="009B0EC5" w:rsidP="009B0EC5">
      <w:pPr>
        <w:pStyle w:val="SingleTxtG"/>
        <w:keepNext/>
        <w:tabs>
          <w:tab w:val="left" w:pos="2268"/>
        </w:tabs>
        <w:rPr>
          <w:lang w:val="fr-FR"/>
        </w:rPr>
      </w:pPr>
      <w:r w:rsidRPr="00BA5736">
        <w:rPr>
          <w:lang w:val="fr-FR"/>
        </w:rPr>
        <w:t>1.</w:t>
      </w:r>
      <w:r w:rsidRPr="00BA5736">
        <w:rPr>
          <w:lang w:val="fr-FR"/>
        </w:rPr>
        <w:tab/>
        <w:t>Prescriptions administratives générales :</w:t>
      </w:r>
    </w:p>
    <w:p w:rsidR="009B0EC5" w:rsidRPr="00BA5736" w:rsidRDefault="009B0EC5" w:rsidP="009B0EC5">
      <w:pPr>
        <w:pStyle w:val="SingleTxtG"/>
        <w:tabs>
          <w:tab w:val="left" w:pos="2268"/>
        </w:tabs>
        <w:ind w:left="2268" w:hanging="1134"/>
        <w:rPr>
          <w:lang w:val="fr-FR"/>
        </w:rPr>
      </w:pPr>
      <w:r w:rsidRPr="00BA5736">
        <w:rPr>
          <w:lang w:val="fr-FR"/>
        </w:rPr>
        <w:t>1.1</w:t>
      </w:r>
      <w:r w:rsidRPr="00BA5736">
        <w:rPr>
          <w:lang w:val="fr-FR"/>
        </w:rPr>
        <w:tab/>
        <w:t>Sur la base de cette annexe doit être établi un procès-verbal d’essai consignant les essais et résultats d’essais décrits ci-dessous aux paragraphes 3.1 à 3.5 ; ce procès-verbal est ensuite ajouté au procès-verbal d’essai du dispositif visé par la demande d’homologation et à sa documentation.</w:t>
      </w:r>
    </w:p>
    <w:p w:rsidR="009B0EC5" w:rsidRPr="00BA5736" w:rsidRDefault="009B0EC5" w:rsidP="009B0EC5">
      <w:pPr>
        <w:pStyle w:val="SingleTxtG"/>
        <w:ind w:left="2268"/>
        <w:rPr>
          <w:lang w:val="fr-FR"/>
        </w:rPr>
      </w:pPr>
      <w:r w:rsidRPr="00BA5736">
        <w:rPr>
          <w:lang w:val="fr-FR"/>
        </w:rPr>
        <w:t>Le dispositif d’éclairage de la route utilisé pour l’essai doit être consigné dans le procès-verbal d’essai.</w:t>
      </w:r>
    </w:p>
    <w:p w:rsidR="009B0EC5" w:rsidRPr="00BA5736" w:rsidRDefault="009B0EC5" w:rsidP="009B0EC5">
      <w:pPr>
        <w:pStyle w:val="SingleTxtG"/>
        <w:tabs>
          <w:tab w:val="left" w:pos="2268"/>
        </w:tabs>
        <w:ind w:left="2268" w:hanging="1134"/>
        <w:rPr>
          <w:lang w:val="fr-FR"/>
        </w:rPr>
      </w:pPr>
      <w:r w:rsidRPr="00BA5736">
        <w:rPr>
          <w:lang w:val="fr-FR"/>
        </w:rPr>
        <w:t>1.2</w:t>
      </w:r>
      <w:r w:rsidRPr="00BA5736">
        <w:rPr>
          <w:lang w:val="fr-FR"/>
        </w:rPr>
        <w:tab/>
        <w:t>Toute demande d’homologation s’accompagne de ce qui suit :</w:t>
      </w:r>
    </w:p>
    <w:p w:rsidR="009B0EC5" w:rsidRPr="00982EFC" w:rsidRDefault="009B0EC5" w:rsidP="009B0EC5">
      <w:pPr>
        <w:pStyle w:val="SingleTxtG"/>
        <w:tabs>
          <w:tab w:val="left" w:pos="2268"/>
        </w:tabs>
        <w:ind w:left="2268" w:hanging="1134"/>
        <w:rPr>
          <w:spacing w:val="-3"/>
          <w:lang w:val="fr-FR"/>
        </w:rPr>
      </w:pPr>
      <w:r w:rsidRPr="00BA5736">
        <w:rPr>
          <w:lang w:val="fr-FR"/>
        </w:rPr>
        <w:t>1.2.1</w:t>
      </w:r>
      <w:r w:rsidRPr="00BA5736">
        <w:rPr>
          <w:lang w:val="fr-FR"/>
        </w:rPr>
        <w:tab/>
      </w:r>
      <w:r w:rsidRPr="00982EFC">
        <w:rPr>
          <w:spacing w:val="-3"/>
          <w:lang w:val="fr-FR"/>
        </w:rPr>
        <w:t>Quatorze lentilles, pour l’essai du matériau plastique dont elles sont constituées ;</w:t>
      </w:r>
    </w:p>
    <w:p w:rsidR="009B0EC5" w:rsidRPr="00BA5736" w:rsidRDefault="009B0EC5" w:rsidP="009B0EC5">
      <w:pPr>
        <w:pStyle w:val="SingleTxtG"/>
        <w:tabs>
          <w:tab w:val="left" w:pos="2268"/>
        </w:tabs>
        <w:ind w:left="2268" w:hanging="1134"/>
        <w:rPr>
          <w:lang w:val="fr-FR"/>
        </w:rPr>
      </w:pPr>
      <w:r w:rsidRPr="00BA5736">
        <w:rPr>
          <w:lang w:val="fr-FR"/>
        </w:rPr>
        <w:t>1.2.1.1</w:t>
      </w:r>
      <w:r w:rsidRPr="00BA5736">
        <w:rPr>
          <w:lang w:val="fr-FR"/>
        </w:rPr>
        <w:tab/>
        <w:t>Dix de ces lentilles peuvent être remplacées par 10 échantillons de matériau d’au moins 60 × 80 mm, présentant une face extérieure plane ou convexe et, au milieu, une zone pratiquement plane (avec un rayon de courbure minimal de 300 m</w:t>
      </w:r>
      <w:r>
        <w:rPr>
          <w:lang w:val="fr-FR"/>
        </w:rPr>
        <w:t>m) mesurant au moins 15 × 15 mm ;</w:t>
      </w:r>
    </w:p>
    <w:p w:rsidR="009B0EC5" w:rsidRPr="00BA5736" w:rsidRDefault="009B0EC5" w:rsidP="009B0EC5">
      <w:pPr>
        <w:pStyle w:val="SingleTxtG"/>
        <w:tabs>
          <w:tab w:val="left" w:pos="2268"/>
        </w:tabs>
        <w:ind w:left="2268" w:hanging="1134"/>
        <w:rPr>
          <w:lang w:val="fr-FR"/>
        </w:rPr>
      </w:pPr>
      <w:r w:rsidRPr="00BA5736">
        <w:rPr>
          <w:lang w:val="fr-FR"/>
        </w:rPr>
        <w:t>1.2.1.2</w:t>
      </w:r>
      <w:r w:rsidRPr="00BA5736">
        <w:rPr>
          <w:lang w:val="fr-FR"/>
        </w:rPr>
        <w:tab/>
        <w:t>Chaque lentille ou échantillon de matériau doit être produit selon les procédés employés dans la fabrication de série.</w:t>
      </w:r>
    </w:p>
    <w:p w:rsidR="009B0EC5" w:rsidRPr="00BA5736" w:rsidRDefault="009B0EC5" w:rsidP="009B0EC5">
      <w:pPr>
        <w:pStyle w:val="SingleTxtG"/>
        <w:tabs>
          <w:tab w:val="left" w:pos="2268"/>
        </w:tabs>
        <w:ind w:left="2268" w:hanging="1134"/>
        <w:rPr>
          <w:lang w:val="fr-FR"/>
        </w:rPr>
      </w:pPr>
      <w:r w:rsidRPr="00BA5736">
        <w:rPr>
          <w:lang w:val="fr-FR"/>
        </w:rPr>
        <w:t>1.2.2</w:t>
      </w:r>
      <w:r w:rsidRPr="00BA5736">
        <w:rPr>
          <w:lang w:val="fr-FR"/>
        </w:rPr>
        <w:tab/>
        <w:t>Le cas échéant, un ensemble optique sur lequel les lentilles peuvent être montées conformément</w:t>
      </w:r>
      <w:r>
        <w:rPr>
          <w:lang w:val="fr-FR"/>
        </w:rPr>
        <w:t xml:space="preserve"> aux instructions du fabricant.</w:t>
      </w:r>
    </w:p>
    <w:p w:rsidR="009B0EC5" w:rsidRPr="00BA5736" w:rsidRDefault="009B0EC5" w:rsidP="009B0EC5">
      <w:pPr>
        <w:pStyle w:val="SingleTxtG"/>
        <w:keepNext/>
        <w:tabs>
          <w:tab w:val="left" w:pos="2268"/>
        </w:tabs>
        <w:ind w:left="2268" w:hanging="1134"/>
        <w:rPr>
          <w:lang w:val="fr-FR"/>
        </w:rPr>
      </w:pPr>
      <w:r w:rsidRPr="00BA5736">
        <w:rPr>
          <w:lang w:val="fr-FR"/>
        </w:rPr>
        <w:t>1.2.3</w:t>
      </w:r>
      <w:r w:rsidRPr="00BA5736">
        <w:rPr>
          <w:lang w:val="fr-FR"/>
        </w:rPr>
        <w:tab/>
        <w:t>Pour éprouver la résistance aux ultraviolets (UV) des composants en plastique transmettant la lumière qui sont exposés au rayonnement (UV) émis par les modules DEL présents à l’intérieur du projecteur :</w:t>
      </w:r>
    </w:p>
    <w:p w:rsidR="009B0EC5" w:rsidRPr="00BA5736" w:rsidRDefault="009B0EC5" w:rsidP="009B0EC5">
      <w:pPr>
        <w:pStyle w:val="SingleTxtG"/>
        <w:ind w:left="2268"/>
        <w:rPr>
          <w:lang w:val="fr-FR"/>
        </w:rPr>
      </w:pPr>
      <w:r w:rsidRPr="00BA5736">
        <w:rPr>
          <w:lang w:val="fr-FR"/>
        </w:rPr>
        <w:t>Un échantillon de chacun des matériaux utilisés dans le dispositif d’éclairage de la route ou un échantillon de dispositif d’éclairage de la route les contenant. Chaque échantillon de matériau doit avoir la même apparence et le même traitement de surface, le cas échéant, que ceux qui sont censés être utilisés dans le projecteur à homologuer.</w:t>
      </w:r>
    </w:p>
    <w:p w:rsidR="009B0EC5" w:rsidRPr="00982EFC" w:rsidRDefault="009B0EC5" w:rsidP="009B0EC5">
      <w:pPr>
        <w:pStyle w:val="SingleTxtG"/>
        <w:ind w:left="2268"/>
        <w:rPr>
          <w:spacing w:val="-2"/>
          <w:lang w:val="fr-FR"/>
        </w:rPr>
      </w:pPr>
      <w:r w:rsidRPr="00982EFC">
        <w:rPr>
          <w:spacing w:val="-2"/>
          <w:lang w:val="fr-FR"/>
        </w:rPr>
        <w:t xml:space="preserve">Il n’est pas nécessaire de procéder à l’essai de résistance des matériaux internes aux UV émis par les sources lumineuses si aucun module DEL autre que les modules à faible rayonnement UV visés à l’annexe 9 n’est utilisé ou si des </w:t>
      </w:r>
      <w:r w:rsidRPr="00982EFC">
        <w:rPr>
          <w:lang w:val="fr-FR"/>
        </w:rPr>
        <w:t>dispositions sont prises pour protéger les éléments concernés du dispositif contre le rayonnement UV (par exemple au moyen de filtres en verre).</w:t>
      </w:r>
    </w:p>
    <w:p w:rsidR="009B0EC5" w:rsidRPr="00BA5736" w:rsidRDefault="009B0EC5" w:rsidP="009B0EC5">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Prescriptions générales</w:t>
      </w:r>
    </w:p>
    <w:p w:rsidR="009B0EC5" w:rsidRPr="00BA5736" w:rsidRDefault="009B0EC5" w:rsidP="009B0EC5">
      <w:pPr>
        <w:pStyle w:val="SingleTxtG"/>
        <w:tabs>
          <w:tab w:val="left" w:pos="2268"/>
        </w:tabs>
        <w:ind w:left="2268" w:hanging="1134"/>
        <w:rPr>
          <w:lang w:val="fr-FR"/>
        </w:rPr>
      </w:pPr>
      <w:r w:rsidRPr="00BA5736">
        <w:rPr>
          <w:lang w:val="fr-FR"/>
        </w:rPr>
        <w:t>2.1</w:t>
      </w:r>
      <w:r w:rsidRPr="00BA5736">
        <w:rPr>
          <w:lang w:val="fr-FR"/>
        </w:rPr>
        <w:tab/>
        <w:t>Les échantillons fournis conformément au paragraphe 1.2 doivent satisfaire aux prescriptions des paragraphes 3.1 à 3.6.</w:t>
      </w:r>
    </w:p>
    <w:p w:rsidR="009B0EC5" w:rsidRPr="00BA5736" w:rsidRDefault="009B0EC5" w:rsidP="009B0EC5">
      <w:pPr>
        <w:pStyle w:val="SingleTxtG"/>
        <w:tabs>
          <w:tab w:val="left" w:pos="2268"/>
        </w:tabs>
        <w:ind w:left="2268" w:hanging="1134"/>
        <w:rPr>
          <w:lang w:val="fr-FR"/>
        </w:rPr>
      </w:pPr>
      <w:r w:rsidRPr="00BA5736">
        <w:rPr>
          <w:lang w:val="fr-FR"/>
        </w:rPr>
        <w:t>2.2</w:t>
      </w:r>
      <w:r w:rsidRPr="00BA5736">
        <w:rPr>
          <w:lang w:val="fr-FR"/>
        </w:rPr>
        <w:tab/>
        <w:t xml:space="preserve">Les deux échantillons de dispositifs d’éclairage de la route fournis conformément au paragraphe 3.1.3.4 du présent </w:t>
      </w:r>
      <w:r w:rsidR="00F3658B">
        <w:rPr>
          <w:lang w:val="fr-FR"/>
        </w:rPr>
        <w:t xml:space="preserve">Règlement ONU </w:t>
      </w:r>
      <w:r w:rsidRPr="00BA5736">
        <w:rPr>
          <w:lang w:val="fr-FR"/>
        </w:rPr>
        <w:t>et comportant des lentilles en plastique doivent, en ce qui concerne le matériau constituant celles-ci, satisfaire aux prescriptions du paragraphe 3.7.</w:t>
      </w:r>
    </w:p>
    <w:p w:rsidR="009B0EC5" w:rsidRPr="00BA5736" w:rsidRDefault="009B0EC5" w:rsidP="009B0EC5">
      <w:pPr>
        <w:pStyle w:val="SingleTxtG"/>
        <w:tabs>
          <w:tab w:val="left" w:pos="2268"/>
        </w:tabs>
        <w:ind w:left="2268" w:hanging="1134"/>
        <w:rPr>
          <w:lang w:val="fr-FR"/>
        </w:rPr>
      </w:pPr>
      <w:r w:rsidRPr="00BA5736">
        <w:rPr>
          <w:lang w:val="fr-FR"/>
        </w:rPr>
        <w:t>2.3</w:t>
      </w:r>
      <w:r w:rsidRPr="00BA5736">
        <w:rPr>
          <w:lang w:val="fr-FR"/>
        </w:rPr>
        <w:tab/>
        <w:t>Les échantillons (lentilles en plastique ou échantillons de matériau) sont soumis, avec l’ensemble optique devant lequel les lentilles sont destinées à être montées (le cas échéant), aux essais d’homologation dans l’ordre chronologique indiqué au tableau A8-1.</w:t>
      </w:r>
    </w:p>
    <w:p w:rsidR="009B0EC5" w:rsidRPr="00BA5736" w:rsidRDefault="009B0EC5" w:rsidP="009B0EC5">
      <w:pPr>
        <w:pStyle w:val="SingleTxtG"/>
        <w:tabs>
          <w:tab w:val="left" w:pos="2268"/>
        </w:tabs>
        <w:ind w:left="2268" w:hanging="1134"/>
        <w:rPr>
          <w:lang w:val="fr-FR"/>
        </w:rPr>
      </w:pPr>
      <w:r w:rsidRPr="00BA5736">
        <w:rPr>
          <w:lang w:val="fr-FR"/>
        </w:rPr>
        <w:t>2.4</w:t>
      </w:r>
      <w:r w:rsidRPr="00BA5736">
        <w:rPr>
          <w:lang w:val="fr-FR"/>
        </w:rPr>
        <w:tab/>
        <w:t>Cependant, si le fabricant du projecteur est en mesure d’apporter la preuve que le produit a déjà passé avec succès les essais prescrits aux paragraphes 3.1 à 3.5 ou des essais équivalents en application d’un autre Règlement, ceux-ci n’ont pas à être exécutés à nouveau ; seuls les essais prescrits au tableau A8-2 sont à effectuer impérativement.</w:t>
      </w:r>
    </w:p>
    <w:p w:rsidR="009B0EC5" w:rsidRPr="00BA5736" w:rsidRDefault="009B0EC5" w:rsidP="009B0EC5">
      <w:pPr>
        <w:pStyle w:val="SingleTxtG"/>
        <w:keepNext/>
        <w:tabs>
          <w:tab w:val="left" w:pos="2268"/>
        </w:tabs>
        <w:ind w:left="2268" w:hanging="1134"/>
        <w:rPr>
          <w:lang w:val="fr-FR"/>
        </w:rPr>
      </w:pPr>
      <w:r w:rsidRPr="00BA5736">
        <w:rPr>
          <w:lang w:val="fr-FR"/>
        </w:rPr>
        <w:t>3.</w:t>
      </w:r>
      <w:r w:rsidRPr="00BA5736">
        <w:rPr>
          <w:lang w:val="fr-FR"/>
        </w:rPr>
        <w:tab/>
      </w:r>
      <w:r w:rsidRPr="00BA5736">
        <w:rPr>
          <w:lang w:val="fr-FR"/>
        </w:rPr>
        <w:tab/>
        <w:t>Prescriptions propres aux différents essais</w:t>
      </w:r>
    </w:p>
    <w:p w:rsidR="009B0EC5" w:rsidRPr="00BA5736" w:rsidRDefault="009B0EC5" w:rsidP="009B0EC5">
      <w:pPr>
        <w:pStyle w:val="SingleTxtG"/>
        <w:keepNext/>
        <w:tabs>
          <w:tab w:val="left" w:pos="2268"/>
        </w:tabs>
        <w:ind w:left="2268" w:hanging="1134"/>
        <w:rPr>
          <w:lang w:val="fr-FR"/>
        </w:rPr>
      </w:pPr>
      <w:r w:rsidRPr="00BA5736">
        <w:rPr>
          <w:lang w:val="fr-FR"/>
        </w:rPr>
        <w:t>3.1</w:t>
      </w:r>
      <w:r w:rsidRPr="00BA5736">
        <w:rPr>
          <w:lang w:val="fr-FR"/>
        </w:rPr>
        <w:tab/>
        <w:t>Résistance aux changements de température</w:t>
      </w:r>
    </w:p>
    <w:p w:rsidR="009B0EC5" w:rsidRPr="00BA5736" w:rsidRDefault="009B0EC5" w:rsidP="009B0EC5">
      <w:pPr>
        <w:pStyle w:val="SingleTxtG"/>
        <w:keepNext/>
        <w:tabs>
          <w:tab w:val="left" w:pos="2268"/>
        </w:tabs>
        <w:ind w:left="2268" w:hanging="1134"/>
        <w:rPr>
          <w:lang w:val="fr-FR"/>
        </w:rPr>
      </w:pPr>
      <w:r>
        <w:rPr>
          <w:lang w:val="fr-FR"/>
        </w:rPr>
        <w:t>3.1.1</w:t>
      </w:r>
      <w:r w:rsidRPr="00BA5736">
        <w:rPr>
          <w:lang w:val="fr-FR"/>
        </w:rPr>
        <w:tab/>
        <w:t>Trois nouveaux échantillons (lentilles) sont soumis à cinq cycles de changement de température et d’humidité (HR = humidité relative) selon le programme suivant :</w:t>
      </w:r>
    </w:p>
    <w:p w:rsidR="009B0EC5" w:rsidRPr="00BA5736" w:rsidRDefault="00F3658B" w:rsidP="009B0EC5">
      <w:pPr>
        <w:pStyle w:val="SingleTxtG"/>
        <w:ind w:left="2835" w:hanging="567"/>
        <w:rPr>
          <w:lang w:val="fr-FR"/>
        </w:rPr>
      </w:pPr>
      <w:r>
        <w:rPr>
          <w:lang w:val="fr-FR"/>
        </w:rPr>
        <w:t>i</w:t>
      </w:r>
      <w:r w:rsidR="009B0EC5">
        <w:rPr>
          <w:lang w:val="fr-FR"/>
        </w:rPr>
        <w:t>)</w:t>
      </w:r>
      <w:r w:rsidR="009B0EC5" w:rsidRPr="00BA5736">
        <w:rPr>
          <w:lang w:val="fr-FR"/>
        </w:rPr>
        <w:tab/>
        <w:t>3 heures à 40 °C ± 2 °C et 85 à 95 % HR ;</w:t>
      </w:r>
    </w:p>
    <w:p w:rsidR="009B0EC5" w:rsidRDefault="00F3658B" w:rsidP="009B0EC5">
      <w:pPr>
        <w:pStyle w:val="SingleTxtG"/>
        <w:ind w:left="2835" w:hanging="567"/>
        <w:rPr>
          <w:lang w:val="fr-FR"/>
        </w:rPr>
      </w:pPr>
      <w:r>
        <w:rPr>
          <w:lang w:val="fr-FR"/>
        </w:rPr>
        <w:t>ii</w:t>
      </w:r>
      <w:r w:rsidR="009B0EC5">
        <w:rPr>
          <w:lang w:val="fr-FR"/>
        </w:rPr>
        <w:t>)</w:t>
      </w:r>
      <w:r w:rsidR="009B0EC5" w:rsidRPr="00BA5736">
        <w:rPr>
          <w:lang w:val="fr-FR"/>
        </w:rPr>
        <w:tab/>
        <w:t>1 heure à 2</w:t>
      </w:r>
      <w:r w:rsidR="009B0EC5">
        <w:rPr>
          <w:lang w:val="fr-FR"/>
        </w:rPr>
        <w:t>3 °C ± 5 °C et 60 à 75 % HR ;</w:t>
      </w:r>
    </w:p>
    <w:p w:rsidR="009B0EC5" w:rsidRPr="00BA5736" w:rsidRDefault="00F3658B" w:rsidP="009B0EC5">
      <w:pPr>
        <w:pStyle w:val="SingleTxtG"/>
        <w:ind w:left="2835" w:hanging="567"/>
        <w:rPr>
          <w:lang w:val="fr-FR"/>
        </w:rPr>
      </w:pPr>
      <w:r>
        <w:rPr>
          <w:lang w:val="fr-FR"/>
        </w:rPr>
        <w:t>iii</w:t>
      </w:r>
      <w:r w:rsidR="009B0EC5">
        <w:rPr>
          <w:lang w:val="fr-FR"/>
        </w:rPr>
        <w:t>)</w:t>
      </w:r>
      <w:r w:rsidR="009B0EC5">
        <w:rPr>
          <w:lang w:val="fr-FR"/>
        </w:rPr>
        <w:tab/>
      </w:r>
      <w:r w:rsidR="009B0EC5" w:rsidRPr="00BA5736">
        <w:rPr>
          <w:lang w:val="fr-FR"/>
        </w:rPr>
        <w:t>15 heures à -30 °C ± 2 °C ;</w:t>
      </w:r>
    </w:p>
    <w:p w:rsidR="009B0EC5" w:rsidRPr="00BA5736" w:rsidRDefault="00F3658B" w:rsidP="009B0EC5">
      <w:pPr>
        <w:pStyle w:val="SingleTxtG"/>
        <w:ind w:left="2835" w:hanging="567"/>
        <w:rPr>
          <w:lang w:val="fr-FR"/>
        </w:rPr>
      </w:pPr>
      <w:r>
        <w:rPr>
          <w:lang w:val="fr-FR"/>
        </w:rPr>
        <w:t>iv</w:t>
      </w:r>
      <w:r w:rsidR="009B0EC5" w:rsidRPr="00BA5736">
        <w:rPr>
          <w:lang w:val="fr-FR"/>
        </w:rPr>
        <w:t>)</w:t>
      </w:r>
      <w:r w:rsidR="009B0EC5" w:rsidRPr="00BA5736">
        <w:rPr>
          <w:lang w:val="fr-FR"/>
        </w:rPr>
        <w:tab/>
        <w:t>1 heure à 23 °C ± 5 °C et 60 à 75 % HR ;</w:t>
      </w:r>
    </w:p>
    <w:p w:rsidR="009B0EC5" w:rsidRPr="00BA5736" w:rsidRDefault="00F3658B" w:rsidP="009B0EC5">
      <w:pPr>
        <w:pStyle w:val="SingleTxtG"/>
        <w:ind w:left="2835" w:hanging="567"/>
        <w:rPr>
          <w:lang w:val="fr-FR"/>
        </w:rPr>
      </w:pPr>
      <w:r>
        <w:rPr>
          <w:lang w:val="fr-FR"/>
        </w:rPr>
        <w:t>v</w:t>
      </w:r>
      <w:r w:rsidR="009B0EC5" w:rsidRPr="00BA5736">
        <w:rPr>
          <w:lang w:val="fr-FR"/>
        </w:rPr>
        <w:t>)</w:t>
      </w:r>
      <w:r w:rsidR="009B0EC5" w:rsidRPr="00BA5736">
        <w:rPr>
          <w:lang w:val="fr-FR"/>
        </w:rPr>
        <w:tab/>
        <w:t>3 heures à 80 °C ± 2 °C ;</w:t>
      </w:r>
    </w:p>
    <w:p w:rsidR="009B0EC5" w:rsidRPr="00BA5736" w:rsidRDefault="00F3658B" w:rsidP="009B0EC5">
      <w:pPr>
        <w:pStyle w:val="SingleTxtG"/>
        <w:ind w:left="2835" w:hanging="567"/>
        <w:rPr>
          <w:lang w:val="fr-FR"/>
        </w:rPr>
      </w:pPr>
      <w:r>
        <w:rPr>
          <w:lang w:val="fr-FR"/>
        </w:rPr>
        <w:t>vi</w:t>
      </w:r>
      <w:r w:rsidR="009B0EC5" w:rsidRPr="00BA5736">
        <w:rPr>
          <w:lang w:val="fr-FR"/>
        </w:rPr>
        <w:t>)</w:t>
      </w:r>
      <w:r w:rsidR="009B0EC5" w:rsidRPr="00BA5736">
        <w:rPr>
          <w:lang w:val="fr-FR"/>
        </w:rPr>
        <w:tab/>
        <w:t>1 heure à 23 °C ± 5 °C et 60 à 75 % HR ;</w:t>
      </w:r>
    </w:p>
    <w:p w:rsidR="009B0EC5" w:rsidRPr="00BA5736" w:rsidRDefault="009B0EC5" w:rsidP="009B0EC5">
      <w:pPr>
        <w:pStyle w:val="SingleTxtG"/>
        <w:ind w:left="2268"/>
        <w:rPr>
          <w:lang w:val="fr-FR"/>
        </w:rPr>
      </w:pPr>
      <w:r w:rsidRPr="00BA5736">
        <w:rPr>
          <w:lang w:val="fr-FR"/>
        </w:rPr>
        <w:tab/>
        <w:t>Avant cet essai, les échantillons sont conditionnés pendant au moins 4 heures à 23 °C ± 5 °C et 60 à 75 % HR.</w:t>
      </w:r>
    </w:p>
    <w:p w:rsidR="009B0EC5" w:rsidRPr="00BA5736" w:rsidRDefault="009B0EC5" w:rsidP="009B0EC5">
      <w:pPr>
        <w:pStyle w:val="SingleTxtG"/>
        <w:ind w:left="2268"/>
        <w:rPr>
          <w:lang w:val="fr-FR"/>
        </w:rPr>
      </w:pPr>
      <w:r w:rsidRPr="00BA5736">
        <w:rPr>
          <w:i/>
          <w:iCs/>
          <w:lang w:val="fr-FR"/>
        </w:rPr>
        <w:t>Note :</w:t>
      </w:r>
      <w:r>
        <w:rPr>
          <w:lang w:val="fr-FR"/>
        </w:rPr>
        <w:t xml:space="preserve"> </w:t>
      </w:r>
      <w:r w:rsidRPr="00BA5736">
        <w:rPr>
          <w:lang w:val="fr-FR"/>
        </w:rPr>
        <w:t>Les périodes de 1 heure à 23 °C ± 5 °C comprennent les périodes de transition d’une température à une autre, nécessaires pour éviter les effets de choc thermique.</w:t>
      </w:r>
    </w:p>
    <w:p w:rsidR="009B0EC5" w:rsidRPr="00BA5736" w:rsidRDefault="009B0EC5" w:rsidP="009B0EC5">
      <w:pPr>
        <w:pStyle w:val="SingleTxtG"/>
        <w:keepNext/>
        <w:tabs>
          <w:tab w:val="left" w:pos="2268"/>
        </w:tabs>
        <w:ind w:left="2268" w:hanging="1134"/>
        <w:rPr>
          <w:lang w:val="fr-FR"/>
        </w:rPr>
      </w:pPr>
      <w:r w:rsidRPr="00BA5736">
        <w:rPr>
          <w:lang w:val="fr-FR"/>
        </w:rPr>
        <w:t>3.1.2</w:t>
      </w:r>
      <w:r w:rsidRPr="00BA5736">
        <w:rPr>
          <w:lang w:val="fr-FR"/>
        </w:rPr>
        <w:tab/>
      </w:r>
      <w:r w:rsidRPr="00BA5736">
        <w:rPr>
          <w:lang w:val="fr-FR"/>
        </w:rPr>
        <w:tab/>
        <w:t>Mesures photométriques</w:t>
      </w:r>
    </w:p>
    <w:p w:rsidR="009B0EC5" w:rsidRPr="00BA5736" w:rsidRDefault="009B0EC5" w:rsidP="009B0EC5">
      <w:pPr>
        <w:pStyle w:val="SingleTxtG"/>
        <w:tabs>
          <w:tab w:val="left" w:pos="2268"/>
        </w:tabs>
        <w:ind w:left="2268" w:hanging="1134"/>
        <w:rPr>
          <w:lang w:val="fr-FR"/>
        </w:rPr>
      </w:pPr>
      <w:r w:rsidRPr="00BA5736">
        <w:rPr>
          <w:lang w:val="fr-FR"/>
        </w:rPr>
        <w:t>3.1.2.1</w:t>
      </w:r>
      <w:r w:rsidRPr="00BA5736">
        <w:rPr>
          <w:lang w:val="fr-FR"/>
        </w:rPr>
        <w:tab/>
      </w:r>
      <w:r w:rsidRPr="00BA5736">
        <w:rPr>
          <w:lang w:val="fr-FR"/>
        </w:rPr>
        <w:tab/>
      </w:r>
      <w:r w:rsidRPr="00982EFC">
        <w:rPr>
          <w:spacing w:val="-4"/>
          <w:lang w:val="fr-FR"/>
        </w:rPr>
        <w:t>Les échantillons sont soumis à des mesures photométriques avant et après essai.</w:t>
      </w:r>
    </w:p>
    <w:p w:rsidR="009B0EC5" w:rsidRPr="00BA5736" w:rsidRDefault="009B0EC5" w:rsidP="009B0EC5">
      <w:pPr>
        <w:pStyle w:val="SingleTxtG"/>
        <w:keepNext/>
        <w:tabs>
          <w:tab w:val="left" w:pos="2268"/>
        </w:tabs>
        <w:ind w:left="2268" w:hanging="1134"/>
        <w:rPr>
          <w:lang w:val="fr-FR"/>
        </w:rPr>
      </w:pPr>
      <w:r w:rsidRPr="00BA5736">
        <w:rPr>
          <w:lang w:val="fr-FR"/>
        </w:rPr>
        <w:t>3.1.2.2</w:t>
      </w:r>
      <w:r w:rsidRPr="00BA5736">
        <w:rPr>
          <w:lang w:val="fr-FR"/>
        </w:rPr>
        <w:tab/>
        <w:t>Les mesures photométriques s’effectuent avec une source lumineuse étalon et/ou avec un ou plusieurs modules DEL, ou, le cas échéant, avec une source lumineuse à décharge (selon les éléments montés dans le dispositif d’éclairage de la route), aux points suivants :</w:t>
      </w:r>
    </w:p>
    <w:p w:rsidR="009B0EC5" w:rsidRPr="00BA5736" w:rsidRDefault="009B0EC5" w:rsidP="009B0EC5">
      <w:pPr>
        <w:pStyle w:val="SingleTxtG"/>
        <w:keepNext/>
        <w:ind w:left="2835" w:hanging="567"/>
        <w:rPr>
          <w:lang w:val="fr-FR"/>
        </w:rPr>
      </w:pPr>
      <w:r>
        <w:rPr>
          <w:lang w:val="fr-FR"/>
        </w:rPr>
        <w:t>a)</w:t>
      </w:r>
      <w:r w:rsidRPr="00BA5736">
        <w:rPr>
          <w:lang w:val="fr-FR"/>
        </w:rPr>
        <w:tab/>
        <w:t>Dans le cas des classes A, B et D :</w:t>
      </w:r>
    </w:p>
    <w:p w:rsidR="009B0EC5" w:rsidRPr="00BA5736" w:rsidRDefault="009B0EC5" w:rsidP="009B0EC5">
      <w:pPr>
        <w:pStyle w:val="SingleTxtG"/>
        <w:ind w:left="3402" w:hanging="567"/>
        <w:rPr>
          <w:lang w:val="fr-FR"/>
        </w:rPr>
      </w:pPr>
      <w:r>
        <w:rPr>
          <w:lang w:val="fr-FR"/>
        </w:rPr>
        <w:t>-</w:t>
      </w:r>
      <w:r>
        <w:rPr>
          <w:lang w:val="fr-FR"/>
        </w:rPr>
        <w:tab/>
      </w:r>
      <w:r w:rsidRPr="00BA5736">
        <w:rPr>
          <w:lang w:val="fr-FR"/>
        </w:rPr>
        <w:t>B</w:t>
      </w:r>
      <w:r>
        <w:rPr>
          <w:lang w:val="fr-FR"/>
        </w:rPr>
        <w:t> </w:t>
      </w:r>
      <w:r w:rsidRPr="00BA5736">
        <w:rPr>
          <w:lang w:val="fr-FR"/>
        </w:rPr>
        <w:t>50</w:t>
      </w:r>
      <w:r>
        <w:rPr>
          <w:lang w:val="fr-FR"/>
        </w:rPr>
        <w:t> </w:t>
      </w:r>
      <w:r w:rsidRPr="00BA5736">
        <w:rPr>
          <w:lang w:val="fr-FR"/>
        </w:rPr>
        <w:t>L et 50</w:t>
      </w:r>
      <w:r>
        <w:rPr>
          <w:lang w:val="fr-FR"/>
        </w:rPr>
        <w:t> </w:t>
      </w:r>
      <w:r w:rsidRPr="00BA5736">
        <w:rPr>
          <w:lang w:val="fr-FR"/>
        </w:rPr>
        <w:t>R pour le faisceau de croisement (B</w:t>
      </w:r>
      <w:r>
        <w:rPr>
          <w:lang w:val="fr-FR"/>
        </w:rPr>
        <w:t> </w:t>
      </w:r>
      <w:r w:rsidRPr="00BA5736">
        <w:rPr>
          <w:lang w:val="fr-FR"/>
        </w:rPr>
        <w:t>50</w:t>
      </w:r>
      <w:r>
        <w:rPr>
          <w:lang w:val="fr-FR"/>
        </w:rPr>
        <w:t> </w:t>
      </w:r>
      <w:r w:rsidRPr="00BA5736">
        <w:rPr>
          <w:lang w:val="fr-FR"/>
        </w:rPr>
        <w:t>R et 50</w:t>
      </w:r>
      <w:r>
        <w:rPr>
          <w:lang w:val="fr-FR"/>
        </w:rPr>
        <w:t> </w:t>
      </w:r>
      <w:r w:rsidRPr="00BA5736">
        <w:rPr>
          <w:lang w:val="fr-FR"/>
        </w:rPr>
        <w:t>L si les projecteurs sont conçus pour la circulation à gauche) ;</w:t>
      </w:r>
    </w:p>
    <w:p w:rsidR="009B0EC5" w:rsidRPr="00BA5736" w:rsidRDefault="009B0EC5" w:rsidP="009B0EC5">
      <w:pPr>
        <w:pStyle w:val="SingleTxtG"/>
        <w:ind w:left="3402" w:hanging="567"/>
        <w:rPr>
          <w:lang w:val="fr-FR"/>
        </w:rPr>
      </w:pPr>
      <w:r>
        <w:rPr>
          <w:lang w:val="fr-FR"/>
        </w:rPr>
        <w:t>-</w:t>
      </w:r>
      <w:r>
        <w:rPr>
          <w:lang w:val="fr-FR"/>
        </w:rPr>
        <w:tab/>
      </w:r>
      <w:r w:rsidRPr="00BA5736">
        <w:rPr>
          <w:lang w:val="fr-FR"/>
        </w:rPr>
        <w:t>I</w:t>
      </w:r>
      <w:r w:rsidRPr="00BA5736">
        <w:rPr>
          <w:vertAlign w:val="subscript"/>
          <w:lang w:val="fr-FR"/>
        </w:rPr>
        <w:t>max</w:t>
      </w:r>
      <w:r>
        <w:rPr>
          <w:lang w:val="fr-FR"/>
        </w:rPr>
        <w:t xml:space="preserve"> pour le faisceau de route ;</w:t>
      </w:r>
    </w:p>
    <w:p w:rsidR="009B0EC5" w:rsidRPr="00BA5736" w:rsidRDefault="009B0EC5" w:rsidP="009B0EC5">
      <w:pPr>
        <w:pStyle w:val="SingleTxtG"/>
        <w:keepNext/>
        <w:ind w:left="2835" w:hanging="567"/>
        <w:rPr>
          <w:lang w:val="fr-FR"/>
        </w:rPr>
      </w:pPr>
      <w:r>
        <w:rPr>
          <w:lang w:val="fr-FR"/>
        </w:rPr>
        <w:t>b)</w:t>
      </w:r>
      <w:r w:rsidRPr="00BA5736">
        <w:rPr>
          <w:lang w:val="fr-FR"/>
        </w:rPr>
        <w:tab/>
        <w:t xml:space="preserve">Dans le cas d’un système d’éclairage avant actif : </w:t>
      </w:r>
    </w:p>
    <w:p w:rsidR="009B0EC5" w:rsidRPr="00BA5736" w:rsidRDefault="009B0EC5" w:rsidP="009B0EC5">
      <w:pPr>
        <w:pStyle w:val="SingleTxtG"/>
        <w:ind w:left="3402" w:hanging="567"/>
        <w:rPr>
          <w:lang w:val="fr-FR"/>
        </w:rPr>
      </w:pPr>
      <w:r>
        <w:rPr>
          <w:lang w:val="fr-FR"/>
        </w:rPr>
        <w:t>-</w:t>
      </w:r>
      <w:r w:rsidRPr="00BA5736">
        <w:rPr>
          <w:lang w:val="fr-FR"/>
        </w:rPr>
        <w:tab/>
        <w:t>B</w:t>
      </w:r>
      <w:r>
        <w:rPr>
          <w:lang w:val="fr-FR"/>
        </w:rPr>
        <w:t> </w:t>
      </w:r>
      <w:r w:rsidRPr="00BA5736">
        <w:rPr>
          <w:lang w:val="fr-FR"/>
        </w:rPr>
        <w:t>50</w:t>
      </w:r>
      <w:r>
        <w:rPr>
          <w:lang w:val="fr-FR"/>
        </w:rPr>
        <w:t> </w:t>
      </w:r>
      <w:r w:rsidRPr="00BA5736">
        <w:rPr>
          <w:lang w:val="fr-FR"/>
        </w:rPr>
        <w:t>L et 50</w:t>
      </w:r>
      <w:r>
        <w:rPr>
          <w:lang w:val="fr-FR"/>
        </w:rPr>
        <w:t> </w:t>
      </w:r>
      <w:r w:rsidRPr="00BA5736">
        <w:rPr>
          <w:lang w:val="fr-FR"/>
        </w:rPr>
        <w:t xml:space="preserve">V pour un faisceau de croisement de classe C ; </w:t>
      </w:r>
    </w:p>
    <w:p w:rsidR="009B0EC5" w:rsidRPr="00BA5736" w:rsidRDefault="009B0EC5" w:rsidP="009B0EC5">
      <w:pPr>
        <w:pStyle w:val="SingleTxtG"/>
        <w:ind w:left="3402" w:hanging="567"/>
        <w:rPr>
          <w:lang w:val="fr-FR"/>
        </w:rPr>
      </w:pPr>
      <w:r>
        <w:rPr>
          <w:lang w:val="fr-FR"/>
        </w:rPr>
        <w:t>-</w:t>
      </w:r>
      <w:r>
        <w:rPr>
          <w:lang w:val="fr-FR"/>
        </w:rPr>
        <w:tab/>
      </w:r>
      <w:r w:rsidRPr="00BA5736">
        <w:rPr>
          <w:lang w:val="fr-FR"/>
        </w:rPr>
        <w:t>I</w:t>
      </w:r>
      <w:r w:rsidRPr="00BA5736">
        <w:rPr>
          <w:vertAlign w:val="subscript"/>
          <w:lang w:val="fr-FR"/>
        </w:rPr>
        <w:t>max</w:t>
      </w:r>
      <w:r w:rsidRPr="00BA5736">
        <w:rPr>
          <w:lang w:val="fr-FR"/>
        </w:rPr>
        <w:t xml:space="preserve"> pour </w:t>
      </w:r>
      <w:r>
        <w:rPr>
          <w:lang w:val="fr-FR"/>
        </w:rPr>
        <w:t>le faisceau de route du système ;</w:t>
      </w:r>
    </w:p>
    <w:p w:rsidR="009B0EC5" w:rsidRPr="00BA5736" w:rsidRDefault="009B0EC5" w:rsidP="009B0EC5">
      <w:pPr>
        <w:pStyle w:val="SingleTxtG"/>
        <w:keepNext/>
        <w:ind w:left="2835" w:hanging="567"/>
        <w:rPr>
          <w:lang w:val="fr-FR"/>
        </w:rPr>
      </w:pPr>
      <w:r>
        <w:rPr>
          <w:lang w:val="fr-FR"/>
        </w:rPr>
        <w:t>c)</w:t>
      </w:r>
      <w:r w:rsidRPr="00BA5736">
        <w:rPr>
          <w:lang w:val="fr-FR"/>
        </w:rPr>
        <w:tab/>
        <w:t>Dans le cas des classes BS, CS, DS et ES :</w:t>
      </w:r>
    </w:p>
    <w:p w:rsidR="009B0EC5" w:rsidRPr="00BA5736" w:rsidRDefault="009B0EC5" w:rsidP="009B0EC5">
      <w:pPr>
        <w:pStyle w:val="SingleTxtG"/>
        <w:ind w:left="3402" w:hanging="567"/>
        <w:rPr>
          <w:lang w:val="fr-FR"/>
        </w:rPr>
      </w:pPr>
      <w:r>
        <w:rPr>
          <w:lang w:val="fr-FR"/>
        </w:rPr>
        <w:t>-</w:t>
      </w:r>
      <w:r>
        <w:rPr>
          <w:lang w:val="fr-FR"/>
        </w:rPr>
        <w:tab/>
      </w:r>
      <w:r w:rsidRPr="00BA5736">
        <w:rPr>
          <w:lang w:val="fr-FR"/>
        </w:rPr>
        <w:t>B</w:t>
      </w:r>
      <w:r>
        <w:rPr>
          <w:lang w:val="fr-FR"/>
        </w:rPr>
        <w:t> </w:t>
      </w:r>
      <w:r w:rsidRPr="00BA5736">
        <w:rPr>
          <w:lang w:val="fr-FR"/>
        </w:rPr>
        <w:t>50, 50</w:t>
      </w:r>
      <w:r>
        <w:rPr>
          <w:lang w:val="fr-FR"/>
        </w:rPr>
        <w:t> </w:t>
      </w:r>
      <w:r w:rsidRPr="00BA5736">
        <w:rPr>
          <w:lang w:val="fr-FR"/>
        </w:rPr>
        <w:t>L et 50</w:t>
      </w:r>
      <w:r>
        <w:rPr>
          <w:lang w:val="fr-FR"/>
        </w:rPr>
        <w:t> </w:t>
      </w:r>
      <w:r w:rsidRPr="00BA5736">
        <w:rPr>
          <w:lang w:val="fr-FR"/>
        </w:rPr>
        <w:t>R pour un projecteur de la classe BS ; 0,86</w:t>
      </w:r>
      <w:r>
        <w:rPr>
          <w:lang w:val="fr-FR"/>
        </w:rPr>
        <w:t> </w:t>
      </w:r>
      <w:r w:rsidRPr="00BA5736">
        <w:rPr>
          <w:lang w:val="fr-FR"/>
        </w:rPr>
        <w:t>D/3,5</w:t>
      </w:r>
      <w:r>
        <w:rPr>
          <w:lang w:val="fr-FR"/>
        </w:rPr>
        <w:t> </w:t>
      </w:r>
      <w:r w:rsidRPr="00BA5736">
        <w:rPr>
          <w:lang w:val="fr-FR"/>
        </w:rPr>
        <w:t>R, 0,86</w:t>
      </w:r>
      <w:r>
        <w:rPr>
          <w:lang w:val="fr-FR"/>
        </w:rPr>
        <w:t> </w:t>
      </w:r>
      <w:r w:rsidRPr="00BA5736">
        <w:rPr>
          <w:lang w:val="fr-FR"/>
        </w:rPr>
        <w:t>D/3,5</w:t>
      </w:r>
      <w:r>
        <w:rPr>
          <w:lang w:val="fr-FR"/>
        </w:rPr>
        <w:t> </w:t>
      </w:r>
      <w:r w:rsidRPr="00BA5736">
        <w:rPr>
          <w:lang w:val="fr-FR"/>
        </w:rPr>
        <w:t>L, 0,50</w:t>
      </w:r>
      <w:r>
        <w:rPr>
          <w:lang w:val="fr-FR"/>
        </w:rPr>
        <w:t> </w:t>
      </w:r>
      <w:r w:rsidRPr="00BA5736">
        <w:rPr>
          <w:lang w:val="fr-FR"/>
        </w:rPr>
        <w:t>U/1,5</w:t>
      </w:r>
      <w:r>
        <w:rPr>
          <w:lang w:val="fr-FR"/>
        </w:rPr>
        <w:t xml:space="preserve"> L et </w:t>
      </w:r>
      <w:r w:rsidRPr="00BA5736">
        <w:rPr>
          <w:lang w:val="fr-FR"/>
        </w:rPr>
        <w:t>1,5</w:t>
      </w:r>
      <w:r>
        <w:rPr>
          <w:lang w:val="fr-FR"/>
        </w:rPr>
        <w:t> </w:t>
      </w:r>
      <w:r w:rsidRPr="00BA5736">
        <w:rPr>
          <w:lang w:val="fr-FR"/>
        </w:rPr>
        <w:t>R avec les projecteurs des classes CS, DS et ES pour le faisceau de croisement ou un feu croisement/route ;</w:t>
      </w:r>
    </w:p>
    <w:p w:rsidR="009B0EC5" w:rsidRPr="00BA5736" w:rsidRDefault="009B0EC5" w:rsidP="009B0EC5">
      <w:pPr>
        <w:pStyle w:val="SingleTxtG"/>
        <w:ind w:left="3402" w:hanging="567"/>
        <w:rPr>
          <w:lang w:val="fr-FR"/>
        </w:rPr>
      </w:pPr>
      <w:r>
        <w:rPr>
          <w:lang w:val="fr-FR"/>
        </w:rPr>
        <w:t>-</w:t>
      </w:r>
      <w:r>
        <w:rPr>
          <w:lang w:val="fr-FR"/>
        </w:rPr>
        <w:tab/>
      </w:r>
      <w:r w:rsidRPr="00BA5736">
        <w:rPr>
          <w:lang w:val="fr-FR"/>
        </w:rPr>
        <w:t>I</w:t>
      </w:r>
      <w:r w:rsidRPr="00BA5736">
        <w:rPr>
          <w:vertAlign w:val="subscript"/>
          <w:lang w:val="fr-FR"/>
        </w:rPr>
        <w:t>max</w:t>
      </w:r>
      <w:r w:rsidRPr="00BA5736">
        <w:rPr>
          <w:lang w:val="fr-FR"/>
        </w:rPr>
        <w:t xml:space="preserve"> pour le faisceau de route d’un feu de rou</w:t>
      </w:r>
      <w:r>
        <w:rPr>
          <w:lang w:val="fr-FR"/>
        </w:rPr>
        <w:t>te ou d’un feu croisement/route ;</w:t>
      </w:r>
    </w:p>
    <w:p w:rsidR="009B0EC5" w:rsidRPr="00BA5736" w:rsidRDefault="009B0EC5" w:rsidP="009B0EC5">
      <w:pPr>
        <w:pStyle w:val="SingleTxtG"/>
        <w:keepNext/>
        <w:ind w:left="2835" w:hanging="567"/>
        <w:rPr>
          <w:lang w:val="fr-FR"/>
        </w:rPr>
      </w:pPr>
      <w:r w:rsidRPr="00BA5736">
        <w:rPr>
          <w:lang w:val="fr-FR"/>
        </w:rPr>
        <w:t>d)</w:t>
      </w:r>
      <w:r w:rsidRPr="00BA5736">
        <w:rPr>
          <w:lang w:val="fr-FR"/>
        </w:rPr>
        <w:tab/>
        <w:t>Dans le cas d’un feu de brouillard avant :</w:t>
      </w:r>
    </w:p>
    <w:p w:rsidR="009B0EC5" w:rsidRPr="00BA5736" w:rsidRDefault="009B0EC5" w:rsidP="009B0EC5">
      <w:pPr>
        <w:pStyle w:val="SingleTxtG"/>
        <w:ind w:left="3402" w:hanging="567"/>
        <w:rPr>
          <w:lang w:val="fr-FR"/>
        </w:rPr>
      </w:pPr>
      <w:r>
        <w:rPr>
          <w:lang w:val="fr-FR"/>
        </w:rPr>
        <w:t>-</w:t>
      </w:r>
      <w:r>
        <w:rPr>
          <w:lang w:val="fr-FR"/>
        </w:rPr>
        <w:tab/>
      </w:r>
      <w:r w:rsidRPr="00BA5736">
        <w:rPr>
          <w:lang w:val="fr-FR"/>
        </w:rPr>
        <w:t>Intersection de l’axe V-V avec la ligne 6 ;</w:t>
      </w:r>
    </w:p>
    <w:p w:rsidR="009B0EC5" w:rsidRPr="00BA5736" w:rsidRDefault="009B0EC5" w:rsidP="009B0EC5">
      <w:pPr>
        <w:pStyle w:val="SingleTxtG"/>
        <w:ind w:left="3402" w:hanging="567"/>
        <w:rPr>
          <w:lang w:val="fr-FR"/>
        </w:rPr>
      </w:pPr>
      <w:r>
        <w:rPr>
          <w:lang w:val="fr-FR"/>
        </w:rPr>
        <w:t>-</w:t>
      </w:r>
      <w:r>
        <w:rPr>
          <w:lang w:val="fr-FR"/>
        </w:rPr>
        <w:tab/>
      </w:r>
      <w:r w:rsidRPr="00BA5736">
        <w:rPr>
          <w:lang w:val="fr-FR"/>
        </w:rPr>
        <w:t>Intersection de l’axe V-V avec la ligne 4.</w:t>
      </w:r>
    </w:p>
    <w:p w:rsidR="009B0EC5" w:rsidRPr="00BA5736" w:rsidRDefault="009B0EC5" w:rsidP="009B0EC5">
      <w:pPr>
        <w:pStyle w:val="SingleTxtG"/>
        <w:keepNext/>
        <w:tabs>
          <w:tab w:val="left" w:pos="2268"/>
        </w:tabs>
        <w:ind w:left="2268" w:hanging="1134"/>
        <w:rPr>
          <w:lang w:val="fr-FR"/>
        </w:rPr>
      </w:pPr>
      <w:r w:rsidRPr="00BA5736">
        <w:rPr>
          <w:lang w:val="fr-FR"/>
        </w:rPr>
        <w:t>3.1.2.3</w:t>
      </w:r>
      <w:r w:rsidRPr="00BA5736">
        <w:rPr>
          <w:lang w:val="fr-FR"/>
        </w:rPr>
        <w:tab/>
        <w:t>Résultats</w:t>
      </w:r>
    </w:p>
    <w:p w:rsidR="009B0EC5" w:rsidRPr="00BA5736" w:rsidRDefault="009B0EC5" w:rsidP="009B0EC5">
      <w:pPr>
        <w:pStyle w:val="SingleTxtG"/>
        <w:ind w:left="2268"/>
        <w:rPr>
          <w:lang w:val="fr-FR"/>
        </w:rPr>
      </w:pPr>
      <w:r w:rsidRPr="00BA5736">
        <w:rPr>
          <w:lang w:val="fr-FR"/>
        </w:rPr>
        <w:tab/>
        <w:t>Les écarts entre les valeurs photométriques mesurées avant et après essai sur chacun des échantillons ne doivent pas dépasser 10 % en incluant les tolérances de la méthode de mesure photométrique.</w:t>
      </w:r>
    </w:p>
    <w:p w:rsidR="009B0EC5" w:rsidRPr="00BA5736" w:rsidRDefault="009B0EC5" w:rsidP="009B0EC5">
      <w:pPr>
        <w:pStyle w:val="SingleTxtG"/>
        <w:keepNext/>
        <w:tabs>
          <w:tab w:val="left" w:pos="2268"/>
        </w:tabs>
        <w:ind w:left="2268" w:hanging="1134"/>
        <w:rPr>
          <w:lang w:val="fr-FR"/>
        </w:rPr>
      </w:pPr>
      <w:r w:rsidRPr="00BA5736">
        <w:rPr>
          <w:lang w:val="fr-FR"/>
        </w:rPr>
        <w:t>3.2</w:t>
      </w:r>
      <w:r w:rsidRPr="00BA5736">
        <w:rPr>
          <w:lang w:val="fr-FR"/>
        </w:rPr>
        <w:tab/>
        <w:t>Résistance aux agents atmosphériques et aux agents chimiques</w:t>
      </w:r>
    </w:p>
    <w:p w:rsidR="009B0EC5" w:rsidRPr="00BA5736" w:rsidRDefault="009B0EC5" w:rsidP="009B0EC5">
      <w:pPr>
        <w:pStyle w:val="SingleTxtG"/>
        <w:keepNext/>
        <w:tabs>
          <w:tab w:val="left" w:pos="2268"/>
        </w:tabs>
        <w:ind w:left="2268" w:hanging="1134"/>
        <w:rPr>
          <w:lang w:val="fr-FR"/>
        </w:rPr>
      </w:pPr>
      <w:r w:rsidRPr="00BA5736">
        <w:rPr>
          <w:lang w:val="fr-FR"/>
        </w:rPr>
        <w:t>3.2.1</w:t>
      </w:r>
      <w:r w:rsidRPr="00BA5736">
        <w:rPr>
          <w:lang w:val="fr-FR"/>
        </w:rPr>
        <w:tab/>
        <w:t>Résistance aux agents atmosphériques</w:t>
      </w:r>
    </w:p>
    <w:p w:rsidR="009B0EC5" w:rsidRPr="00BA5736" w:rsidRDefault="009B0EC5" w:rsidP="009B0EC5">
      <w:pPr>
        <w:pStyle w:val="SingleTxtG"/>
        <w:ind w:left="2268"/>
        <w:rPr>
          <w:lang w:val="fr-FR"/>
        </w:rPr>
      </w:pPr>
      <w:r w:rsidRPr="00BA5736">
        <w:rPr>
          <w:lang w:val="fr-FR"/>
        </w:rPr>
        <w:tab/>
        <w:t>Trois nouveaux échantillons (lentilles ou échantillons de matériau) sont exposés au rayonnement d’une source ayant une répartition énergétique spectrale voisine de celle d’un corps noir dont la température se situe entre 5</w:t>
      </w:r>
      <w:r>
        <w:rPr>
          <w:lang w:val="fr-FR"/>
        </w:rPr>
        <w:t> </w:t>
      </w:r>
      <w:r w:rsidRPr="00BA5736">
        <w:rPr>
          <w:lang w:val="fr-FR"/>
        </w:rPr>
        <w:t>500 K et 6</w:t>
      </w:r>
      <w:r>
        <w:rPr>
          <w:lang w:val="fr-FR"/>
        </w:rPr>
        <w:t> </w:t>
      </w:r>
      <w:r w:rsidRPr="00BA5736">
        <w:rPr>
          <w:lang w:val="fr-FR"/>
        </w:rPr>
        <w:t>000 K. Des filtres adéquats sont interposés entre la source et les échantillons de façon à réduire le plus possible les radiations de longueur d’onde inférieure à 295 nm et supérieure à</w:t>
      </w:r>
      <w:r>
        <w:rPr>
          <w:lang w:val="fr-FR"/>
        </w:rPr>
        <w:t xml:space="preserve"> </w:t>
      </w:r>
      <w:r w:rsidRPr="00BA5736">
        <w:rPr>
          <w:lang w:val="fr-FR"/>
        </w:rPr>
        <w:t>2 500 nm. L’éclairement énergétique au niveau des échantillons doit être de 1 200 W/m</w:t>
      </w:r>
      <w:r w:rsidRPr="00BA5736">
        <w:rPr>
          <w:vertAlign w:val="superscript"/>
          <w:lang w:val="fr-FR"/>
        </w:rPr>
        <w:t>2</w:t>
      </w:r>
      <w:r>
        <w:rPr>
          <w:lang w:val="fr-FR"/>
        </w:rPr>
        <w:t> </w:t>
      </w:r>
      <w:r w:rsidRPr="00BA5736">
        <w:rPr>
          <w:lang w:val="fr-FR"/>
        </w:rPr>
        <w:t>±</w:t>
      </w:r>
      <w:r>
        <w:rPr>
          <w:lang w:val="fr-FR"/>
        </w:rPr>
        <w:t> </w:t>
      </w:r>
      <w:r w:rsidRPr="00BA5736">
        <w:rPr>
          <w:lang w:val="fr-FR"/>
        </w:rPr>
        <w:t>200 W/m</w:t>
      </w:r>
      <w:r w:rsidRPr="00BA5736">
        <w:rPr>
          <w:vertAlign w:val="superscript"/>
          <w:lang w:val="fr-FR"/>
        </w:rPr>
        <w:t>2</w:t>
      </w:r>
      <w:r w:rsidRPr="00BA5736">
        <w:rPr>
          <w:lang w:val="fr-FR"/>
        </w:rPr>
        <w:t xml:space="preserve"> pendant une durée telle que l’énergie lumineuse reçue par ceux-ci soit égale à 4</w:t>
      </w:r>
      <w:r>
        <w:rPr>
          <w:lang w:val="fr-FR"/>
        </w:rPr>
        <w:t> </w:t>
      </w:r>
      <w:r w:rsidRPr="00BA5736">
        <w:rPr>
          <w:lang w:val="fr-FR"/>
        </w:rPr>
        <w:t>500 MJ/m</w:t>
      </w:r>
      <w:r w:rsidRPr="00BA5736">
        <w:rPr>
          <w:vertAlign w:val="superscript"/>
          <w:lang w:val="fr-FR"/>
        </w:rPr>
        <w:t>2</w:t>
      </w:r>
      <w:r>
        <w:rPr>
          <w:lang w:val="fr-FR"/>
        </w:rPr>
        <w:t> </w:t>
      </w:r>
      <w:r w:rsidRPr="00BA5736">
        <w:rPr>
          <w:lang w:val="fr-FR"/>
        </w:rPr>
        <w:t>±</w:t>
      </w:r>
      <w:r>
        <w:rPr>
          <w:lang w:val="fr-FR"/>
        </w:rPr>
        <w:t> </w:t>
      </w:r>
      <w:r w:rsidRPr="00BA5736">
        <w:rPr>
          <w:lang w:val="fr-FR"/>
        </w:rPr>
        <w:t>200 MJ/m</w:t>
      </w:r>
      <w:r w:rsidRPr="00BA5736">
        <w:rPr>
          <w:vertAlign w:val="superscript"/>
          <w:lang w:val="fr-FR"/>
        </w:rPr>
        <w:t>2</w:t>
      </w:r>
      <w:r w:rsidRPr="00BA5736">
        <w:rPr>
          <w:lang w:val="fr-FR"/>
        </w:rPr>
        <w:t>. Dans l’enceinte, la température mesurée au panneau noir placé au niveau des échantillons doit être de 50 °C</w:t>
      </w:r>
      <w:r>
        <w:rPr>
          <w:lang w:val="fr-FR"/>
        </w:rPr>
        <w:t> </w:t>
      </w:r>
      <w:r w:rsidRPr="00BA5736">
        <w:rPr>
          <w:lang w:val="fr-FR"/>
        </w:rPr>
        <w:t>±</w:t>
      </w:r>
      <w:r>
        <w:rPr>
          <w:lang w:val="fr-FR"/>
        </w:rPr>
        <w:t> </w:t>
      </w:r>
      <w:r w:rsidRPr="00BA5736">
        <w:rPr>
          <w:lang w:val="fr-FR"/>
        </w:rPr>
        <w:t>5 °C. Afin d’assurer une exposition régulière, les échantillons doivent tourner autour de la source de rayonnement à une vitesse comprise entre 1 et 5 tr/min.</w:t>
      </w:r>
    </w:p>
    <w:p w:rsidR="009B0EC5" w:rsidRPr="00BA5736" w:rsidRDefault="009B0EC5" w:rsidP="009B0EC5">
      <w:pPr>
        <w:pStyle w:val="SingleTxtG"/>
        <w:keepNext/>
        <w:ind w:left="2268"/>
        <w:rPr>
          <w:lang w:val="fr-FR"/>
        </w:rPr>
      </w:pPr>
      <w:r w:rsidRPr="00BA5736">
        <w:rPr>
          <w:lang w:val="fr-FR"/>
        </w:rPr>
        <w:tab/>
        <w:t>Les échantillons sont pulvérisés avec de l’eau distillée ayant une conductivité inférieure à 1 mS/m et une température de 23 °C</w:t>
      </w:r>
      <w:r>
        <w:rPr>
          <w:lang w:val="fr-FR"/>
        </w:rPr>
        <w:t> </w:t>
      </w:r>
      <w:r w:rsidRPr="00BA5736">
        <w:rPr>
          <w:lang w:val="fr-FR"/>
        </w:rPr>
        <w:t>±</w:t>
      </w:r>
      <w:r>
        <w:rPr>
          <w:lang w:val="fr-FR"/>
        </w:rPr>
        <w:t> </w:t>
      </w:r>
      <w:r w:rsidRPr="00BA5736">
        <w:rPr>
          <w:lang w:val="fr-FR"/>
        </w:rPr>
        <w:t>5 °C selon le cycle suivant :</w:t>
      </w:r>
    </w:p>
    <w:p w:rsidR="009B0EC5" w:rsidRPr="00BA5736" w:rsidRDefault="009B0EC5" w:rsidP="009B0EC5">
      <w:pPr>
        <w:pStyle w:val="SingleTxtG"/>
        <w:ind w:left="2268"/>
        <w:rPr>
          <w:lang w:val="fr-FR"/>
        </w:rPr>
      </w:pPr>
      <w:r w:rsidRPr="00BA5736">
        <w:rPr>
          <w:lang w:val="fr-FR"/>
        </w:rPr>
        <w:t>5 minutes de pulvérisation ; 25 minutes de séchage.</w:t>
      </w:r>
    </w:p>
    <w:p w:rsidR="009B0EC5" w:rsidRPr="00BA5736" w:rsidRDefault="009B0EC5" w:rsidP="009B0EC5">
      <w:pPr>
        <w:pStyle w:val="SingleTxtG"/>
        <w:keepNext/>
        <w:tabs>
          <w:tab w:val="left" w:pos="2268"/>
        </w:tabs>
        <w:ind w:left="2268" w:hanging="1134"/>
        <w:rPr>
          <w:lang w:val="fr-FR"/>
        </w:rPr>
      </w:pPr>
      <w:r w:rsidRPr="00BA5736">
        <w:rPr>
          <w:lang w:val="fr-FR"/>
        </w:rPr>
        <w:t>3.2.2</w:t>
      </w:r>
      <w:r w:rsidRPr="00BA5736">
        <w:rPr>
          <w:lang w:val="fr-FR"/>
        </w:rPr>
        <w:tab/>
        <w:t>Résistance aux agents chimiques</w:t>
      </w:r>
    </w:p>
    <w:p w:rsidR="009B0EC5" w:rsidRPr="00BA5736" w:rsidRDefault="009B0EC5" w:rsidP="009B0EC5">
      <w:pPr>
        <w:pStyle w:val="SingleTxtG"/>
        <w:ind w:left="2268"/>
        <w:rPr>
          <w:lang w:val="fr-FR"/>
        </w:rPr>
      </w:pPr>
      <w:r w:rsidRPr="00BA5736">
        <w:rPr>
          <w:lang w:val="fr-FR"/>
        </w:rPr>
        <w:tab/>
        <w:t>À la suite de l’essai décrit au paragraphe 3.2.1 et une fois effectuée la mesure décrite au paragraphe 3.2.3.1, la face extérieure des trois échantillons est soumise au traitement décrit au paragraphe 3.2.2.2 avec le mélange défini au paragraphe 3.2.2.1.</w:t>
      </w:r>
    </w:p>
    <w:p w:rsidR="009B0EC5" w:rsidRPr="00BA5736" w:rsidRDefault="009B0EC5" w:rsidP="009B0EC5">
      <w:pPr>
        <w:pStyle w:val="SingleTxtG"/>
        <w:keepNext/>
        <w:tabs>
          <w:tab w:val="left" w:pos="2268"/>
        </w:tabs>
        <w:ind w:left="2268" w:hanging="1134"/>
        <w:rPr>
          <w:lang w:val="fr-FR"/>
        </w:rPr>
      </w:pPr>
      <w:r w:rsidRPr="00BA5736">
        <w:rPr>
          <w:lang w:val="fr-FR"/>
        </w:rPr>
        <w:t>3.2.2.1</w:t>
      </w:r>
      <w:r w:rsidRPr="00BA5736">
        <w:rPr>
          <w:lang w:val="fr-FR"/>
        </w:rPr>
        <w:tab/>
        <w:t>Mélange d’essai</w:t>
      </w:r>
    </w:p>
    <w:p w:rsidR="009B0EC5" w:rsidRPr="00BA5736" w:rsidRDefault="009B0EC5" w:rsidP="009B0EC5">
      <w:pPr>
        <w:pStyle w:val="SingleTxtG"/>
        <w:ind w:left="2268"/>
        <w:rPr>
          <w:lang w:val="fr-FR"/>
        </w:rPr>
      </w:pPr>
      <w:r w:rsidRPr="00BA5736">
        <w:rPr>
          <w:lang w:val="fr-FR"/>
        </w:rPr>
        <w:tab/>
        <w:t>Le mélange d’essai est constitué de 61,5 % de n-heptane, 12,5 % de toluène, 7,5 % de tétrachlorure d’éthyle, 12,5 % de trichloréthylène et 6 % de xylène (pourcentages en volume).</w:t>
      </w:r>
    </w:p>
    <w:p w:rsidR="009B0EC5" w:rsidRPr="00BA5736" w:rsidRDefault="009B0EC5" w:rsidP="009B0EC5">
      <w:pPr>
        <w:pStyle w:val="SingleTxtG"/>
        <w:keepNext/>
        <w:tabs>
          <w:tab w:val="left" w:pos="2268"/>
        </w:tabs>
        <w:ind w:left="2268" w:hanging="1134"/>
        <w:rPr>
          <w:lang w:val="fr-FR"/>
        </w:rPr>
      </w:pPr>
      <w:r w:rsidRPr="00BA5736">
        <w:rPr>
          <w:lang w:val="fr-FR"/>
        </w:rPr>
        <w:t>3.2.2.2</w:t>
      </w:r>
      <w:r w:rsidRPr="00BA5736">
        <w:rPr>
          <w:lang w:val="fr-FR"/>
        </w:rPr>
        <w:tab/>
      </w:r>
      <w:r w:rsidRPr="00BA5736">
        <w:rPr>
          <w:lang w:val="fr-FR"/>
        </w:rPr>
        <w:tab/>
        <w:t>Application du mélange d’essai</w:t>
      </w:r>
    </w:p>
    <w:p w:rsidR="009B0EC5" w:rsidRPr="00BA5736" w:rsidRDefault="009B0EC5" w:rsidP="009B0EC5">
      <w:pPr>
        <w:pStyle w:val="SingleTxtG"/>
        <w:ind w:left="2268"/>
        <w:rPr>
          <w:lang w:val="fr-FR"/>
        </w:rPr>
      </w:pPr>
      <w:r w:rsidRPr="00BA5736">
        <w:rPr>
          <w:lang w:val="fr-FR"/>
        </w:rPr>
        <w:tab/>
        <w:t>Imprégner jusqu’à saturation un morceau de tissu de coton (conforme à</w:t>
      </w:r>
      <w:r>
        <w:rPr>
          <w:lang w:val="fr-FR"/>
        </w:rPr>
        <w:t xml:space="preserve"> </w:t>
      </w:r>
      <w:r w:rsidRPr="00BA5736">
        <w:rPr>
          <w:lang w:val="fr-FR"/>
        </w:rPr>
        <w:t>la norme ISO 105) avec le mélange défini au paragraphe 3.2.2.1 et, dans les 10 secondes, l’appliquer pendant 10 minutes sur la face extérieure de l’échantillon, avec une pression de</w:t>
      </w:r>
      <w:r>
        <w:rPr>
          <w:lang w:val="fr-FR"/>
        </w:rPr>
        <w:t xml:space="preserve"> </w:t>
      </w:r>
      <w:r w:rsidRPr="00BA5736">
        <w:rPr>
          <w:lang w:val="fr-FR"/>
        </w:rPr>
        <w:t>50 N/cm</w:t>
      </w:r>
      <w:r w:rsidRPr="00BA5736">
        <w:rPr>
          <w:vertAlign w:val="superscript"/>
          <w:lang w:val="fr-FR"/>
        </w:rPr>
        <w:t>2</w:t>
      </w:r>
      <w:r w:rsidRPr="00BA5736">
        <w:rPr>
          <w:lang w:val="fr-FR"/>
        </w:rPr>
        <w:t>, soit une force de</w:t>
      </w:r>
      <w:r>
        <w:rPr>
          <w:lang w:val="fr-FR"/>
        </w:rPr>
        <w:t xml:space="preserve"> </w:t>
      </w:r>
      <w:r w:rsidRPr="00BA5736">
        <w:rPr>
          <w:lang w:val="fr-FR"/>
        </w:rPr>
        <w:t>100 N appliquée sur une surface d’essai de</w:t>
      </w:r>
      <w:r>
        <w:rPr>
          <w:lang w:val="fr-FR"/>
        </w:rPr>
        <w:t xml:space="preserve"> </w:t>
      </w:r>
      <w:r w:rsidRPr="00BA5736">
        <w:rPr>
          <w:lang w:val="fr-FR"/>
        </w:rPr>
        <w:t xml:space="preserve">14 × 14 mm. </w:t>
      </w:r>
    </w:p>
    <w:p w:rsidR="009B0EC5" w:rsidRPr="00BA5736" w:rsidRDefault="009B0EC5" w:rsidP="009B0EC5">
      <w:pPr>
        <w:pStyle w:val="SingleTxtG"/>
        <w:ind w:left="2268"/>
        <w:rPr>
          <w:lang w:val="fr-FR"/>
        </w:rPr>
      </w:pPr>
      <w:r w:rsidRPr="00BA5736">
        <w:rPr>
          <w:lang w:val="fr-FR"/>
        </w:rPr>
        <w:t>Pendant cette période de 10 minutes, le tampon de tissu est réimprégné de mélange de façon que la composition du liquide appliqué demeure toujours identique au dosage d’essai prescrit.</w:t>
      </w:r>
    </w:p>
    <w:p w:rsidR="009B0EC5" w:rsidRPr="00BA5736" w:rsidRDefault="009B0EC5" w:rsidP="009B0EC5">
      <w:pPr>
        <w:pStyle w:val="SingleTxtG"/>
        <w:ind w:left="2268"/>
        <w:rPr>
          <w:lang w:val="fr-FR"/>
        </w:rPr>
      </w:pPr>
      <w:r w:rsidRPr="00BA5736">
        <w:rPr>
          <w:lang w:val="fr-FR"/>
        </w:rPr>
        <w:tab/>
        <w:t>Pendant la durée d’application, il est permis de compenser la pression exercée sur l’échantillon, pour éviter de provoquer des fissures.</w:t>
      </w:r>
    </w:p>
    <w:p w:rsidR="009B0EC5" w:rsidRPr="00BA5736" w:rsidRDefault="009B0EC5" w:rsidP="009B0EC5">
      <w:pPr>
        <w:pStyle w:val="SingleTxtG"/>
        <w:keepNext/>
        <w:tabs>
          <w:tab w:val="left" w:pos="2268"/>
        </w:tabs>
        <w:ind w:left="2268" w:hanging="1134"/>
        <w:rPr>
          <w:lang w:val="fr-FR"/>
        </w:rPr>
      </w:pPr>
      <w:r w:rsidRPr="00BA5736">
        <w:rPr>
          <w:lang w:val="fr-FR"/>
        </w:rPr>
        <w:t>3.2.2.3</w:t>
      </w:r>
      <w:r w:rsidRPr="00BA5736">
        <w:rPr>
          <w:lang w:val="fr-FR"/>
        </w:rPr>
        <w:tab/>
        <w:t>Lavage</w:t>
      </w:r>
    </w:p>
    <w:p w:rsidR="009B0EC5" w:rsidRPr="00BA5736" w:rsidRDefault="009B0EC5" w:rsidP="009B0EC5">
      <w:pPr>
        <w:pStyle w:val="SingleTxtG"/>
        <w:ind w:left="2268"/>
        <w:rPr>
          <w:lang w:val="fr-FR"/>
        </w:rPr>
      </w:pPr>
      <w:r w:rsidRPr="00BA5736">
        <w:rPr>
          <w:lang w:val="fr-FR"/>
        </w:rPr>
        <w:tab/>
        <w:t>À la fin de l’application du mélange d’essai, les échantillons sont séchés à l’air libre, puis lavés avec la solution à 23 °C</w:t>
      </w:r>
      <w:r>
        <w:rPr>
          <w:lang w:val="fr-FR"/>
        </w:rPr>
        <w:t> </w:t>
      </w:r>
      <w:r w:rsidRPr="00BA5736">
        <w:rPr>
          <w:lang w:val="fr-FR"/>
        </w:rPr>
        <w:t>±</w:t>
      </w:r>
      <w:r>
        <w:rPr>
          <w:lang w:val="fr-FR"/>
        </w:rPr>
        <w:t> </w:t>
      </w:r>
      <w:r w:rsidRPr="00BA5736">
        <w:rPr>
          <w:lang w:val="fr-FR"/>
        </w:rPr>
        <w:t>5 °C décrite au paragraphe 3.4.1 (Résistance aux détergents).</w:t>
      </w:r>
    </w:p>
    <w:p w:rsidR="009B0EC5" w:rsidRPr="00BA5736" w:rsidRDefault="009B0EC5" w:rsidP="009B0EC5">
      <w:pPr>
        <w:pStyle w:val="SingleTxtG"/>
        <w:ind w:left="2268"/>
        <w:rPr>
          <w:lang w:val="fr-FR"/>
        </w:rPr>
      </w:pPr>
      <w:r w:rsidRPr="00BA5736">
        <w:rPr>
          <w:lang w:val="fr-FR"/>
        </w:rPr>
        <w:tab/>
        <w:t>Les échantillons sont ensuite soigneusement rincés avec de l’eau distillée ne contenant pas plus de 0,2 % d’impuretés, à 23 °C</w:t>
      </w:r>
      <w:r>
        <w:rPr>
          <w:lang w:val="fr-FR"/>
        </w:rPr>
        <w:t> </w:t>
      </w:r>
      <w:r w:rsidRPr="00BA5736">
        <w:rPr>
          <w:lang w:val="fr-FR"/>
        </w:rPr>
        <w:t>±</w:t>
      </w:r>
      <w:r>
        <w:rPr>
          <w:lang w:val="fr-FR"/>
        </w:rPr>
        <w:t> </w:t>
      </w:r>
      <w:r w:rsidRPr="00BA5736">
        <w:rPr>
          <w:lang w:val="fr-FR"/>
        </w:rPr>
        <w:t>5 °C, puis essuyés à l’aide d’un chiffon doux.</w:t>
      </w:r>
    </w:p>
    <w:p w:rsidR="009B0EC5" w:rsidRPr="00BA5736" w:rsidRDefault="009B0EC5" w:rsidP="009B0EC5">
      <w:pPr>
        <w:pStyle w:val="SingleTxtG"/>
        <w:keepNext/>
        <w:tabs>
          <w:tab w:val="left" w:pos="2268"/>
        </w:tabs>
        <w:ind w:left="2268" w:hanging="1134"/>
        <w:rPr>
          <w:lang w:val="fr-FR"/>
        </w:rPr>
      </w:pPr>
      <w:r w:rsidRPr="00BA5736">
        <w:rPr>
          <w:lang w:val="fr-FR"/>
        </w:rPr>
        <w:t>3.2.3</w:t>
      </w:r>
      <w:r w:rsidRPr="00BA5736">
        <w:rPr>
          <w:lang w:val="fr-FR"/>
        </w:rPr>
        <w:tab/>
        <w:t>Résultats</w:t>
      </w:r>
    </w:p>
    <w:p w:rsidR="009B0EC5" w:rsidRPr="00BA5736" w:rsidRDefault="009B0EC5" w:rsidP="009B0EC5">
      <w:pPr>
        <w:pStyle w:val="SingleTxtG"/>
        <w:keepNext/>
        <w:tabs>
          <w:tab w:val="left" w:pos="2268"/>
        </w:tabs>
        <w:ind w:left="2268" w:hanging="1134"/>
        <w:rPr>
          <w:lang w:val="fr-FR"/>
        </w:rPr>
      </w:pPr>
      <w:r w:rsidRPr="00BA5736">
        <w:rPr>
          <w:lang w:val="fr-FR"/>
        </w:rPr>
        <w:t>3.2.3.1</w:t>
      </w:r>
      <w:r w:rsidRPr="00BA5736">
        <w:rPr>
          <w:lang w:val="fr-FR"/>
        </w:rPr>
        <w:tab/>
        <w:t>Après l’essai de résistance aux agents atmosphériques, la surface extérieure des échantillons ne doit présenter ni fissure, ni rayure, ni écaillage, ni déformation, et la moyenne des variations de la transmission Δt =</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Pr="008F2303">
        <w:rPr>
          <w:position w:val="-30"/>
          <w:lang w:val="ru-RU"/>
        </w:rPr>
        <w:object w:dxaOrig="825" w:dyaOrig="675">
          <v:shape id="_x0000_i1026" type="#_x0000_t75" style="width:43.5pt;height:36.75pt" o:ole="">
            <v:imagedata r:id="rId39" o:title=""/>
          </v:shape>
          <o:OLEObject Type="Embed" ProgID="Equation.3" ShapeID="_x0000_i1026" DrawAspect="Content" ObjectID="_1604143207" r:id="rId40"/>
        </w:object>
      </w:r>
      <w:r w:rsidRPr="00BA5736">
        <w:rPr>
          <w:lang w:val="fr-FR"/>
        </w:rPr>
        <w:t>, mesurées sur les trois échantillons selon la procédure décrite à l’appendice 2 de la présente annexe, doit être inférieure ou égale à 0,020 (</w:t>
      </w:r>
      <w:r w:rsidRPr="00BA5736">
        <w:rPr>
          <w:lang w:val="fr-FR"/>
        </w:rPr>
        <w:sym w:font="Symbol" w:char="F044"/>
      </w:r>
      <w:r w:rsidRPr="00BA5736">
        <w:rPr>
          <w:lang w:val="fr-FR"/>
        </w:rPr>
        <w:t>t</w:t>
      </w:r>
      <w:r w:rsidRPr="00BA5736">
        <w:rPr>
          <w:vertAlign w:val="subscript"/>
          <w:lang w:val="fr-FR"/>
        </w:rPr>
        <w:t>m</w:t>
      </w:r>
      <w:r w:rsidRPr="00BA5736">
        <w:rPr>
          <w:lang w:val="fr-FR"/>
        </w:rPr>
        <w:t> </w:t>
      </w:r>
      <w:r w:rsidRPr="00BA5736">
        <w:rPr>
          <w:u w:val="single"/>
          <w:lang w:val="fr-FR"/>
        </w:rPr>
        <w:t>&lt;</w:t>
      </w:r>
      <w:r w:rsidRPr="00BA5736">
        <w:rPr>
          <w:lang w:val="fr-FR"/>
        </w:rPr>
        <w:t> 0,020).</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Pr="0070799E">
        <w:rPr>
          <w:noProof/>
          <w:lang w:eastAsia="fr-CH"/>
        </w:rPr>
        <w:t xml:space="preserve"> </w:t>
      </w:r>
    </w:p>
    <w:p w:rsidR="009B0EC5" w:rsidRPr="00BA5736" w:rsidRDefault="009B0EC5" w:rsidP="009B0EC5">
      <w:pPr>
        <w:pStyle w:val="SingleTxtG"/>
        <w:tabs>
          <w:tab w:val="left" w:pos="2268"/>
        </w:tabs>
        <w:ind w:left="2268" w:hanging="1134"/>
        <w:rPr>
          <w:lang w:val="fr-FR"/>
        </w:rPr>
      </w:pPr>
      <w:r w:rsidRPr="00BA5736">
        <w:rPr>
          <w:lang w:val="fr-FR"/>
        </w:rPr>
        <w:t>3.2.3.2</w:t>
      </w:r>
      <w:r w:rsidRPr="00BA5736">
        <w:rPr>
          <w:lang w:val="fr-FR"/>
        </w:rPr>
        <w:tab/>
        <w:t xml:space="preserve">Après l’essai de résistance aux agents chimiques, les échantillons ne doivent pas présenter de traces d’attaque chimique susceptibles d’entraîner des variations de diffusion Δd = </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Pr="008F2303">
        <w:rPr>
          <w:position w:val="-30"/>
          <w:lang w:val="ru-RU"/>
        </w:rPr>
        <w:object w:dxaOrig="825" w:dyaOrig="675">
          <v:shape id="_x0000_i1027" type="#_x0000_t75" style="width:43.5pt;height:36.75pt" o:ole="">
            <v:imagedata r:id="rId41" o:title=""/>
          </v:shape>
          <o:OLEObject Type="Embed" ProgID="Equation.3" ShapeID="_x0000_i1027" DrawAspect="Content" ObjectID="_1604143208" r:id="rId42"/>
        </w:object>
      </w:r>
      <w:r w:rsidRPr="00BA5736">
        <w:rPr>
          <w:lang w:val="fr-FR"/>
        </w:rPr>
        <w:t>, mesurées sur les trois échantillons selon la procédure décrite à l’appendice 2 de la présente annexe, dont la moyenne soit supérieure à 0,020 (</w:t>
      </w:r>
      <w:r w:rsidRPr="00BA5736">
        <w:rPr>
          <w:lang w:val="fr-FR"/>
        </w:rPr>
        <w:sym w:font="Symbol" w:char="F044"/>
      </w:r>
      <w:r w:rsidRPr="00BA5736">
        <w:rPr>
          <w:lang w:val="fr-FR"/>
        </w:rPr>
        <w:t>d</w:t>
      </w:r>
      <w:r w:rsidRPr="00BA5736">
        <w:rPr>
          <w:vertAlign w:val="subscript"/>
          <w:lang w:val="fr-FR"/>
        </w:rPr>
        <w:t>m</w:t>
      </w:r>
      <w:r w:rsidRPr="00BA5736">
        <w:rPr>
          <w:lang w:val="fr-FR"/>
        </w:rPr>
        <w:t> </w:t>
      </w:r>
      <w:r w:rsidRPr="00BA5736">
        <w:rPr>
          <w:u w:val="single"/>
          <w:lang w:val="fr-FR"/>
        </w:rPr>
        <w:t>&lt;</w:t>
      </w:r>
      <w:r w:rsidRPr="00BA5736">
        <w:rPr>
          <w:lang w:val="fr-FR"/>
        </w:rPr>
        <w:t> 0,020).</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p>
    <w:p w:rsidR="009B0EC5" w:rsidRPr="00BA5736" w:rsidRDefault="009B0EC5" w:rsidP="009B0EC5">
      <w:pPr>
        <w:pStyle w:val="SingleTxtG"/>
        <w:keepNext/>
        <w:tabs>
          <w:tab w:val="left" w:pos="2268"/>
        </w:tabs>
        <w:ind w:left="2268" w:hanging="1134"/>
        <w:rPr>
          <w:lang w:val="fr-FR"/>
        </w:rPr>
      </w:pPr>
      <w:r w:rsidRPr="00BA5736">
        <w:rPr>
          <w:lang w:val="fr-FR"/>
        </w:rPr>
        <w:t>3.3</w:t>
      </w:r>
      <w:r w:rsidRPr="00BA5736">
        <w:rPr>
          <w:lang w:val="fr-FR"/>
        </w:rPr>
        <w:tab/>
        <w:t>Résistance aux rayonnements émis par la source lumineuse</w:t>
      </w:r>
    </w:p>
    <w:p w:rsidR="009B0EC5" w:rsidRPr="00BA5736" w:rsidRDefault="009B0EC5" w:rsidP="009B0EC5">
      <w:pPr>
        <w:pStyle w:val="SingleTxtG"/>
        <w:keepNext/>
        <w:ind w:left="2268"/>
        <w:rPr>
          <w:lang w:val="fr-FR"/>
        </w:rPr>
      </w:pPr>
      <w:r w:rsidRPr="00BA5736">
        <w:rPr>
          <w:lang w:val="fr-FR"/>
        </w:rPr>
        <w:tab/>
        <w:t>Si nécessaire, on procède à l’essai suivant :</w:t>
      </w:r>
    </w:p>
    <w:p w:rsidR="009B0EC5" w:rsidRPr="00BA5736" w:rsidRDefault="009B0EC5" w:rsidP="009B0EC5">
      <w:pPr>
        <w:pStyle w:val="SingleTxtG"/>
        <w:ind w:left="2268"/>
        <w:rPr>
          <w:lang w:val="fr-FR"/>
        </w:rPr>
      </w:pPr>
      <w:r w:rsidRPr="00BA5736">
        <w:rPr>
          <w:lang w:val="fr-FR"/>
        </w:rPr>
        <w:tab/>
        <w:t>Des échantillons plats de chaque composant en matériau plastique transmettant la lumière du dispositif d’éclairage de la route sont exposés à la lumière de la ou des sources lumineuses. Les paramètres tels que les angles et les distances utilisés pour ces échantillons doivent être les mêmes que dans le dispositif d’éclairage de la route. Ces échantillons doivent avoir la même couleur et le même traitement de surface, le cas échéant, que les parties du dispositif d’éclairage de la route.</w:t>
      </w:r>
    </w:p>
    <w:p w:rsidR="009B0EC5" w:rsidRPr="00BA5736" w:rsidRDefault="009B0EC5" w:rsidP="009B0EC5">
      <w:pPr>
        <w:pStyle w:val="SingleTxtG"/>
        <w:ind w:left="2268"/>
        <w:rPr>
          <w:lang w:val="fr-FR"/>
        </w:rPr>
      </w:pPr>
      <w:r w:rsidRPr="00BA5736">
        <w:rPr>
          <w:lang w:val="fr-FR"/>
        </w:rPr>
        <w:tab/>
        <w:t>Après 1 500 h</w:t>
      </w:r>
      <w:r>
        <w:rPr>
          <w:lang w:val="fr-FR"/>
        </w:rPr>
        <w:t>eures</w:t>
      </w:r>
      <w:r w:rsidRPr="00BA5736">
        <w:rPr>
          <w:lang w:val="fr-FR"/>
        </w:rPr>
        <w:t xml:space="preserve"> d’exposition continue, les prescriptions colorimétriques de la lumière transmise doivent être satisfaites avec une nouvelle source lumineuse et les surfaces des échantillons ne doivent présenter ni fissure, ni rayure, ni écaillage, ni déformation.</w:t>
      </w:r>
    </w:p>
    <w:p w:rsidR="009B0EC5" w:rsidRPr="00BA5736" w:rsidRDefault="009B0EC5" w:rsidP="009B0EC5">
      <w:pPr>
        <w:pStyle w:val="SingleTxtG"/>
        <w:ind w:left="2268"/>
        <w:rPr>
          <w:lang w:val="fr-FR"/>
        </w:rPr>
      </w:pPr>
      <w:r w:rsidRPr="00BA5736">
        <w:rPr>
          <w:lang w:val="fr-FR"/>
        </w:rPr>
        <w:t>Il n’est pas nécessaire de procéder à l’essai de résistance des matériaux internes aux UV contenus dans le rayonnement des sources lumineuses s’il s’agit de sources lumineuses conformes au Règlement ONU n</w:t>
      </w:r>
      <w:r w:rsidRPr="00BA5736">
        <w:rPr>
          <w:vertAlign w:val="superscript"/>
          <w:lang w:val="fr-FR"/>
        </w:rPr>
        <w:t>o</w:t>
      </w:r>
      <w:r w:rsidRPr="00BA5736">
        <w:rPr>
          <w:lang w:val="fr-FR"/>
        </w:rPr>
        <w:t> 37, de sources lumineuses à décharge à faible rayonnement ultraviolet et/ou de modules DEL à faible rayonnement ultraviolet, ou si des dispositions sont prises pour protéger les éléments concernés du dispositif contre les rayonnements UV (par exemple au moyen de filtres en verre).</w:t>
      </w:r>
    </w:p>
    <w:p w:rsidR="009B0EC5" w:rsidRPr="00BA5736" w:rsidRDefault="009B0EC5" w:rsidP="009B0EC5">
      <w:pPr>
        <w:pStyle w:val="SingleTxtG"/>
        <w:keepNext/>
        <w:tabs>
          <w:tab w:val="left" w:pos="2268"/>
        </w:tabs>
        <w:ind w:left="2268" w:hanging="1134"/>
        <w:rPr>
          <w:lang w:val="fr-FR"/>
        </w:rPr>
      </w:pPr>
      <w:r w:rsidRPr="00BA5736">
        <w:rPr>
          <w:lang w:val="fr-FR"/>
        </w:rPr>
        <w:t>3.4</w:t>
      </w:r>
      <w:r w:rsidRPr="00BA5736">
        <w:rPr>
          <w:lang w:val="fr-FR"/>
        </w:rPr>
        <w:tab/>
      </w:r>
      <w:r w:rsidRPr="00BA5736">
        <w:rPr>
          <w:lang w:val="fr-FR"/>
        </w:rPr>
        <w:tab/>
        <w:t>Résistance aux détergents et aux hydrocarbures</w:t>
      </w:r>
    </w:p>
    <w:p w:rsidR="009B0EC5" w:rsidRPr="00BA5736" w:rsidRDefault="009B0EC5" w:rsidP="009B0EC5">
      <w:pPr>
        <w:pStyle w:val="SingleTxtG"/>
        <w:keepNext/>
        <w:tabs>
          <w:tab w:val="left" w:pos="2268"/>
        </w:tabs>
        <w:ind w:left="2268" w:hanging="1134"/>
        <w:rPr>
          <w:lang w:val="fr-FR"/>
        </w:rPr>
      </w:pPr>
      <w:r w:rsidRPr="00BA5736">
        <w:rPr>
          <w:lang w:val="fr-FR"/>
        </w:rPr>
        <w:t>3.4.1</w:t>
      </w:r>
      <w:r w:rsidRPr="00BA5736">
        <w:rPr>
          <w:lang w:val="fr-FR"/>
        </w:rPr>
        <w:tab/>
        <w:t>Résistance aux détergents</w:t>
      </w:r>
    </w:p>
    <w:p w:rsidR="009B0EC5" w:rsidRPr="00BA5736" w:rsidRDefault="009B0EC5" w:rsidP="009B0EC5">
      <w:pPr>
        <w:pStyle w:val="SingleTxtG"/>
        <w:ind w:left="2268"/>
        <w:rPr>
          <w:lang w:val="fr-FR"/>
        </w:rPr>
      </w:pPr>
      <w:r w:rsidRPr="00BA5736">
        <w:rPr>
          <w:lang w:val="fr-FR"/>
        </w:rPr>
        <w:tab/>
        <w:t>La face extérieure de trois échantillons (lentilles ou échantillons de matériau), après avoir été chauffée à 50 °C</w:t>
      </w:r>
      <w:r>
        <w:rPr>
          <w:lang w:val="fr-FR"/>
        </w:rPr>
        <w:t> </w:t>
      </w:r>
      <w:r w:rsidRPr="00BA5736">
        <w:rPr>
          <w:lang w:val="fr-FR"/>
        </w:rPr>
        <w:t>±</w:t>
      </w:r>
      <w:r>
        <w:rPr>
          <w:lang w:val="fr-FR"/>
        </w:rPr>
        <w:t> </w:t>
      </w:r>
      <w:r w:rsidRPr="00BA5736">
        <w:rPr>
          <w:lang w:val="fr-FR"/>
        </w:rPr>
        <w:t>5 °C, est immergée pendant 5 min</w:t>
      </w:r>
      <w:r>
        <w:rPr>
          <w:lang w:val="fr-FR"/>
        </w:rPr>
        <w:t>utes</w:t>
      </w:r>
      <w:r w:rsidRPr="00BA5736">
        <w:rPr>
          <w:lang w:val="fr-FR"/>
        </w:rPr>
        <w:t xml:space="preserve"> dans un mélange maintenu à 23 °C</w:t>
      </w:r>
      <w:r>
        <w:rPr>
          <w:lang w:val="fr-FR"/>
        </w:rPr>
        <w:t> </w:t>
      </w:r>
      <w:r w:rsidRPr="00BA5736">
        <w:rPr>
          <w:lang w:val="fr-FR"/>
        </w:rPr>
        <w:t>±</w:t>
      </w:r>
      <w:r>
        <w:rPr>
          <w:lang w:val="fr-FR"/>
        </w:rPr>
        <w:t> </w:t>
      </w:r>
      <w:r w:rsidRPr="00BA5736">
        <w:rPr>
          <w:lang w:val="fr-FR"/>
        </w:rPr>
        <w:t>5 °C, composé de 99</w:t>
      </w:r>
      <w:r>
        <w:rPr>
          <w:lang w:val="fr-FR"/>
        </w:rPr>
        <w:t> </w:t>
      </w:r>
      <w:r w:rsidRPr="00BA5736">
        <w:rPr>
          <w:lang w:val="fr-FR"/>
        </w:rPr>
        <w:t>parties d’eau distillée ne contenant pas plus de 0,02 % d’impuretés et d’une partie d’un alkylarylsulfonate.</w:t>
      </w:r>
    </w:p>
    <w:p w:rsidR="009B0EC5" w:rsidRPr="00BA5736" w:rsidRDefault="009B0EC5" w:rsidP="009B0EC5">
      <w:pPr>
        <w:pStyle w:val="SingleTxtG"/>
        <w:ind w:left="2268"/>
        <w:rPr>
          <w:lang w:val="fr-FR"/>
        </w:rPr>
      </w:pPr>
      <w:r w:rsidRPr="00BA5736">
        <w:rPr>
          <w:lang w:val="fr-FR"/>
        </w:rPr>
        <w:tab/>
        <w:t>À la fin de l’essai, les échantillons sont séchés à 50 °C</w:t>
      </w:r>
      <w:r>
        <w:rPr>
          <w:lang w:val="fr-FR"/>
        </w:rPr>
        <w:t> </w:t>
      </w:r>
      <w:r w:rsidRPr="00BA5736">
        <w:rPr>
          <w:lang w:val="fr-FR"/>
        </w:rPr>
        <w:t>±</w:t>
      </w:r>
      <w:r>
        <w:rPr>
          <w:lang w:val="fr-FR"/>
        </w:rPr>
        <w:t> </w:t>
      </w:r>
      <w:r w:rsidRPr="00BA5736">
        <w:rPr>
          <w:lang w:val="fr-FR"/>
        </w:rPr>
        <w:t>5 °C. La surface des échantillons est nettoyée à l’aide d’un chiffon humide.</w:t>
      </w:r>
    </w:p>
    <w:p w:rsidR="009B0EC5" w:rsidRPr="00BA5736" w:rsidRDefault="009B0EC5" w:rsidP="009B0EC5">
      <w:pPr>
        <w:pStyle w:val="SingleTxtG"/>
        <w:keepNext/>
        <w:tabs>
          <w:tab w:val="left" w:pos="2268"/>
        </w:tabs>
        <w:ind w:left="2268" w:hanging="1134"/>
        <w:rPr>
          <w:lang w:val="fr-FR"/>
        </w:rPr>
      </w:pPr>
      <w:r w:rsidRPr="00BA5736">
        <w:rPr>
          <w:lang w:val="fr-FR"/>
        </w:rPr>
        <w:t>3.4.2</w:t>
      </w:r>
      <w:r w:rsidRPr="00BA5736">
        <w:rPr>
          <w:lang w:val="fr-FR"/>
        </w:rPr>
        <w:tab/>
      </w:r>
      <w:r w:rsidRPr="00BA5736">
        <w:rPr>
          <w:lang w:val="fr-FR"/>
        </w:rPr>
        <w:tab/>
        <w:t>Résistance aux hydrocarbures</w:t>
      </w:r>
    </w:p>
    <w:p w:rsidR="009B0EC5" w:rsidRPr="00BA5736" w:rsidRDefault="009B0EC5" w:rsidP="009B0EC5">
      <w:pPr>
        <w:pStyle w:val="SingleTxtG"/>
        <w:ind w:left="2268"/>
        <w:rPr>
          <w:lang w:val="fr-FR"/>
        </w:rPr>
      </w:pPr>
      <w:r w:rsidRPr="00BA5736">
        <w:rPr>
          <w:lang w:val="fr-FR"/>
        </w:rPr>
        <w:tab/>
        <w:t xml:space="preserve">La face extérieure de ces trois échantillons est ensuite frottée légèrement pendant </w:t>
      </w:r>
      <w:r w:rsidR="00F3658B">
        <w:rPr>
          <w:lang w:val="fr-FR"/>
        </w:rPr>
        <w:t xml:space="preserve">une </w:t>
      </w:r>
      <w:r w:rsidRPr="00BA5736">
        <w:rPr>
          <w:lang w:val="fr-FR"/>
        </w:rPr>
        <w:t>minute avec un tissu de coton imprégné d’un mélange composé de 70 % de n-heptane et de 30 % de toluène (pourcentages en volume), puis séchée à l’air libre.</w:t>
      </w:r>
    </w:p>
    <w:p w:rsidR="009B0EC5" w:rsidRPr="00BA5736" w:rsidRDefault="009B0EC5" w:rsidP="009B0EC5">
      <w:pPr>
        <w:pStyle w:val="SingleTxtG"/>
        <w:keepNext/>
        <w:tabs>
          <w:tab w:val="left" w:pos="2268"/>
        </w:tabs>
        <w:ind w:left="2268" w:hanging="1134"/>
        <w:rPr>
          <w:lang w:val="fr-FR"/>
        </w:rPr>
      </w:pPr>
      <w:r w:rsidRPr="00BA5736">
        <w:rPr>
          <w:lang w:val="fr-FR"/>
        </w:rPr>
        <w:t>3.4.3</w:t>
      </w:r>
      <w:r w:rsidRPr="00BA5736">
        <w:rPr>
          <w:lang w:val="fr-FR"/>
        </w:rPr>
        <w:tab/>
        <w:t>Résultats</w:t>
      </w:r>
    </w:p>
    <w:p w:rsidR="009B0EC5" w:rsidRPr="00BA5736" w:rsidRDefault="009B0EC5" w:rsidP="009B0EC5">
      <w:pPr>
        <w:pStyle w:val="SingleTxtG"/>
        <w:ind w:left="2268"/>
        <w:rPr>
          <w:lang w:val="fr-FR"/>
        </w:rPr>
      </w:pPr>
      <w:r w:rsidRPr="00BA5736">
        <w:rPr>
          <w:lang w:val="fr-FR"/>
        </w:rPr>
        <w:tab/>
        <w:t xml:space="preserve">Une fois que les deux essais ci-dessus ont été menés à bien, la moyenne des </w:t>
      </w:r>
      <w:r w:rsidRPr="00DC1AE4">
        <w:rPr>
          <w:spacing w:val="-2"/>
          <w:lang w:val="fr-FR"/>
        </w:rPr>
        <w:t xml:space="preserve">variations de la transmission Δt = </w:t>
      </w:r>
      <w:r w:rsidRPr="00DC1AE4">
        <w:rPr>
          <w:spacing w:val="-2"/>
          <w:position w:val="-30"/>
          <w:lang w:val="ru-RU"/>
        </w:rPr>
        <w:object w:dxaOrig="690" w:dyaOrig="585">
          <v:shape id="_x0000_i1028" type="#_x0000_t75" style="width:35.25pt;height:28.5pt" o:ole="">
            <v:imagedata r:id="rId43" o:title=""/>
          </v:shape>
          <o:OLEObject Type="Embed" ProgID="Equation.3" ShapeID="_x0000_i1028" DrawAspect="Content" ObjectID="_1604143209" r:id="rId44"/>
        </w:object>
      </w:r>
      <w:r w:rsidRPr="00DC1AE4">
        <w:rPr>
          <w:spacing w:val="-2"/>
          <w:lang w:val="fr-FR"/>
        </w:rPr>
        <w:t>, mesurées sur les trois échantillons</w:t>
      </w:r>
      <w:r w:rsidRPr="00BA5736">
        <w:rPr>
          <w:lang w:val="fr-FR"/>
        </w:rPr>
        <w:t xml:space="preserve"> selon la procédure décrite à l’appendice 2, doit être inférieure ou égale à 0,010 (Δt</w:t>
      </w:r>
      <w:r w:rsidRPr="00BA5736">
        <w:rPr>
          <w:vertAlign w:val="subscript"/>
          <w:lang w:val="fr-FR"/>
        </w:rPr>
        <w:t>m</w:t>
      </w:r>
      <w:r w:rsidRPr="00BA5736">
        <w:rPr>
          <w:lang w:val="fr-FR"/>
        </w:rPr>
        <w:t> </w:t>
      </w:r>
      <w:r w:rsidRPr="00BA5736">
        <w:rPr>
          <w:u w:val="single"/>
          <w:lang w:val="fr-FR"/>
        </w:rPr>
        <w:t>&lt;</w:t>
      </w:r>
      <w:r w:rsidRPr="00BA5736">
        <w:rPr>
          <w:lang w:val="fr-FR"/>
        </w:rPr>
        <w:t> 0,010).</w:t>
      </w:r>
    </w:p>
    <w:p w:rsidR="009B0EC5" w:rsidRPr="00BA5736" w:rsidRDefault="009B0EC5" w:rsidP="009B0EC5">
      <w:pPr>
        <w:pStyle w:val="SingleTxtG"/>
        <w:keepNext/>
        <w:tabs>
          <w:tab w:val="left" w:pos="2268"/>
        </w:tabs>
        <w:ind w:left="2268" w:hanging="1134"/>
        <w:rPr>
          <w:lang w:val="fr-FR"/>
        </w:rPr>
      </w:pPr>
      <w:r w:rsidRPr="00BA5736">
        <w:rPr>
          <w:lang w:val="fr-FR"/>
        </w:rPr>
        <w:t>3.5</w:t>
      </w:r>
      <w:r w:rsidRPr="00BA5736">
        <w:rPr>
          <w:lang w:val="fr-FR"/>
        </w:rPr>
        <w:tab/>
        <w:t>Résistance à la détérioration mécanique</w:t>
      </w:r>
    </w:p>
    <w:p w:rsidR="009B0EC5" w:rsidRPr="00BA5736" w:rsidRDefault="009B0EC5" w:rsidP="009B0EC5">
      <w:pPr>
        <w:pStyle w:val="SingleTxtG"/>
        <w:keepNext/>
        <w:tabs>
          <w:tab w:val="left" w:pos="2268"/>
        </w:tabs>
        <w:ind w:left="2268" w:hanging="1134"/>
        <w:rPr>
          <w:lang w:val="fr-FR"/>
        </w:rPr>
      </w:pPr>
      <w:r w:rsidRPr="00BA5736">
        <w:rPr>
          <w:lang w:val="fr-FR"/>
        </w:rPr>
        <w:t>3.5.1</w:t>
      </w:r>
      <w:r w:rsidRPr="00BA5736">
        <w:rPr>
          <w:lang w:val="fr-FR"/>
        </w:rPr>
        <w:tab/>
        <w:t>Méthode de détérioration mécanique</w:t>
      </w:r>
    </w:p>
    <w:p w:rsidR="009B0EC5" w:rsidRPr="00BA5736" w:rsidRDefault="009B0EC5" w:rsidP="009B0EC5">
      <w:pPr>
        <w:pStyle w:val="SingleTxtG"/>
        <w:ind w:left="2268"/>
        <w:rPr>
          <w:lang w:val="fr-FR"/>
        </w:rPr>
      </w:pPr>
      <w:r w:rsidRPr="00BA5736">
        <w:rPr>
          <w:lang w:val="fr-FR"/>
        </w:rPr>
        <w:tab/>
        <w:t>La face extérieure de trois nouveaux échantillons (lentilles) est soumise à l’essai de détérioration mécanique uniforme par la méthode décrite à l’appendice 3.</w:t>
      </w:r>
    </w:p>
    <w:p w:rsidR="009B0EC5" w:rsidRPr="00BA5736" w:rsidRDefault="009B0EC5" w:rsidP="009B0EC5">
      <w:pPr>
        <w:pStyle w:val="SingleTxtG"/>
        <w:keepNext/>
        <w:tabs>
          <w:tab w:val="left" w:pos="2268"/>
        </w:tabs>
        <w:ind w:left="2268" w:hanging="1134"/>
        <w:rPr>
          <w:lang w:val="fr-FR"/>
        </w:rPr>
      </w:pPr>
      <w:r w:rsidRPr="00BA5736">
        <w:rPr>
          <w:lang w:val="fr-FR"/>
        </w:rPr>
        <w:t>3.5.2</w:t>
      </w:r>
      <w:r w:rsidRPr="00BA5736">
        <w:rPr>
          <w:lang w:val="fr-FR"/>
        </w:rPr>
        <w:tab/>
        <w:t>Résultats</w:t>
      </w:r>
    </w:p>
    <w:p w:rsidR="009B0EC5" w:rsidRPr="00BA5736" w:rsidRDefault="009B0EC5" w:rsidP="009B0EC5">
      <w:pPr>
        <w:pStyle w:val="SingleTxtG"/>
        <w:ind w:left="2268"/>
        <w:rPr>
          <w:lang w:val="fr-FR"/>
        </w:rPr>
      </w:pPr>
      <w:r w:rsidRPr="00BA5736">
        <w:rPr>
          <w:lang w:val="fr-FR"/>
        </w:rPr>
        <w:tab/>
        <w:t xml:space="preserve">Après cet essai, les variations : </w:t>
      </w:r>
    </w:p>
    <w:p w:rsidR="009B0EC5" w:rsidRPr="00BA5736" w:rsidRDefault="009B0EC5" w:rsidP="009B0EC5">
      <w:pPr>
        <w:pStyle w:val="SingleTxtG"/>
        <w:ind w:left="2268"/>
        <w:rPr>
          <w:lang w:val="fr-FR"/>
        </w:rPr>
      </w:pPr>
      <w:r w:rsidRPr="00BA5736">
        <w:rPr>
          <w:lang w:val="fr-FR"/>
        </w:rPr>
        <w:tab/>
        <w:t>de la transmission :</w:t>
      </w:r>
      <w:r w:rsidRPr="00BA5736">
        <w:rPr>
          <w:lang w:val="fr-FR"/>
        </w:rPr>
        <w:tab/>
        <w:t xml:space="preserve">Δt = </w:t>
      </w:r>
      <w:r w:rsidRPr="00BA5736">
        <w:rPr>
          <w:position w:val="-30"/>
          <w:lang w:val="fr-FR"/>
        </w:rPr>
        <w:object w:dxaOrig="825" w:dyaOrig="675">
          <v:shape id="_x0000_i1029" type="#_x0000_t75" style="width:41.25pt;height:34.5pt" o:ole="">
            <v:imagedata r:id="rId45" o:title=""/>
          </v:shape>
          <o:OLEObject Type="Embed" ProgID="Equation.3" ShapeID="_x0000_i1029" DrawAspect="Content" ObjectID="_1604143210" r:id="rId46"/>
        </w:object>
      </w:r>
      <w:r w:rsidRPr="00BA5736">
        <w:rPr>
          <w:lang w:val="fr-FR"/>
        </w:rPr>
        <w:t>,</w:t>
      </w:r>
    </w:p>
    <w:p w:rsidR="009B0EC5" w:rsidRPr="00BA5736" w:rsidRDefault="009B0EC5" w:rsidP="009B0EC5">
      <w:pPr>
        <w:pStyle w:val="SingleTxtG"/>
        <w:ind w:left="2268"/>
        <w:rPr>
          <w:lang w:val="fr-FR"/>
        </w:rPr>
      </w:pPr>
      <w:r w:rsidRPr="00BA5736">
        <w:rPr>
          <w:lang w:val="fr-FR"/>
        </w:rPr>
        <w:tab/>
        <w:t>et de la diffusion :</w:t>
      </w:r>
      <w:r w:rsidRPr="00BA5736">
        <w:rPr>
          <w:lang w:val="fr-FR"/>
        </w:rPr>
        <w:tab/>
        <w:t xml:space="preserve">Δd = </w:t>
      </w:r>
      <w:r w:rsidRPr="00BA5736">
        <w:rPr>
          <w:position w:val="-30"/>
          <w:lang w:val="fr-FR"/>
        </w:rPr>
        <w:object w:dxaOrig="825" w:dyaOrig="675">
          <v:shape id="_x0000_i1030" type="#_x0000_t75" style="width:41.25pt;height:34.5pt" o:ole="">
            <v:imagedata r:id="rId47" o:title=""/>
          </v:shape>
          <o:OLEObject Type="Embed" ProgID="Equation.3" ShapeID="_x0000_i1030" DrawAspect="Content" ObjectID="_1604143211" r:id="rId48"/>
        </w:object>
      </w:r>
      <w:r w:rsidRPr="00BA5736">
        <w:rPr>
          <w:lang w:val="fr-FR"/>
        </w:rPr>
        <w:t>,</w:t>
      </w:r>
    </w:p>
    <w:p w:rsidR="009B0EC5" w:rsidRPr="00BA5736" w:rsidRDefault="009B0EC5" w:rsidP="009B0EC5">
      <w:pPr>
        <w:pStyle w:val="SingleTxtG"/>
        <w:keepNext/>
        <w:ind w:left="2268"/>
        <w:rPr>
          <w:lang w:val="fr-FR"/>
        </w:rPr>
      </w:pPr>
      <w:r w:rsidRPr="00BA5736">
        <w:rPr>
          <w:lang w:val="fr-FR"/>
        </w:rPr>
        <w:tab/>
        <w:t>sont mesurées suivant la procédure décrite à l’appendice 2 dans la zone définie au paragraphe 1.2.1.1. Leur valeur moyenne sur les trois échantillons doit être telle que :</w:t>
      </w:r>
    </w:p>
    <w:p w:rsidR="009B0EC5" w:rsidRPr="00BA5736" w:rsidRDefault="009B0EC5" w:rsidP="009B0EC5">
      <w:pPr>
        <w:pStyle w:val="SingleTxtG"/>
        <w:ind w:left="2835"/>
        <w:rPr>
          <w:lang w:val="fr-FR"/>
        </w:rPr>
      </w:pPr>
      <w:r w:rsidRPr="00BA5736">
        <w:rPr>
          <w:lang w:val="fr-FR"/>
        </w:rPr>
        <w:t>Δt</w:t>
      </w:r>
      <w:r w:rsidRPr="00BA5736">
        <w:rPr>
          <w:vertAlign w:val="subscript"/>
          <w:lang w:val="fr-FR"/>
        </w:rPr>
        <w:t>m</w:t>
      </w:r>
      <w:r w:rsidRPr="00BA5736">
        <w:rPr>
          <w:lang w:val="fr-FR"/>
        </w:rPr>
        <w:t xml:space="preserve"> ≤ 0,100 ;</w:t>
      </w:r>
    </w:p>
    <w:p w:rsidR="009B0EC5" w:rsidRPr="00BA5736" w:rsidRDefault="009B0EC5" w:rsidP="009B0EC5">
      <w:pPr>
        <w:pStyle w:val="SingleTxtG"/>
        <w:ind w:left="2835"/>
        <w:rPr>
          <w:lang w:val="fr-FR"/>
        </w:rPr>
      </w:pPr>
      <w:r w:rsidRPr="00BA5736">
        <w:rPr>
          <w:lang w:val="fr-FR"/>
        </w:rPr>
        <w:t>Δd</w:t>
      </w:r>
      <w:r w:rsidRPr="00BA5736">
        <w:rPr>
          <w:vertAlign w:val="subscript"/>
          <w:lang w:val="fr-FR"/>
        </w:rPr>
        <w:t>m</w:t>
      </w:r>
      <w:r w:rsidRPr="00BA5736">
        <w:rPr>
          <w:lang w:val="fr-FR"/>
        </w:rPr>
        <w:t xml:space="preserve"> ≤ 0,050.</w:t>
      </w:r>
    </w:p>
    <w:p w:rsidR="009B0EC5" w:rsidRPr="00BA5736" w:rsidRDefault="009B0EC5" w:rsidP="009B0EC5">
      <w:pPr>
        <w:pStyle w:val="SingleTxtG"/>
        <w:keepNext/>
        <w:tabs>
          <w:tab w:val="left" w:pos="2268"/>
        </w:tabs>
        <w:ind w:left="2268" w:hanging="1134"/>
        <w:rPr>
          <w:lang w:val="fr-FR"/>
        </w:rPr>
      </w:pPr>
      <w:r w:rsidRPr="00BA5736">
        <w:rPr>
          <w:lang w:val="fr-FR"/>
        </w:rPr>
        <w:t>3.6</w:t>
      </w:r>
      <w:r w:rsidRPr="00BA5736">
        <w:rPr>
          <w:lang w:val="fr-FR"/>
        </w:rPr>
        <w:tab/>
      </w:r>
      <w:r w:rsidRPr="00BA5736">
        <w:rPr>
          <w:lang w:val="fr-FR"/>
        </w:rPr>
        <w:tab/>
        <w:t>Essai d’adhérence des revêtements éventuels</w:t>
      </w:r>
    </w:p>
    <w:p w:rsidR="009B0EC5" w:rsidRPr="00BA5736" w:rsidRDefault="009B0EC5" w:rsidP="009B0EC5">
      <w:pPr>
        <w:pStyle w:val="SingleTxtG"/>
        <w:keepNext/>
        <w:tabs>
          <w:tab w:val="left" w:pos="2268"/>
        </w:tabs>
        <w:ind w:left="2268" w:hanging="1134"/>
        <w:rPr>
          <w:lang w:val="fr-FR"/>
        </w:rPr>
      </w:pPr>
      <w:r w:rsidRPr="00BA5736">
        <w:rPr>
          <w:lang w:val="fr-FR"/>
        </w:rPr>
        <w:t>3.6.1</w:t>
      </w:r>
      <w:r w:rsidRPr="00BA5736">
        <w:rPr>
          <w:lang w:val="fr-FR"/>
        </w:rPr>
        <w:tab/>
        <w:t>Préparation de l’échantillon</w:t>
      </w:r>
    </w:p>
    <w:p w:rsidR="009B0EC5" w:rsidRPr="00BA5736" w:rsidRDefault="009B0EC5" w:rsidP="009B0EC5">
      <w:pPr>
        <w:pStyle w:val="SingleTxtG"/>
        <w:ind w:left="2268"/>
        <w:rPr>
          <w:lang w:val="fr-FR"/>
        </w:rPr>
      </w:pPr>
      <w:r w:rsidRPr="00BA5736">
        <w:rPr>
          <w:lang w:val="fr-FR"/>
        </w:rPr>
        <w:tab/>
        <w:t>On incise une surface de 20 × 20 mm du revêtement d’une lentille avec une lame de rasoir ou une aiguille, de manière à obtenir une grille formée de carrés d’environ 2 × 2 mm. La pression de la lame ou de l’aiguille doit être suffisante pour trancher au moins le revêtement.</w:t>
      </w:r>
    </w:p>
    <w:p w:rsidR="009B0EC5" w:rsidRPr="00BA5736" w:rsidRDefault="009B0EC5" w:rsidP="009B0EC5">
      <w:pPr>
        <w:pStyle w:val="SingleTxtG"/>
        <w:keepNext/>
        <w:tabs>
          <w:tab w:val="left" w:pos="2268"/>
        </w:tabs>
        <w:ind w:left="2268" w:hanging="1134"/>
        <w:rPr>
          <w:lang w:val="fr-FR"/>
        </w:rPr>
      </w:pPr>
      <w:r w:rsidRPr="00BA5736">
        <w:rPr>
          <w:lang w:val="fr-FR"/>
        </w:rPr>
        <w:t>3.6.2</w:t>
      </w:r>
      <w:r w:rsidRPr="00BA5736">
        <w:rPr>
          <w:lang w:val="fr-FR"/>
        </w:rPr>
        <w:tab/>
      </w:r>
      <w:r w:rsidRPr="00BA5736">
        <w:rPr>
          <w:lang w:val="fr-FR"/>
        </w:rPr>
        <w:tab/>
        <w:t>Description de l’essai</w:t>
      </w:r>
    </w:p>
    <w:p w:rsidR="009B0EC5" w:rsidRPr="00BA5736" w:rsidRDefault="009B0EC5" w:rsidP="009B0EC5">
      <w:pPr>
        <w:pStyle w:val="SingleTxtG"/>
        <w:ind w:left="2268"/>
        <w:rPr>
          <w:lang w:val="fr-FR"/>
        </w:rPr>
      </w:pPr>
      <w:r w:rsidRPr="00BA5736">
        <w:rPr>
          <w:lang w:val="fr-FR"/>
        </w:rPr>
        <w:tab/>
        <w:t>Utiliser une bande adhésive de force d’adhérence 2 N/(cm de largeur) ± 20 % mesurée dans les conditions normalisées décrites à l’appendice 4. Une telle bande adhésive de 25 mm de largeur au minimum est pressée sur la surface préparée selon les prescriptions du paragraphe 3.6.1 pendant au moins 5 minutes.</w:t>
      </w:r>
    </w:p>
    <w:p w:rsidR="009B0EC5" w:rsidRPr="00BA5736" w:rsidRDefault="009B0EC5" w:rsidP="009B0EC5">
      <w:pPr>
        <w:pStyle w:val="SingleTxtG"/>
        <w:ind w:left="2268"/>
        <w:rPr>
          <w:lang w:val="fr-FR"/>
        </w:rPr>
      </w:pPr>
      <w:r w:rsidRPr="00BA5736">
        <w:rPr>
          <w:lang w:val="fr-FR"/>
        </w:rPr>
        <w:tab/>
        <w:t>Après cette période, charger l’extrémité de la bande adhésive jusqu’à équilibrer la force d’adhérence sur la surface considérée par une force perpendiculaire à cette surface. À ce moment, donner une vitesse constante d’arrachage de 1,5 m/s ± 0,2 m/s.</w:t>
      </w:r>
    </w:p>
    <w:p w:rsidR="009B0EC5" w:rsidRPr="00BA5736" w:rsidRDefault="009B0EC5" w:rsidP="009B0EC5">
      <w:pPr>
        <w:pStyle w:val="SingleTxtG"/>
        <w:keepNext/>
        <w:tabs>
          <w:tab w:val="left" w:pos="2268"/>
        </w:tabs>
        <w:ind w:left="2268" w:hanging="1134"/>
        <w:rPr>
          <w:lang w:val="fr-FR"/>
        </w:rPr>
      </w:pPr>
      <w:r w:rsidRPr="00BA5736">
        <w:rPr>
          <w:lang w:val="fr-FR"/>
        </w:rPr>
        <w:t>3.6.3</w:t>
      </w:r>
      <w:r w:rsidRPr="00BA5736">
        <w:rPr>
          <w:lang w:val="fr-FR"/>
        </w:rPr>
        <w:tab/>
        <w:t>Résultats</w:t>
      </w:r>
    </w:p>
    <w:p w:rsidR="009B0EC5" w:rsidRPr="00BA5736" w:rsidRDefault="009B0EC5" w:rsidP="009B0EC5">
      <w:pPr>
        <w:pStyle w:val="SingleTxtG"/>
        <w:ind w:left="2268"/>
        <w:rPr>
          <w:lang w:val="fr-FR"/>
        </w:rPr>
      </w:pPr>
      <w:r w:rsidRPr="00BA5736">
        <w:rPr>
          <w:lang w:val="fr-FR"/>
        </w:rPr>
        <w:tab/>
        <w:t>On ne doit pas constater d’altérations notables de la partie quadrillée. Des</w:t>
      </w:r>
      <w:r>
        <w:rPr>
          <w:lang w:val="fr-FR"/>
        </w:rPr>
        <w:t> </w:t>
      </w:r>
      <w:r w:rsidRPr="00BA5736">
        <w:rPr>
          <w:lang w:val="fr-FR"/>
        </w:rPr>
        <w:t>altérations aux intersections du quadrillage ou sur le bord des incisions sont admises, à condition que la surface altérée ne dépasse pas 15 % de la surface quadrillée.</w:t>
      </w:r>
    </w:p>
    <w:p w:rsidR="009B0EC5" w:rsidRPr="00BA5736" w:rsidRDefault="009B0EC5" w:rsidP="009B0EC5">
      <w:pPr>
        <w:pStyle w:val="SingleTxtG"/>
        <w:keepNext/>
        <w:tabs>
          <w:tab w:val="left" w:pos="2268"/>
        </w:tabs>
        <w:ind w:left="2268" w:hanging="1134"/>
        <w:rPr>
          <w:lang w:val="fr-FR"/>
        </w:rPr>
      </w:pPr>
      <w:r w:rsidRPr="00BA5736">
        <w:rPr>
          <w:lang w:val="fr-FR"/>
        </w:rPr>
        <w:t>3.7</w:t>
      </w:r>
      <w:r w:rsidRPr="00BA5736">
        <w:rPr>
          <w:lang w:val="fr-FR"/>
        </w:rPr>
        <w:tab/>
        <w:t>Essais du dispositif d’éclairage de la route complet comportant une lentille en matériau plastique</w:t>
      </w:r>
    </w:p>
    <w:p w:rsidR="009B0EC5" w:rsidRPr="00BA5736" w:rsidRDefault="009B0EC5" w:rsidP="009B0EC5">
      <w:pPr>
        <w:pStyle w:val="SingleTxtG"/>
        <w:keepNext/>
        <w:tabs>
          <w:tab w:val="left" w:pos="2268"/>
        </w:tabs>
        <w:ind w:left="2268" w:hanging="1134"/>
        <w:rPr>
          <w:lang w:val="fr-FR"/>
        </w:rPr>
      </w:pPr>
      <w:r w:rsidRPr="00BA5736">
        <w:rPr>
          <w:lang w:val="fr-FR"/>
        </w:rPr>
        <w:t>3.7.1</w:t>
      </w:r>
      <w:r w:rsidRPr="00BA5736">
        <w:rPr>
          <w:lang w:val="fr-FR"/>
        </w:rPr>
        <w:tab/>
        <w:t>Résistance à la détérioration mécanique de la surface de la lentille</w:t>
      </w:r>
    </w:p>
    <w:p w:rsidR="009B0EC5" w:rsidRPr="00BA5736" w:rsidRDefault="009B0EC5" w:rsidP="009B0EC5">
      <w:pPr>
        <w:pStyle w:val="SingleTxtG"/>
        <w:keepNext/>
        <w:tabs>
          <w:tab w:val="left" w:pos="2268"/>
        </w:tabs>
        <w:ind w:left="2268" w:hanging="1134"/>
        <w:rPr>
          <w:lang w:val="fr-FR"/>
        </w:rPr>
      </w:pPr>
      <w:r w:rsidRPr="00BA5736">
        <w:rPr>
          <w:lang w:val="fr-FR"/>
        </w:rPr>
        <w:t>3.7.1.1</w:t>
      </w:r>
      <w:r w:rsidRPr="00BA5736">
        <w:rPr>
          <w:lang w:val="fr-FR"/>
        </w:rPr>
        <w:tab/>
        <w:t>Essais</w:t>
      </w:r>
    </w:p>
    <w:p w:rsidR="009B0EC5" w:rsidRPr="00BA5736" w:rsidRDefault="009B0EC5" w:rsidP="009B0EC5">
      <w:pPr>
        <w:pStyle w:val="SingleTxtG"/>
        <w:ind w:left="2268"/>
        <w:rPr>
          <w:lang w:val="fr-FR"/>
        </w:rPr>
      </w:pPr>
      <w:r w:rsidRPr="00BA5736">
        <w:rPr>
          <w:lang w:val="fr-FR"/>
        </w:rPr>
        <w:tab/>
        <w:t>La lentille de l’échantillon n</w:t>
      </w:r>
      <w:r w:rsidRPr="00BA5736">
        <w:rPr>
          <w:vertAlign w:val="superscript"/>
          <w:lang w:val="fr-FR"/>
        </w:rPr>
        <w:t>o</w:t>
      </w:r>
      <w:r w:rsidRPr="00BA5736">
        <w:rPr>
          <w:lang w:val="fr-FR"/>
        </w:rPr>
        <w:t> 1 est soumise à l’essai décrit au paragraphe 3.5.1 ci-dessus.</w:t>
      </w:r>
    </w:p>
    <w:p w:rsidR="009B0EC5" w:rsidRPr="00BA5736" w:rsidRDefault="009B0EC5" w:rsidP="009B0EC5">
      <w:pPr>
        <w:pStyle w:val="SingleTxtG"/>
        <w:keepNext/>
        <w:tabs>
          <w:tab w:val="left" w:pos="2268"/>
        </w:tabs>
        <w:ind w:left="2268" w:hanging="1134"/>
        <w:rPr>
          <w:lang w:val="fr-FR"/>
        </w:rPr>
      </w:pPr>
      <w:r w:rsidRPr="00BA5736">
        <w:rPr>
          <w:lang w:val="fr-FR"/>
        </w:rPr>
        <w:t>3.7.1.2</w:t>
      </w:r>
      <w:r w:rsidRPr="00BA5736">
        <w:rPr>
          <w:lang w:val="fr-FR"/>
        </w:rPr>
        <w:tab/>
        <w:t>Résultats</w:t>
      </w:r>
    </w:p>
    <w:p w:rsidR="009B0EC5" w:rsidRPr="00BA5736" w:rsidRDefault="009B0EC5" w:rsidP="009B0EC5">
      <w:pPr>
        <w:pStyle w:val="SingleTxtG"/>
        <w:keepNext/>
        <w:tabs>
          <w:tab w:val="left" w:pos="2268"/>
        </w:tabs>
        <w:ind w:left="2268" w:hanging="1134"/>
        <w:rPr>
          <w:lang w:val="fr-FR"/>
        </w:rPr>
      </w:pPr>
      <w:r w:rsidRPr="00BA5736">
        <w:rPr>
          <w:lang w:val="fr-FR"/>
        </w:rPr>
        <w:t>3.7.1.2.1</w:t>
      </w:r>
      <w:r w:rsidRPr="00BA5736">
        <w:rPr>
          <w:lang w:val="fr-FR"/>
        </w:rPr>
        <w:tab/>
        <w:t>Dans le cas des classes A, B et D et des systèmes d’éclairage avant actifs, après essai, les résultats des mesures photométriques effectuées sur un projecteur conformément au présent Règlement</w:t>
      </w:r>
      <w:r w:rsidR="00A65528">
        <w:rPr>
          <w:lang w:val="fr-FR"/>
        </w:rPr>
        <w:t> ONU</w:t>
      </w:r>
      <w:r w:rsidRPr="00BA5736">
        <w:rPr>
          <w:lang w:val="fr-FR"/>
        </w:rPr>
        <w:t xml:space="preserve"> ne doivent pas être : </w:t>
      </w:r>
    </w:p>
    <w:p w:rsidR="009B0EC5" w:rsidRPr="00BA5736" w:rsidRDefault="009B0EC5" w:rsidP="009B0EC5">
      <w:pPr>
        <w:pStyle w:val="SingleTxtG"/>
        <w:ind w:left="2835" w:hanging="567"/>
        <w:rPr>
          <w:lang w:val="fr-FR"/>
        </w:rPr>
      </w:pPr>
      <w:r w:rsidRPr="00BA5736">
        <w:rPr>
          <w:lang w:val="fr-FR"/>
        </w:rPr>
        <w:t>a)</w:t>
      </w:r>
      <w:r w:rsidRPr="00BA5736">
        <w:rPr>
          <w:lang w:val="fr-FR"/>
        </w:rPr>
        <w:tab/>
        <w:t>Supérieurs de plus de 30 % aux valeurs limites prescrites aux points B</w:t>
      </w:r>
      <w:r>
        <w:rPr>
          <w:lang w:val="fr-FR"/>
        </w:rPr>
        <w:t> </w:t>
      </w:r>
      <w:r w:rsidRPr="00BA5736">
        <w:rPr>
          <w:lang w:val="fr-FR"/>
        </w:rPr>
        <w:t>50</w:t>
      </w:r>
      <w:r>
        <w:rPr>
          <w:lang w:val="fr-FR"/>
        </w:rPr>
        <w:t> </w:t>
      </w:r>
      <w:r w:rsidRPr="00BA5736">
        <w:rPr>
          <w:lang w:val="fr-FR"/>
        </w:rPr>
        <w:t>L et HV, ni inférieurs de plus de 10 % à la valeur limite prescrite au point 75R (dans le cas de projecteurs destinés à la circulation à gauche, les points pris en considération sont B</w:t>
      </w:r>
      <w:r>
        <w:rPr>
          <w:lang w:val="fr-FR"/>
        </w:rPr>
        <w:t> </w:t>
      </w:r>
      <w:r w:rsidRPr="00BA5736">
        <w:rPr>
          <w:lang w:val="fr-FR"/>
        </w:rPr>
        <w:t>50</w:t>
      </w:r>
      <w:r>
        <w:rPr>
          <w:lang w:val="fr-FR"/>
        </w:rPr>
        <w:t> </w:t>
      </w:r>
      <w:r w:rsidRPr="00BA5736">
        <w:rPr>
          <w:lang w:val="fr-FR"/>
        </w:rPr>
        <w:t>R, HV et 75</w:t>
      </w:r>
      <w:r>
        <w:rPr>
          <w:lang w:val="fr-FR"/>
        </w:rPr>
        <w:t> </w:t>
      </w:r>
      <w:r w:rsidRPr="00BA5736">
        <w:rPr>
          <w:lang w:val="fr-FR"/>
        </w:rPr>
        <w:t xml:space="preserve">L) ; </w:t>
      </w:r>
    </w:p>
    <w:p w:rsidR="009B0EC5" w:rsidRPr="00BA5736" w:rsidRDefault="009B0EC5" w:rsidP="009B0EC5">
      <w:pPr>
        <w:pStyle w:val="SingleTxtG"/>
        <w:ind w:left="2835" w:hanging="567"/>
        <w:rPr>
          <w:lang w:val="fr-FR"/>
        </w:rPr>
      </w:pPr>
      <w:r w:rsidRPr="00BA5736">
        <w:rPr>
          <w:lang w:val="fr-FR"/>
        </w:rPr>
        <w:t>b)</w:t>
      </w:r>
      <w:r w:rsidRPr="00BA5736">
        <w:rPr>
          <w:lang w:val="fr-FR"/>
        </w:rPr>
        <w:tab/>
        <w:t>Inférieurs de plus de 10 % aux valeurs limites prescrites au point HV dans le cas des projecteurs émettant uniquement un faisceau de route.</w:t>
      </w:r>
    </w:p>
    <w:p w:rsidR="009B0EC5" w:rsidRPr="00BA5736" w:rsidRDefault="009B0EC5" w:rsidP="009B0EC5">
      <w:pPr>
        <w:pStyle w:val="SingleTxtG"/>
        <w:keepNext/>
        <w:tabs>
          <w:tab w:val="left" w:pos="2268"/>
        </w:tabs>
        <w:ind w:left="2268" w:hanging="1134"/>
        <w:rPr>
          <w:lang w:val="fr-FR"/>
        </w:rPr>
      </w:pPr>
      <w:r w:rsidRPr="00BA5736">
        <w:rPr>
          <w:lang w:val="fr-FR"/>
        </w:rPr>
        <w:t>3.7.1.2.2</w:t>
      </w:r>
      <w:r w:rsidRPr="00BA5736">
        <w:rPr>
          <w:lang w:val="fr-FR"/>
        </w:rPr>
        <w:tab/>
        <w:t>Dans le cas des classes BS, CS, DS et ES, après essai, les résultats des mesures photométriques effectuées sur un projecteur co</w:t>
      </w:r>
      <w:r w:rsidR="00A65528">
        <w:rPr>
          <w:lang w:val="fr-FR"/>
        </w:rPr>
        <w:t xml:space="preserve">nformément au présent Règlement ONU </w:t>
      </w:r>
      <w:r w:rsidRPr="00BA5736">
        <w:rPr>
          <w:lang w:val="fr-FR"/>
        </w:rPr>
        <w:t xml:space="preserve">ne doivent pas être : </w:t>
      </w:r>
    </w:p>
    <w:p w:rsidR="009B0EC5" w:rsidRDefault="009B0EC5" w:rsidP="009B0EC5">
      <w:pPr>
        <w:pStyle w:val="SingleTxtG"/>
        <w:ind w:left="2835" w:hanging="567"/>
        <w:rPr>
          <w:lang w:val="fr-FR"/>
        </w:rPr>
      </w:pPr>
      <w:r w:rsidRPr="00BA5736">
        <w:rPr>
          <w:lang w:val="fr-FR"/>
        </w:rPr>
        <w:t>a)</w:t>
      </w:r>
      <w:r w:rsidRPr="00BA5736">
        <w:rPr>
          <w:lang w:val="fr-FR"/>
        </w:rPr>
        <w:tab/>
        <w:t>Supérieurs de plus de 30 % aux valeurs limites prescrites au point HV, ni inférieurs de plus de 10 % aux valeurs limites prescrites aux points 50</w:t>
      </w:r>
      <w:r>
        <w:rPr>
          <w:lang w:val="fr-FR"/>
        </w:rPr>
        <w:t> </w:t>
      </w:r>
      <w:r w:rsidRPr="00BA5736">
        <w:rPr>
          <w:lang w:val="fr-FR"/>
        </w:rPr>
        <w:t>L et 50</w:t>
      </w:r>
      <w:r>
        <w:rPr>
          <w:lang w:val="fr-FR"/>
        </w:rPr>
        <w:t> </w:t>
      </w:r>
      <w:r w:rsidRPr="00BA5736">
        <w:rPr>
          <w:lang w:val="fr-FR"/>
        </w:rPr>
        <w:t>R pour les projecteurs de la classe BS, ou aux points 0,86 D/3,5 R et 0,86 D/3,5 L pour les projecteurs des classes CS, DS et ES ;</w:t>
      </w:r>
    </w:p>
    <w:p w:rsidR="009B0EC5" w:rsidRPr="00BA5736" w:rsidRDefault="009B0EC5" w:rsidP="009B0EC5">
      <w:pPr>
        <w:pStyle w:val="SingleTxtG"/>
        <w:ind w:left="2835" w:hanging="567"/>
        <w:rPr>
          <w:lang w:val="fr-FR"/>
        </w:rPr>
      </w:pPr>
      <w:r w:rsidRPr="00BA5736">
        <w:rPr>
          <w:lang w:val="fr-FR"/>
        </w:rPr>
        <w:t>b)</w:t>
      </w:r>
      <w:r w:rsidRPr="00BA5736">
        <w:rPr>
          <w:lang w:val="fr-FR"/>
        </w:rPr>
        <w:tab/>
        <w:t>Inférieurs de plus de 10 % aux valeurs limites prescrites au point HV dans le cas des projecteurs émettant uniquement un faisceau de route.</w:t>
      </w:r>
    </w:p>
    <w:p w:rsidR="009B0EC5" w:rsidRPr="00BA5736" w:rsidRDefault="009B0EC5" w:rsidP="009B0EC5">
      <w:pPr>
        <w:pStyle w:val="SingleTxtG"/>
        <w:tabs>
          <w:tab w:val="left" w:pos="2268"/>
        </w:tabs>
        <w:ind w:left="2268" w:hanging="1134"/>
        <w:rPr>
          <w:lang w:val="fr-FR"/>
        </w:rPr>
      </w:pPr>
      <w:r w:rsidRPr="00BA5736">
        <w:rPr>
          <w:lang w:val="fr-FR"/>
        </w:rPr>
        <w:t>3.7.1.2.3</w:t>
      </w:r>
      <w:r w:rsidRPr="00BA5736">
        <w:rPr>
          <w:lang w:val="fr-FR"/>
        </w:rPr>
        <w:tab/>
        <w:t>Dans le cas des feux de brouillard avant, après essai, les résultats des mesures photométriques prescrites pour les lignes 2 et 5 ne doivent pas être supérieurs de plus de 30 % aux valeurs limites prescrites.</w:t>
      </w:r>
    </w:p>
    <w:p w:rsidR="009B0EC5" w:rsidRPr="00BA5736" w:rsidRDefault="009B0EC5" w:rsidP="009B0EC5">
      <w:pPr>
        <w:pStyle w:val="SingleTxtG"/>
        <w:keepNext/>
        <w:tabs>
          <w:tab w:val="left" w:pos="2268"/>
        </w:tabs>
        <w:ind w:left="2268" w:hanging="1134"/>
        <w:rPr>
          <w:lang w:val="fr-FR"/>
        </w:rPr>
      </w:pPr>
      <w:r w:rsidRPr="00BA5736">
        <w:rPr>
          <w:lang w:val="fr-FR"/>
        </w:rPr>
        <w:t>3.7.2</w:t>
      </w:r>
      <w:r w:rsidRPr="00BA5736">
        <w:rPr>
          <w:lang w:val="fr-FR"/>
        </w:rPr>
        <w:tab/>
        <w:t>Essai d’adhérence des revêtements éventuels</w:t>
      </w:r>
    </w:p>
    <w:p w:rsidR="009B0EC5" w:rsidRPr="00BA5736" w:rsidRDefault="009B0EC5" w:rsidP="009B0EC5">
      <w:pPr>
        <w:pStyle w:val="SingleTxtG"/>
        <w:ind w:left="2268"/>
        <w:rPr>
          <w:lang w:val="fr-FR"/>
        </w:rPr>
      </w:pPr>
      <w:r w:rsidRPr="00BA5736">
        <w:rPr>
          <w:lang w:val="fr-FR"/>
        </w:rPr>
        <w:tab/>
        <w:t>La lentille de l’échantillon n</w:t>
      </w:r>
      <w:r w:rsidRPr="00BA5736">
        <w:rPr>
          <w:vertAlign w:val="superscript"/>
          <w:lang w:val="fr-FR"/>
        </w:rPr>
        <w:t>o</w:t>
      </w:r>
      <w:r w:rsidRPr="00BA5736">
        <w:rPr>
          <w:lang w:val="fr-FR"/>
        </w:rPr>
        <w:t> 2 est soumise à l’essai décrit au paragraphe 3.6.</w:t>
      </w:r>
    </w:p>
    <w:p w:rsidR="009B0EC5" w:rsidRPr="00BA5736" w:rsidRDefault="009B0EC5" w:rsidP="009B0EC5">
      <w:pPr>
        <w:pStyle w:val="SingleTxtG"/>
        <w:keepNext/>
        <w:tabs>
          <w:tab w:val="left" w:pos="2268"/>
        </w:tabs>
        <w:ind w:left="2268" w:hanging="1134"/>
        <w:rPr>
          <w:lang w:val="fr-FR"/>
        </w:rPr>
      </w:pPr>
      <w:r w:rsidRPr="00BA5736">
        <w:rPr>
          <w:lang w:val="fr-FR"/>
        </w:rPr>
        <w:t>4.</w:t>
      </w:r>
      <w:r w:rsidRPr="00BA5736">
        <w:rPr>
          <w:lang w:val="fr-FR"/>
        </w:rPr>
        <w:tab/>
      </w:r>
      <w:r w:rsidRPr="00BA5736">
        <w:rPr>
          <w:lang w:val="fr-FR"/>
        </w:rPr>
        <w:tab/>
        <w:t>Contrôle de conformité de la production</w:t>
      </w:r>
    </w:p>
    <w:p w:rsidR="009B0EC5" w:rsidRPr="00BA5736" w:rsidRDefault="009B0EC5" w:rsidP="009B0EC5">
      <w:pPr>
        <w:pStyle w:val="SingleTxtG"/>
        <w:keepNext/>
        <w:tabs>
          <w:tab w:val="left" w:pos="2268"/>
        </w:tabs>
        <w:ind w:left="2268" w:hanging="1134"/>
        <w:rPr>
          <w:lang w:val="fr-FR"/>
        </w:rPr>
      </w:pPr>
      <w:r w:rsidRPr="00BA5736">
        <w:rPr>
          <w:lang w:val="fr-FR"/>
        </w:rPr>
        <w:t>4.1</w:t>
      </w:r>
      <w:r w:rsidRPr="00BA5736">
        <w:rPr>
          <w:lang w:val="fr-FR"/>
        </w:rPr>
        <w:tab/>
        <w:t>En ce qui concerne les matériaux utilisés pour la fabrication des lentilles, la conformité au présent Règlement</w:t>
      </w:r>
      <w:r w:rsidR="00DB2FBB">
        <w:rPr>
          <w:lang w:val="fr-FR"/>
        </w:rPr>
        <w:t> ONU</w:t>
      </w:r>
      <w:r w:rsidRPr="00BA5736">
        <w:rPr>
          <w:lang w:val="fr-FR"/>
        </w:rPr>
        <w:t xml:space="preserve"> des dispositifs d’éclairages de la route ou des unités d’installation d’une série sera admise si :</w:t>
      </w:r>
    </w:p>
    <w:p w:rsidR="009B0EC5" w:rsidRPr="00BA5736" w:rsidRDefault="009B0EC5" w:rsidP="009B0EC5">
      <w:pPr>
        <w:pStyle w:val="SingleTxtG"/>
        <w:tabs>
          <w:tab w:val="left" w:pos="2268"/>
        </w:tabs>
        <w:ind w:left="2268" w:hanging="1134"/>
        <w:rPr>
          <w:lang w:val="fr-FR"/>
        </w:rPr>
      </w:pPr>
      <w:r w:rsidRPr="00BA5736">
        <w:rPr>
          <w:lang w:val="fr-FR"/>
        </w:rPr>
        <w:t>4.1.1</w:t>
      </w:r>
      <w:r w:rsidRPr="00BA5736">
        <w:rPr>
          <w:lang w:val="fr-FR"/>
        </w:rPr>
        <w:tab/>
        <w:t>Après un essai de résistance aux agents chimiques et un essai de résistance aux détergents et aux hydrocarbures, la surface extérieure des échantillons ne présente ni fissure, ni écaillage, ni déformation visibles à l’œil nu (voir</w:t>
      </w:r>
      <w:r>
        <w:rPr>
          <w:lang w:val="fr-FR"/>
        </w:rPr>
        <w:t> </w:t>
      </w:r>
      <w:r w:rsidRPr="00BA5736">
        <w:rPr>
          <w:lang w:val="fr-FR"/>
        </w:rPr>
        <w:t xml:space="preserve">par. 3.2.2, 3.4.1 et 3.4.2) ; </w:t>
      </w:r>
    </w:p>
    <w:p w:rsidR="009B0EC5" w:rsidRPr="00BA5736" w:rsidRDefault="009B0EC5" w:rsidP="009B0EC5">
      <w:pPr>
        <w:pStyle w:val="SingleTxtG"/>
        <w:tabs>
          <w:tab w:val="left" w:pos="2268"/>
        </w:tabs>
        <w:ind w:left="2268" w:hanging="1134"/>
        <w:rPr>
          <w:lang w:val="fr-FR"/>
        </w:rPr>
      </w:pPr>
      <w:r w:rsidRPr="00BA5736">
        <w:rPr>
          <w:lang w:val="fr-FR"/>
        </w:rPr>
        <w:t>4.1.2</w:t>
      </w:r>
      <w:r w:rsidRPr="00BA5736">
        <w:rPr>
          <w:lang w:val="fr-FR"/>
        </w:rPr>
        <w:tab/>
        <w:t>Après l’ess</w:t>
      </w:r>
      <w:r w:rsidR="00AA3357">
        <w:rPr>
          <w:lang w:val="fr-FR"/>
        </w:rPr>
        <w:t>ai décrit au paragraphe 3.7.1.1</w:t>
      </w:r>
      <w:r w:rsidRPr="00BA5736">
        <w:rPr>
          <w:lang w:val="fr-FR"/>
        </w:rPr>
        <w:t>, les valeurs photométriques aux points de mesure visés au paragraphe 3.7.1.2 satisfont aux limites prescrites pour la conformité de la production dans le présent Règlement</w:t>
      </w:r>
      <w:r w:rsidR="00DB2FBB">
        <w:rPr>
          <w:lang w:val="fr-FR"/>
        </w:rPr>
        <w:t> ONU</w:t>
      </w:r>
      <w:r w:rsidRPr="00BA5736">
        <w:rPr>
          <w:lang w:val="fr-FR"/>
        </w:rPr>
        <w:t>.</w:t>
      </w:r>
    </w:p>
    <w:p w:rsidR="009B0EC5" w:rsidRDefault="009B0EC5" w:rsidP="009B0EC5">
      <w:pPr>
        <w:pStyle w:val="SingleTxtG"/>
        <w:tabs>
          <w:tab w:val="left" w:pos="2268"/>
        </w:tabs>
        <w:ind w:left="2268" w:hanging="1134"/>
        <w:rPr>
          <w:lang w:val="fr-FR"/>
        </w:rPr>
      </w:pPr>
      <w:r w:rsidRPr="00BA5736">
        <w:rPr>
          <w:lang w:val="fr-FR"/>
        </w:rPr>
        <w:t>4.2</w:t>
      </w:r>
      <w:r w:rsidRPr="00BA5736">
        <w:rPr>
          <w:lang w:val="fr-FR"/>
        </w:rPr>
        <w:tab/>
        <w:t>Si les résultats des essais ne satisfont pas aux prescriptions, les essais sont répétés sur un autre échantillon de dispositif d’éclairage de la route prélevé au hasard.</w:t>
      </w:r>
    </w:p>
    <w:p w:rsidR="009B0EC5" w:rsidRDefault="009B0EC5" w:rsidP="00DE6003">
      <w:pPr>
        <w:pStyle w:val="SingleTxtG"/>
        <w:tabs>
          <w:tab w:val="right" w:leader="dot" w:pos="8505"/>
        </w:tabs>
        <w:ind w:left="1843" w:hanging="709"/>
        <w:rPr>
          <w:lang w:val="fr-FR"/>
        </w:rPr>
        <w:sectPr w:rsidR="009B0EC5" w:rsidSect="00DE6003">
          <w:endnotePr>
            <w:numFmt w:val="decimal"/>
          </w:endnotePr>
          <w:pgSz w:w="11906" w:h="16838" w:code="9"/>
          <w:pgMar w:top="1417" w:right="1134" w:bottom="1134" w:left="1134" w:header="850" w:footer="567" w:gutter="0"/>
          <w:cols w:space="708"/>
          <w:docGrid w:linePitch="360"/>
        </w:sectPr>
      </w:pPr>
    </w:p>
    <w:p w:rsidR="009B0EC5" w:rsidRPr="00BA5736" w:rsidRDefault="009B0EC5" w:rsidP="009B0EC5">
      <w:pPr>
        <w:pStyle w:val="HChG"/>
        <w:rPr>
          <w:lang w:val="fr-FR"/>
        </w:rPr>
      </w:pPr>
      <w:r>
        <w:rPr>
          <w:lang w:val="fr-FR"/>
        </w:rPr>
        <w:t>Annexe 8 −</w:t>
      </w:r>
      <w:r w:rsidRPr="00BA5736">
        <w:rPr>
          <w:lang w:val="fr-FR"/>
        </w:rPr>
        <w:t xml:space="preserve"> Appendice 1</w:t>
      </w:r>
    </w:p>
    <w:p w:rsidR="009B0EC5" w:rsidRPr="00BA5736" w:rsidRDefault="009B0EC5" w:rsidP="009B0EC5">
      <w:pPr>
        <w:pStyle w:val="HChG"/>
        <w:rPr>
          <w:lang w:val="fr-FR"/>
        </w:rPr>
      </w:pPr>
      <w:r w:rsidRPr="00BA5736">
        <w:rPr>
          <w:lang w:val="fr-FR"/>
        </w:rPr>
        <w:tab/>
      </w:r>
      <w:r w:rsidRPr="00BA5736">
        <w:rPr>
          <w:lang w:val="fr-FR"/>
        </w:rPr>
        <w:tab/>
        <w:t>Ordre chronologique des essais de matériaux</w:t>
      </w:r>
    </w:p>
    <w:p w:rsidR="009B0EC5" w:rsidRPr="009E464B" w:rsidRDefault="009B0EC5" w:rsidP="009B0EC5">
      <w:pPr>
        <w:pStyle w:val="H1G"/>
        <w:spacing w:before="120" w:after="120" w:line="240" w:lineRule="atLeast"/>
        <w:ind w:left="2268"/>
        <w:rPr>
          <w:b w:val="0"/>
          <w:sz w:val="20"/>
          <w:lang w:val="fr-FR"/>
        </w:rPr>
      </w:pPr>
      <w:r w:rsidRPr="009E464B">
        <w:rPr>
          <w:b w:val="0"/>
          <w:sz w:val="20"/>
          <w:lang w:val="fr-FR"/>
        </w:rPr>
        <w:t>A.</w:t>
      </w:r>
      <w:r w:rsidRPr="009E464B">
        <w:rPr>
          <w:b w:val="0"/>
          <w:sz w:val="20"/>
          <w:lang w:val="fr-FR"/>
        </w:rPr>
        <w:tab/>
        <w:t xml:space="preserve">Essais sur matériaux plastiques (lentilles ou échantillons de matériaux fournis </w:t>
      </w:r>
      <w:r>
        <w:rPr>
          <w:b w:val="0"/>
          <w:sz w:val="20"/>
          <w:lang w:val="fr-FR"/>
        </w:rPr>
        <w:t>conformément au paragraphe 1.2)</w:t>
      </w:r>
    </w:p>
    <w:p w:rsidR="009B0EC5" w:rsidRDefault="009B0EC5" w:rsidP="009B0EC5">
      <w:pPr>
        <w:pStyle w:val="Heading1"/>
        <w:spacing w:before="240"/>
        <w:ind w:left="0"/>
        <w:rPr>
          <w:lang w:val="fr-FR"/>
        </w:rPr>
      </w:pPr>
      <w:r>
        <w:rPr>
          <w:lang w:val="fr-FR"/>
        </w:rPr>
        <w:t>Tableau A8-1</w:t>
      </w:r>
    </w:p>
    <w:p w:rsidR="009B0EC5" w:rsidRPr="009E464B" w:rsidRDefault="009B0EC5" w:rsidP="009B0EC5">
      <w:pPr>
        <w:pStyle w:val="Heading1"/>
        <w:spacing w:after="120"/>
        <w:ind w:left="0"/>
        <w:rPr>
          <w:b/>
          <w:lang w:val="fr-FR"/>
        </w:rPr>
      </w:pPr>
      <w:r w:rsidRPr="009E464B">
        <w:rPr>
          <w:b/>
          <w:lang w:val="fr-FR"/>
        </w:rPr>
        <w:t>Ordre chronologique des essais de matériaux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80"/>
        <w:gridCol w:w="365"/>
        <w:gridCol w:w="345"/>
        <w:gridCol w:w="345"/>
        <w:gridCol w:w="345"/>
        <w:gridCol w:w="345"/>
        <w:gridCol w:w="408"/>
        <w:gridCol w:w="345"/>
        <w:gridCol w:w="345"/>
        <w:gridCol w:w="351"/>
        <w:gridCol w:w="547"/>
        <w:gridCol w:w="540"/>
        <w:gridCol w:w="517"/>
        <w:gridCol w:w="517"/>
        <w:gridCol w:w="544"/>
      </w:tblGrid>
      <w:tr w:rsidR="009B0EC5" w:rsidRPr="00B07EBF" w:rsidTr="005A4B1F">
        <w:trPr>
          <w:trHeight w:val="20"/>
          <w:tblHeader/>
        </w:trPr>
        <w:tc>
          <w:tcPr>
            <w:tcW w:w="3780" w:type="dxa"/>
            <w:tcBorders>
              <w:bottom w:val="single" w:sz="4" w:space="0" w:color="auto"/>
            </w:tcBorders>
            <w:vAlign w:val="center"/>
            <w:hideMark/>
          </w:tcPr>
          <w:p w:rsidR="009B0EC5" w:rsidRPr="00B07EBF" w:rsidRDefault="009B0EC5" w:rsidP="005A4B1F">
            <w:pPr>
              <w:spacing w:before="80" w:after="80" w:line="200" w:lineRule="exact"/>
              <w:ind w:left="57" w:right="57"/>
              <w:rPr>
                <w:bCs/>
                <w:i/>
                <w:sz w:val="16"/>
                <w:szCs w:val="16"/>
                <w:lang w:val="fr-FR"/>
              </w:rPr>
            </w:pPr>
            <w:r w:rsidRPr="00B07EBF">
              <w:rPr>
                <w:i/>
                <w:iCs/>
                <w:sz w:val="16"/>
                <w:szCs w:val="16"/>
                <w:lang w:val="fr-FR"/>
              </w:rPr>
              <w:t>Échantillons</w:t>
            </w:r>
          </w:p>
        </w:tc>
        <w:tc>
          <w:tcPr>
            <w:tcW w:w="3741" w:type="dxa"/>
            <w:gridSpan w:val="10"/>
            <w:tcBorders>
              <w:bottom w:val="single" w:sz="4" w:space="0" w:color="auto"/>
            </w:tcBorders>
            <w:vAlign w:val="center"/>
            <w:hideMark/>
          </w:tcPr>
          <w:p w:rsidR="009B0EC5" w:rsidRPr="00B07EBF" w:rsidRDefault="009B0EC5" w:rsidP="005A4B1F">
            <w:pPr>
              <w:spacing w:before="80" w:after="80" w:line="200" w:lineRule="exact"/>
              <w:ind w:left="57" w:right="57"/>
              <w:jc w:val="center"/>
              <w:rPr>
                <w:bCs/>
                <w:i/>
                <w:sz w:val="16"/>
                <w:szCs w:val="16"/>
                <w:lang w:val="fr-FR"/>
              </w:rPr>
            </w:pPr>
            <w:r w:rsidRPr="00B07EBF">
              <w:rPr>
                <w:i/>
                <w:iCs/>
                <w:sz w:val="16"/>
                <w:szCs w:val="16"/>
                <w:lang w:val="fr-FR"/>
              </w:rPr>
              <w:t>Lentilles ou échantillons de matériaux</w:t>
            </w:r>
          </w:p>
        </w:tc>
        <w:tc>
          <w:tcPr>
            <w:tcW w:w="2118" w:type="dxa"/>
            <w:gridSpan w:val="4"/>
            <w:tcBorders>
              <w:bottom w:val="single" w:sz="4" w:space="0" w:color="auto"/>
            </w:tcBorders>
            <w:vAlign w:val="center"/>
            <w:hideMark/>
          </w:tcPr>
          <w:p w:rsidR="009B0EC5" w:rsidRPr="00B07EBF" w:rsidRDefault="009B0EC5" w:rsidP="005A4B1F">
            <w:pPr>
              <w:spacing w:before="80" w:after="80" w:line="200" w:lineRule="exact"/>
              <w:ind w:left="57" w:right="57"/>
              <w:jc w:val="center"/>
              <w:rPr>
                <w:bCs/>
                <w:i/>
                <w:sz w:val="16"/>
                <w:szCs w:val="16"/>
                <w:lang w:val="fr-FR"/>
              </w:rPr>
            </w:pPr>
            <w:r w:rsidRPr="00B07EBF">
              <w:rPr>
                <w:i/>
                <w:iCs/>
                <w:sz w:val="16"/>
                <w:szCs w:val="16"/>
                <w:lang w:val="fr-FR"/>
              </w:rPr>
              <w:t>Lentilles</w:t>
            </w:r>
          </w:p>
        </w:tc>
      </w:tr>
      <w:tr w:rsidR="009B0EC5" w:rsidRPr="00B07EBF" w:rsidTr="005A4B1F">
        <w:trPr>
          <w:trHeight w:val="20"/>
        </w:trPr>
        <w:tc>
          <w:tcPr>
            <w:tcW w:w="3780" w:type="dxa"/>
            <w:tcBorders>
              <w:bottom w:val="single" w:sz="12" w:space="0" w:color="auto"/>
            </w:tcBorders>
            <w:vAlign w:val="center"/>
            <w:hideMark/>
          </w:tcPr>
          <w:p w:rsidR="009B0EC5" w:rsidRPr="00B07EBF" w:rsidRDefault="009B0EC5" w:rsidP="005A4B1F">
            <w:pPr>
              <w:spacing w:before="80" w:after="80" w:line="200" w:lineRule="exact"/>
              <w:ind w:left="57" w:right="57"/>
              <w:rPr>
                <w:bCs/>
                <w:i/>
                <w:sz w:val="16"/>
                <w:szCs w:val="16"/>
                <w:lang w:val="fr-FR"/>
              </w:rPr>
            </w:pPr>
            <w:r w:rsidRPr="00B07EBF">
              <w:rPr>
                <w:i/>
                <w:sz w:val="16"/>
                <w:szCs w:val="16"/>
                <w:lang w:val="fr-FR"/>
              </w:rPr>
              <w:t>Essais</w:t>
            </w:r>
          </w:p>
        </w:tc>
        <w:tc>
          <w:tcPr>
            <w:tcW w:w="365"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1</w:t>
            </w:r>
          </w:p>
        </w:tc>
        <w:tc>
          <w:tcPr>
            <w:tcW w:w="345"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2</w:t>
            </w:r>
          </w:p>
        </w:tc>
        <w:tc>
          <w:tcPr>
            <w:tcW w:w="345"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3</w:t>
            </w:r>
          </w:p>
        </w:tc>
        <w:tc>
          <w:tcPr>
            <w:tcW w:w="345"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4</w:t>
            </w:r>
          </w:p>
        </w:tc>
        <w:tc>
          <w:tcPr>
            <w:tcW w:w="345"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5</w:t>
            </w:r>
          </w:p>
        </w:tc>
        <w:tc>
          <w:tcPr>
            <w:tcW w:w="408"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6</w:t>
            </w:r>
          </w:p>
        </w:tc>
        <w:tc>
          <w:tcPr>
            <w:tcW w:w="345"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7</w:t>
            </w:r>
          </w:p>
        </w:tc>
        <w:tc>
          <w:tcPr>
            <w:tcW w:w="345"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8</w:t>
            </w:r>
          </w:p>
        </w:tc>
        <w:tc>
          <w:tcPr>
            <w:tcW w:w="351"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9</w:t>
            </w:r>
          </w:p>
        </w:tc>
        <w:tc>
          <w:tcPr>
            <w:tcW w:w="547"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10</w:t>
            </w:r>
          </w:p>
        </w:tc>
        <w:tc>
          <w:tcPr>
            <w:tcW w:w="540"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11</w:t>
            </w:r>
          </w:p>
        </w:tc>
        <w:tc>
          <w:tcPr>
            <w:tcW w:w="517"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12</w:t>
            </w:r>
          </w:p>
        </w:tc>
        <w:tc>
          <w:tcPr>
            <w:tcW w:w="517"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13</w:t>
            </w:r>
          </w:p>
        </w:tc>
        <w:tc>
          <w:tcPr>
            <w:tcW w:w="544" w:type="dxa"/>
            <w:tcBorders>
              <w:bottom w:val="single" w:sz="12" w:space="0" w:color="auto"/>
            </w:tcBorders>
            <w:vAlign w:val="center"/>
            <w:hideMark/>
          </w:tcPr>
          <w:p w:rsidR="009B0EC5" w:rsidRPr="00B07EBF" w:rsidRDefault="009B0EC5" w:rsidP="005A4B1F">
            <w:pPr>
              <w:spacing w:before="80" w:after="80" w:line="200" w:lineRule="exact"/>
              <w:ind w:left="57" w:right="57"/>
              <w:jc w:val="right"/>
              <w:rPr>
                <w:bCs/>
                <w:i/>
                <w:sz w:val="16"/>
                <w:szCs w:val="16"/>
                <w:lang w:val="fr-FR"/>
              </w:rPr>
            </w:pPr>
            <w:r w:rsidRPr="00B07EBF">
              <w:rPr>
                <w:i/>
                <w:sz w:val="16"/>
                <w:szCs w:val="16"/>
                <w:lang w:val="fr-FR"/>
              </w:rPr>
              <w:t>14</w:t>
            </w:r>
          </w:p>
        </w:tc>
      </w:tr>
      <w:tr w:rsidR="009B0EC5" w:rsidRPr="00B07EBF" w:rsidTr="005A4B1F">
        <w:trPr>
          <w:trHeight w:val="20"/>
        </w:trPr>
        <w:tc>
          <w:tcPr>
            <w:tcW w:w="3780" w:type="dxa"/>
            <w:tcBorders>
              <w:top w:val="single" w:sz="12" w:space="0" w:color="auto"/>
            </w:tcBorders>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Photométrie limitée</w:t>
            </w:r>
          </w:p>
        </w:tc>
        <w:tc>
          <w:tcPr>
            <w:tcW w:w="365"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tcBorders>
              <w:top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tcBorders>
              <w:top w:val="single" w:sz="12" w:space="0" w:color="auto"/>
            </w:tcBorders>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17" w:type="dxa"/>
            <w:tcBorders>
              <w:top w:val="single" w:sz="12" w:space="0" w:color="auto"/>
            </w:tcBorders>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17" w:type="dxa"/>
            <w:tcBorders>
              <w:top w:val="single" w:sz="12" w:space="0" w:color="auto"/>
            </w:tcBorders>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44" w:type="dxa"/>
            <w:tcBorders>
              <w:top w:val="single" w:sz="12" w:space="0" w:color="auto"/>
            </w:tcBorders>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Changement de température</w:t>
            </w:r>
          </w:p>
        </w:tc>
        <w:tc>
          <w:tcPr>
            <w:tcW w:w="36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Photométrie limitée</w:t>
            </w:r>
          </w:p>
        </w:tc>
        <w:tc>
          <w:tcPr>
            <w:tcW w:w="36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Mesure de diffusion</w:t>
            </w:r>
          </w:p>
        </w:tc>
        <w:tc>
          <w:tcPr>
            <w:tcW w:w="36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Agents atmosphériques</w:t>
            </w:r>
          </w:p>
        </w:tc>
        <w:tc>
          <w:tcPr>
            <w:tcW w:w="36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Agents chimiques</w:t>
            </w:r>
          </w:p>
        </w:tc>
        <w:tc>
          <w:tcPr>
            <w:tcW w:w="36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Mesures de diffusion</w:t>
            </w:r>
          </w:p>
        </w:tc>
        <w:tc>
          <w:tcPr>
            <w:tcW w:w="36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Détergents</w:t>
            </w:r>
          </w:p>
        </w:tc>
        <w:tc>
          <w:tcPr>
            <w:tcW w:w="36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Hydrocarbures</w:t>
            </w:r>
          </w:p>
        </w:tc>
        <w:tc>
          <w:tcPr>
            <w:tcW w:w="36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Détérioration</w:t>
            </w:r>
          </w:p>
        </w:tc>
        <w:tc>
          <w:tcPr>
            <w:tcW w:w="36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Mesure de diffusion</w:t>
            </w:r>
          </w:p>
        </w:tc>
        <w:tc>
          <w:tcPr>
            <w:tcW w:w="36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Pr>
          <w:p w:rsidR="009B0EC5" w:rsidRPr="00B07EBF" w:rsidRDefault="009B0EC5" w:rsidP="005A4B1F">
            <w:pPr>
              <w:spacing w:before="40" w:after="40" w:line="220" w:lineRule="exact"/>
              <w:ind w:left="57" w:right="57"/>
              <w:jc w:val="right"/>
              <w:rPr>
                <w:bCs/>
                <w:sz w:val="18"/>
                <w:szCs w:val="18"/>
                <w:lang w:val="fr-FR"/>
              </w:rPr>
            </w:pPr>
          </w:p>
        </w:tc>
      </w:tr>
      <w:tr w:rsidR="009B0EC5" w:rsidRPr="00B07EBF" w:rsidTr="005A4B1F">
        <w:trPr>
          <w:trHeight w:val="20"/>
        </w:trPr>
        <w:tc>
          <w:tcPr>
            <w:tcW w:w="3780" w:type="dxa"/>
            <w:tcBorders>
              <w:bottom w:val="single" w:sz="4" w:space="0" w:color="auto"/>
            </w:tcBorders>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Adhérence</w:t>
            </w:r>
          </w:p>
        </w:tc>
        <w:tc>
          <w:tcPr>
            <w:tcW w:w="365"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40"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Borders>
              <w:bottom w:val="single" w:sz="4" w:space="0" w:color="auto"/>
            </w:tcBorders>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r>
      <w:tr w:rsidR="009B0EC5" w:rsidRPr="00B07EBF" w:rsidTr="005A4B1F">
        <w:trPr>
          <w:trHeight w:val="20"/>
        </w:trPr>
        <w:tc>
          <w:tcPr>
            <w:tcW w:w="3780" w:type="dxa"/>
            <w:tcBorders>
              <w:bottom w:val="single" w:sz="12" w:space="0" w:color="auto"/>
            </w:tcBorders>
            <w:vAlign w:val="center"/>
            <w:hideMark/>
          </w:tcPr>
          <w:p w:rsidR="009B0EC5" w:rsidRPr="00B07EBF" w:rsidRDefault="009B0EC5" w:rsidP="005A4B1F">
            <w:pPr>
              <w:spacing w:before="40" w:after="40" w:line="220" w:lineRule="exact"/>
              <w:ind w:left="57" w:right="57"/>
              <w:rPr>
                <w:bCs/>
                <w:sz w:val="18"/>
                <w:szCs w:val="18"/>
                <w:lang w:val="fr-FR"/>
              </w:rPr>
            </w:pPr>
            <w:r w:rsidRPr="00B07EBF">
              <w:rPr>
                <w:sz w:val="18"/>
                <w:szCs w:val="18"/>
                <w:lang w:val="fr-FR"/>
              </w:rPr>
              <w:t>Résistance aux rayonnements émis par la source lumineuse*</w:t>
            </w:r>
          </w:p>
        </w:tc>
        <w:tc>
          <w:tcPr>
            <w:tcW w:w="365"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408"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351"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47" w:type="dxa"/>
            <w:tcBorders>
              <w:bottom w:val="single" w:sz="12" w:space="0" w:color="auto"/>
            </w:tcBorders>
            <w:vAlign w:val="center"/>
            <w:hideMark/>
          </w:tcPr>
          <w:p w:rsidR="009B0EC5" w:rsidRPr="00B07EBF" w:rsidRDefault="009B0EC5" w:rsidP="005A4B1F">
            <w:pPr>
              <w:spacing w:before="40" w:after="40" w:line="220" w:lineRule="exact"/>
              <w:ind w:left="57" w:right="57"/>
              <w:jc w:val="right"/>
              <w:rPr>
                <w:bCs/>
                <w:sz w:val="18"/>
                <w:szCs w:val="18"/>
                <w:lang w:val="fr-FR"/>
              </w:rPr>
            </w:pPr>
            <w:r w:rsidRPr="00B07EBF">
              <w:rPr>
                <w:sz w:val="18"/>
                <w:szCs w:val="18"/>
                <w:lang w:val="fr-FR"/>
              </w:rPr>
              <w:t>X</w:t>
            </w:r>
          </w:p>
        </w:tc>
        <w:tc>
          <w:tcPr>
            <w:tcW w:w="540"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rsidR="009B0EC5" w:rsidRPr="00B07EBF" w:rsidRDefault="009B0EC5" w:rsidP="005A4B1F">
            <w:pPr>
              <w:spacing w:before="40" w:after="40" w:line="220" w:lineRule="exact"/>
              <w:ind w:left="57" w:right="57"/>
              <w:jc w:val="right"/>
              <w:rPr>
                <w:bCs/>
                <w:sz w:val="18"/>
                <w:szCs w:val="18"/>
                <w:lang w:val="fr-FR"/>
              </w:rPr>
            </w:pPr>
          </w:p>
        </w:tc>
        <w:tc>
          <w:tcPr>
            <w:tcW w:w="544" w:type="dxa"/>
            <w:tcBorders>
              <w:bottom w:val="single" w:sz="12" w:space="0" w:color="auto"/>
            </w:tcBorders>
          </w:tcPr>
          <w:p w:rsidR="009B0EC5" w:rsidRPr="00B07EBF" w:rsidRDefault="009B0EC5" w:rsidP="005A4B1F">
            <w:pPr>
              <w:spacing w:before="40" w:after="40" w:line="220" w:lineRule="exact"/>
              <w:ind w:left="57" w:right="57"/>
              <w:jc w:val="right"/>
              <w:rPr>
                <w:bCs/>
                <w:sz w:val="18"/>
                <w:szCs w:val="18"/>
                <w:lang w:val="fr-FR"/>
              </w:rPr>
            </w:pPr>
          </w:p>
        </w:tc>
      </w:tr>
    </w:tbl>
    <w:p w:rsidR="009B0EC5" w:rsidRPr="00EE4FF3" w:rsidRDefault="009B0EC5" w:rsidP="009B0EC5">
      <w:pPr>
        <w:spacing w:before="120" w:after="240"/>
        <w:ind w:firstLine="170"/>
        <w:rPr>
          <w:sz w:val="18"/>
          <w:szCs w:val="18"/>
          <w:lang w:val="fr-FR"/>
        </w:rPr>
      </w:pPr>
      <w:r w:rsidRPr="00EE4FF3">
        <w:rPr>
          <w:sz w:val="18"/>
          <w:szCs w:val="18"/>
          <w:lang w:val="fr-FR"/>
        </w:rPr>
        <w:t>* Cet essai porte sur les feux de brouillard avant équipés de sources lumineuses à décharge, sur les projecteurs et sur les systèmes d’éclairage avant actifs.</w:t>
      </w:r>
    </w:p>
    <w:p w:rsidR="009B0EC5" w:rsidRPr="00BA5736" w:rsidRDefault="009B0EC5" w:rsidP="009B0EC5">
      <w:pPr>
        <w:pStyle w:val="Heading1"/>
        <w:spacing w:before="240"/>
        <w:ind w:left="0"/>
        <w:rPr>
          <w:lang w:val="fr-FR"/>
        </w:rPr>
      </w:pPr>
      <w:r w:rsidRPr="00BA5736">
        <w:rPr>
          <w:lang w:val="fr-FR"/>
        </w:rPr>
        <w:t>Tableau A8-2</w:t>
      </w:r>
    </w:p>
    <w:p w:rsidR="009B0EC5" w:rsidRPr="00854B31" w:rsidRDefault="009B0EC5" w:rsidP="009B0EC5">
      <w:pPr>
        <w:pStyle w:val="Heading1"/>
        <w:spacing w:after="120"/>
        <w:ind w:left="0"/>
        <w:rPr>
          <w:b/>
          <w:lang w:val="fr-FR"/>
        </w:rPr>
      </w:pPr>
      <w:r w:rsidRPr="00854B31">
        <w:rPr>
          <w:b/>
          <w:lang w:val="fr-FR"/>
        </w:rPr>
        <w:t>Essais sur les systèmes ou dispositifs complets ou sur leurs parties (fournis conformément au paragraph</w:t>
      </w:r>
      <w:r>
        <w:rPr>
          <w:b/>
          <w:lang w:val="fr-FR"/>
        </w:rPr>
        <w:t>e 3.1.3.4 du présent Règlement</w:t>
      </w:r>
      <w:r w:rsidR="00363028">
        <w:rPr>
          <w:b/>
          <w:lang w:val="fr-FR"/>
        </w:rPr>
        <w:t> ONU</w:t>
      </w:r>
      <w:r>
        <w:rPr>
          <w:b/>
          <w:lang w:val="fr-FR"/>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07"/>
        <w:gridCol w:w="2228"/>
        <w:gridCol w:w="2504"/>
      </w:tblGrid>
      <w:tr w:rsidR="009B0EC5" w:rsidRPr="00854B31" w:rsidTr="005A4B1F">
        <w:tc>
          <w:tcPr>
            <w:tcW w:w="4907" w:type="dxa"/>
            <w:vMerge w:val="restart"/>
            <w:vAlign w:val="bottom"/>
          </w:tcPr>
          <w:p w:rsidR="009B0EC5" w:rsidRPr="00854B31" w:rsidRDefault="009B0EC5" w:rsidP="005A4B1F">
            <w:pPr>
              <w:spacing w:before="80" w:after="80" w:line="200" w:lineRule="exact"/>
              <w:ind w:left="57" w:right="57"/>
              <w:rPr>
                <w:i/>
                <w:sz w:val="16"/>
                <w:szCs w:val="16"/>
                <w:lang w:val="fr-FR"/>
              </w:rPr>
            </w:pPr>
            <w:r w:rsidRPr="00854B31">
              <w:rPr>
                <w:i/>
                <w:iCs/>
                <w:sz w:val="16"/>
                <w:szCs w:val="16"/>
                <w:lang w:val="fr-FR"/>
              </w:rPr>
              <w:t>Essais</w:t>
            </w:r>
          </w:p>
        </w:tc>
        <w:tc>
          <w:tcPr>
            <w:tcW w:w="4732" w:type="dxa"/>
            <w:gridSpan w:val="2"/>
            <w:vAlign w:val="center"/>
          </w:tcPr>
          <w:p w:rsidR="009B0EC5" w:rsidRPr="00854B31" w:rsidRDefault="009B0EC5" w:rsidP="005A4B1F">
            <w:pPr>
              <w:spacing w:before="80" w:after="80" w:line="200" w:lineRule="exact"/>
              <w:ind w:left="57" w:right="57"/>
              <w:jc w:val="center"/>
              <w:rPr>
                <w:i/>
                <w:sz w:val="16"/>
                <w:szCs w:val="16"/>
                <w:lang w:val="fr-FR"/>
              </w:rPr>
            </w:pPr>
            <w:r w:rsidRPr="00854B31">
              <w:rPr>
                <w:i/>
                <w:iCs/>
                <w:sz w:val="16"/>
                <w:szCs w:val="16"/>
                <w:lang w:val="fr-FR"/>
              </w:rPr>
              <w:t>Systèmes ou dispositifs complets ou parties de ceux-ci</w:t>
            </w:r>
          </w:p>
        </w:tc>
      </w:tr>
      <w:tr w:rsidR="009B0EC5" w:rsidRPr="00854B31" w:rsidTr="005A4B1F">
        <w:tc>
          <w:tcPr>
            <w:tcW w:w="4907" w:type="dxa"/>
            <w:vMerge/>
          </w:tcPr>
          <w:p w:rsidR="009B0EC5" w:rsidRPr="00854B31" w:rsidRDefault="009B0EC5" w:rsidP="005A4B1F">
            <w:pPr>
              <w:spacing w:before="80" w:after="80" w:line="200" w:lineRule="exact"/>
              <w:ind w:left="57" w:right="57"/>
              <w:rPr>
                <w:i/>
                <w:sz w:val="16"/>
                <w:szCs w:val="16"/>
                <w:lang w:val="fr-FR"/>
              </w:rPr>
            </w:pPr>
          </w:p>
        </w:tc>
        <w:tc>
          <w:tcPr>
            <w:tcW w:w="4732" w:type="dxa"/>
            <w:gridSpan w:val="2"/>
            <w:vAlign w:val="center"/>
          </w:tcPr>
          <w:p w:rsidR="009B0EC5" w:rsidRPr="00854B31" w:rsidRDefault="009B0EC5" w:rsidP="005A4B1F">
            <w:pPr>
              <w:spacing w:before="80" w:after="80" w:line="200" w:lineRule="exact"/>
              <w:ind w:left="57" w:right="57"/>
              <w:jc w:val="center"/>
              <w:rPr>
                <w:i/>
                <w:sz w:val="16"/>
                <w:szCs w:val="16"/>
                <w:lang w:val="fr-FR"/>
              </w:rPr>
            </w:pPr>
            <w:r w:rsidRPr="00854B31">
              <w:rPr>
                <w:i/>
                <w:iCs/>
                <w:sz w:val="16"/>
                <w:szCs w:val="16"/>
                <w:lang w:val="fr-FR"/>
              </w:rPr>
              <w:t xml:space="preserve">Échantillon </w:t>
            </w:r>
            <w:r>
              <w:rPr>
                <w:i/>
                <w:iCs/>
                <w:sz w:val="16"/>
                <w:szCs w:val="16"/>
                <w:lang w:val="fr-FR"/>
              </w:rPr>
              <w:t>n</w:t>
            </w:r>
            <w:r w:rsidRPr="00854B31">
              <w:rPr>
                <w:i/>
                <w:iCs/>
                <w:sz w:val="16"/>
                <w:szCs w:val="16"/>
                <w:vertAlign w:val="superscript"/>
                <w:lang w:val="fr-FR"/>
              </w:rPr>
              <w:t>o</w:t>
            </w:r>
          </w:p>
        </w:tc>
      </w:tr>
      <w:tr w:rsidR="009B0EC5" w:rsidRPr="00854B31" w:rsidTr="005A4B1F">
        <w:tc>
          <w:tcPr>
            <w:tcW w:w="4907" w:type="dxa"/>
            <w:vMerge/>
            <w:tcBorders>
              <w:bottom w:val="single" w:sz="12" w:space="0" w:color="auto"/>
            </w:tcBorders>
          </w:tcPr>
          <w:p w:rsidR="009B0EC5" w:rsidRPr="00854B31" w:rsidRDefault="009B0EC5" w:rsidP="005A4B1F">
            <w:pPr>
              <w:spacing w:before="80" w:after="80" w:line="200" w:lineRule="exact"/>
              <w:ind w:left="57" w:right="57"/>
              <w:rPr>
                <w:i/>
                <w:sz w:val="16"/>
                <w:szCs w:val="16"/>
                <w:lang w:val="fr-FR"/>
              </w:rPr>
            </w:pPr>
          </w:p>
        </w:tc>
        <w:tc>
          <w:tcPr>
            <w:tcW w:w="2228" w:type="dxa"/>
            <w:tcBorders>
              <w:bottom w:val="single" w:sz="12" w:space="0" w:color="auto"/>
            </w:tcBorders>
            <w:vAlign w:val="center"/>
          </w:tcPr>
          <w:p w:rsidR="009B0EC5" w:rsidRPr="00854B31" w:rsidRDefault="009B0EC5" w:rsidP="005A4B1F">
            <w:pPr>
              <w:spacing w:before="80" w:after="80" w:line="200" w:lineRule="exact"/>
              <w:jc w:val="center"/>
              <w:rPr>
                <w:i/>
                <w:sz w:val="16"/>
                <w:szCs w:val="16"/>
                <w:lang w:val="fr-FR"/>
              </w:rPr>
            </w:pPr>
            <w:r w:rsidRPr="00854B31">
              <w:rPr>
                <w:i/>
                <w:iCs/>
                <w:sz w:val="16"/>
                <w:szCs w:val="16"/>
                <w:lang w:val="fr-FR"/>
              </w:rPr>
              <w:t>1</w:t>
            </w:r>
          </w:p>
        </w:tc>
        <w:tc>
          <w:tcPr>
            <w:tcW w:w="2504" w:type="dxa"/>
            <w:tcBorders>
              <w:bottom w:val="single" w:sz="12" w:space="0" w:color="auto"/>
            </w:tcBorders>
            <w:vAlign w:val="center"/>
          </w:tcPr>
          <w:p w:rsidR="009B0EC5" w:rsidRPr="00854B31" w:rsidRDefault="009B0EC5" w:rsidP="005A4B1F">
            <w:pPr>
              <w:spacing w:before="80" w:after="80" w:line="200" w:lineRule="exact"/>
              <w:jc w:val="center"/>
              <w:rPr>
                <w:i/>
                <w:sz w:val="16"/>
                <w:szCs w:val="16"/>
                <w:lang w:val="fr-FR"/>
              </w:rPr>
            </w:pPr>
            <w:r w:rsidRPr="00854B31">
              <w:rPr>
                <w:i/>
                <w:iCs/>
                <w:sz w:val="16"/>
                <w:szCs w:val="16"/>
                <w:lang w:val="fr-FR"/>
              </w:rPr>
              <w:t>2</w:t>
            </w:r>
          </w:p>
        </w:tc>
      </w:tr>
      <w:tr w:rsidR="009B0EC5" w:rsidRPr="00854B31" w:rsidTr="005A4B1F">
        <w:tc>
          <w:tcPr>
            <w:tcW w:w="4907" w:type="dxa"/>
            <w:tcBorders>
              <w:top w:val="single" w:sz="12" w:space="0" w:color="auto"/>
            </w:tcBorders>
            <w:vAlign w:val="center"/>
          </w:tcPr>
          <w:p w:rsidR="009B0EC5" w:rsidRPr="00854B31" w:rsidRDefault="009B0EC5" w:rsidP="005A4B1F">
            <w:pPr>
              <w:spacing w:before="40" w:after="40" w:line="220" w:lineRule="exact"/>
              <w:ind w:left="57" w:right="57"/>
              <w:rPr>
                <w:sz w:val="18"/>
                <w:szCs w:val="18"/>
                <w:lang w:val="fr-FR"/>
              </w:rPr>
            </w:pPr>
            <w:r w:rsidRPr="00854B31">
              <w:rPr>
                <w:sz w:val="18"/>
                <w:szCs w:val="18"/>
                <w:lang w:val="fr-FR"/>
              </w:rPr>
              <w:t>Détérioration</w:t>
            </w:r>
          </w:p>
        </w:tc>
        <w:tc>
          <w:tcPr>
            <w:tcW w:w="2228" w:type="dxa"/>
            <w:tcBorders>
              <w:top w:val="single" w:sz="12" w:space="0" w:color="auto"/>
            </w:tcBorders>
            <w:vAlign w:val="center"/>
          </w:tcPr>
          <w:p w:rsidR="009B0EC5" w:rsidRPr="00854B31" w:rsidRDefault="009B0EC5" w:rsidP="005A4B1F">
            <w:pPr>
              <w:spacing w:before="40" w:after="40" w:line="220" w:lineRule="exact"/>
              <w:jc w:val="center"/>
              <w:rPr>
                <w:sz w:val="18"/>
                <w:szCs w:val="18"/>
                <w:lang w:val="fr-FR"/>
              </w:rPr>
            </w:pPr>
            <w:r w:rsidRPr="00854B31">
              <w:rPr>
                <w:sz w:val="18"/>
                <w:szCs w:val="18"/>
                <w:lang w:val="fr-FR"/>
              </w:rPr>
              <w:t>X</w:t>
            </w:r>
          </w:p>
        </w:tc>
        <w:tc>
          <w:tcPr>
            <w:tcW w:w="2504" w:type="dxa"/>
            <w:tcBorders>
              <w:top w:val="single" w:sz="12" w:space="0" w:color="auto"/>
            </w:tcBorders>
            <w:vAlign w:val="center"/>
          </w:tcPr>
          <w:p w:rsidR="009B0EC5" w:rsidRPr="00854B31" w:rsidRDefault="009B0EC5" w:rsidP="005A4B1F">
            <w:pPr>
              <w:spacing w:before="40" w:after="40" w:line="220" w:lineRule="exact"/>
              <w:jc w:val="center"/>
              <w:rPr>
                <w:sz w:val="18"/>
                <w:szCs w:val="18"/>
                <w:lang w:val="fr-FR"/>
              </w:rPr>
            </w:pPr>
          </w:p>
        </w:tc>
      </w:tr>
      <w:tr w:rsidR="009B0EC5" w:rsidRPr="00854B31" w:rsidTr="005A4B1F">
        <w:tc>
          <w:tcPr>
            <w:tcW w:w="4907" w:type="dxa"/>
            <w:tcBorders>
              <w:bottom w:val="single" w:sz="4" w:space="0" w:color="auto"/>
            </w:tcBorders>
            <w:vAlign w:val="center"/>
          </w:tcPr>
          <w:p w:rsidR="009B0EC5" w:rsidRPr="00854B31" w:rsidRDefault="009B0EC5" w:rsidP="005A4B1F">
            <w:pPr>
              <w:spacing w:before="40" w:after="40" w:line="220" w:lineRule="exact"/>
              <w:ind w:left="57" w:right="57"/>
              <w:rPr>
                <w:sz w:val="18"/>
                <w:szCs w:val="18"/>
                <w:lang w:val="fr-FR"/>
              </w:rPr>
            </w:pPr>
            <w:r w:rsidRPr="00854B31">
              <w:rPr>
                <w:sz w:val="18"/>
                <w:szCs w:val="18"/>
                <w:lang w:val="fr-FR"/>
              </w:rPr>
              <w:t>Photométrie</w:t>
            </w:r>
          </w:p>
        </w:tc>
        <w:tc>
          <w:tcPr>
            <w:tcW w:w="2228" w:type="dxa"/>
            <w:tcBorders>
              <w:bottom w:val="single" w:sz="4" w:space="0" w:color="auto"/>
            </w:tcBorders>
            <w:vAlign w:val="center"/>
          </w:tcPr>
          <w:p w:rsidR="009B0EC5" w:rsidRPr="00854B31" w:rsidRDefault="009B0EC5" w:rsidP="005A4B1F">
            <w:pPr>
              <w:spacing w:before="40" w:after="40" w:line="220" w:lineRule="exact"/>
              <w:jc w:val="center"/>
              <w:rPr>
                <w:sz w:val="18"/>
                <w:szCs w:val="18"/>
                <w:lang w:val="fr-FR"/>
              </w:rPr>
            </w:pPr>
            <w:r w:rsidRPr="00854B31">
              <w:rPr>
                <w:sz w:val="18"/>
                <w:szCs w:val="18"/>
                <w:lang w:val="fr-FR"/>
              </w:rPr>
              <w:t>X</w:t>
            </w:r>
          </w:p>
        </w:tc>
        <w:tc>
          <w:tcPr>
            <w:tcW w:w="2504" w:type="dxa"/>
            <w:tcBorders>
              <w:bottom w:val="single" w:sz="4" w:space="0" w:color="auto"/>
            </w:tcBorders>
            <w:vAlign w:val="center"/>
          </w:tcPr>
          <w:p w:rsidR="009B0EC5" w:rsidRPr="00854B31" w:rsidRDefault="009B0EC5" w:rsidP="005A4B1F">
            <w:pPr>
              <w:spacing w:before="40" w:after="40" w:line="220" w:lineRule="exact"/>
              <w:jc w:val="center"/>
              <w:rPr>
                <w:sz w:val="18"/>
                <w:szCs w:val="18"/>
                <w:lang w:val="fr-FR"/>
              </w:rPr>
            </w:pPr>
          </w:p>
        </w:tc>
      </w:tr>
      <w:tr w:rsidR="009B0EC5" w:rsidRPr="00854B31" w:rsidTr="005A4B1F">
        <w:tc>
          <w:tcPr>
            <w:tcW w:w="4907" w:type="dxa"/>
            <w:tcBorders>
              <w:bottom w:val="single" w:sz="12" w:space="0" w:color="auto"/>
            </w:tcBorders>
            <w:vAlign w:val="center"/>
          </w:tcPr>
          <w:p w:rsidR="009B0EC5" w:rsidRPr="00854B31" w:rsidRDefault="009B0EC5" w:rsidP="005A4B1F">
            <w:pPr>
              <w:spacing w:before="40" w:after="40" w:line="220" w:lineRule="exact"/>
              <w:ind w:left="57" w:right="57"/>
              <w:rPr>
                <w:sz w:val="18"/>
                <w:szCs w:val="18"/>
                <w:lang w:val="fr-FR"/>
              </w:rPr>
            </w:pPr>
            <w:r w:rsidRPr="00854B31">
              <w:rPr>
                <w:sz w:val="18"/>
                <w:szCs w:val="18"/>
                <w:lang w:val="fr-FR"/>
              </w:rPr>
              <w:t>Adhérence</w:t>
            </w:r>
          </w:p>
        </w:tc>
        <w:tc>
          <w:tcPr>
            <w:tcW w:w="2228" w:type="dxa"/>
            <w:tcBorders>
              <w:bottom w:val="single" w:sz="12" w:space="0" w:color="auto"/>
            </w:tcBorders>
            <w:vAlign w:val="center"/>
          </w:tcPr>
          <w:p w:rsidR="009B0EC5" w:rsidRPr="00854B31" w:rsidRDefault="009B0EC5" w:rsidP="005A4B1F">
            <w:pPr>
              <w:spacing w:before="40" w:after="40" w:line="220" w:lineRule="exact"/>
              <w:jc w:val="center"/>
              <w:rPr>
                <w:sz w:val="18"/>
                <w:szCs w:val="18"/>
                <w:lang w:val="fr-FR"/>
              </w:rPr>
            </w:pPr>
          </w:p>
        </w:tc>
        <w:tc>
          <w:tcPr>
            <w:tcW w:w="2504" w:type="dxa"/>
            <w:tcBorders>
              <w:bottom w:val="single" w:sz="12" w:space="0" w:color="auto"/>
            </w:tcBorders>
            <w:vAlign w:val="center"/>
          </w:tcPr>
          <w:p w:rsidR="009B0EC5" w:rsidRPr="00854B31" w:rsidRDefault="009B0EC5" w:rsidP="005A4B1F">
            <w:pPr>
              <w:spacing w:before="40" w:after="40" w:line="220" w:lineRule="exact"/>
              <w:jc w:val="center"/>
              <w:rPr>
                <w:sz w:val="18"/>
                <w:szCs w:val="18"/>
                <w:lang w:val="fr-FR"/>
              </w:rPr>
            </w:pPr>
            <w:r w:rsidRPr="00854B31">
              <w:rPr>
                <w:sz w:val="18"/>
                <w:szCs w:val="18"/>
                <w:lang w:val="fr-FR"/>
              </w:rPr>
              <w:t>X</w:t>
            </w:r>
          </w:p>
        </w:tc>
      </w:tr>
    </w:tbl>
    <w:p w:rsidR="009B0EC5" w:rsidRDefault="009B0EC5" w:rsidP="00DE6003">
      <w:pPr>
        <w:pStyle w:val="SingleTxtG"/>
        <w:tabs>
          <w:tab w:val="right" w:leader="dot" w:pos="8505"/>
        </w:tabs>
        <w:ind w:left="1843" w:hanging="709"/>
        <w:rPr>
          <w:lang w:val="fr-FR"/>
        </w:rPr>
        <w:sectPr w:rsidR="009B0EC5" w:rsidSect="00DE6003">
          <w:endnotePr>
            <w:numFmt w:val="decimal"/>
          </w:endnotePr>
          <w:pgSz w:w="11906" w:h="16838" w:code="9"/>
          <w:pgMar w:top="1417" w:right="1134" w:bottom="1134" w:left="1134" w:header="850" w:footer="567" w:gutter="0"/>
          <w:cols w:space="708"/>
          <w:docGrid w:linePitch="360"/>
        </w:sectPr>
      </w:pPr>
    </w:p>
    <w:p w:rsidR="009B0EC5" w:rsidRPr="00BA5736" w:rsidRDefault="009B0EC5" w:rsidP="009B0EC5">
      <w:pPr>
        <w:pStyle w:val="HChG"/>
        <w:rPr>
          <w:lang w:val="fr-FR"/>
        </w:rPr>
      </w:pPr>
      <w:r>
        <w:rPr>
          <w:lang w:val="fr-FR"/>
        </w:rPr>
        <w:t>Annexe 8 −</w:t>
      </w:r>
      <w:r w:rsidRPr="00BA5736">
        <w:rPr>
          <w:lang w:val="fr-FR"/>
        </w:rPr>
        <w:t xml:space="preserve"> Appendice 2</w:t>
      </w:r>
    </w:p>
    <w:p w:rsidR="009B0EC5" w:rsidRPr="00BA5736" w:rsidRDefault="009B0EC5" w:rsidP="009B0EC5">
      <w:pPr>
        <w:pStyle w:val="HChG"/>
        <w:rPr>
          <w:lang w:val="fr-FR"/>
        </w:rPr>
      </w:pPr>
      <w:r w:rsidRPr="00BA5736">
        <w:rPr>
          <w:lang w:val="fr-FR"/>
        </w:rPr>
        <w:tab/>
      </w:r>
      <w:r w:rsidRPr="00BA5736">
        <w:rPr>
          <w:lang w:val="fr-FR"/>
        </w:rPr>
        <w:tab/>
        <w:t xml:space="preserve">Méthode de mesure de la diffusion et de la transmission </w:t>
      </w:r>
      <w:r>
        <w:rPr>
          <w:lang w:val="fr-FR"/>
        </w:rPr>
        <w:br/>
      </w:r>
      <w:r w:rsidRPr="00BA5736">
        <w:rPr>
          <w:lang w:val="fr-FR"/>
        </w:rPr>
        <w:t>de la lumière</w:t>
      </w:r>
    </w:p>
    <w:p w:rsidR="009B0EC5" w:rsidRPr="00BA5736" w:rsidRDefault="009B0EC5" w:rsidP="009B0EC5">
      <w:pPr>
        <w:pStyle w:val="SingleTxtG"/>
        <w:tabs>
          <w:tab w:val="left" w:pos="2268"/>
        </w:tabs>
        <w:ind w:left="2268" w:hanging="1134"/>
        <w:rPr>
          <w:lang w:val="fr-FR"/>
        </w:rPr>
      </w:pPr>
      <w:r w:rsidRPr="00BA5736">
        <w:rPr>
          <w:lang w:val="fr-FR"/>
        </w:rPr>
        <w:t>1.</w:t>
      </w:r>
      <w:r w:rsidRPr="00BA5736">
        <w:rPr>
          <w:lang w:val="fr-FR"/>
        </w:rPr>
        <w:tab/>
      </w:r>
      <w:r w:rsidRPr="00BA5736">
        <w:rPr>
          <w:lang w:val="fr-FR"/>
        </w:rPr>
        <w:tab/>
        <w:t>Appareillage (voir fig. A8-I)</w:t>
      </w:r>
    </w:p>
    <w:p w:rsidR="009B0EC5" w:rsidRPr="00BA5736" w:rsidRDefault="009B0EC5" w:rsidP="009B0EC5">
      <w:pPr>
        <w:pStyle w:val="SingleTxtG"/>
        <w:ind w:left="2268"/>
        <w:rPr>
          <w:lang w:val="fr-FR"/>
        </w:rPr>
      </w:pPr>
      <w:r w:rsidRPr="00BA5736">
        <w:rPr>
          <w:lang w:val="fr-FR"/>
        </w:rPr>
        <w:t>Un collimateur K de demi-divergence β/2 = 17,4 × 10</w:t>
      </w:r>
      <w:r w:rsidRPr="00BA5736">
        <w:rPr>
          <w:vertAlign w:val="superscript"/>
          <w:lang w:val="fr-FR"/>
        </w:rPr>
        <w:t>4</w:t>
      </w:r>
      <w:r w:rsidRPr="00BA5736">
        <w:rPr>
          <w:lang w:val="fr-FR"/>
        </w:rPr>
        <w:t> rd est diaphragmé à 6 mm à l’aide du diaphragme D</w:t>
      </w:r>
      <w:r w:rsidRPr="00BA5736">
        <w:rPr>
          <w:vertAlign w:val="subscript"/>
          <w:lang w:val="fr-FR"/>
        </w:rPr>
        <w:t>τ</w:t>
      </w:r>
      <w:r w:rsidRPr="00BA5736">
        <w:rPr>
          <w:lang w:val="fr-FR"/>
        </w:rPr>
        <w:t xml:space="preserve"> contre lequel se trouve le porte-échantillon. </w:t>
      </w:r>
    </w:p>
    <w:p w:rsidR="009B0EC5" w:rsidRPr="00BA5736" w:rsidRDefault="009B0EC5" w:rsidP="009B0EC5">
      <w:pPr>
        <w:pStyle w:val="SingleTxtG"/>
        <w:ind w:left="2268"/>
        <w:rPr>
          <w:lang w:val="fr-FR"/>
        </w:rPr>
      </w:pPr>
      <w:r w:rsidRPr="00BA5736">
        <w:rPr>
          <w:lang w:val="fr-FR"/>
        </w:rPr>
        <w:t>Une lentille convergente achromatique L</w:t>
      </w:r>
      <w:r w:rsidRPr="00BA5736">
        <w:rPr>
          <w:vertAlign w:val="subscript"/>
          <w:lang w:val="fr-FR"/>
        </w:rPr>
        <w:t>2</w:t>
      </w:r>
      <w:r w:rsidRPr="00BA5736">
        <w:rPr>
          <w:lang w:val="fr-FR"/>
        </w:rPr>
        <w:t>, corrigée des aberrations sphériques, conjugue le diaphragme D</w:t>
      </w:r>
      <w:r w:rsidRPr="00BA5736">
        <w:rPr>
          <w:vertAlign w:val="subscript"/>
          <w:lang w:val="fr-FR"/>
        </w:rPr>
        <w:t>τ</w:t>
      </w:r>
      <w:r w:rsidRPr="00BA5736">
        <w:rPr>
          <w:lang w:val="fr-FR"/>
        </w:rPr>
        <w:t xml:space="preserve"> et le récepteur R ; le diamètre de la lentille L</w:t>
      </w:r>
      <w:r w:rsidRPr="00BA5736">
        <w:rPr>
          <w:vertAlign w:val="subscript"/>
          <w:lang w:val="fr-FR"/>
        </w:rPr>
        <w:t>2</w:t>
      </w:r>
      <w:r w:rsidRPr="00BA5736">
        <w:rPr>
          <w:lang w:val="fr-FR"/>
        </w:rPr>
        <w:t xml:space="preserve"> doit être tel qu’il ne diaphragme pas la lumière diffusée par l’échantillon dans un cône de demi-angle au sommet β/2 = 14°.</w:t>
      </w:r>
    </w:p>
    <w:p w:rsidR="009B0EC5" w:rsidRDefault="009B0EC5" w:rsidP="009B0EC5">
      <w:pPr>
        <w:pStyle w:val="SingleTxtG"/>
        <w:ind w:left="2268"/>
        <w:rPr>
          <w:lang w:val="fr-FR"/>
        </w:rPr>
      </w:pPr>
      <w:r w:rsidRPr="00BA5736">
        <w:rPr>
          <w:lang w:val="fr-FR"/>
        </w:rPr>
        <w:t>Un diaphragme annulaire D</w:t>
      </w:r>
      <w:r w:rsidRPr="00BA5736">
        <w:rPr>
          <w:vertAlign w:val="subscript"/>
          <w:lang w:val="fr-FR"/>
        </w:rPr>
        <w:t>D</w:t>
      </w:r>
      <w:r w:rsidRPr="00BA5736">
        <w:rPr>
          <w:lang w:val="fr-FR"/>
        </w:rPr>
        <w:t xml:space="preserve"> d’angles α</w:t>
      </w:r>
      <w:r w:rsidRPr="00BA5736">
        <w:rPr>
          <w:vertAlign w:val="subscript"/>
          <w:lang w:val="fr-FR"/>
        </w:rPr>
        <w:t>o</w:t>
      </w:r>
      <w:r w:rsidRPr="00BA5736">
        <w:rPr>
          <w:lang w:val="fr-FR"/>
        </w:rPr>
        <w:t>/2 = 1° et α</w:t>
      </w:r>
      <w:r w:rsidRPr="00BA5736">
        <w:rPr>
          <w:vertAlign w:val="subscript"/>
          <w:lang w:val="fr-FR"/>
        </w:rPr>
        <w:t>max</w:t>
      </w:r>
      <w:r w:rsidRPr="00BA5736">
        <w:rPr>
          <w:lang w:val="fr-FR"/>
        </w:rPr>
        <w:t>/2 = 12° est placé dans un plan focal image de la lentille L</w:t>
      </w:r>
      <w:r w:rsidRPr="00BA5736">
        <w:rPr>
          <w:vertAlign w:val="subscript"/>
          <w:lang w:val="fr-FR"/>
        </w:rPr>
        <w:t>2</w:t>
      </w:r>
      <w:r w:rsidRPr="00BA5736">
        <w:rPr>
          <w:lang w:val="fr-FR"/>
        </w:rPr>
        <w:t xml:space="preserve">. </w:t>
      </w:r>
    </w:p>
    <w:p w:rsidR="009B0EC5" w:rsidRPr="00BA5736" w:rsidRDefault="009B0EC5" w:rsidP="009B0EC5">
      <w:pPr>
        <w:pStyle w:val="SingleTxtG"/>
        <w:ind w:left="2268"/>
        <w:rPr>
          <w:lang w:val="fr-FR"/>
        </w:rPr>
      </w:pPr>
      <w:r w:rsidRPr="00BA5736">
        <w:rPr>
          <w:lang w:val="fr-FR"/>
        </w:rPr>
        <w:t>La partie centrale non transparente du diaphragme est nécessaire pour éliminer la lumière venant directement de la source lumineuse. Il doit être possible de retirer cette partie du diaphragme du faisceau lumineux d’une manière permettant de la replacer exactement à sa position première.</w:t>
      </w:r>
    </w:p>
    <w:p w:rsidR="009B0EC5" w:rsidRPr="00BA5736" w:rsidRDefault="009B0EC5" w:rsidP="009B0EC5">
      <w:pPr>
        <w:pStyle w:val="SingleTxtG"/>
        <w:ind w:left="2268"/>
        <w:rPr>
          <w:lang w:val="fr-FR"/>
        </w:rPr>
      </w:pPr>
      <w:r>
        <w:rPr>
          <w:lang w:val="fr-FR"/>
        </w:rPr>
        <w:t xml:space="preserve">La distance </w:t>
      </w:r>
      <w:r w:rsidRPr="00BA5736">
        <w:rPr>
          <w:lang w:val="fr-FR"/>
        </w:rPr>
        <w:t>L</w:t>
      </w:r>
      <w:r w:rsidRPr="00BA5736">
        <w:rPr>
          <w:vertAlign w:val="subscript"/>
          <w:lang w:val="fr-FR"/>
        </w:rPr>
        <w:t>2</w:t>
      </w:r>
      <w:r w:rsidRPr="00BA5736">
        <w:rPr>
          <w:lang w:val="fr-FR"/>
        </w:rPr>
        <w:t xml:space="preserve"> D</w:t>
      </w:r>
      <w:r w:rsidRPr="00BA5736">
        <w:rPr>
          <w:vertAlign w:val="subscript"/>
          <w:lang w:val="fr-FR"/>
        </w:rPr>
        <w:t>τ</w:t>
      </w:r>
      <w:r w:rsidRPr="00BA5736">
        <w:rPr>
          <w:lang w:val="fr-FR"/>
        </w:rPr>
        <w:t xml:space="preserve"> et la longueur focale F</w:t>
      </w:r>
      <w:r w:rsidRPr="00BA5736">
        <w:rPr>
          <w:vertAlign w:val="subscript"/>
          <w:lang w:val="fr-FR"/>
        </w:rPr>
        <w:t>2</w:t>
      </w:r>
      <w:r w:rsidR="00363028" w:rsidRPr="00363028">
        <w:rPr>
          <w:sz w:val="18"/>
          <w:szCs w:val="18"/>
          <w:vertAlign w:val="superscript"/>
          <w:lang w:val="fr-FR"/>
        </w:rPr>
        <w:t>32</w:t>
      </w:r>
      <w:r w:rsidRPr="00BA5736">
        <w:rPr>
          <w:lang w:val="fr-FR"/>
        </w:rPr>
        <w:t xml:space="preserve"> de la lentille L</w:t>
      </w:r>
      <w:r w:rsidRPr="00BA5736">
        <w:rPr>
          <w:vertAlign w:val="subscript"/>
          <w:lang w:val="fr-FR"/>
        </w:rPr>
        <w:t>2</w:t>
      </w:r>
      <w:r w:rsidRPr="00BA5736">
        <w:rPr>
          <w:lang w:val="fr-FR"/>
        </w:rPr>
        <w:t xml:space="preserve"> doivent être choisies de façon que l’image de D</w:t>
      </w:r>
      <w:r w:rsidRPr="00BA5736">
        <w:rPr>
          <w:vertAlign w:val="subscript"/>
          <w:lang w:val="fr-FR"/>
        </w:rPr>
        <w:t>τ</w:t>
      </w:r>
      <w:r w:rsidRPr="00BA5736">
        <w:rPr>
          <w:lang w:val="fr-FR"/>
        </w:rPr>
        <w:t xml:space="preserve"> couvre entièrement le récepteur R.</w:t>
      </w:r>
    </w:p>
    <w:p w:rsidR="009B0EC5" w:rsidRPr="00BA5736" w:rsidRDefault="009B0EC5" w:rsidP="009B0EC5">
      <w:pPr>
        <w:pStyle w:val="SingleTxtG"/>
        <w:ind w:left="2268"/>
        <w:rPr>
          <w:lang w:val="fr-FR"/>
        </w:rPr>
      </w:pPr>
      <w:r w:rsidRPr="00BA5736">
        <w:rPr>
          <w:lang w:val="fr-FR"/>
        </w:rPr>
        <w:t>Pour un flux incident initial ramené à 1 000 unités, la précision absolue de chaque lecture doit être meilleure que l’unité.</w:t>
      </w:r>
    </w:p>
    <w:p w:rsidR="009B0EC5" w:rsidRDefault="009B0EC5" w:rsidP="009B0EC5">
      <w:pPr>
        <w:pStyle w:val="Heading1"/>
        <w:spacing w:before="240"/>
        <w:rPr>
          <w:lang w:val="fr-FR"/>
        </w:rPr>
      </w:pPr>
      <w:r w:rsidRPr="00BA5736">
        <w:rPr>
          <w:lang w:val="fr-FR"/>
        </w:rPr>
        <w:t>Figure A8-I</w:t>
      </w:r>
    </w:p>
    <w:p w:rsidR="009B0EC5" w:rsidRPr="00821CF3" w:rsidRDefault="009B0EC5" w:rsidP="009B0EC5">
      <w:pPr>
        <w:pStyle w:val="Heading1"/>
        <w:spacing w:after="120"/>
        <w:rPr>
          <w:b/>
          <w:lang w:val="fr-FR"/>
        </w:rPr>
      </w:pPr>
      <w:r w:rsidRPr="00821CF3">
        <w:rPr>
          <w:b/>
          <w:lang w:val="fr-FR"/>
        </w:rPr>
        <w:t>Montage optique servant à mesurer les variations de diffusion et de transmission</w:t>
      </w:r>
    </w:p>
    <w:p w:rsidR="009B0EC5" w:rsidRPr="00BA5736" w:rsidRDefault="009B0EC5" w:rsidP="009B0EC5">
      <w:pPr>
        <w:spacing w:after="240"/>
        <w:ind w:left="1134"/>
        <w:rPr>
          <w:lang w:val="fr-FR"/>
        </w:rPr>
      </w:pPr>
      <w:r w:rsidRPr="00BA5736">
        <w:rPr>
          <w:noProof/>
          <w:lang w:eastAsia="fr-CH"/>
        </w:rPr>
        <w:drawing>
          <wp:inline distT="0" distB="0" distL="0" distR="0" wp14:anchorId="0A0EA121" wp14:editId="6E482D7A">
            <wp:extent cx="5400000" cy="3373200"/>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0" cy="3373200"/>
                    </a:xfrm>
                    <a:prstGeom prst="rect">
                      <a:avLst/>
                    </a:prstGeom>
                  </pic:spPr>
                </pic:pic>
              </a:graphicData>
            </a:graphic>
          </wp:inline>
        </w:drawing>
      </w:r>
    </w:p>
    <w:p w:rsidR="009B0EC5" w:rsidRPr="00BA5736" w:rsidRDefault="009B0EC5" w:rsidP="009B0EC5">
      <w:pPr>
        <w:pStyle w:val="SingleTxtG"/>
        <w:tabs>
          <w:tab w:val="left" w:pos="2268"/>
        </w:tabs>
        <w:ind w:left="2268" w:hanging="1134"/>
        <w:rPr>
          <w:lang w:val="fr-FR"/>
        </w:rPr>
      </w:pPr>
      <w:r>
        <w:rPr>
          <w:lang w:val="fr-FR"/>
        </w:rPr>
        <w:br w:type="page"/>
      </w:r>
      <w:r w:rsidRPr="00BA5736">
        <w:rPr>
          <w:lang w:val="fr-FR"/>
        </w:rPr>
        <w:t>2.</w:t>
      </w:r>
      <w:r w:rsidRPr="00BA5736">
        <w:rPr>
          <w:lang w:val="fr-FR"/>
        </w:rPr>
        <w:tab/>
      </w:r>
      <w:r w:rsidRPr="00BA5736">
        <w:rPr>
          <w:lang w:val="fr-FR"/>
        </w:rPr>
        <w:tab/>
        <w:t>Mesures</w:t>
      </w:r>
    </w:p>
    <w:p w:rsidR="009B0EC5" w:rsidRPr="00BA5736" w:rsidRDefault="009B0EC5" w:rsidP="009B0EC5">
      <w:pPr>
        <w:pStyle w:val="SingleTxtG"/>
        <w:ind w:left="2268"/>
        <w:rPr>
          <w:lang w:val="fr-FR"/>
        </w:rPr>
      </w:pPr>
      <w:r w:rsidRPr="00BA5736">
        <w:rPr>
          <w:lang w:val="fr-FR"/>
        </w:rPr>
        <w:t>Les mesures suivantes sont à exécuter :</w:t>
      </w:r>
    </w:p>
    <w:p w:rsidR="009B0EC5" w:rsidRDefault="009B0EC5" w:rsidP="009B0EC5">
      <w:pPr>
        <w:pStyle w:val="Heading1"/>
        <w:spacing w:before="240"/>
        <w:rPr>
          <w:lang w:val="fr-FR"/>
        </w:rPr>
      </w:pPr>
      <w:r>
        <w:rPr>
          <w:lang w:val="fr-FR"/>
        </w:rPr>
        <w:t>Tableau A8-3</w:t>
      </w:r>
    </w:p>
    <w:p w:rsidR="009B0EC5" w:rsidRPr="00C554EE" w:rsidRDefault="009B0EC5" w:rsidP="009B0EC5">
      <w:pPr>
        <w:pStyle w:val="Heading1"/>
        <w:spacing w:after="120"/>
        <w:rPr>
          <w:b/>
          <w:lang w:val="fr-FR"/>
        </w:rPr>
      </w:pPr>
      <w:r w:rsidRPr="00C554EE">
        <w:rPr>
          <w:b/>
          <w:lang w:val="fr-FR"/>
        </w:rPr>
        <w:t>Lectures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871"/>
        <w:gridCol w:w="1330"/>
        <w:gridCol w:w="1488"/>
        <w:gridCol w:w="3682"/>
      </w:tblGrid>
      <w:tr w:rsidR="009B0EC5" w:rsidRPr="00F61393" w:rsidTr="005A4B1F">
        <w:trPr>
          <w:cantSplit/>
        </w:trPr>
        <w:tc>
          <w:tcPr>
            <w:tcW w:w="871" w:type="dxa"/>
            <w:tcBorders>
              <w:bottom w:val="single" w:sz="12" w:space="0" w:color="000000" w:themeColor="text1"/>
            </w:tcBorders>
            <w:tcMar>
              <w:left w:w="0" w:type="dxa"/>
              <w:right w:w="0" w:type="dxa"/>
            </w:tcMar>
            <w:vAlign w:val="bottom"/>
          </w:tcPr>
          <w:p w:rsidR="009B0EC5" w:rsidRPr="00F61393" w:rsidRDefault="009B0EC5" w:rsidP="005A4B1F">
            <w:pPr>
              <w:spacing w:before="80" w:after="80" w:line="200" w:lineRule="exact"/>
              <w:ind w:left="57" w:right="57"/>
              <w:rPr>
                <w:i/>
                <w:sz w:val="16"/>
                <w:szCs w:val="16"/>
                <w:lang w:val="fr-FR"/>
              </w:rPr>
            </w:pPr>
            <w:r w:rsidRPr="00F61393">
              <w:rPr>
                <w:i/>
                <w:iCs/>
                <w:sz w:val="16"/>
                <w:szCs w:val="16"/>
                <w:lang w:val="fr-FR"/>
              </w:rPr>
              <w:t>Lecture</w:t>
            </w:r>
          </w:p>
        </w:tc>
        <w:tc>
          <w:tcPr>
            <w:tcW w:w="1330" w:type="dxa"/>
            <w:tcBorders>
              <w:bottom w:val="single" w:sz="12" w:space="0" w:color="000000" w:themeColor="text1"/>
            </w:tcBorders>
            <w:tcMar>
              <w:left w:w="0" w:type="dxa"/>
              <w:right w:w="0" w:type="dxa"/>
            </w:tcMar>
            <w:vAlign w:val="bottom"/>
          </w:tcPr>
          <w:p w:rsidR="009B0EC5" w:rsidRPr="00F61393" w:rsidRDefault="009B0EC5" w:rsidP="005A4B1F">
            <w:pPr>
              <w:spacing w:before="80" w:after="80" w:line="200" w:lineRule="exact"/>
              <w:ind w:left="57" w:right="57"/>
              <w:rPr>
                <w:i/>
                <w:sz w:val="16"/>
                <w:szCs w:val="16"/>
                <w:lang w:val="fr-FR"/>
              </w:rPr>
            </w:pPr>
            <w:r w:rsidRPr="00F61393">
              <w:rPr>
                <w:i/>
                <w:iCs/>
                <w:sz w:val="16"/>
                <w:szCs w:val="16"/>
                <w:lang w:val="fr-FR"/>
              </w:rPr>
              <w:t>Avec échantillon</w:t>
            </w:r>
          </w:p>
        </w:tc>
        <w:tc>
          <w:tcPr>
            <w:tcW w:w="1488" w:type="dxa"/>
            <w:tcBorders>
              <w:bottom w:val="single" w:sz="12" w:space="0" w:color="000000" w:themeColor="text1"/>
            </w:tcBorders>
            <w:tcMar>
              <w:left w:w="0" w:type="dxa"/>
              <w:right w:w="0" w:type="dxa"/>
            </w:tcMar>
            <w:vAlign w:val="bottom"/>
          </w:tcPr>
          <w:p w:rsidR="009B0EC5" w:rsidRPr="00F61393" w:rsidRDefault="009B0EC5" w:rsidP="005A4B1F">
            <w:pPr>
              <w:spacing w:before="80" w:after="80" w:line="200" w:lineRule="exact"/>
              <w:ind w:left="57" w:right="57"/>
              <w:rPr>
                <w:i/>
                <w:sz w:val="16"/>
                <w:szCs w:val="16"/>
                <w:lang w:val="fr-FR"/>
              </w:rPr>
            </w:pPr>
            <w:r w:rsidRPr="00F61393">
              <w:rPr>
                <w:i/>
                <w:iCs/>
                <w:sz w:val="16"/>
                <w:szCs w:val="16"/>
                <w:lang w:val="fr-FR"/>
              </w:rPr>
              <w:t xml:space="preserve">Avec partie </w:t>
            </w:r>
            <w:r>
              <w:rPr>
                <w:i/>
                <w:iCs/>
                <w:sz w:val="16"/>
                <w:szCs w:val="16"/>
                <w:lang w:val="fr-FR"/>
              </w:rPr>
              <w:br/>
            </w:r>
            <w:r w:rsidRPr="00F61393">
              <w:rPr>
                <w:i/>
                <w:iCs/>
                <w:sz w:val="16"/>
                <w:szCs w:val="16"/>
                <w:lang w:val="fr-FR"/>
              </w:rPr>
              <w:t>centrale de D</w:t>
            </w:r>
            <w:r w:rsidRPr="00F61393">
              <w:rPr>
                <w:i/>
                <w:iCs/>
                <w:sz w:val="16"/>
                <w:szCs w:val="16"/>
                <w:vertAlign w:val="subscript"/>
                <w:lang w:val="fr-FR"/>
              </w:rPr>
              <w:t>D</w:t>
            </w:r>
          </w:p>
        </w:tc>
        <w:tc>
          <w:tcPr>
            <w:tcW w:w="3682" w:type="dxa"/>
            <w:tcBorders>
              <w:bottom w:val="single" w:sz="12" w:space="0" w:color="000000" w:themeColor="text1"/>
            </w:tcBorders>
            <w:tcMar>
              <w:left w:w="0" w:type="dxa"/>
              <w:right w:w="0" w:type="dxa"/>
            </w:tcMar>
            <w:vAlign w:val="bottom"/>
          </w:tcPr>
          <w:p w:rsidR="009B0EC5" w:rsidRPr="00F61393" w:rsidRDefault="009B0EC5" w:rsidP="005A4B1F">
            <w:pPr>
              <w:spacing w:before="80" w:after="80" w:line="200" w:lineRule="exact"/>
              <w:ind w:left="57" w:right="57"/>
              <w:rPr>
                <w:i/>
                <w:sz w:val="16"/>
                <w:szCs w:val="16"/>
                <w:lang w:val="fr-FR"/>
              </w:rPr>
            </w:pPr>
            <w:r w:rsidRPr="00F61393">
              <w:rPr>
                <w:i/>
                <w:iCs/>
                <w:sz w:val="16"/>
                <w:szCs w:val="16"/>
                <w:lang w:val="fr-FR"/>
              </w:rPr>
              <w:t>Grandeur représentée</w:t>
            </w:r>
          </w:p>
        </w:tc>
      </w:tr>
      <w:tr w:rsidR="009B0EC5" w:rsidRPr="00F61393" w:rsidTr="005A4B1F">
        <w:trPr>
          <w:cantSplit/>
        </w:trPr>
        <w:tc>
          <w:tcPr>
            <w:tcW w:w="871" w:type="dxa"/>
            <w:tcBorders>
              <w:top w:val="single" w:sz="12" w:space="0" w:color="000000" w:themeColor="text1"/>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1</w:t>
            </w:r>
          </w:p>
        </w:tc>
        <w:tc>
          <w:tcPr>
            <w:tcW w:w="1330" w:type="dxa"/>
            <w:tcBorders>
              <w:top w:val="single" w:sz="12" w:space="0" w:color="000000" w:themeColor="text1"/>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Non</w:t>
            </w:r>
          </w:p>
        </w:tc>
        <w:tc>
          <w:tcPr>
            <w:tcW w:w="1488" w:type="dxa"/>
            <w:tcBorders>
              <w:top w:val="single" w:sz="12" w:space="0" w:color="000000" w:themeColor="text1"/>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Non</w:t>
            </w:r>
          </w:p>
        </w:tc>
        <w:tc>
          <w:tcPr>
            <w:tcW w:w="3682" w:type="dxa"/>
            <w:tcBorders>
              <w:top w:val="single" w:sz="12" w:space="0" w:color="000000" w:themeColor="text1"/>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Flux incident mesuré initialement</w:t>
            </w:r>
          </w:p>
        </w:tc>
      </w:tr>
      <w:tr w:rsidR="009B0EC5" w:rsidRPr="00F61393" w:rsidTr="005A4B1F">
        <w:trPr>
          <w:cantSplit/>
        </w:trPr>
        <w:tc>
          <w:tcPr>
            <w:tcW w:w="871" w:type="dxa"/>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2</w:t>
            </w:r>
          </w:p>
        </w:tc>
        <w:tc>
          <w:tcPr>
            <w:tcW w:w="1330" w:type="dxa"/>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(avant essai)</w:t>
            </w:r>
          </w:p>
        </w:tc>
        <w:tc>
          <w:tcPr>
            <w:tcW w:w="1488" w:type="dxa"/>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Non</w:t>
            </w:r>
          </w:p>
        </w:tc>
        <w:tc>
          <w:tcPr>
            <w:tcW w:w="3682" w:type="dxa"/>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 xml:space="preserve">Flux transmis par le matériau neuf </w:t>
            </w:r>
            <w:r>
              <w:rPr>
                <w:sz w:val="18"/>
                <w:szCs w:val="18"/>
                <w:lang w:val="fr-FR"/>
              </w:rPr>
              <w:br/>
            </w:r>
            <w:r w:rsidRPr="00F61393">
              <w:rPr>
                <w:sz w:val="18"/>
                <w:szCs w:val="18"/>
                <w:lang w:val="fr-FR"/>
              </w:rPr>
              <w:t>dans un champ de 24°</w:t>
            </w:r>
          </w:p>
        </w:tc>
      </w:tr>
      <w:tr w:rsidR="009B0EC5" w:rsidRPr="00F61393" w:rsidTr="005A4B1F">
        <w:trPr>
          <w:cantSplit/>
        </w:trPr>
        <w:tc>
          <w:tcPr>
            <w:tcW w:w="871" w:type="dxa"/>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3</w:t>
            </w:r>
          </w:p>
        </w:tc>
        <w:tc>
          <w:tcPr>
            <w:tcW w:w="1330" w:type="dxa"/>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(après essai)</w:t>
            </w:r>
          </w:p>
        </w:tc>
        <w:tc>
          <w:tcPr>
            <w:tcW w:w="1488" w:type="dxa"/>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Non</w:t>
            </w:r>
          </w:p>
        </w:tc>
        <w:tc>
          <w:tcPr>
            <w:tcW w:w="3682" w:type="dxa"/>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 xml:space="preserve">Flux transmis par le matériau essayé </w:t>
            </w:r>
            <w:r>
              <w:rPr>
                <w:sz w:val="18"/>
                <w:szCs w:val="18"/>
                <w:lang w:val="fr-FR"/>
              </w:rPr>
              <w:br/>
            </w:r>
            <w:r w:rsidRPr="00F61393">
              <w:rPr>
                <w:sz w:val="18"/>
                <w:szCs w:val="18"/>
                <w:lang w:val="fr-FR"/>
              </w:rPr>
              <w:t>dans un champ de 24°</w:t>
            </w:r>
          </w:p>
        </w:tc>
      </w:tr>
      <w:tr w:rsidR="009B0EC5" w:rsidRPr="00F61393" w:rsidTr="005A4B1F">
        <w:trPr>
          <w:cantSplit/>
        </w:trPr>
        <w:tc>
          <w:tcPr>
            <w:tcW w:w="871" w:type="dxa"/>
            <w:tcBorders>
              <w:bottom w:val="single" w:sz="2" w:space="0" w:color="000000"/>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4</w:t>
            </w:r>
          </w:p>
        </w:tc>
        <w:tc>
          <w:tcPr>
            <w:tcW w:w="1330" w:type="dxa"/>
            <w:tcBorders>
              <w:bottom w:val="single" w:sz="2" w:space="0" w:color="000000"/>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(avant essai)</w:t>
            </w:r>
          </w:p>
        </w:tc>
        <w:tc>
          <w:tcPr>
            <w:tcW w:w="1488" w:type="dxa"/>
            <w:tcBorders>
              <w:bottom w:val="single" w:sz="2" w:space="0" w:color="000000"/>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Oui</w:t>
            </w:r>
          </w:p>
        </w:tc>
        <w:tc>
          <w:tcPr>
            <w:tcW w:w="3682" w:type="dxa"/>
            <w:tcBorders>
              <w:bottom w:val="single" w:sz="2" w:space="0" w:color="000000"/>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Flux diffusé par le matériau neuf</w:t>
            </w:r>
          </w:p>
        </w:tc>
      </w:tr>
      <w:tr w:rsidR="009B0EC5" w:rsidRPr="00F61393" w:rsidTr="005A4B1F">
        <w:trPr>
          <w:cantSplit/>
        </w:trPr>
        <w:tc>
          <w:tcPr>
            <w:tcW w:w="871" w:type="dxa"/>
            <w:tcBorders>
              <w:bottom w:val="single" w:sz="12" w:space="0" w:color="000000"/>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5</w:t>
            </w:r>
          </w:p>
        </w:tc>
        <w:tc>
          <w:tcPr>
            <w:tcW w:w="1330" w:type="dxa"/>
            <w:tcBorders>
              <w:bottom w:val="single" w:sz="12" w:space="0" w:color="000000"/>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(après essai)</w:t>
            </w:r>
          </w:p>
        </w:tc>
        <w:tc>
          <w:tcPr>
            <w:tcW w:w="1488" w:type="dxa"/>
            <w:tcBorders>
              <w:bottom w:val="single" w:sz="12" w:space="0" w:color="000000"/>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Oui</w:t>
            </w:r>
          </w:p>
        </w:tc>
        <w:tc>
          <w:tcPr>
            <w:tcW w:w="3682" w:type="dxa"/>
            <w:tcBorders>
              <w:bottom w:val="single" w:sz="12" w:space="0" w:color="000000"/>
            </w:tcBorders>
            <w:tcMar>
              <w:left w:w="0" w:type="dxa"/>
              <w:right w:w="0" w:type="dxa"/>
            </w:tcMar>
          </w:tcPr>
          <w:p w:rsidR="009B0EC5" w:rsidRPr="00F61393" w:rsidRDefault="009B0EC5" w:rsidP="005A4B1F">
            <w:pPr>
              <w:spacing w:before="40" w:after="40" w:line="220" w:lineRule="exact"/>
              <w:ind w:left="57" w:right="57"/>
              <w:rPr>
                <w:sz w:val="18"/>
                <w:szCs w:val="18"/>
                <w:lang w:val="fr-FR"/>
              </w:rPr>
            </w:pPr>
            <w:r w:rsidRPr="00F61393">
              <w:rPr>
                <w:sz w:val="18"/>
                <w:szCs w:val="18"/>
                <w:lang w:val="fr-FR"/>
              </w:rPr>
              <w:t>Flux diffusé par le matériau essayé</w:t>
            </w:r>
          </w:p>
        </w:tc>
      </w:tr>
    </w:tbl>
    <w:p w:rsidR="009B0EC5" w:rsidRDefault="009B0EC5" w:rsidP="00DE6003">
      <w:pPr>
        <w:pStyle w:val="SingleTxtG"/>
        <w:tabs>
          <w:tab w:val="right" w:leader="dot" w:pos="8505"/>
        </w:tabs>
        <w:ind w:left="1843" w:hanging="709"/>
        <w:sectPr w:rsidR="009B0EC5" w:rsidSect="00DE6003">
          <w:endnotePr>
            <w:numFmt w:val="decimal"/>
          </w:endnotePr>
          <w:pgSz w:w="11906" w:h="16838" w:code="9"/>
          <w:pgMar w:top="1417" w:right="1134" w:bottom="1134" w:left="1134" w:header="850" w:footer="567" w:gutter="0"/>
          <w:cols w:space="708"/>
          <w:docGrid w:linePitch="360"/>
        </w:sectPr>
      </w:pPr>
    </w:p>
    <w:p w:rsidR="00360422" w:rsidRPr="00BA5736" w:rsidRDefault="00360422" w:rsidP="00360422">
      <w:pPr>
        <w:pStyle w:val="HChG"/>
        <w:rPr>
          <w:lang w:val="fr-FR"/>
        </w:rPr>
      </w:pPr>
      <w:r>
        <w:rPr>
          <w:lang w:val="fr-FR"/>
        </w:rPr>
        <w:t>Annexe 8 −</w:t>
      </w:r>
      <w:r w:rsidRPr="00BA5736">
        <w:rPr>
          <w:lang w:val="fr-FR"/>
        </w:rPr>
        <w:t xml:space="preserve"> Appendice 3</w:t>
      </w:r>
    </w:p>
    <w:p w:rsidR="00360422" w:rsidRPr="00BA5736" w:rsidRDefault="00360422" w:rsidP="00360422">
      <w:pPr>
        <w:pStyle w:val="HChG"/>
        <w:rPr>
          <w:lang w:val="fr-FR"/>
        </w:rPr>
      </w:pPr>
      <w:r w:rsidRPr="00BA5736">
        <w:rPr>
          <w:lang w:val="fr-FR"/>
        </w:rPr>
        <w:tab/>
      </w:r>
      <w:r w:rsidRPr="00BA5736">
        <w:rPr>
          <w:lang w:val="fr-FR"/>
        </w:rPr>
        <w:tab/>
        <w:t>Méthode d’essai par projection</w:t>
      </w:r>
    </w:p>
    <w:p w:rsidR="00360422" w:rsidRPr="00BA5736" w:rsidRDefault="00360422" w:rsidP="00360422">
      <w:pPr>
        <w:pStyle w:val="SingleTxtG"/>
        <w:keepNext/>
        <w:tabs>
          <w:tab w:val="left" w:pos="2268"/>
        </w:tabs>
        <w:ind w:left="2268" w:hanging="1134"/>
        <w:rPr>
          <w:lang w:val="fr-FR"/>
        </w:rPr>
      </w:pPr>
      <w:r w:rsidRPr="00BA5736">
        <w:rPr>
          <w:lang w:val="fr-FR"/>
        </w:rPr>
        <w:t>1.</w:t>
      </w:r>
      <w:r w:rsidRPr="00BA5736">
        <w:rPr>
          <w:lang w:val="fr-FR"/>
        </w:rPr>
        <w:tab/>
      </w:r>
      <w:r w:rsidRPr="00BA5736">
        <w:rPr>
          <w:lang w:val="fr-FR"/>
        </w:rPr>
        <w:tab/>
        <w:t>Matériel d’essai</w:t>
      </w:r>
    </w:p>
    <w:p w:rsidR="00360422" w:rsidRPr="00BA5736" w:rsidRDefault="00360422" w:rsidP="00360422">
      <w:pPr>
        <w:pStyle w:val="SingleTxtG"/>
        <w:keepNext/>
        <w:tabs>
          <w:tab w:val="left" w:pos="2268"/>
        </w:tabs>
        <w:ind w:left="2268" w:hanging="1134"/>
        <w:rPr>
          <w:lang w:val="fr-FR"/>
        </w:rPr>
      </w:pPr>
      <w:r w:rsidRPr="00BA5736">
        <w:rPr>
          <w:lang w:val="fr-FR"/>
        </w:rPr>
        <w:t>1.1</w:t>
      </w:r>
      <w:r w:rsidRPr="00BA5736">
        <w:rPr>
          <w:lang w:val="fr-FR"/>
        </w:rPr>
        <w:tab/>
        <w:t>Pistolet</w:t>
      </w:r>
    </w:p>
    <w:p w:rsidR="00360422" w:rsidRPr="00BA5736" w:rsidRDefault="00360422" w:rsidP="00360422">
      <w:pPr>
        <w:pStyle w:val="SingleTxtG"/>
        <w:ind w:left="2268"/>
        <w:rPr>
          <w:lang w:val="fr-FR"/>
        </w:rPr>
      </w:pPr>
      <w:r w:rsidRPr="00BA5736">
        <w:rPr>
          <w:lang w:val="fr-FR"/>
        </w:rPr>
        <w:tab/>
        <w:t>On utilise un pistolet équipé d’une buse de 1,3 mm de diamètre et permettant un débit du l</w:t>
      </w:r>
      <w:r>
        <w:rPr>
          <w:lang w:val="fr-FR"/>
        </w:rPr>
        <w:t>iquide de 0,24 l/min ± </w:t>
      </w:r>
      <w:r w:rsidRPr="00BA5736">
        <w:rPr>
          <w:lang w:val="fr-FR"/>
        </w:rPr>
        <w:t>0,02 l/min sous une pression de 6,0 bars </w:t>
      </w:r>
      <w:r w:rsidRPr="00BA5736">
        <w:rPr>
          <w:lang w:val="fr-FR"/>
        </w:rPr>
        <w:noBreakHyphen/>
        <w:t>0/+0,5 bar.</w:t>
      </w:r>
    </w:p>
    <w:p w:rsidR="00360422" w:rsidRPr="00BA5736" w:rsidRDefault="00360422" w:rsidP="00360422">
      <w:pPr>
        <w:pStyle w:val="SingleTxtG"/>
        <w:ind w:left="2268"/>
        <w:rPr>
          <w:lang w:val="fr-FR"/>
        </w:rPr>
      </w:pPr>
      <w:r w:rsidRPr="00BA5736">
        <w:rPr>
          <w:lang w:val="fr-FR"/>
        </w:rPr>
        <w:tab/>
        <w:t>Dans ces conditions d’utilisation, on doit obtenir un jet de 170 mm</w:t>
      </w:r>
      <w:r>
        <w:rPr>
          <w:lang w:val="fr-FR"/>
        </w:rPr>
        <w:t> </w:t>
      </w:r>
      <w:r w:rsidRPr="00BA5736">
        <w:rPr>
          <w:lang w:val="fr-FR"/>
        </w:rPr>
        <w:t>±</w:t>
      </w:r>
      <w:r>
        <w:rPr>
          <w:lang w:val="fr-FR"/>
        </w:rPr>
        <w:t> </w:t>
      </w:r>
      <w:r w:rsidRPr="00BA5736">
        <w:rPr>
          <w:lang w:val="fr-FR"/>
        </w:rPr>
        <w:t>50 mm de diamètre sur la surface à dégrader située à une distance de 380 mm</w:t>
      </w:r>
      <w:r>
        <w:rPr>
          <w:lang w:val="fr-FR"/>
        </w:rPr>
        <w:t> </w:t>
      </w:r>
      <w:r w:rsidRPr="00BA5736">
        <w:rPr>
          <w:lang w:val="fr-FR"/>
        </w:rPr>
        <w:t>±</w:t>
      </w:r>
      <w:r>
        <w:rPr>
          <w:lang w:val="fr-FR"/>
        </w:rPr>
        <w:t> </w:t>
      </w:r>
      <w:r w:rsidRPr="00BA5736">
        <w:rPr>
          <w:lang w:val="fr-FR"/>
        </w:rPr>
        <w:t>10 mm de la buse.</w:t>
      </w:r>
    </w:p>
    <w:p w:rsidR="00360422" w:rsidRPr="00BA5736" w:rsidRDefault="00360422" w:rsidP="00360422">
      <w:pPr>
        <w:pStyle w:val="SingleTxtG"/>
        <w:tabs>
          <w:tab w:val="left" w:pos="2268"/>
        </w:tabs>
        <w:ind w:left="2268" w:hanging="1134"/>
        <w:rPr>
          <w:lang w:val="fr-FR"/>
        </w:rPr>
      </w:pPr>
      <w:r w:rsidRPr="00BA5736">
        <w:rPr>
          <w:lang w:val="fr-FR"/>
        </w:rPr>
        <w:t>1.2</w:t>
      </w:r>
      <w:r w:rsidRPr="00BA5736">
        <w:rPr>
          <w:lang w:val="fr-FR"/>
        </w:rPr>
        <w:tab/>
      </w:r>
      <w:r w:rsidRPr="00BA5736">
        <w:rPr>
          <w:lang w:val="fr-FR"/>
        </w:rPr>
        <w:tab/>
        <w:t>Mélange d’essai</w:t>
      </w:r>
    </w:p>
    <w:p w:rsidR="00360422" w:rsidRPr="00BA5736" w:rsidRDefault="00360422" w:rsidP="00360422">
      <w:pPr>
        <w:pStyle w:val="SingleTxtG"/>
        <w:keepNext/>
        <w:ind w:left="2268"/>
        <w:rPr>
          <w:lang w:val="fr-FR"/>
        </w:rPr>
      </w:pPr>
      <w:r w:rsidRPr="00BA5736">
        <w:rPr>
          <w:lang w:val="fr-FR"/>
        </w:rPr>
        <w:tab/>
        <w:t>Le mélange d’essai est constitué par :</w:t>
      </w:r>
    </w:p>
    <w:p w:rsidR="00360422" w:rsidRPr="00BA5736" w:rsidRDefault="00360422" w:rsidP="00360422">
      <w:pPr>
        <w:pStyle w:val="SingleTxtG"/>
        <w:ind w:left="2835" w:hanging="567"/>
        <w:rPr>
          <w:lang w:val="fr-FR"/>
        </w:rPr>
      </w:pPr>
      <w:r w:rsidRPr="00BA5736">
        <w:rPr>
          <w:lang w:val="fr-FR"/>
        </w:rPr>
        <w:t>a)</w:t>
      </w:r>
      <w:r w:rsidRPr="00BA5736">
        <w:rPr>
          <w:lang w:val="fr-FR"/>
        </w:rPr>
        <w:tab/>
        <w:t>Du sable de silice de dureté 7 sur l’échelle de Mohr et d’une granulométrie comprise entre 0 et 0,2 mm avec une distribution pratiquement normale, ayant un facteur angulaire de 1,8 à 2 ;</w:t>
      </w:r>
    </w:p>
    <w:p w:rsidR="00360422" w:rsidRPr="00BA5736" w:rsidRDefault="00360422" w:rsidP="00360422">
      <w:pPr>
        <w:pStyle w:val="SingleTxtG"/>
        <w:ind w:left="2835" w:hanging="567"/>
        <w:rPr>
          <w:lang w:val="fr-FR"/>
        </w:rPr>
      </w:pPr>
      <w:r w:rsidRPr="00BA5736">
        <w:rPr>
          <w:lang w:val="fr-FR"/>
        </w:rPr>
        <w:t>b)</w:t>
      </w:r>
      <w:r w:rsidRPr="00BA5736">
        <w:rPr>
          <w:lang w:val="fr-FR"/>
        </w:rPr>
        <w:tab/>
        <w:t>De l’eau dont la dureté n’est pas supérieure à 205 g/m</w:t>
      </w:r>
      <w:r w:rsidRPr="005F1FE4">
        <w:rPr>
          <w:lang w:val="fr-FR"/>
        </w:rPr>
        <w:t>3</w:t>
      </w:r>
      <w:r w:rsidRPr="00BA5736">
        <w:rPr>
          <w:lang w:val="fr-FR"/>
        </w:rPr>
        <w:t xml:space="preserve"> dans des proportions de 25 g de sable pour 1 litre d’eau.</w:t>
      </w:r>
    </w:p>
    <w:p w:rsidR="00360422" w:rsidRPr="00BA5736" w:rsidRDefault="00360422" w:rsidP="00360422">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Essai</w:t>
      </w:r>
    </w:p>
    <w:p w:rsidR="00360422" w:rsidRPr="00BA5736" w:rsidRDefault="00360422" w:rsidP="00360422">
      <w:pPr>
        <w:pStyle w:val="SingleTxtG"/>
        <w:ind w:left="2268"/>
        <w:rPr>
          <w:lang w:val="fr-FR"/>
        </w:rPr>
      </w:pPr>
      <w:r w:rsidRPr="00BA5736">
        <w:rPr>
          <w:lang w:val="fr-FR"/>
        </w:rPr>
        <w:tab/>
        <w:t>La surface extérieure des lentilles des projecteurs est soumise une ou plusieurs fois à l’action du jet de sable, produit par les moyens et dans les conditions décrits ci-dessus. Ce jet est envoyé de manière quasi perpendiculaire à la surface à détériorer.</w:t>
      </w:r>
    </w:p>
    <w:p w:rsidR="00360422" w:rsidRPr="00BA5736" w:rsidRDefault="00360422" w:rsidP="00360422">
      <w:pPr>
        <w:pStyle w:val="SingleTxtG"/>
        <w:keepNext/>
        <w:ind w:left="2268"/>
        <w:rPr>
          <w:lang w:val="fr-FR"/>
        </w:rPr>
      </w:pPr>
      <w:r w:rsidRPr="00BA5736">
        <w:rPr>
          <w:lang w:val="fr-FR"/>
        </w:rPr>
        <w:tab/>
        <w:t>La détérioration est contrôlée au moyen d’un ou plusieurs échantillons de verre placés comme référence à proximité des lentilles à essayer. La projection de mélange est poursuivie jusqu’à ce que la variation de diffusion sur le ou les échantillons, mesurée selon la méthode décrite à l’appendice 2, soit telle que :</w:t>
      </w:r>
    </w:p>
    <w:p w:rsidR="00360422" w:rsidRPr="00BA5736" w:rsidRDefault="00360422" w:rsidP="00360422">
      <w:pPr>
        <w:jc w:val="center"/>
        <w:rPr>
          <w:lang w:val="fr-FR"/>
        </w:rPr>
      </w:pPr>
      <w:r w:rsidRPr="00BA5736">
        <w:rPr>
          <w:position w:val="-26"/>
          <w:lang w:val="fr-FR"/>
        </w:rPr>
        <w:object w:dxaOrig="2580" w:dyaOrig="585">
          <v:shape id="_x0000_i1031" type="#_x0000_t75" style="width:129pt;height:28.5pt" o:ole="">
            <v:imagedata r:id="rId50" o:title=""/>
          </v:shape>
          <o:OLEObject Type="Embed" ProgID="Equation.3" ShapeID="_x0000_i1031" DrawAspect="Content" ObjectID="_1604143212" r:id="rId51"/>
        </w:object>
      </w:r>
    </w:p>
    <w:p w:rsidR="00360422" w:rsidRDefault="00360422" w:rsidP="00360422">
      <w:pPr>
        <w:pStyle w:val="SingleTxtG"/>
        <w:ind w:left="2268"/>
        <w:rPr>
          <w:lang w:val="fr-FR"/>
        </w:rPr>
      </w:pPr>
      <w:r w:rsidRPr="00BA5736">
        <w:rPr>
          <w:lang w:val="fr-FR"/>
        </w:rPr>
        <w:tab/>
        <w:t>Plusieurs échantillons de référence peuvent être utilisés pour vérifier l’homogénéité de la dégradation sur toute la surface devant être soumise à l’essai.</w:t>
      </w:r>
    </w:p>
    <w:p w:rsidR="00360422" w:rsidRDefault="00360422" w:rsidP="00DE6003">
      <w:pPr>
        <w:pStyle w:val="SingleTxtG"/>
        <w:tabs>
          <w:tab w:val="right" w:leader="dot" w:pos="8505"/>
        </w:tabs>
        <w:ind w:left="1843" w:hanging="709"/>
        <w:rPr>
          <w:lang w:val="fr-FR"/>
        </w:rPr>
        <w:sectPr w:rsidR="00360422" w:rsidSect="00DE6003">
          <w:endnotePr>
            <w:numFmt w:val="decimal"/>
          </w:endnotePr>
          <w:pgSz w:w="11906" w:h="16838" w:code="9"/>
          <w:pgMar w:top="1417" w:right="1134" w:bottom="1134" w:left="1134" w:header="850" w:footer="567" w:gutter="0"/>
          <w:cols w:space="708"/>
          <w:docGrid w:linePitch="360"/>
        </w:sectPr>
      </w:pPr>
    </w:p>
    <w:p w:rsidR="00360422" w:rsidRPr="00BA5736" w:rsidRDefault="00360422" w:rsidP="00360422">
      <w:pPr>
        <w:pStyle w:val="HChG"/>
        <w:rPr>
          <w:lang w:val="fr-FR"/>
        </w:rPr>
      </w:pPr>
      <w:r>
        <w:rPr>
          <w:lang w:val="fr-FR"/>
        </w:rPr>
        <w:t>Annexe 8 −</w:t>
      </w:r>
      <w:r w:rsidRPr="00BA5736">
        <w:rPr>
          <w:lang w:val="fr-FR"/>
        </w:rPr>
        <w:t xml:space="preserve"> Appendice 4</w:t>
      </w:r>
    </w:p>
    <w:p w:rsidR="00360422" w:rsidRPr="00BA5736" w:rsidRDefault="00360422" w:rsidP="00360422">
      <w:pPr>
        <w:pStyle w:val="HChG"/>
        <w:rPr>
          <w:lang w:val="fr-FR"/>
        </w:rPr>
      </w:pPr>
      <w:r w:rsidRPr="00BA5736">
        <w:rPr>
          <w:lang w:val="fr-FR"/>
        </w:rPr>
        <w:tab/>
      </w:r>
      <w:r w:rsidRPr="00BA5736">
        <w:rPr>
          <w:lang w:val="fr-FR"/>
        </w:rPr>
        <w:tab/>
        <w:t>Essai d’adhérence de la bande adhésive</w:t>
      </w:r>
    </w:p>
    <w:p w:rsidR="00360422" w:rsidRPr="00BA5736" w:rsidRDefault="00360422" w:rsidP="00360422">
      <w:pPr>
        <w:pStyle w:val="SingleTxtG"/>
        <w:keepNext/>
        <w:tabs>
          <w:tab w:val="left" w:pos="2268"/>
        </w:tabs>
        <w:ind w:left="2268" w:hanging="1134"/>
        <w:rPr>
          <w:lang w:val="fr-FR"/>
        </w:rPr>
      </w:pPr>
      <w:r w:rsidRPr="00BA5736">
        <w:rPr>
          <w:lang w:val="fr-FR"/>
        </w:rPr>
        <w:t>1.</w:t>
      </w:r>
      <w:r w:rsidRPr="00BA5736">
        <w:rPr>
          <w:lang w:val="fr-FR"/>
        </w:rPr>
        <w:tab/>
      </w:r>
      <w:r w:rsidRPr="00BA5736">
        <w:rPr>
          <w:lang w:val="fr-FR"/>
        </w:rPr>
        <w:tab/>
        <w:t>Objet</w:t>
      </w:r>
    </w:p>
    <w:p w:rsidR="00360422" w:rsidRPr="00BA5736" w:rsidRDefault="00360422" w:rsidP="00360422">
      <w:pPr>
        <w:pStyle w:val="SingleTxtG"/>
        <w:tabs>
          <w:tab w:val="left" w:pos="2268"/>
        </w:tabs>
        <w:ind w:left="2268"/>
        <w:rPr>
          <w:lang w:val="fr-FR"/>
        </w:rPr>
      </w:pPr>
      <w:r w:rsidRPr="00BA5736">
        <w:rPr>
          <w:lang w:val="fr-FR"/>
        </w:rPr>
        <w:t>La présente méthode sert à déterminer, dans des conditions normalisées, le pouvoir adhésif linéaire d’un ruban adhésif sur une plaque de verre.</w:t>
      </w:r>
    </w:p>
    <w:p w:rsidR="00360422" w:rsidRPr="00BA5736" w:rsidRDefault="00360422" w:rsidP="00360422">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Principe</w:t>
      </w:r>
    </w:p>
    <w:p w:rsidR="00360422" w:rsidRPr="00BA5736" w:rsidRDefault="00360422" w:rsidP="00360422">
      <w:pPr>
        <w:pStyle w:val="SingleTxtG"/>
        <w:tabs>
          <w:tab w:val="left" w:pos="2268"/>
        </w:tabs>
        <w:ind w:left="2268"/>
        <w:rPr>
          <w:lang w:val="fr-FR"/>
        </w:rPr>
      </w:pPr>
      <w:r w:rsidRPr="00BA5736">
        <w:rPr>
          <w:lang w:val="fr-FR"/>
        </w:rPr>
        <w:tab/>
        <w:t>Mesurer l’effort nécessaire po</w:t>
      </w:r>
      <w:r>
        <w:rPr>
          <w:lang w:val="fr-FR"/>
        </w:rPr>
        <w:t>ur décoller sous un angle de 90 degrés</w:t>
      </w:r>
      <w:r w:rsidRPr="00BA5736">
        <w:rPr>
          <w:lang w:val="fr-FR"/>
        </w:rPr>
        <w:t xml:space="preserve"> un ruban adhésif d’une plaque de verre.</w:t>
      </w:r>
    </w:p>
    <w:p w:rsidR="00360422" w:rsidRPr="00BA5736" w:rsidRDefault="00360422" w:rsidP="00360422">
      <w:pPr>
        <w:pStyle w:val="SingleTxtG"/>
        <w:keepNext/>
        <w:tabs>
          <w:tab w:val="left" w:pos="2268"/>
        </w:tabs>
        <w:ind w:left="2268" w:hanging="1134"/>
        <w:rPr>
          <w:lang w:val="fr-FR"/>
        </w:rPr>
      </w:pPr>
      <w:r w:rsidRPr="00BA5736">
        <w:rPr>
          <w:lang w:val="fr-FR"/>
        </w:rPr>
        <w:t>3.</w:t>
      </w:r>
      <w:r w:rsidRPr="00BA5736">
        <w:rPr>
          <w:lang w:val="fr-FR"/>
        </w:rPr>
        <w:tab/>
      </w:r>
      <w:r w:rsidRPr="00BA5736">
        <w:rPr>
          <w:lang w:val="fr-FR"/>
        </w:rPr>
        <w:tab/>
        <w:t>Conditions ambiantes spécifiées</w:t>
      </w:r>
    </w:p>
    <w:p w:rsidR="00360422" w:rsidRPr="00BA5736" w:rsidRDefault="00360422" w:rsidP="00360422">
      <w:pPr>
        <w:pStyle w:val="SingleTxtG"/>
        <w:tabs>
          <w:tab w:val="left" w:pos="2268"/>
        </w:tabs>
        <w:ind w:left="2268"/>
        <w:rPr>
          <w:lang w:val="fr-FR"/>
        </w:rPr>
      </w:pPr>
      <w:r w:rsidRPr="00BA5736">
        <w:rPr>
          <w:lang w:val="fr-FR"/>
        </w:rPr>
        <w:tab/>
        <w:t>L’atmosphère ambiante doit être à 23 °C</w:t>
      </w:r>
      <w:r>
        <w:rPr>
          <w:lang w:val="fr-FR"/>
        </w:rPr>
        <w:t> </w:t>
      </w:r>
      <w:r w:rsidRPr="00BA5736">
        <w:rPr>
          <w:lang w:val="fr-FR"/>
        </w:rPr>
        <w:t>±</w:t>
      </w:r>
      <w:r>
        <w:rPr>
          <w:lang w:val="fr-FR"/>
        </w:rPr>
        <w:t> </w:t>
      </w:r>
      <w:r w:rsidRPr="00BA5736">
        <w:rPr>
          <w:lang w:val="fr-FR"/>
        </w:rPr>
        <w:t>5 °C et 65 %</w:t>
      </w:r>
      <w:r>
        <w:rPr>
          <w:lang w:val="fr-FR"/>
        </w:rPr>
        <w:t> </w:t>
      </w:r>
      <w:r w:rsidRPr="00BA5736">
        <w:rPr>
          <w:lang w:val="fr-FR"/>
        </w:rPr>
        <w:t>±</w:t>
      </w:r>
      <w:r>
        <w:rPr>
          <w:lang w:val="fr-FR"/>
        </w:rPr>
        <w:t> </w:t>
      </w:r>
      <w:r w:rsidRPr="00BA5736">
        <w:rPr>
          <w:lang w:val="fr-FR"/>
        </w:rPr>
        <w:t>15 % d’humidité relative (HR).</w:t>
      </w:r>
    </w:p>
    <w:p w:rsidR="00360422" w:rsidRPr="00BA5736" w:rsidRDefault="00360422" w:rsidP="00360422">
      <w:pPr>
        <w:pStyle w:val="SingleTxtG"/>
        <w:keepNext/>
        <w:tabs>
          <w:tab w:val="left" w:pos="2268"/>
        </w:tabs>
        <w:ind w:left="2268" w:hanging="1134"/>
        <w:rPr>
          <w:lang w:val="fr-FR"/>
        </w:rPr>
      </w:pPr>
      <w:r w:rsidRPr="00BA5736">
        <w:rPr>
          <w:lang w:val="fr-FR"/>
        </w:rPr>
        <w:t>4.</w:t>
      </w:r>
      <w:r w:rsidRPr="00BA5736">
        <w:rPr>
          <w:lang w:val="fr-FR"/>
        </w:rPr>
        <w:tab/>
      </w:r>
      <w:r w:rsidRPr="00BA5736">
        <w:rPr>
          <w:lang w:val="fr-FR"/>
        </w:rPr>
        <w:tab/>
        <w:t>Éprouvettes</w:t>
      </w:r>
    </w:p>
    <w:p w:rsidR="00360422" w:rsidRPr="00BA5736" w:rsidRDefault="00360422" w:rsidP="00360422">
      <w:pPr>
        <w:pStyle w:val="SingleTxtG"/>
        <w:tabs>
          <w:tab w:val="left" w:pos="2268"/>
        </w:tabs>
        <w:ind w:left="2268"/>
        <w:rPr>
          <w:lang w:val="fr-FR"/>
        </w:rPr>
      </w:pPr>
      <w:r w:rsidRPr="00BA5736">
        <w:rPr>
          <w:lang w:val="fr-FR"/>
        </w:rPr>
        <w:tab/>
        <w:t>Avant l’essai, conditionner le rouleau échantillon pendant 24 heures dans l’atmosphère prescrite (voir par.</w:t>
      </w:r>
      <w:r>
        <w:rPr>
          <w:lang w:val="fr-FR"/>
        </w:rPr>
        <w:t> </w:t>
      </w:r>
      <w:r w:rsidRPr="00BA5736">
        <w:rPr>
          <w:lang w:val="fr-FR"/>
        </w:rPr>
        <w:t xml:space="preserve">3 ci-dessus). </w:t>
      </w:r>
    </w:p>
    <w:p w:rsidR="00360422" w:rsidRPr="00BA5736" w:rsidRDefault="00360422" w:rsidP="00360422">
      <w:pPr>
        <w:pStyle w:val="SingleTxtG"/>
        <w:tabs>
          <w:tab w:val="left" w:pos="2268"/>
        </w:tabs>
        <w:ind w:left="2268"/>
        <w:rPr>
          <w:lang w:val="fr-FR"/>
        </w:rPr>
      </w:pPr>
      <w:r w:rsidRPr="00BA5736">
        <w:rPr>
          <w:lang w:val="fr-FR"/>
        </w:rPr>
        <w:tab/>
        <w:t>Pour chaque rouleau, effectuer l’essai sur 5 éprouvettes de 400 mm de longueur. Les éprouvettes sont prélevées dans les rouleaux en dehors des trois premiers tours.</w:t>
      </w:r>
    </w:p>
    <w:p w:rsidR="00360422" w:rsidRPr="00BA5736" w:rsidRDefault="00360422" w:rsidP="00360422">
      <w:pPr>
        <w:pStyle w:val="SingleTxtG"/>
        <w:keepNext/>
        <w:tabs>
          <w:tab w:val="left" w:pos="2268"/>
        </w:tabs>
        <w:ind w:left="2268" w:hanging="1134"/>
        <w:rPr>
          <w:lang w:val="fr-FR"/>
        </w:rPr>
      </w:pPr>
      <w:r w:rsidRPr="00BA5736">
        <w:rPr>
          <w:lang w:val="fr-FR"/>
        </w:rPr>
        <w:t>5.</w:t>
      </w:r>
      <w:r w:rsidRPr="00BA5736">
        <w:rPr>
          <w:lang w:val="fr-FR"/>
        </w:rPr>
        <w:tab/>
      </w:r>
      <w:r w:rsidRPr="00BA5736">
        <w:rPr>
          <w:lang w:val="fr-FR"/>
        </w:rPr>
        <w:tab/>
        <w:t>Procédure</w:t>
      </w:r>
    </w:p>
    <w:p w:rsidR="00360422" w:rsidRPr="00BA5736" w:rsidRDefault="00360422" w:rsidP="00360422">
      <w:pPr>
        <w:pStyle w:val="SingleTxtG"/>
        <w:tabs>
          <w:tab w:val="left" w:pos="2268"/>
        </w:tabs>
        <w:ind w:left="2268"/>
        <w:rPr>
          <w:lang w:val="fr-FR"/>
        </w:rPr>
      </w:pPr>
      <w:r w:rsidRPr="00BA5736">
        <w:rPr>
          <w:lang w:val="fr-FR"/>
        </w:rPr>
        <w:tab/>
        <w:t>L’essai s’effectue dans l’atmosphère spécifiée au point 3.</w:t>
      </w:r>
    </w:p>
    <w:p w:rsidR="00360422" w:rsidRPr="00BA5736" w:rsidRDefault="00360422" w:rsidP="00360422">
      <w:pPr>
        <w:pStyle w:val="SingleTxtG"/>
        <w:tabs>
          <w:tab w:val="left" w:pos="2268"/>
        </w:tabs>
        <w:ind w:left="2268"/>
        <w:rPr>
          <w:lang w:val="fr-FR"/>
        </w:rPr>
      </w:pPr>
      <w:r w:rsidRPr="00BA5736">
        <w:rPr>
          <w:lang w:val="fr-FR"/>
        </w:rPr>
        <w:tab/>
        <w:t>Prélever les 5 éprouvettes en déroulant radialement le ruban à la vitesse approximative de 300 mm/s, puis les appliquer dans les 15 secondes qui suivent de la façon suivante :</w:t>
      </w:r>
    </w:p>
    <w:p w:rsidR="00360422" w:rsidRPr="00BA5736" w:rsidRDefault="00360422" w:rsidP="00360422">
      <w:pPr>
        <w:pStyle w:val="SingleTxtG"/>
        <w:tabs>
          <w:tab w:val="left" w:pos="2268"/>
        </w:tabs>
        <w:ind w:left="2268"/>
        <w:rPr>
          <w:lang w:val="fr-FR"/>
        </w:rPr>
      </w:pPr>
      <w:r w:rsidRPr="00BA5736">
        <w:rPr>
          <w:lang w:val="fr-FR"/>
        </w:rPr>
        <w:tab/>
        <w:t>Appliquer progressivement le ruban sur la plaque de verre par frottement longitudinal léger du doigt, de telle sorte qu’il n’y ait aucune bulle d’air entre le ruban et la plaque de verre mais sans exercer une pression excessive.</w:t>
      </w:r>
    </w:p>
    <w:p w:rsidR="00360422" w:rsidRPr="00BA5736" w:rsidRDefault="00360422" w:rsidP="00360422">
      <w:pPr>
        <w:pStyle w:val="SingleTxtG"/>
        <w:tabs>
          <w:tab w:val="left" w:pos="2268"/>
        </w:tabs>
        <w:ind w:left="2268"/>
        <w:rPr>
          <w:lang w:val="fr-FR"/>
        </w:rPr>
      </w:pPr>
      <w:r w:rsidRPr="00BA5736">
        <w:rPr>
          <w:lang w:val="fr-FR"/>
        </w:rPr>
        <w:tab/>
        <w:t>Laisser séjourner l’ensemble pendant 10 minutes dans les conditions ambiantes spécifiées.</w:t>
      </w:r>
    </w:p>
    <w:p w:rsidR="00360422" w:rsidRPr="00BA5736" w:rsidRDefault="00360422" w:rsidP="00360422">
      <w:pPr>
        <w:pStyle w:val="SingleTxtG"/>
        <w:tabs>
          <w:tab w:val="left" w:pos="2268"/>
        </w:tabs>
        <w:ind w:left="2268"/>
        <w:rPr>
          <w:lang w:val="fr-FR"/>
        </w:rPr>
      </w:pPr>
      <w:r w:rsidRPr="00BA5736">
        <w:rPr>
          <w:lang w:val="fr-FR"/>
        </w:rPr>
        <w:tab/>
        <w:t>Décoller l’éprouvette de la plaque sur 25 mm environ, le plan de décollement étant perpendiculaire à l’axe de l’éprouvette.</w:t>
      </w:r>
    </w:p>
    <w:p w:rsidR="00360422" w:rsidRPr="00BA5736" w:rsidRDefault="00360422" w:rsidP="00360422">
      <w:pPr>
        <w:pStyle w:val="SingleTxtG"/>
        <w:tabs>
          <w:tab w:val="left" w:pos="2268"/>
        </w:tabs>
        <w:ind w:left="2268"/>
        <w:rPr>
          <w:lang w:val="fr-FR"/>
        </w:rPr>
      </w:pPr>
      <w:r w:rsidRPr="00BA5736">
        <w:rPr>
          <w:lang w:val="fr-FR"/>
        </w:rPr>
        <w:tab/>
        <w:t>Fixer la plaque et rabattre à 90° l’extrémité libre du ruban. Appliquer l’effort de façon telle que la ligne de séparation plaque/ruban soit perpendiculaire à cet effort et perpendiculaire à la plaque.</w:t>
      </w:r>
    </w:p>
    <w:p w:rsidR="00360422" w:rsidRPr="00BA5736" w:rsidRDefault="00360422" w:rsidP="00360422">
      <w:pPr>
        <w:pStyle w:val="SingleTxtG"/>
        <w:tabs>
          <w:tab w:val="left" w:pos="2268"/>
        </w:tabs>
        <w:ind w:left="2268"/>
        <w:rPr>
          <w:lang w:val="fr-FR"/>
        </w:rPr>
      </w:pPr>
      <w:r w:rsidRPr="00BA5736">
        <w:rPr>
          <w:lang w:val="fr-FR"/>
        </w:rPr>
        <w:tab/>
        <w:t>Tirer pour décoller à la vitesse de 300 mm/s</w:t>
      </w:r>
      <w:r>
        <w:rPr>
          <w:lang w:val="fr-FR"/>
        </w:rPr>
        <w:t> </w:t>
      </w:r>
      <w:r w:rsidRPr="00BA5736">
        <w:rPr>
          <w:lang w:val="fr-FR"/>
        </w:rPr>
        <w:t>±</w:t>
      </w:r>
      <w:r>
        <w:rPr>
          <w:lang w:val="fr-FR"/>
        </w:rPr>
        <w:t> </w:t>
      </w:r>
      <w:r w:rsidRPr="00BA5736">
        <w:rPr>
          <w:lang w:val="fr-FR"/>
        </w:rPr>
        <w:t>30 mm/s et noter l’effort nécessaire.</w:t>
      </w:r>
    </w:p>
    <w:p w:rsidR="00360422" w:rsidRPr="00BA5736" w:rsidRDefault="00360422" w:rsidP="00360422">
      <w:pPr>
        <w:pStyle w:val="SingleTxtG"/>
        <w:keepNext/>
        <w:tabs>
          <w:tab w:val="left" w:pos="2268"/>
        </w:tabs>
        <w:ind w:left="2268" w:hanging="1134"/>
        <w:rPr>
          <w:lang w:val="fr-FR"/>
        </w:rPr>
      </w:pPr>
      <w:r w:rsidRPr="00BA5736">
        <w:rPr>
          <w:lang w:val="fr-FR"/>
        </w:rPr>
        <w:t>6.</w:t>
      </w:r>
      <w:r w:rsidRPr="00BA5736">
        <w:rPr>
          <w:lang w:val="fr-FR"/>
        </w:rPr>
        <w:tab/>
      </w:r>
      <w:r w:rsidRPr="00BA5736">
        <w:rPr>
          <w:lang w:val="fr-FR"/>
        </w:rPr>
        <w:tab/>
        <w:t>Résultats</w:t>
      </w:r>
    </w:p>
    <w:p w:rsidR="00360422" w:rsidRDefault="00360422" w:rsidP="00360422">
      <w:pPr>
        <w:pStyle w:val="SingleTxtG"/>
        <w:tabs>
          <w:tab w:val="left" w:pos="2268"/>
        </w:tabs>
        <w:ind w:left="2268"/>
        <w:rPr>
          <w:lang w:val="fr-FR"/>
        </w:rPr>
      </w:pPr>
      <w:r w:rsidRPr="00BA5736">
        <w:rPr>
          <w:lang w:val="fr-FR"/>
        </w:rPr>
        <w:tab/>
        <w:t>Les cinq valeurs trouvées doivent être classées et la valeur médiane doit être retenue comme résultat de la mesure. Cette valeur doit être exprimée en Newton par centimètre de largeur de ruban.</w:t>
      </w:r>
    </w:p>
    <w:p w:rsidR="001F37C5" w:rsidRDefault="001F37C5" w:rsidP="00360422">
      <w:pPr>
        <w:pStyle w:val="SingleTxtG"/>
        <w:tabs>
          <w:tab w:val="left" w:pos="2268"/>
        </w:tabs>
        <w:ind w:left="2268"/>
        <w:rPr>
          <w:lang w:val="fr-FR"/>
        </w:rPr>
      </w:pPr>
    </w:p>
    <w:p w:rsidR="00360422" w:rsidRDefault="00360422" w:rsidP="00DE6003">
      <w:pPr>
        <w:pStyle w:val="SingleTxtG"/>
        <w:tabs>
          <w:tab w:val="right" w:leader="dot" w:pos="8505"/>
        </w:tabs>
        <w:ind w:left="1843" w:hanging="709"/>
        <w:rPr>
          <w:lang w:val="fr-FR"/>
        </w:rPr>
        <w:sectPr w:rsidR="00360422" w:rsidSect="00DE6003">
          <w:endnotePr>
            <w:numFmt w:val="decimal"/>
          </w:endnotePr>
          <w:pgSz w:w="11906" w:h="16838" w:code="9"/>
          <w:pgMar w:top="1417" w:right="1134" w:bottom="1134" w:left="1134" w:header="850" w:footer="567" w:gutter="0"/>
          <w:cols w:space="708"/>
          <w:docGrid w:linePitch="360"/>
        </w:sectPr>
      </w:pPr>
    </w:p>
    <w:p w:rsidR="00360422" w:rsidRPr="00BA5736" w:rsidRDefault="00360422" w:rsidP="00360422">
      <w:pPr>
        <w:pStyle w:val="HChG"/>
        <w:rPr>
          <w:lang w:val="fr-FR"/>
        </w:rPr>
      </w:pPr>
      <w:r w:rsidRPr="00BA5736">
        <w:rPr>
          <w:lang w:val="fr-FR"/>
        </w:rPr>
        <w:t>Annexe 9</w:t>
      </w:r>
    </w:p>
    <w:p w:rsidR="00360422" w:rsidRPr="00BA5736" w:rsidRDefault="00360422" w:rsidP="00360422">
      <w:pPr>
        <w:pStyle w:val="HChG"/>
        <w:rPr>
          <w:lang w:val="fr-FR"/>
        </w:rPr>
      </w:pPr>
      <w:r w:rsidRPr="00BA5736">
        <w:rPr>
          <w:lang w:val="fr-FR"/>
        </w:rPr>
        <w:tab/>
      </w:r>
      <w:r w:rsidRPr="00BA5736">
        <w:rPr>
          <w:lang w:val="fr-FR"/>
        </w:rPr>
        <w:tab/>
        <w:t>Prescriptions applicables aux modules DEL et aux dispositifs d’éclairage de la route (excepté les feux d’angle) comprenant des modules DEL et/ou des sources lumineuses à DEL</w:t>
      </w:r>
    </w:p>
    <w:p w:rsidR="00360422" w:rsidRPr="00BA5736" w:rsidRDefault="00360422" w:rsidP="00360422">
      <w:pPr>
        <w:pStyle w:val="SingleTxtG"/>
        <w:keepNext/>
        <w:tabs>
          <w:tab w:val="left" w:pos="2268"/>
        </w:tabs>
        <w:ind w:left="2268" w:hanging="1134"/>
        <w:rPr>
          <w:lang w:val="fr-FR"/>
        </w:rPr>
      </w:pPr>
      <w:r w:rsidRPr="00BA5736">
        <w:rPr>
          <w:lang w:val="fr-FR"/>
        </w:rPr>
        <w:t>1.</w:t>
      </w:r>
      <w:r w:rsidRPr="00BA5736">
        <w:rPr>
          <w:lang w:val="fr-FR"/>
        </w:rPr>
        <w:tab/>
        <w:t>Prescriptions générales applicables aux modules DEL</w:t>
      </w:r>
    </w:p>
    <w:p w:rsidR="00360422" w:rsidRPr="00BA5736" w:rsidRDefault="00360422" w:rsidP="00360422">
      <w:pPr>
        <w:pStyle w:val="SingleTxtG"/>
        <w:tabs>
          <w:tab w:val="left" w:pos="2268"/>
        </w:tabs>
        <w:ind w:left="2268" w:hanging="1134"/>
        <w:rPr>
          <w:lang w:val="fr-FR"/>
        </w:rPr>
      </w:pPr>
      <w:r w:rsidRPr="00BA5736">
        <w:rPr>
          <w:lang w:val="fr-FR"/>
        </w:rPr>
        <w:t>1.1</w:t>
      </w:r>
      <w:r w:rsidRPr="00BA5736">
        <w:rPr>
          <w:lang w:val="fr-FR"/>
        </w:rPr>
        <w:tab/>
        <w:t>Chaque échantillon de module DEL présenté doit être conforme aux prescriptions applicables du présent Règlement</w:t>
      </w:r>
      <w:r w:rsidR="00B511EC">
        <w:rPr>
          <w:lang w:val="fr-FR"/>
        </w:rPr>
        <w:t> ONU</w:t>
      </w:r>
      <w:r w:rsidRPr="00BA5736">
        <w:rPr>
          <w:lang w:val="fr-FR"/>
        </w:rPr>
        <w:t xml:space="preserve"> lorsque les essais sont effectués au moyen du ou des modules électroniques de régulation de source lumineuse fournis, le cas échéant.</w:t>
      </w:r>
    </w:p>
    <w:p w:rsidR="00360422" w:rsidRPr="00BA5736" w:rsidRDefault="00360422" w:rsidP="00360422">
      <w:pPr>
        <w:pStyle w:val="SingleTxtG"/>
        <w:tabs>
          <w:tab w:val="left" w:pos="2268"/>
        </w:tabs>
        <w:ind w:left="2268" w:hanging="1134"/>
        <w:rPr>
          <w:lang w:val="fr-FR"/>
        </w:rPr>
      </w:pPr>
      <w:r w:rsidRPr="00BA5736">
        <w:rPr>
          <w:lang w:val="fr-FR"/>
        </w:rPr>
        <w:t>1.2</w:t>
      </w:r>
      <w:r w:rsidRPr="00BA5736">
        <w:rPr>
          <w:lang w:val="fr-FR"/>
        </w:rPr>
        <w:tab/>
        <w:t>La conception du ou des modules DEL doit être telle que leur bon fonctionnement soit et demeure assuré dans les conditions normales d’utilisation. En outre, les modules DEL ne doivent présenter aucun vice de conception ou de fabrication. Un module DEL est considéré comme défaillant si l’une de ses DEL est défaillante.</w:t>
      </w:r>
    </w:p>
    <w:p w:rsidR="00360422" w:rsidRPr="00BA5736" w:rsidRDefault="00360422" w:rsidP="00360422">
      <w:pPr>
        <w:pStyle w:val="SingleTxtG"/>
        <w:tabs>
          <w:tab w:val="left" w:pos="2268"/>
        </w:tabs>
        <w:ind w:left="2268" w:hanging="1134"/>
        <w:rPr>
          <w:lang w:val="fr-FR"/>
        </w:rPr>
      </w:pPr>
      <w:r w:rsidRPr="00BA5736">
        <w:rPr>
          <w:lang w:val="fr-FR"/>
        </w:rPr>
        <w:t>1.3</w:t>
      </w:r>
      <w:r w:rsidRPr="00BA5736">
        <w:rPr>
          <w:lang w:val="fr-FR"/>
        </w:rPr>
        <w:tab/>
        <w:t>Le ou les modules DEL doivent être protégés contre toute modification.</w:t>
      </w:r>
    </w:p>
    <w:p w:rsidR="00360422" w:rsidRPr="00BA5736" w:rsidRDefault="00360422" w:rsidP="00360422">
      <w:pPr>
        <w:pStyle w:val="SingleTxtG"/>
        <w:keepNext/>
        <w:tabs>
          <w:tab w:val="left" w:pos="2268"/>
        </w:tabs>
        <w:ind w:left="2268" w:hanging="1134"/>
        <w:rPr>
          <w:lang w:val="fr-FR"/>
        </w:rPr>
      </w:pPr>
      <w:r w:rsidRPr="00BA5736">
        <w:rPr>
          <w:lang w:val="fr-FR"/>
        </w:rPr>
        <w:t>1.4</w:t>
      </w:r>
      <w:r w:rsidRPr="00BA5736">
        <w:rPr>
          <w:lang w:val="fr-FR"/>
        </w:rPr>
        <w:tab/>
        <w:t xml:space="preserve">Le ou les modules DEL amovibles </w:t>
      </w:r>
      <w:r>
        <w:rPr>
          <w:lang w:val="fr-FR"/>
        </w:rPr>
        <w:t>doivent être ainsi conçus que :</w:t>
      </w:r>
    </w:p>
    <w:p w:rsidR="00360422" w:rsidRPr="00BA5736" w:rsidRDefault="00360422" w:rsidP="00360422">
      <w:pPr>
        <w:pStyle w:val="SingleTxtG"/>
        <w:tabs>
          <w:tab w:val="left" w:pos="2268"/>
        </w:tabs>
        <w:ind w:left="2268" w:hanging="1134"/>
        <w:rPr>
          <w:lang w:val="fr-FR"/>
        </w:rPr>
      </w:pPr>
      <w:r>
        <w:rPr>
          <w:lang w:val="fr-FR"/>
        </w:rPr>
        <w:t>1.4.1</w:t>
      </w:r>
      <w:r w:rsidRPr="00BA5736">
        <w:rPr>
          <w:lang w:val="fr-FR"/>
        </w:rPr>
        <w:tab/>
        <w:t>Lorsque le module DEL est enlevé et remplacé par un autre module fourni par le demandeur et portant le même code d’identification de module d’éclairage, les prescriptions photométriques du projecteur ou du système d’éclairage avant actif sont toujours respectées ;</w:t>
      </w:r>
    </w:p>
    <w:p w:rsidR="00360422" w:rsidRPr="00BA5736" w:rsidRDefault="00360422" w:rsidP="00360422">
      <w:pPr>
        <w:pStyle w:val="SingleTxtG"/>
        <w:tabs>
          <w:tab w:val="left" w:pos="2268"/>
        </w:tabs>
        <w:ind w:left="2268" w:hanging="1134"/>
        <w:rPr>
          <w:lang w:val="fr-FR"/>
        </w:rPr>
      </w:pPr>
      <w:r w:rsidRPr="00BA5736">
        <w:rPr>
          <w:lang w:val="fr-FR"/>
        </w:rPr>
        <w:t>1.4.2</w:t>
      </w:r>
      <w:r w:rsidRPr="00BA5736">
        <w:rPr>
          <w:lang w:val="fr-FR"/>
        </w:rPr>
        <w:tab/>
        <w:t>Les modules DEL ne portant pas le même code d’identification de module d’éclairage installés dans le même boîtier ne sont pas interchangeables.</w:t>
      </w:r>
    </w:p>
    <w:p w:rsidR="00360422" w:rsidRPr="00BA5736" w:rsidRDefault="00360422" w:rsidP="00360422">
      <w:pPr>
        <w:pStyle w:val="SingleTxtG"/>
        <w:keepNext/>
        <w:tabs>
          <w:tab w:val="left" w:pos="2268"/>
        </w:tabs>
        <w:ind w:left="2268" w:hanging="1134"/>
        <w:rPr>
          <w:lang w:val="fr-FR"/>
        </w:rPr>
      </w:pPr>
      <w:r w:rsidRPr="00BA5736">
        <w:rPr>
          <w:lang w:val="fr-FR"/>
        </w:rPr>
        <w:t>2.</w:t>
      </w:r>
      <w:r w:rsidRPr="00BA5736">
        <w:rPr>
          <w:lang w:val="fr-FR"/>
        </w:rPr>
        <w:tab/>
        <w:t>Fabrication des modules DEL</w:t>
      </w:r>
    </w:p>
    <w:p w:rsidR="00360422" w:rsidRPr="00BA5736" w:rsidRDefault="00360422" w:rsidP="00360422">
      <w:pPr>
        <w:pStyle w:val="SingleTxtG"/>
        <w:tabs>
          <w:tab w:val="left" w:pos="2268"/>
        </w:tabs>
        <w:ind w:left="2268" w:hanging="1134"/>
        <w:rPr>
          <w:lang w:val="fr-FR"/>
        </w:rPr>
      </w:pPr>
      <w:r w:rsidRPr="00BA5736">
        <w:rPr>
          <w:lang w:val="fr-FR"/>
        </w:rPr>
        <w:t>2.1</w:t>
      </w:r>
      <w:r w:rsidRPr="00BA5736">
        <w:rPr>
          <w:lang w:val="fr-FR"/>
        </w:rPr>
        <w:tab/>
        <w:t>La ou les DEL du module DEL doivent être munies d’éléments de fixation appropriés.</w:t>
      </w:r>
    </w:p>
    <w:p w:rsidR="00360422" w:rsidRPr="00BA5736" w:rsidRDefault="00360422" w:rsidP="00360422">
      <w:pPr>
        <w:pStyle w:val="SingleTxtG"/>
        <w:tabs>
          <w:tab w:val="left" w:pos="2268"/>
        </w:tabs>
        <w:ind w:left="2268" w:hanging="1134"/>
        <w:rPr>
          <w:lang w:val="fr-FR"/>
        </w:rPr>
      </w:pPr>
      <w:r w:rsidRPr="00BA5736">
        <w:rPr>
          <w:lang w:val="fr-FR"/>
        </w:rPr>
        <w:t>2.2</w:t>
      </w:r>
      <w:r w:rsidRPr="00BA5736">
        <w:rPr>
          <w:lang w:val="fr-FR"/>
        </w:rPr>
        <w:tab/>
        <w:t>Les éléments de fixation doivent être robustes et solidement fixés à la ou aux DEL et au module DEL.</w:t>
      </w:r>
    </w:p>
    <w:p w:rsidR="00360422" w:rsidRPr="00BA5736" w:rsidRDefault="00360422" w:rsidP="00360422">
      <w:pPr>
        <w:pStyle w:val="SingleTxtG"/>
        <w:keepNext/>
        <w:tabs>
          <w:tab w:val="left" w:pos="2268"/>
        </w:tabs>
        <w:ind w:left="2268" w:hanging="1134"/>
        <w:rPr>
          <w:lang w:val="fr-FR"/>
        </w:rPr>
      </w:pPr>
      <w:r w:rsidRPr="00BA5736">
        <w:rPr>
          <w:lang w:val="fr-FR"/>
        </w:rPr>
        <w:t>3.</w:t>
      </w:r>
      <w:r w:rsidRPr="00BA5736">
        <w:rPr>
          <w:lang w:val="fr-FR"/>
        </w:rPr>
        <w:tab/>
        <w:t>Conditions d’essai</w:t>
      </w:r>
    </w:p>
    <w:p w:rsidR="00360422" w:rsidRPr="00BA5736" w:rsidRDefault="00360422" w:rsidP="00360422">
      <w:pPr>
        <w:pStyle w:val="SingleTxtG"/>
        <w:keepNext/>
        <w:tabs>
          <w:tab w:val="left" w:pos="2268"/>
        </w:tabs>
        <w:ind w:left="2268" w:hanging="1134"/>
        <w:rPr>
          <w:lang w:val="fr-FR"/>
        </w:rPr>
      </w:pPr>
      <w:r w:rsidRPr="00BA5736">
        <w:rPr>
          <w:lang w:val="fr-FR"/>
        </w:rPr>
        <w:t>3.1</w:t>
      </w:r>
      <w:r w:rsidRPr="00BA5736">
        <w:rPr>
          <w:lang w:val="fr-FR"/>
        </w:rPr>
        <w:tab/>
        <w:t>Application</w:t>
      </w:r>
    </w:p>
    <w:p w:rsidR="00360422" w:rsidRPr="00BA5736" w:rsidRDefault="00360422" w:rsidP="00360422">
      <w:pPr>
        <w:pStyle w:val="SingleTxtG"/>
        <w:tabs>
          <w:tab w:val="left" w:pos="2268"/>
        </w:tabs>
        <w:ind w:left="2268" w:hanging="1134"/>
        <w:rPr>
          <w:lang w:val="fr-FR"/>
        </w:rPr>
      </w:pPr>
      <w:r w:rsidRPr="00BA5736">
        <w:rPr>
          <w:lang w:val="fr-FR"/>
        </w:rPr>
        <w:t>3.1.1</w:t>
      </w:r>
      <w:r w:rsidRPr="00BA5736">
        <w:rPr>
          <w:lang w:val="fr-FR"/>
        </w:rPr>
        <w:tab/>
        <w:t>Tous les échantillons sont soumis aux essais comme indiqué à la section 4.</w:t>
      </w:r>
    </w:p>
    <w:p w:rsidR="00360422" w:rsidRPr="00BA5736" w:rsidRDefault="00360422" w:rsidP="00360422">
      <w:pPr>
        <w:pStyle w:val="SingleTxtG"/>
        <w:tabs>
          <w:tab w:val="left" w:pos="2268"/>
        </w:tabs>
        <w:ind w:left="2268" w:hanging="1134"/>
        <w:rPr>
          <w:lang w:val="fr-FR"/>
        </w:rPr>
      </w:pPr>
      <w:r w:rsidRPr="00BA5736">
        <w:rPr>
          <w:lang w:val="fr-FR"/>
        </w:rPr>
        <w:t>3.1.2</w:t>
      </w:r>
      <w:r w:rsidRPr="00BA5736">
        <w:rPr>
          <w:lang w:val="fr-FR"/>
        </w:rPr>
        <w:tab/>
        <w:t>La source lumineuse d’un module DEL doit être une diode électroluminescente du type défini au paragraphe 2.7.1 du Règlement ONU n</w:t>
      </w:r>
      <w:r w:rsidRPr="00BA5736">
        <w:rPr>
          <w:vertAlign w:val="superscript"/>
          <w:lang w:val="fr-FR"/>
        </w:rPr>
        <w:t>o</w:t>
      </w:r>
      <w:r w:rsidRPr="00BA5736">
        <w:rPr>
          <w:lang w:val="fr-FR"/>
        </w:rPr>
        <w:t> 48, en particulier pour ce qui concerne l’élément émettant le rayonnement visible. Les autres types de source lumineuse ne sont pas autorisés.</w:t>
      </w:r>
    </w:p>
    <w:p w:rsidR="00360422" w:rsidRPr="00BA5736" w:rsidRDefault="00360422" w:rsidP="00360422">
      <w:pPr>
        <w:pStyle w:val="SingleTxtG"/>
        <w:keepNext/>
        <w:tabs>
          <w:tab w:val="left" w:pos="2268"/>
        </w:tabs>
        <w:ind w:left="2268" w:hanging="1134"/>
        <w:rPr>
          <w:lang w:val="fr-FR"/>
        </w:rPr>
      </w:pPr>
      <w:r w:rsidRPr="00BA5736">
        <w:rPr>
          <w:lang w:val="fr-FR"/>
        </w:rPr>
        <w:t>3.2</w:t>
      </w:r>
      <w:r w:rsidRPr="00BA5736">
        <w:rPr>
          <w:lang w:val="fr-FR"/>
        </w:rPr>
        <w:tab/>
        <w:t>Conditions d’utilisation</w:t>
      </w:r>
    </w:p>
    <w:p w:rsidR="00360422" w:rsidRPr="00BA5736" w:rsidRDefault="00360422" w:rsidP="00360422">
      <w:pPr>
        <w:pStyle w:val="SingleTxtG"/>
        <w:keepNext/>
        <w:tabs>
          <w:tab w:val="left" w:pos="2268"/>
        </w:tabs>
        <w:ind w:left="2268" w:hanging="1134"/>
        <w:rPr>
          <w:lang w:val="fr-FR"/>
        </w:rPr>
      </w:pPr>
      <w:r w:rsidRPr="00BA5736">
        <w:rPr>
          <w:lang w:val="fr-FR"/>
        </w:rPr>
        <w:t>3.2.1</w:t>
      </w:r>
      <w:r w:rsidRPr="00BA5736">
        <w:rPr>
          <w:lang w:val="fr-FR"/>
        </w:rPr>
        <w:tab/>
        <w:t>Conditions d’utilisation des modules DEL</w:t>
      </w:r>
    </w:p>
    <w:p w:rsidR="00360422" w:rsidRPr="00BA5736" w:rsidRDefault="00360422" w:rsidP="00360422">
      <w:pPr>
        <w:pStyle w:val="SingleTxtG"/>
        <w:ind w:left="2268"/>
        <w:rPr>
          <w:lang w:val="fr-FR"/>
        </w:rPr>
      </w:pPr>
      <w:r w:rsidRPr="00BA5736">
        <w:rPr>
          <w:lang w:val="fr-FR"/>
        </w:rPr>
        <w:tab/>
        <w:t>Tous les échantillons doivent être soumis aux essais comme indiqué au paragraphe 4.6.4 du présent Règlement</w:t>
      </w:r>
      <w:r w:rsidR="00B511EC">
        <w:rPr>
          <w:lang w:val="fr-FR"/>
        </w:rPr>
        <w:t> ONU</w:t>
      </w:r>
      <w:r w:rsidRPr="00BA5736">
        <w:rPr>
          <w:lang w:val="fr-FR"/>
        </w:rPr>
        <w:t>. Sauf indication contraire dans la présente annexe, les modules DEL sont soumis aux essais montés à l’intérieur du dispositif tel qu’il a été présenté par le fabricant.</w:t>
      </w:r>
    </w:p>
    <w:p w:rsidR="00360422" w:rsidRPr="00BA5736" w:rsidRDefault="00360422" w:rsidP="00360422">
      <w:pPr>
        <w:pStyle w:val="SingleTxtG"/>
        <w:keepNext/>
        <w:tabs>
          <w:tab w:val="left" w:pos="2268"/>
        </w:tabs>
        <w:ind w:left="2268" w:hanging="1134"/>
        <w:rPr>
          <w:lang w:val="fr-FR"/>
        </w:rPr>
      </w:pPr>
      <w:r w:rsidRPr="00BA5736">
        <w:rPr>
          <w:lang w:val="fr-FR"/>
        </w:rPr>
        <w:t>3.2.2</w:t>
      </w:r>
      <w:r w:rsidRPr="00BA5736">
        <w:rPr>
          <w:lang w:val="fr-FR"/>
        </w:rPr>
        <w:tab/>
        <w:t>Conditions d’utilisation des sources lumineuses à DEL</w:t>
      </w:r>
    </w:p>
    <w:p w:rsidR="00360422" w:rsidRPr="00BA5736" w:rsidRDefault="00360422" w:rsidP="00360422">
      <w:pPr>
        <w:pStyle w:val="SingleTxtG"/>
        <w:ind w:left="2268"/>
        <w:rPr>
          <w:lang w:val="fr-FR"/>
        </w:rPr>
      </w:pPr>
      <w:r w:rsidRPr="00BA5736">
        <w:rPr>
          <w:lang w:val="fr-FR"/>
        </w:rPr>
        <w:tab/>
        <w:t>Tous les échantillons doivent être soumis aux essais comme indiqué au paragraphe 4.6.3 du présent Règlement</w:t>
      </w:r>
      <w:r w:rsidR="00B3637D">
        <w:rPr>
          <w:lang w:val="fr-FR"/>
        </w:rPr>
        <w:t> ONU</w:t>
      </w:r>
      <w:r w:rsidRPr="00BA5736">
        <w:rPr>
          <w:lang w:val="fr-FR"/>
        </w:rPr>
        <w:t>.</w:t>
      </w:r>
    </w:p>
    <w:p w:rsidR="00360422" w:rsidRPr="00BA5736" w:rsidRDefault="00360422" w:rsidP="00360422">
      <w:pPr>
        <w:pStyle w:val="SingleTxtG"/>
        <w:keepNext/>
        <w:tabs>
          <w:tab w:val="left" w:pos="2268"/>
        </w:tabs>
        <w:ind w:left="2268" w:hanging="1134"/>
        <w:rPr>
          <w:lang w:val="fr-FR"/>
        </w:rPr>
      </w:pPr>
      <w:r w:rsidRPr="00BA5736">
        <w:rPr>
          <w:lang w:val="fr-FR"/>
        </w:rPr>
        <w:t>3.2.3</w:t>
      </w:r>
      <w:r w:rsidRPr="00BA5736">
        <w:rPr>
          <w:lang w:val="fr-FR"/>
        </w:rPr>
        <w:tab/>
        <w:t>Température ambiante</w:t>
      </w:r>
    </w:p>
    <w:p w:rsidR="00360422" w:rsidRPr="00BA5736" w:rsidRDefault="00360422" w:rsidP="00360422">
      <w:pPr>
        <w:pStyle w:val="SingleTxtG"/>
        <w:ind w:left="2268"/>
        <w:rPr>
          <w:lang w:val="fr-FR"/>
        </w:rPr>
      </w:pPr>
      <w:r w:rsidRPr="00BA5736">
        <w:rPr>
          <w:lang w:val="fr-FR"/>
        </w:rPr>
        <w:tab/>
        <w:t>Pour la mesure des caractéristiques électriques et photométriques, le dispositif doit fonctionner en atmosphère sèche et calme, à une température ambiante de 23 °C ± 5 °C.</w:t>
      </w:r>
    </w:p>
    <w:p w:rsidR="00360422" w:rsidRPr="00BA5736" w:rsidRDefault="00360422" w:rsidP="00360422">
      <w:pPr>
        <w:pStyle w:val="SingleTxtG"/>
        <w:keepNext/>
        <w:tabs>
          <w:tab w:val="left" w:pos="2268"/>
        </w:tabs>
        <w:ind w:left="2268" w:hanging="1134"/>
        <w:rPr>
          <w:lang w:val="fr-FR"/>
        </w:rPr>
      </w:pPr>
      <w:r w:rsidRPr="00BA5736">
        <w:rPr>
          <w:lang w:val="fr-FR"/>
        </w:rPr>
        <w:t>3.3</w:t>
      </w:r>
      <w:r w:rsidRPr="00BA5736">
        <w:rPr>
          <w:lang w:val="fr-FR"/>
        </w:rPr>
        <w:tab/>
        <w:t>Vieillissement</w:t>
      </w:r>
    </w:p>
    <w:p w:rsidR="00360422" w:rsidRPr="00BA5736" w:rsidRDefault="00360422" w:rsidP="00360422">
      <w:pPr>
        <w:pStyle w:val="SingleTxtG"/>
        <w:ind w:left="2268"/>
        <w:rPr>
          <w:lang w:val="fr-FR"/>
        </w:rPr>
      </w:pPr>
      <w:r w:rsidRPr="00BA5736">
        <w:rPr>
          <w:lang w:val="fr-FR"/>
        </w:rPr>
        <w:tab/>
        <w:t>À la demande du fabricant, le module DEL reste allumé pendant 15 heures, puis il est refroidi jusqu’à température ambiante avant d’être soumis aux essais prescrits dans le présent Règlement</w:t>
      </w:r>
      <w:r w:rsidR="008D59D2">
        <w:rPr>
          <w:lang w:val="fr-FR"/>
        </w:rPr>
        <w:t> ONU</w:t>
      </w:r>
      <w:r w:rsidRPr="00BA5736">
        <w:rPr>
          <w:lang w:val="fr-FR"/>
        </w:rPr>
        <w:t>.</w:t>
      </w:r>
    </w:p>
    <w:p w:rsidR="00360422" w:rsidRPr="00BA5736" w:rsidRDefault="00360422" w:rsidP="00360422">
      <w:pPr>
        <w:pStyle w:val="SingleTxtG"/>
        <w:keepNext/>
        <w:tabs>
          <w:tab w:val="left" w:pos="2268"/>
        </w:tabs>
        <w:ind w:left="2268" w:hanging="1134"/>
        <w:rPr>
          <w:lang w:val="fr-FR"/>
        </w:rPr>
      </w:pPr>
      <w:r w:rsidRPr="00BA5736">
        <w:rPr>
          <w:lang w:val="fr-FR"/>
        </w:rPr>
        <w:t>4.</w:t>
      </w:r>
      <w:r w:rsidRPr="00BA5736">
        <w:rPr>
          <w:lang w:val="fr-FR"/>
        </w:rPr>
        <w:tab/>
        <w:t>Prescriptions et essais particuliers</w:t>
      </w:r>
    </w:p>
    <w:p w:rsidR="00360422" w:rsidRPr="00BA5736" w:rsidRDefault="00360422" w:rsidP="00360422">
      <w:pPr>
        <w:pStyle w:val="SingleTxtG"/>
        <w:keepNext/>
        <w:tabs>
          <w:tab w:val="left" w:pos="2268"/>
        </w:tabs>
        <w:ind w:left="2268" w:hanging="1134"/>
        <w:rPr>
          <w:lang w:val="fr-FR"/>
        </w:rPr>
      </w:pPr>
      <w:r w:rsidRPr="00BA5736">
        <w:rPr>
          <w:lang w:val="fr-FR"/>
        </w:rPr>
        <w:t>4.1</w:t>
      </w:r>
      <w:r w:rsidRPr="00BA5736">
        <w:rPr>
          <w:lang w:val="fr-FR"/>
        </w:rPr>
        <w:tab/>
        <w:t>Rendu des couleurs</w:t>
      </w:r>
    </w:p>
    <w:p w:rsidR="00360422" w:rsidRPr="00BA5736" w:rsidRDefault="00360422" w:rsidP="00360422">
      <w:pPr>
        <w:pStyle w:val="SingleTxtG"/>
        <w:keepNext/>
        <w:tabs>
          <w:tab w:val="left" w:pos="2268"/>
        </w:tabs>
        <w:ind w:left="2268" w:hanging="1134"/>
        <w:rPr>
          <w:lang w:val="fr-FR"/>
        </w:rPr>
      </w:pPr>
      <w:r w:rsidRPr="00BA5736">
        <w:rPr>
          <w:lang w:val="fr-FR"/>
        </w:rPr>
        <w:t>4.1.1</w:t>
      </w:r>
      <w:r w:rsidRPr="00BA5736">
        <w:rPr>
          <w:lang w:val="fr-FR"/>
        </w:rPr>
        <w:tab/>
        <w:t>Composante rouge</w:t>
      </w:r>
    </w:p>
    <w:p w:rsidR="00360422" w:rsidRPr="00BA5736" w:rsidRDefault="00360422" w:rsidP="00360422">
      <w:pPr>
        <w:pStyle w:val="SingleTxtG"/>
        <w:ind w:left="2268"/>
        <w:rPr>
          <w:lang w:val="fr-FR"/>
        </w:rPr>
      </w:pPr>
      <w:r w:rsidRPr="00BA5736">
        <w:rPr>
          <w:lang w:val="fr-FR"/>
        </w:rPr>
        <w:tab/>
        <w:t>Outre les prescriptions figurant au paragraphe 4.16 du présent Règlement</w:t>
      </w:r>
      <w:r w:rsidR="008D59D2">
        <w:rPr>
          <w:lang w:val="fr-FR"/>
        </w:rPr>
        <w:t> ONU</w:t>
      </w:r>
      <w:r w:rsidRPr="00BA5736">
        <w:rPr>
          <w:lang w:val="fr-FR"/>
        </w:rPr>
        <w:t> :</w:t>
      </w:r>
    </w:p>
    <w:p w:rsidR="00360422" w:rsidRPr="00BA5736" w:rsidRDefault="00360422" w:rsidP="00360422">
      <w:pPr>
        <w:pStyle w:val="SingleTxtG"/>
        <w:keepNext/>
        <w:ind w:left="2268"/>
        <w:rPr>
          <w:lang w:val="fr-FR"/>
        </w:rPr>
      </w:pPr>
      <w:r w:rsidRPr="00BA5736">
        <w:rPr>
          <w:lang w:val="fr-FR"/>
        </w:rPr>
        <w:tab/>
        <w:t>Il convient de vérifier que la composante rouge minimale de la lumière émise par un module DEL ou par un dispositif comprenant un ou plusieurs modules DEL soumis à un essai (au point 50</w:t>
      </w:r>
      <w:r>
        <w:rPr>
          <w:lang w:val="fr-FR"/>
        </w:rPr>
        <w:t> </w:t>
      </w:r>
      <w:r w:rsidRPr="00BA5736">
        <w:rPr>
          <w:lang w:val="fr-FR"/>
        </w:rPr>
        <w:t>V pour les projecteurs et les systèmes d’éclairage avant actifs) est telle que :</w:t>
      </w:r>
    </w:p>
    <w:p w:rsidR="00360422" w:rsidRPr="00BA5736" w:rsidRDefault="00360422" w:rsidP="00360422">
      <w:pPr>
        <w:jc w:val="center"/>
        <w:rPr>
          <w:lang w:val="fr-FR"/>
        </w:rPr>
      </w:pPr>
      <w:r w:rsidRPr="00BA5736">
        <w:rPr>
          <w:bCs/>
          <w:noProof/>
          <w:lang w:eastAsia="fr-CH"/>
        </w:rPr>
        <w:drawing>
          <wp:inline distT="0" distB="0" distL="0" distR="0" wp14:anchorId="4DB69491" wp14:editId="706E4BB3">
            <wp:extent cx="2265680" cy="1016635"/>
            <wp:effectExtent l="0" t="0" r="127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5680" cy="1016635"/>
                    </a:xfrm>
                    <a:prstGeom prst="rect">
                      <a:avLst/>
                    </a:prstGeom>
                    <a:noFill/>
                    <a:ln>
                      <a:noFill/>
                    </a:ln>
                  </pic:spPr>
                </pic:pic>
              </a:graphicData>
            </a:graphic>
          </wp:inline>
        </w:drawing>
      </w:r>
    </w:p>
    <w:p w:rsidR="00360422" w:rsidRPr="00BA5736" w:rsidRDefault="008D59D2" w:rsidP="00360422">
      <w:pPr>
        <w:pStyle w:val="SingleTxtG"/>
        <w:ind w:left="2268"/>
        <w:rPr>
          <w:lang w:val="fr-FR"/>
        </w:rPr>
      </w:pPr>
      <w:r>
        <w:rPr>
          <w:lang w:val="fr-FR"/>
        </w:rPr>
        <w:tab/>
        <w:t>o</w:t>
      </w:r>
      <w:r w:rsidR="00360422" w:rsidRPr="00BA5736">
        <w:rPr>
          <w:lang w:val="fr-FR"/>
        </w:rPr>
        <w:t xml:space="preserve">ù : </w:t>
      </w:r>
    </w:p>
    <w:p w:rsidR="00360422" w:rsidRPr="00BA5736" w:rsidRDefault="00360422" w:rsidP="00360422">
      <w:pPr>
        <w:pStyle w:val="SingleTxtG"/>
        <w:ind w:left="2268"/>
        <w:rPr>
          <w:lang w:val="fr-FR"/>
        </w:rPr>
      </w:pPr>
      <w:r w:rsidRPr="00BA5736">
        <w:rPr>
          <w:lang w:val="fr-FR"/>
        </w:rPr>
        <w:tab/>
        <w:t>E</w:t>
      </w:r>
      <w:r w:rsidRPr="00BA5736">
        <w:rPr>
          <w:vertAlign w:val="subscript"/>
          <w:lang w:val="fr-FR"/>
        </w:rPr>
        <w:t>e</w:t>
      </w:r>
      <w:r w:rsidRPr="00BA5736">
        <w:rPr>
          <w:lang w:val="fr-FR"/>
        </w:rPr>
        <w:t>(λ) (unité : W) est la distribution spectrale de l’irradiance ;</w:t>
      </w:r>
    </w:p>
    <w:p w:rsidR="00360422" w:rsidRPr="00BA5736" w:rsidRDefault="00360422" w:rsidP="00360422">
      <w:pPr>
        <w:pStyle w:val="SingleTxtG"/>
        <w:ind w:left="2268"/>
        <w:rPr>
          <w:lang w:val="fr-FR"/>
        </w:rPr>
      </w:pPr>
      <w:r w:rsidRPr="00BA5736">
        <w:rPr>
          <w:lang w:val="fr-FR"/>
        </w:rPr>
        <w:tab/>
      </w:r>
      <w:bookmarkStart w:id="31" w:name="_Hlk521509547"/>
      <w:r w:rsidRPr="00BA5736">
        <w:rPr>
          <w:lang w:val="fr-FR"/>
        </w:rPr>
        <w:t xml:space="preserve">V(λ) </w:t>
      </w:r>
      <w:bookmarkEnd w:id="31"/>
      <w:r w:rsidRPr="00BA5736">
        <w:rPr>
          <w:lang w:val="fr-FR"/>
        </w:rPr>
        <w:t>(sans dimension) est la fonction d’efficacité lumineuse spectrale relative ;</w:t>
      </w:r>
    </w:p>
    <w:p w:rsidR="00360422" w:rsidRPr="00BA5736" w:rsidRDefault="00360422" w:rsidP="00360422">
      <w:pPr>
        <w:pStyle w:val="SingleTxtG"/>
        <w:ind w:left="2268"/>
        <w:rPr>
          <w:lang w:val="fr-FR"/>
        </w:rPr>
      </w:pPr>
      <w:r w:rsidRPr="00BA5736">
        <w:rPr>
          <w:lang w:val="fr-FR"/>
        </w:rPr>
        <w:tab/>
        <w:t>λ (unité : nm) est la longueur d’onde.</w:t>
      </w:r>
    </w:p>
    <w:p w:rsidR="00360422" w:rsidRPr="00BA5736" w:rsidRDefault="00360422" w:rsidP="00360422">
      <w:pPr>
        <w:pStyle w:val="SingleTxtG"/>
        <w:ind w:left="2268"/>
        <w:rPr>
          <w:lang w:val="fr-FR"/>
        </w:rPr>
      </w:pPr>
      <w:r w:rsidRPr="00BA5736">
        <w:rPr>
          <w:lang w:val="fr-FR"/>
        </w:rPr>
        <w:tab/>
        <w:t>Cette valeur doit être calculée à des intervalles d’un nanomètre.</w:t>
      </w:r>
    </w:p>
    <w:p w:rsidR="00360422" w:rsidRPr="00BA5736" w:rsidRDefault="00360422" w:rsidP="00360422">
      <w:pPr>
        <w:pStyle w:val="SingleTxtG"/>
        <w:keepNext/>
        <w:tabs>
          <w:tab w:val="left" w:pos="2268"/>
        </w:tabs>
        <w:ind w:left="2268" w:hanging="1134"/>
        <w:rPr>
          <w:lang w:val="fr-FR"/>
        </w:rPr>
      </w:pPr>
      <w:r w:rsidRPr="00BA5736">
        <w:rPr>
          <w:lang w:val="fr-FR"/>
        </w:rPr>
        <w:t>4.2</w:t>
      </w:r>
      <w:r w:rsidRPr="00BA5736">
        <w:rPr>
          <w:lang w:val="fr-FR"/>
        </w:rPr>
        <w:tab/>
        <w:t>Rayonnement ultraviolet</w:t>
      </w:r>
    </w:p>
    <w:p w:rsidR="00360422" w:rsidRPr="00BA5736" w:rsidRDefault="00360422" w:rsidP="00360422">
      <w:pPr>
        <w:pStyle w:val="SingleTxtG"/>
        <w:ind w:left="2268"/>
        <w:rPr>
          <w:lang w:val="fr-FR"/>
        </w:rPr>
      </w:pPr>
      <w:r w:rsidRPr="00BA5736">
        <w:rPr>
          <w:lang w:val="fr-FR"/>
        </w:rPr>
        <w:tab/>
        <w:t xml:space="preserve">Le rayonnement ultraviolet d’un module DEL à faible rayonnement UV doit être tel que : </w:t>
      </w:r>
    </w:p>
    <w:p w:rsidR="00360422" w:rsidRPr="00BA5736" w:rsidRDefault="00360422" w:rsidP="00360422">
      <w:pPr>
        <w:jc w:val="center"/>
        <w:rPr>
          <w:bCs/>
          <w:iCs/>
          <w:lang w:val="fr-FR"/>
        </w:rPr>
      </w:pPr>
      <w:r w:rsidRPr="00BA5736">
        <w:rPr>
          <w:bCs/>
          <w:i/>
          <w:position w:val="-70"/>
          <w:lang w:val="fr-FR"/>
        </w:rPr>
        <w:object w:dxaOrig="4520" w:dyaOrig="1520">
          <v:shape id="_x0000_i1032" type="#_x0000_t75" style="width:223.5pt;height:75pt" o:ole="" fillcolor="window">
            <v:imagedata r:id="rId53" o:title=""/>
          </v:shape>
          <o:OLEObject Type="Embed" ProgID="Equation.3" ShapeID="_x0000_i1032" DrawAspect="Content" ObjectID="_1604143213" r:id="rId54"/>
        </w:object>
      </w:r>
    </w:p>
    <w:p w:rsidR="00360422" w:rsidRPr="00BA5736" w:rsidRDefault="00B3521E" w:rsidP="00360422">
      <w:pPr>
        <w:pStyle w:val="SingleTxtG"/>
        <w:ind w:left="2268"/>
        <w:rPr>
          <w:lang w:val="fr-FR"/>
        </w:rPr>
      </w:pPr>
      <w:r>
        <w:rPr>
          <w:lang w:val="fr-FR"/>
        </w:rPr>
        <w:tab/>
        <w:t>o</w:t>
      </w:r>
      <w:r w:rsidR="00360422" w:rsidRPr="00BA5736">
        <w:rPr>
          <w:lang w:val="fr-FR"/>
        </w:rPr>
        <w:t>ù :</w:t>
      </w:r>
    </w:p>
    <w:p w:rsidR="00360422" w:rsidRPr="00BA5736" w:rsidRDefault="00360422" w:rsidP="00360422">
      <w:pPr>
        <w:pStyle w:val="SingleTxtG"/>
        <w:ind w:left="2268"/>
        <w:rPr>
          <w:lang w:val="fr-FR"/>
        </w:rPr>
      </w:pPr>
      <w:r w:rsidRPr="00BA5736">
        <w:rPr>
          <w:lang w:val="fr-FR"/>
        </w:rPr>
        <w:tab/>
        <w:t>S(λ) (sans dimension) est la fonction de pondération du spectre lumineux ;</w:t>
      </w:r>
    </w:p>
    <w:p w:rsidR="00360422" w:rsidRPr="00BA5736" w:rsidRDefault="00360422" w:rsidP="00360422">
      <w:pPr>
        <w:pStyle w:val="SingleTxtG"/>
        <w:ind w:left="2268"/>
        <w:rPr>
          <w:lang w:val="fr-FR"/>
        </w:rPr>
      </w:pPr>
      <w:r w:rsidRPr="00BA5736">
        <w:rPr>
          <w:lang w:val="fr-FR"/>
        </w:rPr>
        <w:tab/>
        <w:t>k</w:t>
      </w:r>
      <w:r w:rsidRPr="00BA5736">
        <w:rPr>
          <w:vertAlign w:val="subscript"/>
          <w:lang w:val="fr-FR"/>
        </w:rPr>
        <w:t>m</w:t>
      </w:r>
      <w:r w:rsidRPr="00BA5736">
        <w:rPr>
          <w:lang w:val="fr-FR"/>
        </w:rPr>
        <w:t xml:space="preserve"> = 683 lm/W est l’efficacité lumineuse spectrale maximale.</w:t>
      </w:r>
    </w:p>
    <w:p w:rsidR="00360422" w:rsidRPr="00BA5736" w:rsidRDefault="00360422" w:rsidP="00360422">
      <w:pPr>
        <w:pStyle w:val="SingleTxtG"/>
        <w:ind w:left="2268"/>
        <w:rPr>
          <w:lang w:val="fr-FR"/>
        </w:rPr>
      </w:pPr>
      <w:r w:rsidRPr="00BA5736">
        <w:rPr>
          <w:lang w:val="fr-FR"/>
        </w:rPr>
        <w:tab/>
        <w:t>(Pour la définition des autres symboles, voir par.</w:t>
      </w:r>
      <w:r>
        <w:rPr>
          <w:lang w:val="fr-FR"/>
        </w:rPr>
        <w:t> </w:t>
      </w:r>
      <w:r w:rsidRPr="00BA5736">
        <w:rPr>
          <w:lang w:val="fr-FR"/>
        </w:rPr>
        <w:t>4.1.1).</w:t>
      </w:r>
    </w:p>
    <w:p w:rsidR="00360422" w:rsidRPr="00BA5736" w:rsidRDefault="00360422" w:rsidP="00360422">
      <w:pPr>
        <w:pStyle w:val="SingleTxtG"/>
        <w:keepNext/>
        <w:ind w:left="2268"/>
        <w:rPr>
          <w:lang w:val="fr-FR"/>
        </w:rPr>
      </w:pPr>
      <w:r w:rsidRPr="00BA5736">
        <w:rPr>
          <w:lang w:val="fr-FR"/>
        </w:rPr>
        <w:t>Cette valeur doit être calculée à des intervalles d’un nanomètre. Le rayonnement ultraviolet doit être pondéré selon les valeurs indiquées dans le tableau A9-I ci-dessous :</w:t>
      </w:r>
    </w:p>
    <w:p w:rsidR="00360422" w:rsidRPr="00BA5736" w:rsidRDefault="00360422" w:rsidP="00360422">
      <w:pPr>
        <w:pStyle w:val="Heading1"/>
        <w:spacing w:before="240"/>
        <w:rPr>
          <w:lang w:val="fr-FR"/>
        </w:rPr>
      </w:pPr>
      <w:r w:rsidRPr="00BA5736">
        <w:rPr>
          <w:lang w:val="fr-FR"/>
        </w:rPr>
        <w:t>Tableau A9-I</w:t>
      </w:r>
    </w:p>
    <w:p w:rsidR="00360422" w:rsidRPr="00D614E9" w:rsidRDefault="00360422" w:rsidP="00360422">
      <w:pPr>
        <w:pStyle w:val="Heading1"/>
        <w:spacing w:after="120"/>
        <w:rPr>
          <w:b/>
          <w:lang w:val="fr-FR"/>
        </w:rPr>
      </w:pPr>
      <w:r w:rsidRPr="00D614E9">
        <w:rPr>
          <w:b/>
          <w:lang w:val="fr-FR"/>
        </w:rPr>
        <w:t>Table de valeurs de pondération pour le rayonnement ultraviolet</w:t>
      </w:r>
    </w:p>
    <w:p w:rsidR="00360422" w:rsidRPr="00BA5736" w:rsidRDefault="00360422" w:rsidP="00360422">
      <w:pPr>
        <w:pStyle w:val="SingleTxtG"/>
        <w:rPr>
          <w:lang w:val="fr-FR"/>
        </w:rPr>
      </w:pPr>
      <w:r w:rsidRPr="00BA5736">
        <w:rPr>
          <w:lang w:val="fr-FR"/>
        </w:rPr>
        <w:t>Valeurs indiquées dans les « Lignes directrices IRPA/INIRC relatives aux limites d’exposition au rayonnement ultraviolet ». Les longueurs d’onde (en nanomètres) ont été choisies à titre indicatif. Les autres valeurs doivent être estimées par interpolation.</w:t>
      </w:r>
    </w:p>
    <w:tbl>
      <w:tblPr>
        <w:tblW w:w="7371" w:type="dxa"/>
        <w:tblInd w:w="1134" w:type="dxa"/>
        <w:tblLayout w:type="fixed"/>
        <w:tblCellMar>
          <w:left w:w="0" w:type="dxa"/>
          <w:right w:w="0" w:type="dxa"/>
        </w:tblCellMar>
        <w:tblLook w:val="0000" w:firstRow="0" w:lastRow="0" w:firstColumn="0" w:lastColumn="0" w:noHBand="0" w:noVBand="0"/>
      </w:tblPr>
      <w:tblGrid>
        <w:gridCol w:w="806"/>
        <w:gridCol w:w="1445"/>
        <w:gridCol w:w="297"/>
        <w:gridCol w:w="832"/>
        <w:gridCol w:w="1445"/>
        <w:gridCol w:w="269"/>
        <w:gridCol w:w="831"/>
        <w:gridCol w:w="1446"/>
      </w:tblGrid>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i/>
                <w:sz w:val="18"/>
                <w:szCs w:val="18"/>
                <w:lang w:val="fr-FR"/>
              </w:rPr>
            </w:pPr>
            <w:r w:rsidRPr="00D614E9">
              <w:rPr>
                <w:i/>
                <w:iCs/>
                <w:sz w:val="18"/>
                <w:szCs w:val="18"/>
                <w:lang w:val="fr-FR"/>
              </w:rPr>
              <w:t>S(λ)</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i/>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i/>
                <w:sz w:val="18"/>
                <w:szCs w:val="18"/>
                <w:lang w:val="fr-FR"/>
              </w:rPr>
            </w:pPr>
            <w:r w:rsidRPr="00D614E9">
              <w:rPr>
                <w:i/>
                <w:iCs/>
                <w:sz w:val="18"/>
                <w:szCs w:val="18"/>
                <w:lang w:val="fr-FR"/>
              </w:rPr>
              <w:t>S(λ)</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i/>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i/>
                <w:sz w:val="18"/>
                <w:szCs w:val="18"/>
                <w:lang w:val="fr-FR"/>
              </w:rPr>
            </w:pPr>
            <w:r w:rsidRPr="00D614E9">
              <w:rPr>
                <w:i/>
                <w:iCs/>
                <w:sz w:val="18"/>
                <w:szCs w:val="18"/>
                <w:lang w:val="fr-FR"/>
              </w:rPr>
              <w:t>S(λ)</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250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0,430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305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0,060</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355</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16</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255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0,520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310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0,015</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360</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13</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260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0,650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315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0,003</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365</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11</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265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0,810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320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0,001</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370</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0,00009</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270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1,000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325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50</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375</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077</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275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0,960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330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41</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380</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064</w:t>
            </w:r>
          </w:p>
        </w:tc>
      </w:tr>
      <w:tr w:rsidR="00360422" w:rsidRPr="00D614E9" w:rsidTr="005A4B1F">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280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0,880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335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34</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385</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sz w:val="18"/>
                <w:szCs w:val="18"/>
                <w:lang w:val="fr-FR"/>
              </w:rPr>
            </w:pPr>
            <w:r>
              <w:rPr>
                <w:sz w:val="18"/>
                <w:szCs w:val="18"/>
                <w:lang w:val="fr-FR"/>
              </w:rPr>
              <w:t>0,000</w:t>
            </w:r>
            <w:r w:rsidRPr="00D614E9">
              <w:rPr>
                <w:sz w:val="18"/>
                <w:szCs w:val="18"/>
                <w:lang w:val="fr-FR"/>
              </w:rPr>
              <w:t>053</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285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0,770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340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28</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390</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044</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290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0,640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345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24</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395</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036</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295</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0,540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350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20</w:t>
            </w: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400</w:t>
            </w: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Pr>
                <w:sz w:val="18"/>
                <w:szCs w:val="18"/>
                <w:lang w:val="fr-FR"/>
              </w:rPr>
              <w:t>0,000</w:t>
            </w:r>
            <w:r w:rsidRPr="00D614E9">
              <w:rPr>
                <w:sz w:val="18"/>
                <w:szCs w:val="18"/>
                <w:lang w:val="fr-FR"/>
              </w:rPr>
              <w:t>030</w:t>
            </w:r>
          </w:p>
        </w:tc>
      </w:tr>
      <w:tr w:rsidR="00360422" w:rsidRPr="00D614E9" w:rsidTr="005A4B1F">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300</w:t>
            </w: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r w:rsidRPr="00D614E9">
              <w:rPr>
                <w:sz w:val="18"/>
                <w:szCs w:val="18"/>
                <w:lang w:val="fr-FR"/>
              </w:rPr>
              <w:t>0,300</w:t>
            </w:r>
          </w:p>
        </w:tc>
        <w:tc>
          <w:tcPr>
            <w:tcW w:w="31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1530" w:type="dxa"/>
            <w:tcBorders>
              <w:top w:val="single" w:sz="6" w:space="0" w:color="auto"/>
              <w:left w:val="single" w:sz="6" w:space="0" w:color="auto"/>
              <w:bottom w:val="single" w:sz="6" w:space="0" w:color="auto"/>
              <w:right w:val="nil"/>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283" w:type="dxa"/>
            <w:tcBorders>
              <w:top w:val="nil"/>
              <w:left w:val="single" w:sz="4" w:space="0" w:color="auto"/>
              <w:bottom w:val="nil"/>
              <w:right w:val="single" w:sz="4"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c>
          <w:tcPr>
            <w:tcW w:w="1531" w:type="dxa"/>
            <w:tcBorders>
              <w:top w:val="single" w:sz="6" w:space="0" w:color="auto"/>
              <w:left w:val="single" w:sz="6" w:space="0" w:color="auto"/>
              <w:bottom w:val="single" w:sz="6" w:space="0" w:color="auto"/>
              <w:right w:val="single" w:sz="6" w:space="0" w:color="auto"/>
            </w:tcBorders>
            <w:vAlign w:val="center"/>
          </w:tcPr>
          <w:p w:rsidR="00360422" w:rsidRPr="00D614E9" w:rsidRDefault="00360422" w:rsidP="005A4B1F">
            <w:pPr>
              <w:spacing w:before="40" w:after="40" w:line="220" w:lineRule="exact"/>
              <w:ind w:left="57" w:right="113"/>
              <w:jc w:val="right"/>
              <w:rPr>
                <w:bCs/>
                <w:sz w:val="18"/>
                <w:szCs w:val="18"/>
                <w:lang w:val="fr-FR"/>
              </w:rPr>
            </w:pPr>
          </w:p>
        </w:tc>
      </w:tr>
    </w:tbl>
    <w:p w:rsidR="00360422" w:rsidRPr="00BA5736" w:rsidRDefault="00360422" w:rsidP="00360422">
      <w:pPr>
        <w:pStyle w:val="SingleTxtG"/>
        <w:keepNext/>
        <w:tabs>
          <w:tab w:val="left" w:pos="2268"/>
        </w:tabs>
        <w:spacing w:before="240"/>
        <w:ind w:left="2268" w:hanging="1134"/>
        <w:rPr>
          <w:lang w:val="fr-FR"/>
        </w:rPr>
      </w:pPr>
      <w:r w:rsidRPr="00BA5736">
        <w:rPr>
          <w:lang w:val="fr-FR"/>
        </w:rPr>
        <w:t>4.3</w:t>
      </w:r>
      <w:r w:rsidRPr="00BA5736">
        <w:rPr>
          <w:lang w:val="fr-FR"/>
        </w:rPr>
        <w:tab/>
        <w:t>Stabilité en température pour les dispositifs comprenant une ou plusieurs sources lumineuses à DEL et/ou un ou plusieurs modules DEL</w:t>
      </w:r>
    </w:p>
    <w:p w:rsidR="00360422" w:rsidRPr="00BA5736" w:rsidRDefault="00360422" w:rsidP="00360422">
      <w:pPr>
        <w:pStyle w:val="SingleTxtG"/>
        <w:keepNext/>
        <w:tabs>
          <w:tab w:val="left" w:pos="2268"/>
        </w:tabs>
        <w:ind w:left="2268" w:hanging="1134"/>
        <w:rPr>
          <w:lang w:val="fr-FR"/>
        </w:rPr>
      </w:pPr>
      <w:r w:rsidRPr="00BA5736">
        <w:rPr>
          <w:lang w:val="fr-FR"/>
        </w:rPr>
        <w:t>4.3.1</w:t>
      </w:r>
      <w:r w:rsidRPr="00BA5736">
        <w:rPr>
          <w:lang w:val="fr-FR"/>
        </w:rPr>
        <w:tab/>
        <w:t>Intensité lumineuse</w:t>
      </w:r>
    </w:p>
    <w:p w:rsidR="00360422" w:rsidRPr="00BA5736" w:rsidRDefault="00360422" w:rsidP="00360422">
      <w:pPr>
        <w:pStyle w:val="SingleTxtG"/>
        <w:tabs>
          <w:tab w:val="left" w:pos="2268"/>
        </w:tabs>
        <w:ind w:left="2268" w:hanging="1134"/>
        <w:rPr>
          <w:lang w:val="fr-FR"/>
        </w:rPr>
      </w:pPr>
      <w:r w:rsidRPr="00BA5736">
        <w:rPr>
          <w:lang w:val="fr-FR"/>
        </w:rPr>
        <w:t>4.3.1.1</w:t>
      </w:r>
      <w:r w:rsidRPr="00BA5736">
        <w:rPr>
          <w:lang w:val="fr-FR"/>
        </w:rPr>
        <w:tab/>
        <w:t>La mesure des valeurs photométriques s’effec</w:t>
      </w:r>
      <w:r>
        <w:rPr>
          <w:lang w:val="fr-FR"/>
        </w:rPr>
        <w:t>tue au point d’essai indiqué ci</w:t>
      </w:r>
      <w:r>
        <w:rPr>
          <w:lang w:val="fr-FR"/>
        </w:rPr>
        <w:noBreakHyphen/>
      </w:r>
      <w:r w:rsidRPr="00BA5736">
        <w:rPr>
          <w:lang w:val="fr-FR"/>
        </w:rPr>
        <w:t>dessous après que le dispositif est resté allumé pendant 1 minute dans la fonction mise à l’essai. Pour ces mesures, l’orientation peut être approximative, mais doit être maintenue avant et après la mesure des rapports.</w:t>
      </w:r>
    </w:p>
    <w:p w:rsidR="00360422" w:rsidRPr="00BA5736" w:rsidRDefault="00360422" w:rsidP="00360422">
      <w:pPr>
        <w:pStyle w:val="SingleTxtG"/>
        <w:keepNext/>
        <w:ind w:left="2268"/>
        <w:rPr>
          <w:lang w:val="fr-FR"/>
        </w:rPr>
      </w:pPr>
      <w:r w:rsidRPr="00BA5736">
        <w:rPr>
          <w:lang w:val="fr-FR"/>
        </w:rPr>
        <w:t>Les valeurs photométriques sont mesurées aux points suivants :</w:t>
      </w:r>
    </w:p>
    <w:p w:rsidR="00360422" w:rsidRPr="00BA5736" w:rsidRDefault="00360422" w:rsidP="00360422">
      <w:pPr>
        <w:pStyle w:val="SingleTxtG"/>
        <w:ind w:left="4536" w:hanging="2268"/>
        <w:rPr>
          <w:lang w:val="fr-FR"/>
        </w:rPr>
      </w:pPr>
      <w:r>
        <w:rPr>
          <w:lang w:val="fr-FR"/>
        </w:rPr>
        <w:t>Faisceau de croisement :</w:t>
      </w:r>
      <w:r>
        <w:rPr>
          <w:lang w:val="fr-FR"/>
        </w:rPr>
        <w:tab/>
      </w:r>
      <w:r w:rsidRPr="00BA5736">
        <w:rPr>
          <w:lang w:val="fr-FR"/>
        </w:rPr>
        <w:t>25</w:t>
      </w:r>
      <w:r>
        <w:rPr>
          <w:lang w:val="fr-FR"/>
        </w:rPr>
        <w:t> </w:t>
      </w:r>
      <w:r w:rsidRPr="00BA5736">
        <w:rPr>
          <w:lang w:val="fr-FR"/>
        </w:rPr>
        <w:t>R dans le cas des projecteurs des classes A, B et</w:t>
      </w:r>
      <w:r>
        <w:rPr>
          <w:lang w:val="fr-FR"/>
        </w:rPr>
        <w:t> </w:t>
      </w:r>
      <w:r w:rsidRPr="00BA5736">
        <w:rPr>
          <w:lang w:val="fr-FR"/>
        </w:rPr>
        <w:t>D</w:t>
      </w:r>
    </w:p>
    <w:p w:rsidR="00360422" w:rsidRPr="00BA5736" w:rsidRDefault="00360422" w:rsidP="00360422">
      <w:pPr>
        <w:pStyle w:val="SingleTxtG"/>
        <w:ind w:left="4536"/>
        <w:rPr>
          <w:lang w:val="fr-FR"/>
        </w:rPr>
      </w:pPr>
      <w:r>
        <w:rPr>
          <w:lang w:val="fr-FR"/>
        </w:rPr>
        <w:tab/>
      </w:r>
      <w:r w:rsidRPr="00BA5736">
        <w:rPr>
          <w:lang w:val="fr-FR"/>
        </w:rPr>
        <w:t>50</w:t>
      </w:r>
      <w:r>
        <w:rPr>
          <w:lang w:val="fr-FR"/>
        </w:rPr>
        <w:t> </w:t>
      </w:r>
      <w:r w:rsidRPr="00BA5736">
        <w:rPr>
          <w:lang w:val="fr-FR"/>
        </w:rPr>
        <w:t>V dans le cas des projecteurs des classes AS, BS, CS, DS et ES</w:t>
      </w:r>
    </w:p>
    <w:p w:rsidR="00360422" w:rsidRPr="00BA5736" w:rsidRDefault="00360422" w:rsidP="00360422">
      <w:pPr>
        <w:pStyle w:val="SingleTxtG"/>
        <w:ind w:left="4536"/>
        <w:rPr>
          <w:lang w:val="fr-FR"/>
        </w:rPr>
      </w:pPr>
      <w:r w:rsidRPr="00BA5736">
        <w:rPr>
          <w:lang w:val="fr-FR"/>
        </w:rPr>
        <w:t>25</w:t>
      </w:r>
      <w:r>
        <w:rPr>
          <w:lang w:val="fr-FR"/>
        </w:rPr>
        <w:t> </w:t>
      </w:r>
      <w:r w:rsidRPr="00BA5736">
        <w:rPr>
          <w:lang w:val="fr-FR"/>
        </w:rPr>
        <w:t xml:space="preserve">RR dans le cas d’un système d’éclairage avant actif </w:t>
      </w:r>
    </w:p>
    <w:p w:rsidR="00360422" w:rsidRPr="00BA5736" w:rsidRDefault="00360422" w:rsidP="00360422">
      <w:pPr>
        <w:pStyle w:val="SingleTxtG"/>
        <w:ind w:left="4536" w:hanging="2268"/>
        <w:rPr>
          <w:lang w:val="fr-FR"/>
        </w:rPr>
      </w:pPr>
      <w:r>
        <w:rPr>
          <w:lang w:val="fr-FR"/>
        </w:rPr>
        <w:t>Faisceau de route :</w:t>
      </w:r>
      <w:r>
        <w:rPr>
          <w:lang w:val="fr-FR"/>
        </w:rPr>
        <w:tab/>
        <w:t>H</w:t>
      </w:r>
      <w:r>
        <w:rPr>
          <w:lang w:val="fr-FR"/>
        </w:rPr>
        <w:noBreakHyphen/>
      </w:r>
      <w:r w:rsidRPr="00BA5736">
        <w:rPr>
          <w:lang w:val="fr-FR"/>
        </w:rPr>
        <w:t>V</w:t>
      </w:r>
    </w:p>
    <w:p w:rsidR="00360422" w:rsidRPr="00BA5736" w:rsidRDefault="00360422" w:rsidP="00360422">
      <w:pPr>
        <w:pStyle w:val="SingleTxtG"/>
        <w:ind w:left="4536" w:hanging="2268"/>
        <w:rPr>
          <w:lang w:val="fr-FR"/>
        </w:rPr>
      </w:pPr>
      <w:r>
        <w:rPr>
          <w:lang w:val="fr-FR"/>
        </w:rPr>
        <w:t>Feux de brouillard avant :</w:t>
      </w:r>
      <w:r>
        <w:rPr>
          <w:lang w:val="fr-FR"/>
        </w:rPr>
        <w:tab/>
      </w:r>
      <w:r w:rsidRPr="00BA5736">
        <w:rPr>
          <w:lang w:val="fr-FR"/>
        </w:rPr>
        <w:t>0° sur l’horizontale et 2,5°</w:t>
      </w:r>
      <w:r>
        <w:rPr>
          <w:lang w:val="fr-FR"/>
        </w:rPr>
        <w:t> </w:t>
      </w:r>
      <w:r w:rsidRPr="00BA5736">
        <w:rPr>
          <w:lang w:val="fr-FR"/>
        </w:rPr>
        <w:t>D sur la verticale</w:t>
      </w:r>
      <w:r>
        <w:rPr>
          <w:lang w:val="fr-FR"/>
        </w:rPr>
        <w:t>.</w:t>
      </w:r>
    </w:p>
    <w:p w:rsidR="00360422" w:rsidRPr="00BA5736" w:rsidRDefault="00360422" w:rsidP="00360422">
      <w:pPr>
        <w:pStyle w:val="SingleTxtG"/>
        <w:tabs>
          <w:tab w:val="left" w:pos="2268"/>
        </w:tabs>
        <w:ind w:left="2268" w:hanging="1134"/>
        <w:rPr>
          <w:lang w:val="fr-FR"/>
        </w:rPr>
      </w:pPr>
      <w:r w:rsidRPr="00BA5736">
        <w:rPr>
          <w:lang w:val="fr-FR"/>
        </w:rPr>
        <w:t>4.3.1.2</w:t>
      </w:r>
      <w:r w:rsidRPr="00BA5736">
        <w:rPr>
          <w:lang w:val="fr-FR"/>
        </w:rPr>
        <w:tab/>
        <w:t>Le feu doit rester allumé jusqu’à ce que la stabilité photométrique soit atteinte. On considère que le comportement photométrique est stable lorsque la valeur photométrique varie de moins de 3 % dans toute période de 15 minutes. Une fois la stabilité obtenue, on procède à l’orientation pour une photométrie complète conformément aux prescriptions applicables au dispositif soumis aux essais. On mesure les valeurs photométriques du feu à tous les points d’essai prescrits pour le dispositif.</w:t>
      </w:r>
    </w:p>
    <w:p w:rsidR="00360422" w:rsidRPr="00BA5736" w:rsidRDefault="00360422" w:rsidP="00360422">
      <w:pPr>
        <w:pStyle w:val="SingleTxtG"/>
        <w:tabs>
          <w:tab w:val="left" w:pos="2268"/>
        </w:tabs>
        <w:ind w:left="2268" w:hanging="1134"/>
        <w:rPr>
          <w:lang w:val="fr-FR"/>
        </w:rPr>
      </w:pPr>
      <w:r w:rsidRPr="00BA5736">
        <w:rPr>
          <w:lang w:val="fr-FR"/>
        </w:rPr>
        <w:t>4.3.1.3</w:t>
      </w:r>
      <w:r w:rsidRPr="00BA5736">
        <w:rPr>
          <w:lang w:val="fr-FR"/>
        </w:rPr>
        <w:tab/>
        <w:t>On calcule le rapport entre la valeur photométrique mesurée conformément au paragraphe 4.3.1.1 et la valeur mesurée conformément au paragraphe 4.3.1.2.</w:t>
      </w:r>
    </w:p>
    <w:p w:rsidR="00360422" w:rsidRPr="00BA5736" w:rsidRDefault="00360422" w:rsidP="00360422">
      <w:pPr>
        <w:pStyle w:val="SingleTxtG"/>
        <w:tabs>
          <w:tab w:val="left" w:pos="2268"/>
        </w:tabs>
        <w:ind w:left="2268" w:hanging="1134"/>
        <w:rPr>
          <w:lang w:val="fr-FR"/>
        </w:rPr>
      </w:pPr>
      <w:r w:rsidRPr="00BA5736">
        <w:rPr>
          <w:lang w:val="fr-FR"/>
        </w:rPr>
        <w:t>4.3.1.4</w:t>
      </w:r>
      <w:r w:rsidRPr="00BA5736">
        <w:rPr>
          <w:lang w:val="fr-FR"/>
        </w:rPr>
        <w:tab/>
        <w:t>Une fois la stabilité photométrique obtenue, on</w:t>
      </w:r>
      <w:r>
        <w:rPr>
          <w:lang w:val="fr-FR"/>
        </w:rPr>
        <w:t xml:space="preserve"> applique le rapport calculé ci</w:t>
      </w:r>
      <w:r>
        <w:rPr>
          <w:lang w:val="fr-FR"/>
        </w:rPr>
        <w:noBreakHyphen/>
      </w:r>
      <w:r w:rsidRPr="00BA5736">
        <w:rPr>
          <w:lang w:val="fr-FR"/>
        </w:rPr>
        <w:t>dessus à chacun des points d’essai restants afin de créer un nouveau tableau photométrique qui décrive la photométrie complète à partir d’un fonctionnement d’une durée de 1 min</w:t>
      </w:r>
      <w:r>
        <w:rPr>
          <w:lang w:val="fr-FR"/>
        </w:rPr>
        <w:t>ute</w:t>
      </w:r>
      <w:r w:rsidRPr="00BA5736">
        <w:rPr>
          <w:lang w:val="fr-FR"/>
        </w:rPr>
        <w:t>.</w:t>
      </w:r>
    </w:p>
    <w:p w:rsidR="00360422" w:rsidRPr="00BA5736" w:rsidRDefault="00360422" w:rsidP="00360422">
      <w:pPr>
        <w:pStyle w:val="SingleTxtG"/>
        <w:tabs>
          <w:tab w:val="left" w:pos="2268"/>
        </w:tabs>
        <w:ind w:left="2268" w:hanging="1134"/>
        <w:rPr>
          <w:lang w:val="fr-FR"/>
        </w:rPr>
      </w:pPr>
      <w:r w:rsidRPr="00BA5736">
        <w:rPr>
          <w:lang w:val="fr-FR"/>
        </w:rPr>
        <w:t>4.3.1.5</w:t>
      </w:r>
      <w:r w:rsidRPr="00BA5736">
        <w:rPr>
          <w:lang w:val="fr-FR"/>
        </w:rPr>
        <w:tab/>
        <w:t>Les valeurs d’intensité lumineuse, mesurées après 1 min</w:t>
      </w:r>
      <w:r>
        <w:rPr>
          <w:lang w:val="fr-FR"/>
        </w:rPr>
        <w:t>ute</w:t>
      </w:r>
      <w:r w:rsidRPr="00BA5736">
        <w:rPr>
          <w:lang w:val="fr-FR"/>
        </w:rPr>
        <w:t xml:space="preserve"> de fonctionnement et après que la stabilité photométrique a été obtenue, doivent se situer entre les valeurs minimales et maximales prescrites.</w:t>
      </w:r>
    </w:p>
    <w:p w:rsidR="00360422" w:rsidRPr="00BA5736" w:rsidRDefault="00360422" w:rsidP="00360422">
      <w:pPr>
        <w:pStyle w:val="SingleTxtG"/>
        <w:keepNext/>
        <w:tabs>
          <w:tab w:val="left" w:pos="2268"/>
        </w:tabs>
        <w:ind w:left="2268" w:hanging="1134"/>
        <w:rPr>
          <w:lang w:val="fr-FR"/>
        </w:rPr>
      </w:pPr>
      <w:r w:rsidRPr="00BA5736">
        <w:rPr>
          <w:lang w:val="fr-FR"/>
        </w:rPr>
        <w:t>4.3.2</w:t>
      </w:r>
      <w:r w:rsidRPr="00BA5736">
        <w:rPr>
          <w:lang w:val="fr-FR"/>
        </w:rPr>
        <w:tab/>
        <w:t>Couleur</w:t>
      </w:r>
    </w:p>
    <w:p w:rsidR="00360422" w:rsidRPr="00BA5736" w:rsidRDefault="00360422" w:rsidP="00360422">
      <w:pPr>
        <w:pStyle w:val="SingleTxtG"/>
        <w:ind w:left="2268"/>
        <w:rPr>
          <w:lang w:val="fr-FR"/>
        </w:rPr>
      </w:pPr>
      <w:r w:rsidRPr="00BA5736">
        <w:rPr>
          <w:lang w:val="fr-FR"/>
        </w:rPr>
        <w:tab/>
        <w:t>La couleur de la lumière émise mesurée après 1 min</w:t>
      </w:r>
      <w:r>
        <w:rPr>
          <w:lang w:val="fr-FR"/>
        </w:rPr>
        <w:t>ute</w:t>
      </w:r>
      <w:r w:rsidRPr="00BA5736">
        <w:rPr>
          <w:lang w:val="fr-FR"/>
        </w:rPr>
        <w:t xml:space="preserve"> de fonctionnement puis après que la stabilité photométrique a été obtenue comme indiqué au paragraphe 4.3.1.2 doit dans les deux cas se situer dans les limites colorimétriques prescrites.</w:t>
      </w:r>
    </w:p>
    <w:p w:rsidR="00360422" w:rsidRPr="00BA5736" w:rsidRDefault="00360422" w:rsidP="00360422">
      <w:pPr>
        <w:pStyle w:val="SingleTxtG"/>
        <w:tabs>
          <w:tab w:val="left" w:pos="2268"/>
        </w:tabs>
        <w:ind w:left="2268" w:hanging="1134"/>
        <w:rPr>
          <w:rFonts w:eastAsia="MS PGothic"/>
          <w:lang w:val="fr-FR"/>
        </w:rPr>
      </w:pPr>
      <w:r w:rsidRPr="00BA5736">
        <w:rPr>
          <w:lang w:val="fr-FR"/>
        </w:rPr>
        <w:t>5.</w:t>
      </w:r>
      <w:r w:rsidRPr="00BA5736">
        <w:rPr>
          <w:lang w:val="fr-FR"/>
        </w:rPr>
        <w:tab/>
        <w:t>La mesure du flux lumineux normal du ou des modules DEL produisant le faisceau de croisement principal doit s’effectuer comme suit :</w:t>
      </w:r>
    </w:p>
    <w:p w:rsidR="00360422" w:rsidRPr="00BA5736" w:rsidRDefault="00360422" w:rsidP="00360422">
      <w:pPr>
        <w:pStyle w:val="SingleTxtG"/>
        <w:tabs>
          <w:tab w:val="left" w:pos="2268"/>
        </w:tabs>
        <w:ind w:left="2268" w:hanging="1134"/>
        <w:rPr>
          <w:lang w:val="fr-FR"/>
        </w:rPr>
      </w:pPr>
      <w:r w:rsidRPr="00BA5736">
        <w:rPr>
          <w:lang w:val="fr-FR"/>
        </w:rPr>
        <w:t>5.1</w:t>
      </w:r>
      <w:r w:rsidRPr="00BA5736">
        <w:rPr>
          <w:lang w:val="fr-FR"/>
        </w:rPr>
        <w:tab/>
        <w:t>Le ou les modules DEL sont présentés conformément aux prescriptions techniques figurant au paragraphe 3.1.3 du présent Règlement</w:t>
      </w:r>
      <w:r w:rsidR="00B3521E">
        <w:rPr>
          <w:lang w:val="fr-FR"/>
        </w:rPr>
        <w:t> ONU</w:t>
      </w:r>
      <w:r w:rsidRPr="00BA5736">
        <w:rPr>
          <w:lang w:val="fr-FR"/>
        </w:rPr>
        <w:t>. Les éléments optiques (optique secondaire) sont enlevés par le service technique à la demande du fabricant au moyen d’outils. Cette procédure et les conditions (indiquées ci-après) dans lesquelles s’effectuent les mesures doivent être décrites dans le procès-verbal d’essai.</w:t>
      </w:r>
    </w:p>
    <w:p w:rsidR="00360422" w:rsidRPr="00BA5736" w:rsidRDefault="00360422" w:rsidP="00360422">
      <w:pPr>
        <w:pStyle w:val="SingleTxtG"/>
        <w:tabs>
          <w:tab w:val="left" w:pos="2268"/>
        </w:tabs>
        <w:ind w:left="2268" w:hanging="1134"/>
        <w:rPr>
          <w:rFonts w:eastAsia="MS PGothic"/>
          <w:lang w:val="fr-FR"/>
        </w:rPr>
      </w:pPr>
      <w:r w:rsidRPr="00BA5736">
        <w:rPr>
          <w:lang w:val="fr-FR"/>
        </w:rPr>
        <w:t>5.2</w:t>
      </w:r>
      <w:r w:rsidRPr="00BA5736">
        <w:rPr>
          <w:lang w:val="fr-FR"/>
        </w:rPr>
        <w:tab/>
        <w:t>Le fabricant doit présenter un module de chaque type, avec le dispositif de régulation de source lumineuse, s’il y a lieu, et des instructions suffisantes.</w:t>
      </w:r>
    </w:p>
    <w:p w:rsidR="00360422" w:rsidRPr="00BA5736" w:rsidRDefault="00360422" w:rsidP="00360422">
      <w:pPr>
        <w:pStyle w:val="SingleTxtG"/>
        <w:ind w:left="2268"/>
        <w:rPr>
          <w:lang w:val="fr-FR"/>
        </w:rPr>
      </w:pPr>
      <w:r w:rsidRPr="00BA5736">
        <w:rPr>
          <w:lang w:val="fr-FR"/>
        </w:rPr>
        <w:t>Un système de régulation thermique approprié (tel qu’un dissipateur thermique) peut être fourni pour simuler des conditions thermiques identiques à celles de l’utilisation réelle dans un projecteur ou dans un système d’éclairage avant actif.</w:t>
      </w:r>
    </w:p>
    <w:p w:rsidR="00360422" w:rsidRPr="00BA5736" w:rsidRDefault="00360422" w:rsidP="00360422">
      <w:pPr>
        <w:pStyle w:val="SingleTxtG"/>
        <w:ind w:left="2268"/>
        <w:rPr>
          <w:lang w:val="fr-FR"/>
        </w:rPr>
      </w:pPr>
      <w:r w:rsidRPr="00BA5736">
        <w:rPr>
          <w:lang w:val="fr-FR"/>
        </w:rPr>
        <w:t>Avant d’être soumis à l’essai, chaque module DEL est vieilli pendant au moins 72 heures dans des conditions identiques aux conditions d’utilisation réelles.</w:t>
      </w:r>
    </w:p>
    <w:p w:rsidR="00360422" w:rsidRPr="00BA5736" w:rsidRDefault="00360422" w:rsidP="00360422">
      <w:pPr>
        <w:pStyle w:val="SingleTxtG"/>
        <w:ind w:left="2268"/>
        <w:rPr>
          <w:lang w:val="fr-FR"/>
        </w:rPr>
      </w:pPr>
      <w:r w:rsidRPr="00BA5736">
        <w:rPr>
          <w:lang w:val="fr-FR"/>
        </w:rPr>
        <w:t>Si l’on utilise une sphère d’Ulbricht, celle-ci doit avoir un diamètre minimal de 1 m</w:t>
      </w:r>
      <w:r>
        <w:rPr>
          <w:lang w:val="fr-FR"/>
        </w:rPr>
        <w:t>ètre</w:t>
      </w:r>
      <w:r w:rsidRPr="00BA5736">
        <w:rPr>
          <w:lang w:val="fr-FR"/>
        </w:rPr>
        <w:t xml:space="preserve"> ou de 10 fois la dimension maximale du module DEL, la valeur la plus élevée étant retenue. Les mesures du flux peuvent également s’effectuer par intégration en utilisant un goniophotomètre. Les prescriptions figurant dans la Publication 84 </w:t>
      </w:r>
      <w:r>
        <w:rPr>
          <w:lang w:val="fr-FR"/>
        </w:rPr>
        <w:t>−</w:t>
      </w:r>
      <w:r w:rsidRPr="00BA5736">
        <w:rPr>
          <w:lang w:val="fr-FR"/>
        </w:rPr>
        <w:t xml:space="preserve"> 1989 de la CIE, concernant la température de la pièce, le placement, etc., doivent être prises en considération.</w:t>
      </w:r>
    </w:p>
    <w:p w:rsidR="00360422" w:rsidRPr="00BA5736" w:rsidRDefault="00360422" w:rsidP="00360422">
      <w:pPr>
        <w:pStyle w:val="SingleTxtG"/>
        <w:ind w:left="2268"/>
        <w:rPr>
          <w:lang w:val="fr-FR"/>
        </w:rPr>
      </w:pPr>
      <w:r w:rsidRPr="00BA5736">
        <w:rPr>
          <w:lang w:val="fr-FR"/>
        </w:rPr>
        <w:t>Avant la mesure, le module DEL doit fonctionner pendant environ 1 heure dans la sphère fermée ou le goniophotomètre.</w:t>
      </w:r>
    </w:p>
    <w:p w:rsidR="00360422" w:rsidRDefault="00360422" w:rsidP="00360422">
      <w:pPr>
        <w:pStyle w:val="SingleTxtG"/>
        <w:ind w:left="2268"/>
        <w:rPr>
          <w:lang w:val="fr-FR"/>
        </w:rPr>
      </w:pPr>
      <w:r w:rsidRPr="00BA5736">
        <w:rPr>
          <w:lang w:val="fr-FR"/>
        </w:rPr>
        <w:t>Le flux est mesuré une fois la stabilité atteinte, comme expliqué au paragraphe 4.3.1.2.</w:t>
      </w:r>
    </w:p>
    <w:p w:rsidR="005E788E" w:rsidRDefault="005E788E" w:rsidP="00360422">
      <w:pPr>
        <w:pStyle w:val="SingleTxtG"/>
        <w:ind w:left="2268"/>
        <w:rPr>
          <w:lang w:val="fr-FR"/>
        </w:rPr>
      </w:pPr>
    </w:p>
    <w:p w:rsidR="00360422" w:rsidRDefault="00360422" w:rsidP="00DE6003">
      <w:pPr>
        <w:pStyle w:val="SingleTxtG"/>
        <w:tabs>
          <w:tab w:val="right" w:leader="dot" w:pos="8505"/>
        </w:tabs>
        <w:ind w:left="1843" w:hanging="709"/>
        <w:rPr>
          <w:lang w:val="fr-FR"/>
        </w:rPr>
        <w:sectPr w:rsidR="00360422" w:rsidSect="00DE6003">
          <w:endnotePr>
            <w:numFmt w:val="decimal"/>
          </w:endnotePr>
          <w:pgSz w:w="11906" w:h="16838" w:code="9"/>
          <w:pgMar w:top="1417" w:right="1134" w:bottom="1134" w:left="1134" w:header="850" w:footer="567" w:gutter="0"/>
          <w:cols w:space="708"/>
          <w:docGrid w:linePitch="360"/>
        </w:sectPr>
      </w:pPr>
    </w:p>
    <w:p w:rsidR="00D714F1" w:rsidRPr="00BA5736" w:rsidRDefault="00D714F1" w:rsidP="00D714F1">
      <w:pPr>
        <w:pStyle w:val="HChG"/>
        <w:rPr>
          <w:lang w:val="fr-FR"/>
        </w:rPr>
      </w:pPr>
      <w:r w:rsidRPr="00BA5736">
        <w:rPr>
          <w:lang w:val="fr-FR"/>
        </w:rPr>
        <w:t>Annexe 10</w:t>
      </w:r>
    </w:p>
    <w:p w:rsidR="00D714F1" w:rsidRPr="00BA5736" w:rsidRDefault="00D714F1" w:rsidP="00D714F1">
      <w:pPr>
        <w:pStyle w:val="HChG"/>
        <w:rPr>
          <w:lang w:val="fr-FR"/>
        </w:rPr>
      </w:pPr>
      <w:r w:rsidRPr="00BA5736">
        <w:rPr>
          <w:lang w:val="fr-FR"/>
        </w:rPr>
        <w:tab/>
      </w:r>
      <w:r w:rsidRPr="00BA5736">
        <w:rPr>
          <w:lang w:val="fr-FR"/>
        </w:rPr>
        <w:tab/>
        <w:t xml:space="preserve">Illustration générale destinée aux fabricants de feux </w:t>
      </w:r>
      <w:r>
        <w:rPr>
          <w:lang w:val="fr-FR"/>
        </w:rPr>
        <w:br/>
      </w:r>
      <w:r w:rsidRPr="00BA5736">
        <w:rPr>
          <w:lang w:val="fr-FR"/>
        </w:rPr>
        <w:t xml:space="preserve">de croisement principaux et d’autres feux et variantes </w:t>
      </w:r>
      <w:r>
        <w:rPr>
          <w:lang w:val="fr-FR"/>
        </w:rPr>
        <w:br/>
      </w:r>
      <w:r w:rsidRPr="00BA5736">
        <w:rPr>
          <w:lang w:val="fr-FR"/>
        </w:rPr>
        <w:t>de sources lumineuses correspondantes</w:t>
      </w:r>
    </w:p>
    <w:p w:rsidR="00D714F1" w:rsidRDefault="00D714F1" w:rsidP="00D714F1">
      <w:pPr>
        <w:pStyle w:val="Heading1"/>
        <w:spacing w:before="240"/>
        <w:rPr>
          <w:lang w:val="fr-FR"/>
        </w:rPr>
      </w:pPr>
      <w:r>
        <w:rPr>
          <w:lang w:val="fr-FR"/>
        </w:rPr>
        <w:t>Figure A10-I</w:t>
      </w:r>
    </w:p>
    <w:p w:rsidR="00D714F1" w:rsidRPr="00E31A80" w:rsidRDefault="00D714F1" w:rsidP="00D714F1">
      <w:pPr>
        <w:pStyle w:val="Heading1"/>
        <w:spacing w:after="120"/>
        <w:rPr>
          <w:b/>
          <w:lang w:val="fr-FR"/>
        </w:rPr>
      </w:pPr>
      <w:r w:rsidRPr="00E31A80">
        <w:rPr>
          <w:b/>
          <w:lang w:val="fr-FR"/>
        </w:rPr>
        <w:t>Illustration générale</w:t>
      </w:r>
    </w:p>
    <w:p w:rsidR="00D714F1" w:rsidRPr="00BA5736" w:rsidRDefault="00D714F1" w:rsidP="00D714F1">
      <w:pPr>
        <w:rPr>
          <w:bCs/>
          <w:u w:val="single"/>
          <w:lang w:val="fr-FR"/>
        </w:rPr>
      </w:pPr>
      <w:r w:rsidRPr="00BA5736">
        <w:rPr>
          <w:bCs/>
          <w:noProof/>
          <w:lang w:eastAsia="fr-CH"/>
        </w:rPr>
        <mc:AlternateContent>
          <mc:Choice Requires="wpg">
            <w:drawing>
              <wp:anchor distT="0" distB="0" distL="114300" distR="114300" simplePos="0" relativeHeight="251875328" behindDoc="0" locked="0" layoutInCell="1" allowOverlap="1" wp14:anchorId="63911839" wp14:editId="505B3832">
                <wp:simplePos x="0" y="0"/>
                <wp:positionH relativeFrom="column">
                  <wp:posOffset>889927</wp:posOffset>
                </wp:positionH>
                <wp:positionV relativeFrom="paragraph">
                  <wp:posOffset>473753</wp:posOffset>
                </wp:positionV>
                <wp:extent cx="4776831" cy="2073323"/>
                <wp:effectExtent l="0" t="0" r="5080" b="3175"/>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831" cy="2073323"/>
                          <a:chOff x="1386" y="4380"/>
                          <a:chExt cx="8340" cy="3652"/>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32C" w:rsidRPr="009724A1" w:rsidRDefault="00E4632C" w:rsidP="00D714F1">
                              <w:pPr>
                                <w:spacing w:after="120"/>
                                <w:jc w:val="center"/>
                                <w:rPr>
                                  <w:b/>
                                  <w:bCs/>
                                  <w:sz w:val="16"/>
                                  <w:szCs w:val="16"/>
                                  <w:lang w:val="fr-FR"/>
                                </w:rPr>
                              </w:pPr>
                              <w:r w:rsidRPr="009724A1">
                                <w:rPr>
                                  <w:b/>
                                  <w:bCs/>
                                  <w:sz w:val="16"/>
                                  <w:szCs w:val="16"/>
                                  <w:lang w:val="fr-FR"/>
                                </w:rPr>
                                <w:t>Faisceau de croisement principal :</w:t>
                              </w:r>
                            </w:p>
                            <w:p w:rsidR="00E4632C" w:rsidRPr="009724A1" w:rsidRDefault="00E4632C" w:rsidP="00D714F1">
                              <w:pPr>
                                <w:spacing w:line="240" w:lineRule="auto"/>
                                <w:jc w:val="center"/>
                                <w:rPr>
                                  <w:rFonts w:eastAsia="MS PGothic"/>
                                  <w:b/>
                                  <w:color w:val="000000"/>
                                  <w:sz w:val="16"/>
                                  <w:szCs w:val="16"/>
                                  <w:lang w:val="fr-FR"/>
                                </w:rPr>
                              </w:pPr>
                              <w:r w:rsidRPr="009724A1">
                                <w:rPr>
                                  <w:b/>
                                  <w:bCs/>
                                  <w:sz w:val="16"/>
                                  <w:szCs w:val="16"/>
                                  <w:lang w:val="fr-FR"/>
                                </w:rPr>
                                <w:t xml:space="preserve">Source lumineuse conforme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37, </w:t>
                              </w:r>
                              <w:r>
                                <w:rPr>
                                  <w:b/>
                                  <w:bCs/>
                                  <w:sz w:val="16"/>
                                  <w:szCs w:val="16"/>
                                  <w:lang w:val="fr-FR"/>
                                </w:rPr>
                                <w:br/>
                              </w:r>
                              <w:r w:rsidRPr="009724A1">
                                <w:rPr>
                                  <w:b/>
                                  <w:bCs/>
                                  <w:sz w:val="16"/>
                                  <w:szCs w:val="16"/>
                                  <w:lang w:val="fr-FR"/>
                                </w:rPr>
                                <w:t>Source(s) lumineuse(s) conforme(s) 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wps:txbx>
                        <wps:bodyPr rot="0" vert="horz" wrap="square" lIns="0" tIns="0" rIns="0" bIns="0" anchor="ctr" anchorCtr="0" upright="1">
                          <a:noAutofit/>
                        </wps:bodyPr>
                      </wps:wsp>
                      <wps:wsp>
                        <wps:cNvPr id="752" name="Oval 1016"/>
                        <wps:cNvSpPr>
                          <a:spLocks noChangeArrowheads="1"/>
                        </wps:cNvSpPr>
                        <wps:spPr bwMode="auto">
                          <a:xfrm>
                            <a:off x="4549"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579" y="5032"/>
                            <a:ext cx="2717"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32C" w:rsidRPr="00D91190" w:rsidRDefault="00E4632C" w:rsidP="00D714F1">
                              <w:pPr>
                                <w:spacing w:after="120"/>
                                <w:jc w:val="center"/>
                                <w:rPr>
                                  <w:rFonts w:eastAsia="MS PGothic"/>
                                  <w:b/>
                                  <w:color w:val="000000"/>
                                  <w:szCs w:val="26"/>
                                  <w:lang w:val="fr-FR"/>
                                </w:rPr>
                              </w:pPr>
                              <w:r w:rsidRPr="007A2B68">
                                <w:rPr>
                                  <w:b/>
                                  <w:bCs/>
                                  <w:sz w:val="16"/>
                                  <w:lang w:val="fr-FR"/>
                                </w:rPr>
                                <w:t>Éclairage de virage :</w:t>
                              </w:r>
                            </w:p>
                            <w:p w:rsidR="00E4632C" w:rsidRPr="00D91190" w:rsidRDefault="00E4632C" w:rsidP="00D714F1">
                              <w:pPr>
                                <w:spacing w:line="240" w:lineRule="auto"/>
                                <w:jc w:val="center"/>
                                <w:rPr>
                                  <w:rFonts w:eastAsia="MS PGothic"/>
                                  <w:b/>
                                  <w:color w:val="000000"/>
                                  <w:szCs w:val="26"/>
                                  <w:lang w:val="fr-FR"/>
                                </w:rPr>
                              </w:pPr>
                              <w:r w:rsidRPr="007A2B68">
                                <w:rPr>
                                  <w:b/>
                                  <w:bCs/>
                                  <w:sz w:val="16"/>
                                  <w:lang w:val="fr-FR"/>
                                </w:rPr>
                                <w:t xml:space="preserve">Source lumineuse conforme </w:t>
                              </w:r>
                              <w:r>
                                <w:rPr>
                                  <w:b/>
                                  <w:bCs/>
                                  <w:sz w:val="16"/>
                                  <w:lang w:val="fr-FR"/>
                                </w:rPr>
                                <w:br/>
                              </w:r>
                              <w:r w:rsidRPr="007A2B68">
                                <w:rPr>
                                  <w:b/>
                                  <w:bCs/>
                                  <w:sz w:val="16"/>
                                  <w:lang w:val="fr-FR"/>
                                </w:rPr>
                                <w:t>au Règlement ONU n</w:t>
                              </w:r>
                              <w:r w:rsidRPr="007A2B68">
                                <w:rPr>
                                  <w:b/>
                                  <w:bCs/>
                                  <w:sz w:val="16"/>
                                  <w:vertAlign w:val="superscript"/>
                                  <w:lang w:val="fr-FR"/>
                                </w:rPr>
                                <w:t>o</w:t>
                              </w:r>
                              <w:r>
                                <w:rPr>
                                  <w:b/>
                                  <w:bCs/>
                                  <w:sz w:val="16"/>
                                  <w:lang w:val="fr-FR"/>
                                </w:rPr>
                                <w:t> </w:t>
                              </w:r>
                              <w:r w:rsidRPr="007A2B68">
                                <w:rPr>
                                  <w:b/>
                                  <w:bCs/>
                                  <w:sz w:val="16"/>
                                  <w:lang w:val="fr-FR"/>
                                </w:rPr>
                                <w:t xml:space="preserve">37, </w:t>
                              </w:r>
                              <w:r>
                                <w:rPr>
                                  <w:b/>
                                  <w:bCs/>
                                  <w:sz w:val="16"/>
                                  <w:lang w:val="fr-FR"/>
                                </w:rPr>
                                <w:br/>
                              </w:r>
                              <w:r w:rsidRPr="007A2B68">
                                <w:rPr>
                                  <w:b/>
                                  <w:bCs/>
                                  <w:sz w:val="16"/>
                                  <w:lang w:val="fr-FR"/>
                                </w:rPr>
                                <w:t>source(s) lumineuse(s) conforme(s) au Règlement ONU n</w:t>
                              </w:r>
                              <w:r w:rsidRPr="007A2B68">
                                <w:rPr>
                                  <w:b/>
                                  <w:bCs/>
                                  <w:sz w:val="16"/>
                                  <w:vertAlign w:val="superscript"/>
                                  <w:lang w:val="fr-FR"/>
                                </w:rPr>
                                <w:t>o</w:t>
                              </w:r>
                              <w:r>
                                <w:rPr>
                                  <w:b/>
                                  <w:bCs/>
                                  <w:sz w:val="16"/>
                                  <w:lang w:val="fr-FR"/>
                                </w:rPr>
                                <w:t> </w:t>
                              </w:r>
                              <w:r w:rsidRPr="007A2B68">
                                <w:rPr>
                                  <w:b/>
                                  <w:bCs/>
                                  <w:sz w:val="16"/>
                                  <w:lang w:val="fr-FR"/>
                                </w:rPr>
                                <w:t xml:space="preserve">128 </w:t>
                              </w:r>
                              <w:r>
                                <w:rPr>
                                  <w:b/>
                                  <w:bCs/>
                                  <w:sz w:val="16"/>
                                  <w:lang w:val="fr-FR"/>
                                </w:rPr>
                                <w:br/>
                              </w:r>
                              <w:r w:rsidRPr="007A2B68">
                                <w:rPr>
                                  <w:b/>
                                  <w:bCs/>
                                  <w:sz w:val="16"/>
                                  <w:lang w:val="fr-FR"/>
                                </w:rPr>
                                <w:t>ou</w:t>
                              </w:r>
                              <w:r>
                                <w:rPr>
                                  <w:b/>
                                  <w:bCs/>
                                  <w:sz w:val="16"/>
                                  <w:lang w:val="fr-FR"/>
                                </w:rPr>
                                <w:t xml:space="preserve"> </w:t>
                              </w:r>
                              <w:r w:rsidRPr="007A2B68">
                                <w:rPr>
                                  <w:b/>
                                  <w:bCs/>
                                  <w:sz w:val="16"/>
                                  <w:lang w:val="fr-FR"/>
                                </w:rPr>
                                <w:t>module(s) DEL.</w:t>
                              </w:r>
                            </w:p>
                          </w:txbxContent>
                        </wps:txbx>
                        <wps:bodyPr rot="0" vert="horz" wrap="square" lIns="0" tIns="0" rIns="0" bIns="0" anchor="ctr" anchorCtr="0" upright="1">
                          <a:noAutofit/>
                        </wps:bodyPr>
                      </wps:wsp>
                      <wps:wsp>
                        <wps:cNvPr id="755" name="Oval 1018"/>
                        <wps:cNvSpPr>
                          <a:spLocks noChangeArrowheads="1"/>
                        </wps:cNvSpPr>
                        <wps:spPr bwMode="auto">
                          <a:xfrm>
                            <a:off x="7356" y="5596"/>
                            <a:ext cx="2335" cy="225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6" name="Rectangle 1019"/>
                        <wps:cNvSpPr>
                          <a:spLocks noChangeArrowheads="1"/>
                        </wps:cNvSpPr>
                        <wps:spPr bwMode="auto">
                          <a:xfrm>
                            <a:off x="7355" y="5803"/>
                            <a:ext cx="2371"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32C" w:rsidRPr="009724A1" w:rsidRDefault="00E4632C" w:rsidP="00D714F1">
                              <w:pPr>
                                <w:spacing w:after="80"/>
                                <w:jc w:val="center"/>
                                <w:rPr>
                                  <w:rFonts w:eastAsia="MS PGothic"/>
                                  <w:b/>
                                  <w:color w:val="000000"/>
                                  <w:sz w:val="16"/>
                                  <w:szCs w:val="16"/>
                                  <w:lang w:val="fr-FR"/>
                                </w:rPr>
                              </w:pPr>
                              <w:r w:rsidRPr="009724A1">
                                <w:rPr>
                                  <w:b/>
                                  <w:bCs/>
                                  <w:sz w:val="16"/>
                                  <w:szCs w:val="16"/>
                                  <w:lang w:val="fr-FR"/>
                                </w:rPr>
                                <w:t>Émetteur IR :</w:t>
                              </w:r>
                            </w:p>
                            <w:p w:rsidR="00E4632C" w:rsidRPr="009724A1" w:rsidRDefault="00E4632C" w:rsidP="00D714F1">
                              <w:pPr>
                                <w:spacing w:line="240" w:lineRule="auto"/>
                                <w:jc w:val="center"/>
                                <w:rPr>
                                  <w:rFonts w:eastAsia="MS PGothic"/>
                                  <w:b/>
                                  <w:color w:val="000000"/>
                                  <w:sz w:val="16"/>
                                  <w:szCs w:val="16"/>
                                  <w:lang w:val="fr-FR"/>
                                </w:rPr>
                              </w:pPr>
                              <w:r w:rsidRPr="009724A1">
                                <w:rPr>
                                  <w:b/>
                                  <w:bCs/>
                                  <w:sz w:val="16"/>
                                  <w:szCs w:val="16"/>
                                  <w:lang w:val="fr-FR"/>
                                </w:rPr>
                                <w:t xml:space="preserve">Source lumineuse </w:t>
                              </w:r>
                              <w:r>
                                <w:rPr>
                                  <w:b/>
                                  <w:bCs/>
                                  <w:sz w:val="16"/>
                                  <w:szCs w:val="16"/>
                                  <w:lang w:val="fr-FR"/>
                                </w:rPr>
                                <w:br/>
                              </w:r>
                              <w:r w:rsidRPr="009724A1">
                                <w:rPr>
                                  <w:b/>
                                  <w:bCs/>
                                  <w:sz w:val="16"/>
                                  <w:szCs w:val="16"/>
                                  <w:lang w:val="fr-FR"/>
                                </w:rPr>
                                <w:t xml:space="preserve">conforme au Règlement </w:t>
                              </w:r>
                              <w:r>
                                <w:rPr>
                                  <w:b/>
                                  <w:bCs/>
                                  <w:sz w:val="16"/>
                                  <w:szCs w:val="16"/>
                                  <w:lang w:val="fr-FR"/>
                                </w:rPr>
                                <w:br/>
                              </w:r>
                              <w:r w:rsidRPr="009724A1">
                                <w:rPr>
                                  <w:b/>
                                  <w:bCs/>
                                  <w:sz w:val="16"/>
                                  <w:szCs w:val="16"/>
                                  <w:lang w:val="fr-FR"/>
                                </w:rPr>
                                <w:t>ONU n</w:t>
                              </w:r>
                              <w:r w:rsidRPr="009724A1">
                                <w:rPr>
                                  <w:b/>
                                  <w:bCs/>
                                  <w:sz w:val="16"/>
                                  <w:szCs w:val="16"/>
                                  <w:vertAlign w:val="superscript"/>
                                  <w:lang w:val="fr-FR"/>
                                </w:rPr>
                                <w:t>o</w:t>
                              </w:r>
                              <w:r w:rsidRPr="009724A1">
                                <w:rPr>
                                  <w:b/>
                                  <w:bCs/>
                                  <w:sz w:val="16"/>
                                  <w:szCs w:val="16"/>
                                  <w:lang w:val="fr-FR"/>
                                </w:rPr>
                                <w:t xml:space="preserve"> 37, source(s) lumineuse(s) conforme(s)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3911839" id="Group 1013" o:spid="_x0000_s1130" style="position:absolute;margin-left:70.05pt;margin-top:37.3pt;width:376.15pt;height:163.25pt;z-index:251875328;mso-width-relative:margin" coordorigin="1386,4380" coordsize="8340,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">
                <v:shape id="Freeform 1014" o:spid="_x0000_s1131"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132" style="position:absolute;left:1586;top:4414;width:2704;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" filled="f" stroked="f">
                  <v:textbox inset="0,0,0,0">
                    <w:txbxContent>
                      <w:p w:rsidR="00E4632C" w:rsidRPr="009724A1" w:rsidRDefault="00E4632C" w:rsidP="00D714F1">
                        <w:pPr>
                          <w:spacing w:after="120"/>
                          <w:jc w:val="center"/>
                          <w:rPr>
                            <w:b/>
                            <w:bCs/>
                            <w:sz w:val="16"/>
                            <w:szCs w:val="16"/>
                            <w:lang w:val="fr-FR"/>
                          </w:rPr>
                        </w:pPr>
                        <w:r w:rsidRPr="009724A1">
                          <w:rPr>
                            <w:b/>
                            <w:bCs/>
                            <w:sz w:val="16"/>
                            <w:szCs w:val="16"/>
                            <w:lang w:val="fr-FR"/>
                          </w:rPr>
                          <w:t>Faisceau de croisement principal :</w:t>
                        </w:r>
                      </w:p>
                      <w:p w:rsidR="00E4632C" w:rsidRPr="009724A1" w:rsidRDefault="00E4632C" w:rsidP="00D714F1">
                        <w:pPr>
                          <w:spacing w:line="240" w:lineRule="auto"/>
                          <w:jc w:val="center"/>
                          <w:rPr>
                            <w:rFonts w:eastAsia="MS PGothic"/>
                            <w:b/>
                            <w:color w:val="000000"/>
                            <w:sz w:val="16"/>
                            <w:szCs w:val="16"/>
                            <w:lang w:val="fr-FR"/>
                          </w:rPr>
                        </w:pPr>
                        <w:r w:rsidRPr="009724A1">
                          <w:rPr>
                            <w:b/>
                            <w:bCs/>
                            <w:sz w:val="16"/>
                            <w:szCs w:val="16"/>
                            <w:lang w:val="fr-FR"/>
                          </w:rPr>
                          <w:t xml:space="preserve">Source lumineuse conforme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37, </w:t>
                        </w:r>
                        <w:r>
                          <w:rPr>
                            <w:b/>
                            <w:bCs/>
                            <w:sz w:val="16"/>
                            <w:szCs w:val="16"/>
                            <w:lang w:val="fr-FR"/>
                          </w:rPr>
                          <w:br/>
                        </w:r>
                        <w:r w:rsidRPr="009724A1">
                          <w:rPr>
                            <w:b/>
                            <w:bCs/>
                            <w:sz w:val="16"/>
                            <w:szCs w:val="16"/>
                            <w:lang w:val="fr-FR"/>
                          </w:rPr>
                          <w:t>Source(s) lumineuse(s) conforme(s) 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v:textbox>
                </v:rect>
                <v:oval id="Oval 1016" o:spid="_x0000_s1133" style="position:absolute;left:4549;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134" style="position:absolute;left:4579;top:5032;width:2717;height: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" filled="f" stroked="f">
                  <v:textbox inset="0,0,0,0">
                    <w:txbxContent>
                      <w:p w:rsidR="00E4632C" w:rsidRPr="00D91190" w:rsidRDefault="00E4632C" w:rsidP="00D714F1">
                        <w:pPr>
                          <w:spacing w:after="120"/>
                          <w:jc w:val="center"/>
                          <w:rPr>
                            <w:rFonts w:eastAsia="MS PGothic"/>
                            <w:b/>
                            <w:color w:val="000000"/>
                            <w:szCs w:val="26"/>
                            <w:lang w:val="fr-FR"/>
                          </w:rPr>
                        </w:pPr>
                        <w:r w:rsidRPr="007A2B68">
                          <w:rPr>
                            <w:b/>
                            <w:bCs/>
                            <w:sz w:val="16"/>
                            <w:lang w:val="fr-FR"/>
                          </w:rPr>
                          <w:t>Éclairage de virage :</w:t>
                        </w:r>
                      </w:p>
                      <w:p w:rsidR="00E4632C" w:rsidRPr="00D91190" w:rsidRDefault="00E4632C" w:rsidP="00D714F1">
                        <w:pPr>
                          <w:spacing w:line="240" w:lineRule="auto"/>
                          <w:jc w:val="center"/>
                          <w:rPr>
                            <w:rFonts w:eastAsia="MS PGothic"/>
                            <w:b/>
                            <w:color w:val="000000"/>
                            <w:szCs w:val="26"/>
                            <w:lang w:val="fr-FR"/>
                          </w:rPr>
                        </w:pPr>
                        <w:r w:rsidRPr="007A2B68">
                          <w:rPr>
                            <w:b/>
                            <w:bCs/>
                            <w:sz w:val="16"/>
                            <w:lang w:val="fr-FR"/>
                          </w:rPr>
                          <w:t xml:space="preserve">Source lumineuse conforme </w:t>
                        </w:r>
                        <w:r>
                          <w:rPr>
                            <w:b/>
                            <w:bCs/>
                            <w:sz w:val="16"/>
                            <w:lang w:val="fr-FR"/>
                          </w:rPr>
                          <w:br/>
                        </w:r>
                        <w:r w:rsidRPr="007A2B68">
                          <w:rPr>
                            <w:b/>
                            <w:bCs/>
                            <w:sz w:val="16"/>
                            <w:lang w:val="fr-FR"/>
                          </w:rPr>
                          <w:t>au Règlement ONU n</w:t>
                        </w:r>
                        <w:r w:rsidRPr="007A2B68">
                          <w:rPr>
                            <w:b/>
                            <w:bCs/>
                            <w:sz w:val="16"/>
                            <w:vertAlign w:val="superscript"/>
                            <w:lang w:val="fr-FR"/>
                          </w:rPr>
                          <w:t>o</w:t>
                        </w:r>
                        <w:r>
                          <w:rPr>
                            <w:b/>
                            <w:bCs/>
                            <w:sz w:val="16"/>
                            <w:lang w:val="fr-FR"/>
                          </w:rPr>
                          <w:t> </w:t>
                        </w:r>
                        <w:r w:rsidRPr="007A2B68">
                          <w:rPr>
                            <w:b/>
                            <w:bCs/>
                            <w:sz w:val="16"/>
                            <w:lang w:val="fr-FR"/>
                          </w:rPr>
                          <w:t xml:space="preserve">37, </w:t>
                        </w:r>
                        <w:r>
                          <w:rPr>
                            <w:b/>
                            <w:bCs/>
                            <w:sz w:val="16"/>
                            <w:lang w:val="fr-FR"/>
                          </w:rPr>
                          <w:br/>
                        </w:r>
                        <w:r w:rsidRPr="007A2B68">
                          <w:rPr>
                            <w:b/>
                            <w:bCs/>
                            <w:sz w:val="16"/>
                            <w:lang w:val="fr-FR"/>
                          </w:rPr>
                          <w:t>source(s) lumineuse(s) conforme(s) au Règlement ONU n</w:t>
                        </w:r>
                        <w:r w:rsidRPr="007A2B68">
                          <w:rPr>
                            <w:b/>
                            <w:bCs/>
                            <w:sz w:val="16"/>
                            <w:vertAlign w:val="superscript"/>
                            <w:lang w:val="fr-FR"/>
                          </w:rPr>
                          <w:t>o</w:t>
                        </w:r>
                        <w:r>
                          <w:rPr>
                            <w:b/>
                            <w:bCs/>
                            <w:sz w:val="16"/>
                            <w:lang w:val="fr-FR"/>
                          </w:rPr>
                          <w:t> </w:t>
                        </w:r>
                        <w:r w:rsidRPr="007A2B68">
                          <w:rPr>
                            <w:b/>
                            <w:bCs/>
                            <w:sz w:val="16"/>
                            <w:lang w:val="fr-FR"/>
                          </w:rPr>
                          <w:t xml:space="preserve">128 </w:t>
                        </w:r>
                        <w:r>
                          <w:rPr>
                            <w:b/>
                            <w:bCs/>
                            <w:sz w:val="16"/>
                            <w:lang w:val="fr-FR"/>
                          </w:rPr>
                          <w:br/>
                        </w:r>
                        <w:r w:rsidRPr="007A2B68">
                          <w:rPr>
                            <w:b/>
                            <w:bCs/>
                            <w:sz w:val="16"/>
                            <w:lang w:val="fr-FR"/>
                          </w:rPr>
                          <w:t>ou</w:t>
                        </w:r>
                        <w:r>
                          <w:rPr>
                            <w:b/>
                            <w:bCs/>
                            <w:sz w:val="16"/>
                            <w:lang w:val="fr-FR"/>
                          </w:rPr>
                          <w:t xml:space="preserve"> </w:t>
                        </w:r>
                        <w:r w:rsidRPr="007A2B68">
                          <w:rPr>
                            <w:b/>
                            <w:bCs/>
                            <w:sz w:val="16"/>
                            <w:lang w:val="fr-FR"/>
                          </w:rPr>
                          <w:t>module(s) DEL.</w:t>
                        </w:r>
                      </w:p>
                    </w:txbxContent>
                  </v:textbox>
                </v:rect>
                <v:oval id="Oval 1018" o:spid="_x0000_s1135" style="position:absolute;left:7356;top:5596;width:2335;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" strokeweight="1pt">
                  <v:textbox inset="0,0,0,0"/>
                </v:oval>
                <v:rect id="Rectangle 1019" o:spid="_x0000_s1136" style="position:absolute;left:7355;top:5803;width:237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rsidR="00E4632C" w:rsidRPr="009724A1" w:rsidRDefault="00E4632C" w:rsidP="00D714F1">
                        <w:pPr>
                          <w:spacing w:after="80"/>
                          <w:jc w:val="center"/>
                          <w:rPr>
                            <w:rFonts w:eastAsia="MS PGothic"/>
                            <w:b/>
                            <w:color w:val="000000"/>
                            <w:sz w:val="16"/>
                            <w:szCs w:val="16"/>
                            <w:lang w:val="fr-FR"/>
                          </w:rPr>
                        </w:pPr>
                        <w:r w:rsidRPr="009724A1">
                          <w:rPr>
                            <w:b/>
                            <w:bCs/>
                            <w:sz w:val="16"/>
                            <w:szCs w:val="16"/>
                            <w:lang w:val="fr-FR"/>
                          </w:rPr>
                          <w:t>Émetteur IR :</w:t>
                        </w:r>
                      </w:p>
                      <w:p w:rsidR="00E4632C" w:rsidRPr="009724A1" w:rsidRDefault="00E4632C" w:rsidP="00D714F1">
                        <w:pPr>
                          <w:spacing w:line="240" w:lineRule="auto"/>
                          <w:jc w:val="center"/>
                          <w:rPr>
                            <w:rFonts w:eastAsia="MS PGothic"/>
                            <w:b/>
                            <w:color w:val="000000"/>
                            <w:sz w:val="16"/>
                            <w:szCs w:val="16"/>
                            <w:lang w:val="fr-FR"/>
                          </w:rPr>
                        </w:pPr>
                        <w:r w:rsidRPr="009724A1">
                          <w:rPr>
                            <w:b/>
                            <w:bCs/>
                            <w:sz w:val="16"/>
                            <w:szCs w:val="16"/>
                            <w:lang w:val="fr-FR"/>
                          </w:rPr>
                          <w:t xml:space="preserve">Source lumineuse </w:t>
                        </w:r>
                        <w:r>
                          <w:rPr>
                            <w:b/>
                            <w:bCs/>
                            <w:sz w:val="16"/>
                            <w:szCs w:val="16"/>
                            <w:lang w:val="fr-FR"/>
                          </w:rPr>
                          <w:br/>
                        </w:r>
                        <w:r w:rsidRPr="009724A1">
                          <w:rPr>
                            <w:b/>
                            <w:bCs/>
                            <w:sz w:val="16"/>
                            <w:szCs w:val="16"/>
                            <w:lang w:val="fr-FR"/>
                          </w:rPr>
                          <w:t xml:space="preserve">conforme au Règlement </w:t>
                        </w:r>
                        <w:r>
                          <w:rPr>
                            <w:b/>
                            <w:bCs/>
                            <w:sz w:val="16"/>
                            <w:szCs w:val="16"/>
                            <w:lang w:val="fr-FR"/>
                          </w:rPr>
                          <w:br/>
                        </w:r>
                        <w:r w:rsidRPr="009724A1">
                          <w:rPr>
                            <w:b/>
                            <w:bCs/>
                            <w:sz w:val="16"/>
                            <w:szCs w:val="16"/>
                            <w:lang w:val="fr-FR"/>
                          </w:rPr>
                          <w:t>ONU n</w:t>
                        </w:r>
                        <w:r w:rsidRPr="009724A1">
                          <w:rPr>
                            <w:b/>
                            <w:bCs/>
                            <w:sz w:val="16"/>
                            <w:szCs w:val="16"/>
                            <w:vertAlign w:val="superscript"/>
                            <w:lang w:val="fr-FR"/>
                          </w:rPr>
                          <w:t>o</w:t>
                        </w:r>
                        <w:r w:rsidRPr="009724A1">
                          <w:rPr>
                            <w:b/>
                            <w:bCs/>
                            <w:sz w:val="16"/>
                            <w:szCs w:val="16"/>
                            <w:lang w:val="fr-FR"/>
                          </w:rPr>
                          <w:t xml:space="preserve"> 37, source(s) lumineuse(s) conforme(s)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v:textbox>
                </v:rect>
              </v:group>
            </w:pict>
          </mc:Fallback>
        </mc:AlternateContent>
      </w:r>
      <w:r w:rsidRPr="00BA5736">
        <w:rPr>
          <w:bCs/>
          <w:noProof/>
          <w:lang w:eastAsia="fr-CH"/>
        </w:rPr>
        <w:drawing>
          <wp:anchor distT="0" distB="0" distL="114300" distR="114300" simplePos="0" relativeHeight="251871232" behindDoc="0" locked="0" layoutInCell="1" allowOverlap="1" wp14:anchorId="5687A8CF" wp14:editId="2D63F474">
            <wp:simplePos x="0" y="0"/>
            <wp:positionH relativeFrom="column">
              <wp:posOffset>670371</wp:posOffset>
            </wp:positionH>
            <wp:positionV relativeFrom="paragraph">
              <wp:posOffset>148922</wp:posOffset>
            </wp:positionV>
            <wp:extent cx="5358765" cy="2491611"/>
            <wp:effectExtent l="0" t="0" r="0" b="4445"/>
            <wp:wrapNone/>
            <wp:docPr id="78"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58765" cy="249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BA5736">
        <w:rPr>
          <w:bCs/>
          <w:noProof/>
          <w:lang w:eastAsia="fr-CH"/>
        </w:rPr>
        <mc:AlternateContent>
          <mc:Choice Requires="wps">
            <w:drawing>
              <wp:anchor distT="0" distB="0" distL="114300" distR="114300" simplePos="0" relativeHeight="251867136" behindDoc="0" locked="0" layoutInCell="1" allowOverlap="1" wp14:anchorId="6EA5C527" wp14:editId="68896027">
                <wp:simplePos x="0" y="0"/>
                <wp:positionH relativeFrom="column">
                  <wp:posOffset>582295</wp:posOffset>
                </wp:positionH>
                <wp:positionV relativeFrom="paragraph">
                  <wp:posOffset>438150</wp:posOffset>
                </wp:positionV>
                <wp:extent cx="5358765" cy="2700655"/>
                <wp:effectExtent l="0" t="0" r="0" b="4445"/>
                <wp:wrapNone/>
                <wp:docPr id="75"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3587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E3618" id="AutoShape 1011" o:spid="_x0000_s1026" style="position:absolute;margin-left:45.85pt;margin-top:34.5pt;width:421.95pt;height:212.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" filled="f" stroked="f">
                <o:lock v:ext="edit" aspectratio="t" text="t"/>
              </v:rect>
            </w:pict>
          </mc:Fallback>
        </mc:AlternateContent>
      </w:r>
      <w:r w:rsidRPr="00BA5736">
        <w:rPr>
          <w:bCs/>
          <w:noProof/>
          <w:lang w:eastAsia="fr-CH"/>
        </w:rPr>
        <mc:AlternateContent>
          <mc:Choice Requires="wps">
            <w:drawing>
              <wp:inline distT="0" distB="0" distL="0" distR="0" wp14:anchorId="793AA316" wp14:editId="598F8AE9">
                <wp:extent cx="5396400" cy="2901600"/>
                <wp:effectExtent l="0" t="0" r="0" b="0"/>
                <wp:docPr id="5"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6400" cy="29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D8B71" id="AutoShape 22" o:spid="_x0000_s1026" style="width:424.9pt;height:2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" filled="f" stroked="f">
                <o:lock v:ext="edit" aspectratio="t"/>
                <w10:anchorlock/>
              </v:rect>
            </w:pict>
          </mc:Fallback>
        </mc:AlternateContent>
      </w:r>
    </w:p>
    <w:p w:rsidR="00D714F1" w:rsidRPr="00BA5736" w:rsidRDefault="00D714F1" w:rsidP="00D714F1">
      <w:pPr>
        <w:pStyle w:val="HChG"/>
        <w:rPr>
          <w:lang w:val="fr-FR"/>
        </w:rPr>
      </w:pPr>
      <w:r w:rsidRPr="00BA5736">
        <w:rPr>
          <w:lang w:val="fr-FR"/>
        </w:rPr>
        <w:br w:type="page"/>
        <w:t>Annexe 11</w:t>
      </w:r>
    </w:p>
    <w:p w:rsidR="00D714F1" w:rsidRPr="00BA5736" w:rsidRDefault="00D714F1" w:rsidP="00D714F1">
      <w:pPr>
        <w:pStyle w:val="HChG"/>
        <w:rPr>
          <w:lang w:val="fr-FR"/>
        </w:rPr>
      </w:pPr>
      <w:r w:rsidRPr="00BA5736">
        <w:rPr>
          <w:lang w:val="fr-FR"/>
        </w:rPr>
        <w:tab/>
      </w:r>
      <w:r w:rsidRPr="00BA5736">
        <w:rPr>
          <w:lang w:val="fr-FR"/>
        </w:rPr>
        <w:tab/>
        <w:t>Centre de référence</w:t>
      </w:r>
    </w:p>
    <w:p w:rsidR="00D714F1" w:rsidRPr="009F0284" w:rsidRDefault="00D714F1" w:rsidP="00D714F1">
      <w:pPr>
        <w:pStyle w:val="SingleTxtGR"/>
        <w:rPr>
          <w:lang w:val="fr-CH"/>
        </w:rPr>
      </w:pPr>
      <w:r w:rsidRPr="009F0284">
        <w:rPr>
          <w:lang w:val="fr-CH"/>
        </w:rPr>
        <w:t>Lorsqu’il y a lieu :</w:t>
      </w:r>
    </w:p>
    <w:p w:rsidR="00D714F1" w:rsidRDefault="00D714F1" w:rsidP="00D714F1">
      <w:pPr>
        <w:pStyle w:val="Heading1"/>
        <w:spacing w:before="240"/>
        <w:rPr>
          <w:lang w:val="fr-FR"/>
        </w:rPr>
      </w:pPr>
      <w:r>
        <w:rPr>
          <w:lang w:val="fr-FR"/>
        </w:rPr>
        <w:t>Figure A11-I</w:t>
      </w:r>
    </w:p>
    <w:p w:rsidR="00D714F1" w:rsidRPr="00D00EF8" w:rsidRDefault="00D714F1" w:rsidP="00D714F1">
      <w:pPr>
        <w:pStyle w:val="Heading1"/>
        <w:spacing w:after="120"/>
        <w:rPr>
          <w:b/>
          <w:lang w:val="fr-FR"/>
        </w:rPr>
      </w:pPr>
      <w:r w:rsidRPr="00D00EF8">
        <w:rPr>
          <w:b/>
          <w:lang w:val="fr-FR"/>
        </w:rPr>
        <w:t>Centre de référence</w:t>
      </w:r>
    </w:p>
    <w:p w:rsidR="00D714F1" w:rsidRPr="00BA5736" w:rsidRDefault="00D714F1" w:rsidP="00D714F1">
      <w:pPr>
        <w:spacing w:after="240"/>
        <w:ind w:left="1134"/>
        <w:rPr>
          <w:bCs/>
          <w:lang w:val="fr-FR"/>
        </w:rPr>
      </w:pPr>
      <w:r w:rsidRPr="00BA5736">
        <w:rPr>
          <w:bCs/>
          <w:noProof/>
          <w:lang w:eastAsia="fr-CH"/>
        </w:rPr>
        <w:drawing>
          <wp:inline distT="0" distB="0" distL="0" distR="0" wp14:anchorId="72D0F9AA" wp14:editId="5606D39C">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rsidR="00D714F1" w:rsidRPr="00BA5736" w:rsidRDefault="00D714F1" w:rsidP="00D714F1">
      <w:pPr>
        <w:pStyle w:val="SingleTxtG"/>
        <w:jc w:val="center"/>
        <w:rPr>
          <w:bCs/>
          <w:lang w:val="fr-FR"/>
        </w:rPr>
      </w:pPr>
      <w:r w:rsidRPr="00BA5736">
        <w:rPr>
          <w:lang w:val="fr-FR"/>
        </w:rPr>
        <w:t>a = 2 mm min.</w:t>
      </w:r>
    </w:p>
    <w:p w:rsidR="00D714F1" w:rsidRPr="00BA5736" w:rsidRDefault="00D714F1" w:rsidP="00D714F1">
      <w:pPr>
        <w:pStyle w:val="SingleTxtG"/>
        <w:ind w:firstLine="567"/>
        <w:rPr>
          <w:lang w:val="fr-FR"/>
        </w:rPr>
      </w:pPr>
      <w:r w:rsidRPr="00BA5736">
        <w:rPr>
          <w:lang w:val="fr-FR"/>
        </w:rPr>
        <w:t>Cette marque facultative du centre de référence est placée sur la lentille à son intersection avec l’axe de référence du faisceau de croisement, sur les lentilles des faisceaux de route lorsque ceux-ci ne sont ni groupés, ni combinés, ni mutuellement incorporés avec un faisceau de croisement, et sur la lentille d’un feu de brouillard avant.</w:t>
      </w:r>
    </w:p>
    <w:p w:rsidR="00D714F1" w:rsidRDefault="00D714F1" w:rsidP="00D714F1">
      <w:pPr>
        <w:pStyle w:val="SingleTxtG"/>
        <w:ind w:firstLine="567"/>
        <w:rPr>
          <w:lang w:val="fr-FR"/>
        </w:rPr>
      </w:pPr>
      <w:r w:rsidRPr="00BA5736">
        <w:rPr>
          <w:lang w:val="fr-FR"/>
        </w:rPr>
        <w:t>La figure A11-I représente la marque du centre en projection sur un plan pratiquement tangent à la lentille près du centre du cercle. Les lignes constituant cette marque peuvent être continues ou discontinues.</w:t>
      </w:r>
    </w:p>
    <w:p w:rsidR="00D714F1" w:rsidRDefault="00D714F1" w:rsidP="00DE6003">
      <w:pPr>
        <w:pStyle w:val="SingleTxtG"/>
        <w:tabs>
          <w:tab w:val="right" w:leader="dot" w:pos="8505"/>
        </w:tabs>
        <w:ind w:left="1843" w:hanging="709"/>
        <w:rPr>
          <w:lang w:val="fr-FR"/>
        </w:rPr>
        <w:sectPr w:rsidR="00D714F1" w:rsidSect="00DE6003">
          <w:endnotePr>
            <w:numFmt w:val="decimal"/>
          </w:endnotePr>
          <w:pgSz w:w="11906" w:h="16838" w:code="9"/>
          <w:pgMar w:top="1417" w:right="1134" w:bottom="1134" w:left="1134" w:header="850" w:footer="567" w:gutter="0"/>
          <w:cols w:space="708"/>
          <w:docGrid w:linePitch="360"/>
        </w:sectPr>
      </w:pPr>
    </w:p>
    <w:p w:rsidR="00E462DB" w:rsidRPr="00BA5736" w:rsidRDefault="00E462DB" w:rsidP="00E462DB">
      <w:pPr>
        <w:pStyle w:val="HChG"/>
        <w:rPr>
          <w:lang w:val="fr-FR"/>
        </w:rPr>
      </w:pPr>
      <w:r w:rsidRPr="00BA5736">
        <w:rPr>
          <w:lang w:val="fr-FR"/>
        </w:rPr>
        <w:t>Annexe 12</w:t>
      </w:r>
    </w:p>
    <w:p w:rsidR="00E462DB" w:rsidRPr="00BA5736" w:rsidRDefault="00E462DB" w:rsidP="00E462DB">
      <w:pPr>
        <w:pStyle w:val="HChG"/>
        <w:rPr>
          <w:lang w:val="fr-FR"/>
        </w:rPr>
      </w:pPr>
      <w:r w:rsidRPr="00BA5736">
        <w:rPr>
          <w:lang w:val="fr-FR"/>
        </w:rPr>
        <w:tab/>
      </w:r>
      <w:r w:rsidRPr="00BA5736">
        <w:rPr>
          <w:lang w:val="fr-FR"/>
        </w:rPr>
        <w:tab/>
      </w:r>
      <w:bookmarkStart w:id="32" w:name="_Hlk522262790"/>
      <w:r w:rsidRPr="00BA5736">
        <w:rPr>
          <w:lang w:val="fr-FR"/>
        </w:rPr>
        <w:t>Marquage de la tension</w:t>
      </w:r>
      <w:bookmarkEnd w:id="32"/>
    </w:p>
    <w:tbl>
      <w:tblPr>
        <w:tblW w:w="7371" w:type="dxa"/>
        <w:tblInd w:w="1134" w:type="dxa"/>
        <w:tblLayout w:type="fixed"/>
        <w:tblCellMar>
          <w:top w:w="28" w:type="dxa"/>
          <w:left w:w="85" w:type="dxa"/>
          <w:bottom w:w="28" w:type="dxa"/>
          <w:right w:w="85" w:type="dxa"/>
        </w:tblCellMar>
        <w:tblLook w:val="04A0" w:firstRow="1" w:lastRow="0" w:firstColumn="1" w:lastColumn="0" w:noHBand="0" w:noVBand="1"/>
      </w:tblPr>
      <w:tblGrid>
        <w:gridCol w:w="3685"/>
        <w:gridCol w:w="3686"/>
      </w:tblGrid>
      <w:tr w:rsidR="00E462DB" w:rsidRPr="00BA5736" w:rsidTr="005A4B1F">
        <w:tc>
          <w:tcPr>
            <w:tcW w:w="3824" w:type="dxa"/>
            <w:tcBorders>
              <w:right w:val="single" w:sz="4" w:space="0" w:color="auto"/>
            </w:tcBorders>
          </w:tcPr>
          <w:p w:rsidR="00E462DB" w:rsidRDefault="00E462DB" w:rsidP="005A4B1F">
            <w:pPr>
              <w:pStyle w:val="Heading1"/>
              <w:ind w:left="0" w:right="57"/>
              <w:rPr>
                <w:lang w:val="fr-FR"/>
              </w:rPr>
            </w:pPr>
            <w:r>
              <w:rPr>
                <w:lang w:val="fr-FR"/>
              </w:rPr>
              <w:t>Figure A12-I</w:t>
            </w:r>
          </w:p>
          <w:p w:rsidR="00E462DB" w:rsidRPr="00BA5736" w:rsidRDefault="00E462DB" w:rsidP="005A4B1F">
            <w:pPr>
              <w:pStyle w:val="Heading1"/>
              <w:spacing w:after="120"/>
              <w:ind w:left="0" w:right="57"/>
              <w:rPr>
                <w:bCs/>
                <w:lang w:val="fr-FR"/>
              </w:rPr>
            </w:pPr>
            <w:r w:rsidRPr="00D63CC0">
              <w:rPr>
                <w:b/>
                <w:lang w:val="fr-FR"/>
              </w:rPr>
              <w:t>Marquage de la tension A</w:t>
            </w:r>
          </w:p>
        </w:tc>
        <w:tc>
          <w:tcPr>
            <w:tcW w:w="3825" w:type="dxa"/>
            <w:tcBorders>
              <w:left w:val="single" w:sz="4" w:space="0" w:color="auto"/>
            </w:tcBorders>
          </w:tcPr>
          <w:p w:rsidR="00E462DB" w:rsidRDefault="00E462DB" w:rsidP="005A4B1F">
            <w:pPr>
              <w:pStyle w:val="Heading1"/>
              <w:ind w:left="57"/>
              <w:rPr>
                <w:lang w:val="fr-FR"/>
              </w:rPr>
            </w:pPr>
            <w:r>
              <w:rPr>
                <w:lang w:val="fr-FR"/>
              </w:rPr>
              <w:t>Figure A12-II</w:t>
            </w:r>
          </w:p>
          <w:p w:rsidR="00E462DB" w:rsidRPr="00BA5736" w:rsidRDefault="00E462DB" w:rsidP="005A4B1F">
            <w:pPr>
              <w:pStyle w:val="Heading1"/>
              <w:spacing w:after="120"/>
              <w:ind w:left="57"/>
              <w:rPr>
                <w:bCs/>
                <w:lang w:val="fr-FR"/>
              </w:rPr>
            </w:pPr>
            <w:r w:rsidRPr="00D63CC0">
              <w:rPr>
                <w:b/>
                <w:lang w:val="fr-FR"/>
              </w:rPr>
              <w:t>Marquage de la tension B</w:t>
            </w:r>
          </w:p>
        </w:tc>
      </w:tr>
      <w:tr w:rsidR="00E462DB" w:rsidRPr="00BA5736" w:rsidTr="005A4B1F">
        <w:tc>
          <w:tcPr>
            <w:tcW w:w="3824" w:type="dxa"/>
            <w:tcBorders>
              <w:right w:val="single" w:sz="4" w:space="0" w:color="auto"/>
            </w:tcBorders>
          </w:tcPr>
          <w:p w:rsidR="00E462DB" w:rsidRPr="00BA5736" w:rsidRDefault="00E462DB" w:rsidP="005A4B1F">
            <w:pPr>
              <w:ind w:right="57"/>
              <w:jc w:val="center"/>
              <w:rPr>
                <w:bCs/>
                <w:lang w:val="fr-FR"/>
              </w:rPr>
            </w:pPr>
            <w:r w:rsidRPr="00BA5736">
              <w:rPr>
                <w:bCs/>
                <w:noProof/>
                <w:lang w:eastAsia="fr-CH"/>
              </w:rPr>
              <w:drawing>
                <wp:inline distT="0" distB="0" distL="0" distR="0" wp14:anchorId="46E367A1" wp14:editId="1D0B68C7">
                  <wp:extent cx="780415" cy="506095"/>
                  <wp:effectExtent l="0" t="0" r="0"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0415" cy="506095"/>
                          </a:xfrm>
                          <a:prstGeom prst="rect">
                            <a:avLst/>
                          </a:prstGeom>
                          <a:noFill/>
                        </pic:spPr>
                      </pic:pic>
                    </a:graphicData>
                  </a:graphic>
                </wp:inline>
              </w:drawing>
            </w:r>
          </w:p>
        </w:tc>
        <w:tc>
          <w:tcPr>
            <w:tcW w:w="3825" w:type="dxa"/>
            <w:tcBorders>
              <w:left w:val="single" w:sz="4" w:space="0" w:color="auto"/>
            </w:tcBorders>
          </w:tcPr>
          <w:p w:rsidR="00E462DB" w:rsidRPr="00BA5736" w:rsidRDefault="00E462DB" w:rsidP="005A4B1F">
            <w:pPr>
              <w:ind w:left="57"/>
              <w:jc w:val="center"/>
              <w:rPr>
                <w:bCs/>
                <w:lang w:val="fr-FR"/>
              </w:rPr>
            </w:pPr>
            <w:r w:rsidRPr="00BA5736">
              <w:rPr>
                <w:bCs/>
                <w:noProof/>
                <w:lang w:eastAsia="fr-CH"/>
              </w:rPr>
              <w:drawing>
                <wp:inline distT="0" distB="0" distL="0" distR="0" wp14:anchorId="59BF533D" wp14:editId="1BE926CD">
                  <wp:extent cx="1365885" cy="5181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5885" cy="518160"/>
                          </a:xfrm>
                          <a:prstGeom prst="rect">
                            <a:avLst/>
                          </a:prstGeom>
                          <a:noFill/>
                        </pic:spPr>
                      </pic:pic>
                    </a:graphicData>
                  </a:graphic>
                </wp:inline>
              </w:drawing>
            </w:r>
          </w:p>
        </w:tc>
      </w:tr>
      <w:tr w:rsidR="00E462DB" w:rsidRPr="00BA5736" w:rsidTr="005A4B1F">
        <w:tc>
          <w:tcPr>
            <w:tcW w:w="3824" w:type="dxa"/>
            <w:tcBorders>
              <w:right w:val="single" w:sz="4" w:space="0" w:color="auto"/>
            </w:tcBorders>
          </w:tcPr>
          <w:p w:rsidR="00E462DB" w:rsidRPr="00BA5736" w:rsidRDefault="00E462DB" w:rsidP="005A4B1F">
            <w:pPr>
              <w:spacing w:after="120"/>
              <w:ind w:right="57"/>
              <w:jc w:val="both"/>
              <w:rPr>
                <w:bCs/>
                <w:lang w:val="fr-FR"/>
              </w:rPr>
            </w:pPr>
            <w:r w:rsidRPr="00BA5736">
              <w:rPr>
                <w:lang w:val="fr-FR"/>
              </w:rPr>
              <w:t>Cette marque doit être apposée sur le corps principal de chaque projecteur contenant seulement des sources lumineuses à décharge et un ballast, et sur chaque élément extérieur dudit ballast.</w:t>
            </w:r>
          </w:p>
          <w:p w:rsidR="00E462DB" w:rsidRPr="00BA5736" w:rsidRDefault="00E462DB" w:rsidP="005A4B1F">
            <w:pPr>
              <w:spacing w:after="120"/>
              <w:ind w:right="57"/>
              <w:jc w:val="both"/>
              <w:rPr>
                <w:bCs/>
                <w:noProof/>
                <w:lang w:eastAsia="fr-CH"/>
              </w:rPr>
            </w:pPr>
            <w:r w:rsidRPr="00BA5736">
              <w:rPr>
                <w:lang w:val="fr-FR"/>
              </w:rPr>
              <w:t>Le ou les ballasts sont conçus pour une alimentation en nn volts.</w:t>
            </w:r>
          </w:p>
        </w:tc>
        <w:tc>
          <w:tcPr>
            <w:tcW w:w="3825" w:type="dxa"/>
            <w:tcBorders>
              <w:left w:val="single" w:sz="4" w:space="0" w:color="auto"/>
            </w:tcBorders>
          </w:tcPr>
          <w:p w:rsidR="00E462DB" w:rsidRPr="00BA5736" w:rsidRDefault="00E462DB" w:rsidP="005A4B1F">
            <w:pPr>
              <w:spacing w:after="120"/>
              <w:ind w:left="57"/>
              <w:jc w:val="both"/>
              <w:rPr>
                <w:bCs/>
                <w:lang w:val="fr-FR"/>
              </w:rPr>
            </w:pPr>
            <w:r w:rsidRPr="00BA5736">
              <w:rPr>
                <w:lang w:val="fr-FR"/>
              </w:rPr>
              <w:t>Cette marque doit être apposée sur le corps principal de chaque projecteur contenant au moins une source lumineuse à décharge et un ballast.</w:t>
            </w:r>
          </w:p>
          <w:p w:rsidR="00E462DB" w:rsidRPr="00BA5736" w:rsidRDefault="00E462DB" w:rsidP="005A4B1F">
            <w:pPr>
              <w:spacing w:after="120"/>
              <w:ind w:left="57"/>
              <w:jc w:val="both"/>
              <w:rPr>
                <w:bCs/>
                <w:lang w:val="fr-FR"/>
              </w:rPr>
            </w:pPr>
            <w:r w:rsidRPr="00BA5736">
              <w:rPr>
                <w:lang w:val="fr-FR"/>
              </w:rPr>
              <w:t>Le ou les ballasts sont conçus pour une alimentation en nn volts.</w:t>
            </w:r>
          </w:p>
          <w:p w:rsidR="00E462DB" w:rsidRPr="00BA5736" w:rsidRDefault="00E462DB" w:rsidP="005A4B1F">
            <w:pPr>
              <w:spacing w:after="120"/>
              <w:ind w:left="57"/>
              <w:jc w:val="both"/>
              <w:rPr>
                <w:bCs/>
                <w:noProof/>
                <w:lang w:eastAsia="fr-CH"/>
              </w:rPr>
            </w:pPr>
            <w:r w:rsidRPr="00BA5736">
              <w:rPr>
                <w:lang w:val="fr-FR"/>
              </w:rPr>
              <w:t>Aucune des lampes à incandescence contenues dans le projecteur n’est conçue pour une alimentation 24 V.</w:t>
            </w:r>
          </w:p>
        </w:tc>
      </w:tr>
    </w:tbl>
    <w:p w:rsidR="00E462DB" w:rsidRDefault="00E462DB" w:rsidP="00DE6003">
      <w:pPr>
        <w:pStyle w:val="SingleTxtG"/>
        <w:tabs>
          <w:tab w:val="right" w:leader="dot" w:pos="8505"/>
        </w:tabs>
        <w:ind w:left="1843" w:hanging="709"/>
        <w:sectPr w:rsidR="00E462DB" w:rsidSect="00DE6003">
          <w:endnotePr>
            <w:numFmt w:val="decimal"/>
          </w:endnotePr>
          <w:pgSz w:w="11906" w:h="16838" w:code="9"/>
          <w:pgMar w:top="1417" w:right="1134" w:bottom="1134" w:left="1134" w:header="850" w:footer="567" w:gutter="0"/>
          <w:cols w:space="708"/>
          <w:docGrid w:linePitch="360"/>
        </w:sectPr>
      </w:pPr>
    </w:p>
    <w:p w:rsidR="00C2508D" w:rsidRPr="00BA5736" w:rsidRDefault="00C2508D" w:rsidP="00C2508D">
      <w:pPr>
        <w:pStyle w:val="HChG"/>
        <w:rPr>
          <w:lang w:val="fr-FR"/>
        </w:rPr>
      </w:pPr>
      <w:r w:rsidRPr="00BA5736">
        <w:rPr>
          <w:lang w:val="fr-FR"/>
        </w:rPr>
        <w:t xml:space="preserve">Annexe 13 </w:t>
      </w:r>
    </w:p>
    <w:p w:rsidR="00C2508D" w:rsidRPr="00BA5736" w:rsidRDefault="00C2508D" w:rsidP="00C2508D">
      <w:pPr>
        <w:pStyle w:val="HChG"/>
        <w:rPr>
          <w:lang w:val="fr-FR"/>
        </w:rPr>
      </w:pPr>
      <w:r w:rsidRPr="00BA5736">
        <w:rPr>
          <w:lang w:val="fr-FR"/>
        </w:rPr>
        <w:tab/>
      </w:r>
      <w:r w:rsidRPr="00BA5736">
        <w:rPr>
          <w:lang w:val="fr-FR"/>
        </w:rPr>
        <w:tab/>
        <w:t>Exemples de marques d’homologation</w:t>
      </w:r>
    </w:p>
    <w:p w:rsidR="00C2508D" w:rsidRPr="00BA5736" w:rsidRDefault="00C2508D" w:rsidP="00C2508D">
      <w:pPr>
        <w:pStyle w:val="SingleTxtG"/>
        <w:ind w:firstLine="567"/>
        <w:rPr>
          <w:snapToGrid w:val="0"/>
          <w:lang w:val="fr-FR"/>
        </w:rPr>
      </w:pPr>
      <w:r w:rsidRPr="00BA5736">
        <w:rPr>
          <w:lang w:val="fr-FR"/>
        </w:rPr>
        <w:t>Les marques d’homologation ci-dessous sont données à titre d’exemple seulement et toute autre marque d’homologation conforme au paragraphe 3.3 du présent Règlement</w:t>
      </w:r>
      <w:r w:rsidR="00494DB4">
        <w:rPr>
          <w:lang w:val="fr-FR"/>
        </w:rPr>
        <w:t> ONU</w:t>
      </w:r>
      <w:r w:rsidRPr="00BA5736">
        <w:rPr>
          <w:lang w:val="fr-FR"/>
        </w:rPr>
        <w:t xml:space="preserve"> est acceptable.</w:t>
      </w:r>
    </w:p>
    <w:p w:rsidR="00C2508D" w:rsidRPr="00BA5736" w:rsidRDefault="00C2508D" w:rsidP="00C2508D">
      <w:pPr>
        <w:pStyle w:val="SingleTxtG"/>
        <w:keepNext/>
        <w:tabs>
          <w:tab w:val="left" w:pos="2268"/>
        </w:tabs>
        <w:ind w:left="2268" w:hanging="1134"/>
        <w:jc w:val="left"/>
        <w:rPr>
          <w:lang w:val="fr-FR"/>
        </w:rPr>
      </w:pPr>
      <w:r w:rsidRPr="00BA5736">
        <w:rPr>
          <w:lang w:val="fr-FR"/>
        </w:rPr>
        <w:t>1.</w:t>
      </w:r>
      <w:r w:rsidRPr="00BA5736">
        <w:rPr>
          <w:lang w:val="fr-FR"/>
        </w:rPr>
        <w:tab/>
        <w:t>Marque d’homologation d’un dispositif d’éclairage de la route simple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853"/>
      </w:tblGrid>
      <w:tr w:rsidR="00C2508D" w:rsidRPr="00BA5736" w:rsidTr="005A4B1F">
        <w:trPr>
          <w:trHeight w:val="3428"/>
        </w:trPr>
        <w:tc>
          <w:tcPr>
            <w:tcW w:w="3652" w:type="dxa"/>
          </w:tcPr>
          <w:p w:rsidR="00C2508D" w:rsidRDefault="00C2508D" w:rsidP="005A4B1F">
            <w:pPr>
              <w:pStyle w:val="Heading1"/>
              <w:spacing w:before="60"/>
              <w:ind w:left="0"/>
              <w:rPr>
                <w:lang w:val="fr-FR"/>
              </w:rPr>
            </w:pPr>
            <w:r>
              <w:rPr>
                <w:lang w:val="fr-FR"/>
              </w:rPr>
              <w:t>Figure A13-I</w:t>
            </w:r>
          </w:p>
          <w:p w:rsidR="00C2508D" w:rsidRPr="00365100" w:rsidRDefault="00C2508D" w:rsidP="005A4B1F">
            <w:pPr>
              <w:pStyle w:val="Heading1"/>
              <w:spacing w:after="120"/>
              <w:ind w:left="0"/>
              <w:rPr>
                <w:b/>
                <w:lang w:val="fr-FR"/>
              </w:rPr>
            </w:pPr>
            <w:r w:rsidRPr="00365100">
              <w:rPr>
                <w:b/>
                <w:lang w:val="fr-FR"/>
              </w:rPr>
              <w:t>Premier exemple</w:t>
            </w:r>
          </w:p>
          <w:p w:rsidR="00C2508D" w:rsidRPr="00BA5736" w:rsidRDefault="00C2508D" w:rsidP="005A4B1F">
            <w:pPr>
              <w:spacing w:before="60" w:after="60"/>
              <w:rPr>
                <w:lang w:val="fr-FR"/>
              </w:rPr>
            </w:pPr>
            <w:r w:rsidRPr="00BA5736">
              <w:rPr>
                <w:noProof/>
                <w:lang w:eastAsia="fr-CH"/>
              </w:rPr>
              <w:drawing>
                <wp:inline distT="0" distB="0" distL="0" distR="0" wp14:anchorId="7AFF96FB" wp14:editId="3A50062F">
                  <wp:extent cx="1974838" cy="21926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6544" cy="2194534"/>
                          </a:xfrm>
                          <a:prstGeom prst="rect">
                            <a:avLst/>
                          </a:prstGeom>
                          <a:noFill/>
                        </pic:spPr>
                      </pic:pic>
                    </a:graphicData>
                  </a:graphic>
                </wp:inline>
              </w:drawing>
            </w:r>
          </w:p>
          <w:p w:rsidR="00C2508D" w:rsidRPr="00BA5736" w:rsidRDefault="00C2508D" w:rsidP="005A4B1F">
            <w:pPr>
              <w:spacing w:before="60" w:after="60"/>
              <w:rPr>
                <w:lang w:val="fr-FR"/>
              </w:rPr>
            </w:pPr>
            <w:r w:rsidRPr="00BA5736">
              <w:rPr>
                <w:lang w:val="fr-FR"/>
              </w:rPr>
              <w:t>a = voir par. 3.2.4.3 du présent Règlement</w:t>
            </w:r>
            <w:r w:rsidR="00E54A2A">
              <w:rPr>
                <w:lang w:val="fr-FR"/>
              </w:rPr>
              <w:t> ONU</w:t>
            </w:r>
          </w:p>
        </w:tc>
        <w:tc>
          <w:tcPr>
            <w:tcW w:w="4853" w:type="dxa"/>
          </w:tcPr>
          <w:p w:rsidR="00C2508D" w:rsidRPr="00BA5736" w:rsidRDefault="00C2508D" w:rsidP="005A4B1F">
            <w:pPr>
              <w:spacing w:before="60" w:after="60"/>
              <w:jc w:val="both"/>
              <w:rPr>
                <w:lang w:val="fr-FR"/>
              </w:rPr>
            </w:pPr>
            <w:r w:rsidRPr="00BA5736">
              <w:rPr>
                <w:lang w:val="fr-FR"/>
              </w:rPr>
              <w:t>Le dispositif portant la marque d’homologation ci-contre est une unité d’installation de système d’éclairage avant actif homologué aux Pays-Bas (E4) sous le numéro d’homologation 19243 en application du présent Règlement</w:t>
            </w:r>
            <w:r w:rsidR="00494DB4">
              <w:rPr>
                <w:lang w:val="fr-FR"/>
              </w:rPr>
              <w:t> ONU</w:t>
            </w:r>
            <w:r w:rsidRPr="00BA5736">
              <w:rPr>
                <w:lang w:val="fr-FR"/>
              </w:rPr>
              <w:t>.</w:t>
            </w:r>
          </w:p>
          <w:p w:rsidR="00C2508D" w:rsidRPr="00BA5736" w:rsidRDefault="00C2508D" w:rsidP="005A4B1F">
            <w:pPr>
              <w:spacing w:before="60" w:after="60"/>
              <w:jc w:val="both"/>
              <w:rPr>
                <w:lang w:val="fr-FR"/>
              </w:rPr>
            </w:pPr>
            <w:r w:rsidRPr="00BA5736">
              <w:rPr>
                <w:lang w:val="fr-FR"/>
              </w:rPr>
              <w:t>Le numéro figurant après l’inscription [RID]R indique que l’homologation a été accordée conformément aux dispositions du présent Règlement</w:t>
            </w:r>
            <w:r w:rsidR="00494DB4">
              <w:rPr>
                <w:lang w:val="fr-FR"/>
              </w:rPr>
              <w:t> ONU</w:t>
            </w:r>
            <w:r w:rsidRPr="00BA5736">
              <w:rPr>
                <w:lang w:val="fr-FR"/>
              </w:rPr>
              <w:t xml:space="preserve"> dans sa forme originale (00).</w:t>
            </w:r>
          </w:p>
          <w:p w:rsidR="00C2508D" w:rsidRPr="00BA5736" w:rsidRDefault="00C2508D" w:rsidP="005A4B1F">
            <w:pPr>
              <w:spacing w:before="60" w:after="60"/>
              <w:jc w:val="both"/>
              <w:rPr>
                <w:lang w:val="fr-FR"/>
              </w:rPr>
            </w:pPr>
            <w:r w:rsidRPr="00BA5736">
              <w:rPr>
                <w:lang w:val="fr-FR"/>
              </w:rPr>
              <w:t>Les symboles d’identification des fonctions indiquent que l’homologation a été accordée pour le faisceau de route (R) et pour les faisceaux de croisement de classe C et de classe V. La flèche à deux pointes indique que le faisceau de croisement convient pour les deux sens de circulation grâce à un mécanisme de réglage de l’élément optique ou de la source lumineuse. La lettre T indique que le faisceau de croisement de classe C, le faisceau de croisement de classe V et le faisceau de route satisfont aux prescriptions applicables à l’éclairage en virage. Le trait surmontant la lettre R indique que la fonction de faisceau de route est assurée par plusieurs unités d’installation de ce côté-là du système.</w:t>
            </w:r>
          </w:p>
          <w:p w:rsidR="00C2508D" w:rsidRPr="00BA5736" w:rsidRDefault="00C2508D" w:rsidP="005A4B1F">
            <w:pPr>
              <w:spacing w:before="60" w:after="60"/>
              <w:jc w:val="both"/>
              <w:rPr>
                <w:lang w:val="fr-FR"/>
              </w:rPr>
            </w:pPr>
            <w:r w:rsidRPr="00BA5736">
              <w:rPr>
                <w:lang w:val="fr-FR"/>
              </w:rPr>
              <w:t>Le numéro 30 indique que l’intensité lumineuse maximale du faisceau de route est comprise entre 123 625 et 145 125 candelas.</w:t>
            </w:r>
          </w:p>
        </w:tc>
      </w:tr>
      <w:tr w:rsidR="00C2508D" w:rsidRPr="00BA5736" w:rsidTr="005A4B1F">
        <w:trPr>
          <w:trHeight w:val="2648"/>
        </w:trPr>
        <w:tc>
          <w:tcPr>
            <w:tcW w:w="3652" w:type="dxa"/>
          </w:tcPr>
          <w:p w:rsidR="00C2508D" w:rsidRDefault="00C2508D" w:rsidP="005A4B1F">
            <w:pPr>
              <w:pStyle w:val="Heading1"/>
              <w:spacing w:before="60"/>
              <w:ind w:left="0"/>
              <w:rPr>
                <w:lang w:val="fr-FR"/>
              </w:rPr>
            </w:pPr>
            <w:r>
              <w:rPr>
                <w:lang w:val="fr-FR"/>
              </w:rPr>
              <w:t>Figure A13-II</w:t>
            </w:r>
          </w:p>
          <w:p w:rsidR="00C2508D" w:rsidRPr="00365100" w:rsidRDefault="00C2508D" w:rsidP="005A4B1F">
            <w:pPr>
              <w:pStyle w:val="Heading1"/>
              <w:spacing w:after="120"/>
              <w:ind w:left="0"/>
              <w:rPr>
                <w:b/>
                <w:lang w:val="fr-FR"/>
              </w:rPr>
            </w:pPr>
            <w:r w:rsidRPr="00365100">
              <w:rPr>
                <w:b/>
                <w:lang w:val="fr-FR"/>
              </w:rPr>
              <w:t>Deuxième exemple</w:t>
            </w:r>
          </w:p>
          <w:p w:rsidR="00C2508D" w:rsidRPr="00BA5736" w:rsidRDefault="00AF56F3" w:rsidP="005A4B1F">
            <w:pPr>
              <w:spacing w:before="60" w:after="60"/>
              <w:rPr>
                <w:lang w:val="fr-FR" w:eastAsia="de-DE"/>
              </w:rPr>
            </w:pPr>
            <w:r>
              <w:rPr>
                <w:noProof/>
                <w:lang w:eastAsia="fr-CH"/>
              </w:rPr>
              <w:drawing>
                <wp:inline distT="0" distB="0" distL="0" distR="0" wp14:anchorId="159B2EE8" wp14:editId="7D632B95">
                  <wp:extent cx="1904531" cy="1951436"/>
                  <wp:effectExtent l="0" t="0" r="0" b="0"/>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533" cy="1952462"/>
                          </a:xfrm>
                          <a:prstGeom prst="rect">
                            <a:avLst/>
                          </a:prstGeom>
                          <a:noFill/>
                        </pic:spPr>
                      </pic:pic>
                    </a:graphicData>
                  </a:graphic>
                </wp:inline>
              </w:drawing>
            </w:r>
          </w:p>
        </w:tc>
        <w:tc>
          <w:tcPr>
            <w:tcW w:w="4853" w:type="dxa"/>
          </w:tcPr>
          <w:p w:rsidR="00C2508D" w:rsidRPr="00BA5736" w:rsidRDefault="00C2508D" w:rsidP="00E54A2A">
            <w:pPr>
              <w:spacing w:before="60" w:after="60"/>
              <w:jc w:val="both"/>
              <w:rPr>
                <w:lang w:val="fr-FR"/>
              </w:rPr>
            </w:pPr>
            <w:r w:rsidRPr="00BA5736">
              <w:rPr>
                <w:lang w:val="fr-FR"/>
              </w:rPr>
              <w:t xml:space="preserve">Le feu portant la marque d’homologation ci-contre est un </w:t>
            </w:r>
            <w:r w:rsidR="00E54A2A">
              <w:rPr>
                <w:lang w:val="fr-FR"/>
              </w:rPr>
              <w:t>projecteur</w:t>
            </w:r>
            <w:r w:rsidRPr="00BA5736">
              <w:rPr>
                <w:lang w:val="fr-FR"/>
              </w:rPr>
              <w:t xml:space="preserve"> à décharge (DC) conçu pour la circulation à gauche uniquement (flèche) et muni </w:t>
            </w:r>
            <w:r>
              <w:rPr>
                <w:lang w:val="fr-FR"/>
              </w:rPr>
              <w:t>d’</w:t>
            </w:r>
            <w:r w:rsidRPr="00BA5736">
              <w:rPr>
                <w:lang w:val="fr-FR"/>
              </w:rPr>
              <w:t>une glace en plastique (PL), homologué en France (E2) en a</w:t>
            </w:r>
            <w:r w:rsidR="00E54A2A">
              <w:rPr>
                <w:lang w:val="fr-FR"/>
              </w:rPr>
              <w:t xml:space="preserve">pplication du présent Règlement ONU </w:t>
            </w:r>
            <w:r w:rsidRPr="00BA5736">
              <w:rPr>
                <w:lang w:val="fr-FR"/>
              </w:rPr>
              <w:t>([RID]R) dans sa version originale (00), combiné avec un feu de position avant (A) conforme à la vers</w:t>
            </w:r>
            <w:r>
              <w:rPr>
                <w:lang w:val="fr-FR"/>
              </w:rPr>
              <w:t>ion originale (00) du Règlement</w:t>
            </w:r>
            <w:r w:rsidR="00546A70">
              <w:rPr>
                <w:lang w:val="fr-FR"/>
              </w:rPr>
              <w:t> ONU</w:t>
            </w:r>
            <w:r w:rsidRPr="00BA5736">
              <w:rPr>
                <w:lang w:val="fr-FR"/>
              </w:rPr>
              <w:t xml:space="preserve"> relatif aux dispositifs de signalisation lumineuse ([LSD]R). Ces deux feux (fonctions) sont homologués sous le numéro d’homologation 3223.</w:t>
            </w:r>
          </w:p>
        </w:tc>
      </w:tr>
    </w:tbl>
    <w:p w:rsidR="00C2508D" w:rsidRPr="00BA5736" w:rsidRDefault="00C2508D" w:rsidP="00C2508D">
      <w:pPr>
        <w:pStyle w:val="SingleTxtG"/>
        <w:keepNext/>
        <w:keepLines/>
        <w:tabs>
          <w:tab w:val="left" w:pos="2268"/>
        </w:tabs>
        <w:ind w:left="2268" w:hanging="1134"/>
        <w:jc w:val="left"/>
        <w:rPr>
          <w:lang w:val="fr-FR"/>
        </w:rPr>
      </w:pPr>
      <w:r>
        <w:rPr>
          <w:lang w:val="fr-FR"/>
        </w:rPr>
        <w:br w:type="page"/>
      </w:r>
      <w:r w:rsidRPr="00BA5736">
        <w:rPr>
          <w:lang w:val="fr-FR"/>
        </w:rPr>
        <w:t>2.</w:t>
      </w:r>
      <w:r w:rsidRPr="00BA5736">
        <w:rPr>
          <w:lang w:val="fr-FR"/>
        </w:rPr>
        <w:tab/>
        <w:t>Marque d’homologation des feux groupés, combinés ou mutuellement incorporés</w:t>
      </w:r>
    </w:p>
    <w:p w:rsidR="00C2508D" w:rsidRPr="00BA5736" w:rsidRDefault="00C2508D" w:rsidP="00C2508D">
      <w:pPr>
        <w:pStyle w:val="SingleTxtG"/>
        <w:keepNext/>
        <w:keepLines/>
        <w:spacing w:after="240"/>
        <w:ind w:left="2268"/>
        <w:rPr>
          <w:lang w:val="fr-FR"/>
        </w:rPr>
      </w:pPr>
      <w:r w:rsidRPr="00365100">
        <w:rPr>
          <w:i/>
          <w:lang w:val="fr-FR"/>
        </w:rPr>
        <w:t>Note</w:t>
      </w:r>
      <w:r w:rsidRPr="00BA5736">
        <w:rPr>
          <w:lang w:val="fr-FR"/>
        </w:rPr>
        <w:t xml:space="preserve"> : Les lignes verticales et horizontales schématisent la forme du feu de signalisation lumineuse. Elles ne font pas partie de la marque d’homologation. </w:t>
      </w:r>
    </w:p>
    <w:p w:rsidR="00C2508D" w:rsidRDefault="00C2508D" w:rsidP="00C2508D">
      <w:pPr>
        <w:pStyle w:val="Heading1"/>
        <w:spacing w:before="240"/>
        <w:rPr>
          <w:lang w:val="fr-FR"/>
        </w:rPr>
      </w:pPr>
      <w:r w:rsidRPr="00BA5736">
        <w:rPr>
          <w:lang w:val="fr-FR"/>
        </w:rPr>
        <w:t>Figure A13-III</w:t>
      </w:r>
    </w:p>
    <w:p w:rsidR="00C2508D" w:rsidRDefault="00C2508D" w:rsidP="00C2508D">
      <w:pPr>
        <w:pStyle w:val="Heading1"/>
        <w:spacing w:after="120"/>
        <w:rPr>
          <w:b/>
          <w:lang w:val="fr-FR"/>
        </w:rPr>
      </w:pPr>
      <w:r w:rsidRPr="00365100">
        <w:rPr>
          <w:b/>
          <w:lang w:val="fr-FR"/>
        </w:rPr>
        <w:t>Troisième exemple de marque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C2508D" w:rsidRPr="00AE72F3" w:rsidTr="005A4B1F">
        <w:tc>
          <w:tcPr>
            <w:tcW w:w="6101" w:type="dxa"/>
          </w:tcPr>
          <w:p w:rsidR="00C2508D" w:rsidRPr="00AE72F3" w:rsidRDefault="00C2508D" w:rsidP="005A4B1F">
            <w:pPr>
              <w:spacing w:before="120" w:after="120" w:line="240" w:lineRule="auto"/>
              <w:ind w:right="1134"/>
              <w:jc w:val="both"/>
              <w:rPr>
                <w:snapToGrid w:val="0"/>
                <w:lang w:eastAsia="it-IT"/>
              </w:rPr>
            </w:pPr>
            <w:r w:rsidRPr="00AE72F3">
              <w:rPr>
                <w:noProof/>
                <w:lang w:eastAsia="fr-CH"/>
              </w:rPr>
              <w:drawing>
                <wp:inline distT="0" distB="0" distL="0" distR="0" wp14:anchorId="205F7327" wp14:editId="08D16A1A">
                  <wp:extent cx="3119843" cy="1343771"/>
                  <wp:effectExtent l="0" t="0" r="4445" b="8890"/>
                  <wp:docPr id="10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p>
          <w:p w:rsidR="00C2508D" w:rsidRPr="009F0284" w:rsidRDefault="00C2508D" w:rsidP="005A4B1F">
            <w:pPr>
              <w:pStyle w:val="Heading1"/>
              <w:spacing w:before="240"/>
              <w:ind w:left="0"/>
              <w:outlineLvl w:val="0"/>
            </w:pPr>
            <w:r w:rsidRPr="00BA5736">
              <w:rPr>
                <w:lang w:val="fr-FR"/>
              </w:rPr>
              <w:t>Figure</w:t>
            </w:r>
            <w:r w:rsidRPr="009F0284">
              <w:t xml:space="preserve"> </w:t>
            </w:r>
            <w:r w:rsidRPr="00BA5736">
              <w:rPr>
                <w:lang w:val="fr-FR"/>
              </w:rPr>
              <w:t>A</w:t>
            </w:r>
            <w:r w:rsidRPr="009F0284">
              <w:t>13-</w:t>
            </w:r>
            <w:r w:rsidRPr="00BA5736">
              <w:rPr>
                <w:lang w:val="fr-FR"/>
              </w:rPr>
              <w:t>IV</w:t>
            </w:r>
          </w:p>
          <w:p w:rsidR="00C2508D" w:rsidRPr="009F0284" w:rsidRDefault="00C2508D" w:rsidP="005A4B1F">
            <w:pPr>
              <w:pStyle w:val="Heading1"/>
              <w:spacing w:after="120"/>
              <w:ind w:left="0"/>
              <w:outlineLvl w:val="0"/>
              <w:rPr>
                <w:b/>
                <w:snapToGrid w:val="0"/>
                <w:szCs w:val="24"/>
              </w:rPr>
            </w:pPr>
            <w:r w:rsidRPr="00365100">
              <w:rPr>
                <w:b/>
                <w:lang w:val="fr-FR"/>
              </w:rPr>
              <w:t>Quatrième exemple de marque</w:t>
            </w:r>
          </w:p>
          <w:p w:rsidR="00C2508D" w:rsidRPr="00AE72F3" w:rsidRDefault="00C2508D" w:rsidP="005A4B1F">
            <w:pPr>
              <w:spacing w:before="120" w:after="120" w:line="240" w:lineRule="auto"/>
              <w:ind w:right="1134"/>
              <w:jc w:val="both"/>
              <w:rPr>
                <w:snapToGrid w:val="0"/>
              </w:rPr>
            </w:pPr>
            <w:r w:rsidRPr="00AE72F3">
              <w:rPr>
                <w:noProof/>
                <w:lang w:eastAsia="fr-CH"/>
              </w:rPr>
              <w:drawing>
                <wp:inline distT="0" distB="0" distL="0" distR="0" wp14:anchorId="64E00D22" wp14:editId="0264B935">
                  <wp:extent cx="3108960" cy="944880"/>
                  <wp:effectExtent l="0" t="0" r="0" b="7620"/>
                  <wp:docPr id="10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p>
        </w:tc>
      </w:tr>
    </w:tbl>
    <w:p w:rsidR="00C2508D" w:rsidRPr="00BA5736" w:rsidRDefault="00C2508D" w:rsidP="00C2508D">
      <w:pPr>
        <w:pStyle w:val="SingleTxtG"/>
        <w:keepNext/>
        <w:keepLines/>
        <w:spacing w:before="120"/>
        <w:ind w:left="2268"/>
        <w:rPr>
          <w:snapToGrid w:val="0"/>
          <w:lang w:val="fr-FR"/>
        </w:rPr>
      </w:pPr>
      <w:r w:rsidRPr="00450919">
        <w:rPr>
          <w:i/>
          <w:lang w:val="fr-FR"/>
        </w:rPr>
        <w:t>Note</w:t>
      </w:r>
      <w:r w:rsidRPr="00BA5736">
        <w:rPr>
          <w:lang w:val="fr-FR"/>
        </w:rPr>
        <w:t> : Les exemples des figures A13-III et A13-IV correspondent à un dispositif d’éclairage portant une marque d’homologation et comportant :</w:t>
      </w:r>
    </w:p>
    <w:p w:rsidR="00C2508D" w:rsidRPr="00BA5736" w:rsidRDefault="00C2508D" w:rsidP="00C2508D">
      <w:pPr>
        <w:pStyle w:val="SingleTxtG"/>
        <w:ind w:left="2835" w:hanging="567"/>
        <w:rPr>
          <w:lang w:val="fr-FR"/>
        </w:rPr>
      </w:pPr>
      <w:r w:rsidRPr="00BA5736">
        <w:rPr>
          <w:lang w:val="fr-FR"/>
        </w:rPr>
        <w:t>a)</w:t>
      </w:r>
      <w:r w:rsidRPr="00BA5736">
        <w:rPr>
          <w:lang w:val="fr-FR"/>
        </w:rPr>
        <w:tab/>
        <w:t>Un feu de position avant homologué en application de la version initiale (série 00 d’amendements) du Règlement ONU n</w:t>
      </w:r>
      <w:r w:rsidRPr="00BA5736">
        <w:rPr>
          <w:vertAlign w:val="superscript"/>
          <w:lang w:val="fr-FR"/>
        </w:rPr>
        <w:t>o</w:t>
      </w:r>
      <w:r>
        <w:rPr>
          <w:lang w:val="fr-FR"/>
        </w:rPr>
        <w:t> </w:t>
      </w:r>
      <w:r w:rsidRPr="00BA5736">
        <w:rPr>
          <w:lang w:val="fr-FR"/>
        </w:rPr>
        <w:t xml:space="preserve">[LSD], la flèche horizontale indiquant le côté sur lequel les prescriptions photométriques sont respectées </w:t>
      </w:r>
      <w:r>
        <w:rPr>
          <w:lang w:val="fr-FR"/>
        </w:rPr>
        <w:t>dans un angle horizontal de 80 degrés </w:t>
      </w:r>
      <w:r w:rsidRPr="00BA5736">
        <w:rPr>
          <w:lang w:val="fr-FR"/>
        </w:rPr>
        <w:t>;</w:t>
      </w:r>
    </w:p>
    <w:p w:rsidR="00C2508D" w:rsidRPr="00BA5736" w:rsidRDefault="00C2508D" w:rsidP="00C2508D">
      <w:pPr>
        <w:pStyle w:val="SingleTxtG"/>
        <w:ind w:left="2835" w:hanging="567"/>
        <w:rPr>
          <w:lang w:val="fr-FR"/>
        </w:rPr>
      </w:pPr>
      <w:r w:rsidRPr="00BA5736">
        <w:rPr>
          <w:lang w:val="fr-FR"/>
        </w:rPr>
        <w:t>b)</w:t>
      </w:r>
      <w:r w:rsidRPr="00BA5736">
        <w:rPr>
          <w:lang w:val="fr-FR"/>
        </w:rPr>
        <w:tab/>
        <w:t>Un projecteur de la classe B émettant un faisceau de croisement conçu pour la circulation à droite seulement et un faisceau de route d’une intensité maximale comprise entre 123</w:t>
      </w:r>
      <w:r>
        <w:rPr>
          <w:lang w:val="fr-FR"/>
        </w:rPr>
        <w:t> </w:t>
      </w:r>
      <w:r w:rsidRPr="00BA5736">
        <w:rPr>
          <w:lang w:val="fr-FR"/>
        </w:rPr>
        <w:t>625 et 145</w:t>
      </w:r>
      <w:r>
        <w:rPr>
          <w:lang w:val="fr-FR"/>
        </w:rPr>
        <w:t> </w:t>
      </w:r>
      <w:r w:rsidRPr="00BA5736">
        <w:rPr>
          <w:lang w:val="fr-FR"/>
        </w:rPr>
        <w:t>125 candelas (indiquée par le numéro 30), homologué conformément aux prescriptions du présent Règlement</w:t>
      </w:r>
      <w:r w:rsidR="00546A70">
        <w:rPr>
          <w:lang w:val="fr-FR"/>
        </w:rPr>
        <w:t> ONU</w:t>
      </w:r>
      <w:r w:rsidRPr="00BA5736">
        <w:rPr>
          <w:lang w:val="fr-FR"/>
        </w:rPr>
        <w:t xml:space="preserve"> dans sa version initiale (série 00 d’amendements) et intégrant une lentille en plastique ;</w:t>
      </w:r>
    </w:p>
    <w:p w:rsidR="00C2508D" w:rsidRPr="00BA5736" w:rsidRDefault="00C2508D" w:rsidP="00C2508D">
      <w:pPr>
        <w:pStyle w:val="SingleTxtG"/>
        <w:ind w:left="2835" w:hanging="567"/>
        <w:rPr>
          <w:lang w:val="fr-FR"/>
        </w:rPr>
      </w:pPr>
      <w:r w:rsidRPr="00BA5736">
        <w:rPr>
          <w:lang w:val="fr-FR"/>
        </w:rPr>
        <w:t>c)</w:t>
      </w:r>
      <w:r w:rsidRPr="00BA5736">
        <w:rPr>
          <w:lang w:val="fr-FR"/>
        </w:rPr>
        <w:tab/>
        <w:t>Un feu de brouillard avant homologué conformément à la version initiale (série 00 d’amendements) du présent Règlement</w:t>
      </w:r>
      <w:r w:rsidR="00546A70">
        <w:rPr>
          <w:lang w:val="fr-FR"/>
        </w:rPr>
        <w:t> ONU</w:t>
      </w:r>
      <w:r w:rsidRPr="00BA5736">
        <w:rPr>
          <w:lang w:val="fr-FR"/>
        </w:rPr>
        <w:t xml:space="preserve"> et intégrant une lentille en plastique ;</w:t>
      </w:r>
    </w:p>
    <w:p w:rsidR="00C2508D" w:rsidRPr="00BA5736" w:rsidRDefault="00C2508D" w:rsidP="00C2508D">
      <w:pPr>
        <w:pStyle w:val="SingleTxtG"/>
        <w:spacing w:after="240"/>
        <w:ind w:left="2835" w:hanging="567"/>
        <w:rPr>
          <w:snapToGrid w:val="0"/>
          <w:lang w:val="fr-FR"/>
        </w:rPr>
      </w:pPr>
      <w:r w:rsidRPr="00BA5736">
        <w:rPr>
          <w:lang w:val="fr-FR"/>
        </w:rPr>
        <w:t>d)</w:t>
      </w:r>
      <w:r w:rsidRPr="00BA5736">
        <w:rPr>
          <w:lang w:val="fr-FR"/>
        </w:rPr>
        <w:tab/>
        <w:t>Un feu indicateur de direction avant de catégorie</w:t>
      </w:r>
      <w:r>
        <w:rPr>
          <w:lang w:val="fr-FR"/>
        </w:rPr>
        <w:t xml:space="preserve"> </w:t>
      </w:r>
      <w:r w:rsidRPr="00BA5736">
        <w:rPr>
          <w:lang w:val="fr-FR"/>
        </w:rPr>
        <w:t>1a homologué conformément à la version initiale (série 00 d’amendements) du Règlement ONU n</w:t>
      </w:r>
      <w:r w:rsidRPr="00BA5736">
        <w:rPr>
          <w:vertAlign w:val="superscript"/>
          <w:lang w:val="fr-FR"/>
        </w:rPr>
        <w:t>o</w:t>
      </w:r>
      <w:r>
        <w:rPr>
          <w:lang w:val="fr-FR"/>
        </w:rPr>
        <w:t> </w:t>
      </w:r>
      <w:r w:rsidRPr="00BA5736">
        <w:rPr>
          <w:lang w:val="fr-FR"/>
        </w:rPr>
        <w:t>[LSD].</w:t>
      </w:r>
    </w:p>
    <w:p w:rsidR="00C2508D" w:rsidRPr="00BA5736" w:rsidRDefault="00C2508D" w:rsidP="00C2508D">
      <w:pPr>
        <w:pStyle w:val="SingleTxtG"/>
        <w:keepNext/>
        <w:tabs>
          <w:tab w:val="left" w:pos="2268"/>
        </w:tabs>
        <w:ind w:left="2268" w:hanging="1134"/>
        <w:rPr>
          <w:lang w:val="fr-FR"/>
        </w:rPr>
      </w:pPr>
      <w:r w:rsidRPr="00BA5736">
        <w:rPr>
          <w:lang w:val="fr-FR"/>
        </w:rPr>
        <w:t>3.</w:t>
      </w:r>
      <w:r w:rsidRPr="00BA5736">
        <w:rPr>
          <w:lang w:val="fr-FR"/>
        </w:rPr>
        <w:tab/>
      </w:r>
      <w:r w:rsidRPr="00BA5736">
        <w:rPr>
          <w:lang w:val="fr-FR"/>
        </w:rPr>
        <w:tab/>
        <w:t>Code d’identification des modules d’éclairage</w:t>
      </w:r>
    </w:p>
    <w:p w:rsidR="00C2508D" w:rsidRPr="0094272A" w:rsidRDefault="00C2508D" w:rsidP="00C2508D">
      <w:pPr>
        <w:pStyle w:val="Heading1"/>
        <w:spacing w:before="240"/>
        <w:rPr>
          <w:lang w:val="fr-FR"/>
        </w:rPr>
      </w:pPr>
      <w:r w:rsidRPr="0094272A">
        <w:rPr>
          <w:lang w:val="fr-FR"/>
        </w:rPr>
        <w:t>Figure A13-V</w:t>
      </w:r>
    </w:p>
    <w:p w:rsidR="00C2508D" w:rsidRPr="0094272A" w:rsidRDefault="00C2508D" w:rsidP="00C2508D">
      <w:pPr>
        <w:pStyle w:val="Heading1"/>
        <w:spacing w:after="120"/>
        <w:rPr>
          <w:b/>
          <w:snapToGrid w:val="0"/>
          <w:lang w:val="fr-FR"/>
        </w:rPr>
      </w:pPr>
      <w:r w:rsidRPr="0094272A">
        <w:rPr>
          <w:b/>
          <w:lang w:val="fr-FR"/>
        </w:rPr>
        <w:t>Marquage du module d’éclairage</w:t>
      </w:r>
    </w:p>
    <w:p w:rsidR="00C2508D" w:rsidRPr="0094272A" w:rsidRDefault="00C2508D" w:rsidP="00C2508D">
      <w:pPr>
        <w:pStyle w:val="SingleTxtG"/>
        <w:keepNext/>
        <w:rPr>
          <w:b/>
          <w:sz w:val="40"/>
          <w:szCs w:val="40"/>
          <w:lang w:val="fr-FR"/>
        </w:rPr>
      </w:pPr>
      <w:r w:rsidRPr="0094272A">
        <w:rPr>
          <w:b/>
          <w:sz w:val="40"/>
          <w:szCs w:val="40"/>
          <w:lang w:val="fr-FR"/>
        </w:rPr>
        <w:t>MD E3 17 325</w:t>
      </w:r>
    </w:p>
    <w:p w:rsidR="00C2508D" w:rsidRPr="00BA5736" w:rsidRDefault="00C2508D" w:rsidP="00C2508D">
      <w:pPr>
        <w:pStyle w:val="SingleTxtG"/>
        <w:keepNext/>
        <w:ind w:left="2268"/>
        <w:rPr>
          <w:snapToGrid w:val="0"/>
          <w:lang w:val="fr-FR"/>
        </w:rPr>
      </w:pPr>
      <w:r w:rsidRPr="00BA5736">
        <w:rPr>
          <w:lang w:val="fr-FR"/>
        </w:rPr>
        <w:t>Le module d’éclairage portant le code d’identification présenté à la figure A13</w:t>
      </w:r>
      <w:r w:rsidRPr="00BA5736">
        <w:rPr>
          <w:lang w:val="fr-FR"/>
        </w:rPr>
        <w:noBreakHyphen/>
        <w:t>V a été homologué en même temps qu’un feu lui-même homologué en Italie (E3) sous le numéro 17325.</w:t>
      </w:r>
    </w:p>
    <w:p w:rsidR="00C2508D" w:rsidRPr="00BA5736" w:rsidRDefault="00C2508D" w:rsidP="00C2508D">
      <w:pPr>
        <w:pStyle w:val="SingleTxtG"/>
        <w:keepNext/>
        <w:tabs>
          <w:tab w:val="left" w:pos="2268"/>
        </w:tabs>
        <w:ind w:left="2268" w:hanging="1134"/>
        <w:jc w:val="left"/>
        <w:rPr>
          <w:lang w:val="fr-FR"/>
        </w:rPr>
      </w:pPr>
      <w:r w:rsidRPr="00BA5736">
        <w:rPr>
          <w:lang w:val="fr-FR"/>
        </w:rPr>
        <w:t>4.</w:t>
      </w:r>
      <w:r w:rsidRPr="00BA5736">
        <w:rPr>
          <w:lang w:val="fr-FR"/>
        </w:rPr>
        <w:tab/>
      </w:r>
      <w:r w:rsidRPr="00BA5736">
        <w:rPr>
          <w:lang w:val="fr-FR"/>
        </w:rPr>
        <w:tab/>
        <w:t>Unités d’éclairage supplémentaires conçues pour assurer un éclairage directionnel</w:t>
      </w:r>
    </w:p>
    <w:p w:rsidR="00C2508D" w:rsidRPr="00BA5736" w:rsidRDefault="00C2508D" w:rsidP="00C2508D">
      <w:pPr>
        <w:pStyle w:val="Heading1"/>
        <w:spacing w:before="240"/>
        <w:rPr>
          <w:lang w:val="fr-FR"/>
        </w:rPr>
      </w:pPr>
      <w:r w:rsidRPr="00BA5736">
        <w:rPr>
          <w:lang w:val="fr-FR"/>
        </w:rPr>
        <w:t>Figure A13-VI</w:t>
      </w:r>
    </w:p>
    <w:p w:rsidR="00C2508D" w:rsidRPr="0094272A" w:rsidRDefault="00C2508D" w:rsidP="00C2508D">
      <w:pPr>
        <w:pStyle w:val="Heading1"/>
        <w:spacing w:after="120"/>
        <w:rPr>
          <w:b/>
          <w:snapToGrid w:val="0"/>
          <w:lang w:val="fr-FR"/>
        </w:rPr>
      </w:pPr>
      <w:r w:rsidRPr="0094272A">
        <w:rPr>
          <w:b/>
          <w:lang w:val="fr-FR"/>
        </w:rPr>
        <w:t xml:space="preserve">Marquage de l’unité d’éclairage </w:t>
      </w:r>
    </w:p>
    <w:p w:rsidR="00C2508D" w:rsidRPr="0094272A" w:rsidRDefault="00C2508D" w:rsidP="00C2508D">
      <w:pPr>
        <w:pStyle w:val="SingleTxtG"/>
        <w:rPr>
          <w:b/>
          <w:sz w:val="40"/>
          <w:szCs w:val="40"/>
          <w:lang w:val="fr-FR"/>
        </w:rPr>
      </w:pPr>
      <w:r w:rsidRPr="0094272A">
        <w:rPr>
          <w:b/>
          <w:sz w:val="40"/>
          <w:szCs w:val="40"/>
          <w:lang w:val="fr-FR"/>
        </w:rPr>
        <w:t>ALU E43 1234</w:t>
      </w:r>
    </w:p>
    <w:p w:rsidR="00C2508D" w:rsidRDefault="00C2508D" w:rsidP="00C2508D">
      <w:pPr>
        <w:pStyle w:val="SingleTxtG"/>
        <w:ind w:left="2268"/>
        <w:rPr>
          <w:lang w:val="fr-FR"/>
        </w:rPr>
      </w:pPr>
      <w:r w:rsidRPr="00BA5736">
        <w:rPr>
          <w:lang w:val="fr-FR"/>
        </w:rPr>
        <w:tab/>
        <w:t>L’unité d’éclairage supplémentaire portant le code d’identification présenté à la figure A13-VI a été homologuée en même temps qu’un projecteur initialement homologué au Japon (E43) sous le numéro 1234.</w:t>
      </w:r>
    </w:p>
    <w:p w:rsidR="00323D33" w:rsidRPr="00BA5736" w:rsidRDefault="00323D33" w:rsidP="00C2508D">
      <w:pPr>
        <w:pStyle w:val="SingleTxtG"/>
        <w:ind w:left="2268"/>
        <w:rPr>
          <w:lang w:val="fr-FR"/>
        </w:rPr>
      </w:pPr>
    </w:p>
    <w:p w:rsidR="00323D33" w:rsidRDefault="00323D33" w:rsidP="00DE6003">
      <w:pPr>
        <w:pStyle w:val="SingleTxtG"/>
        <w:tabs>
          <w:tab w:val="right" w:leader="dot" w:pos="8505"/>
        </w:tabs>
        <w:ind w:left="1843" w:hanging="709"/>
        <w:rPr>
          <w:lang w:val="fr-FR"/>
        </w:rPr>
        <w:sectPr w:rsidR="00323D33" w:rsidSect="00DE6003">
          <w:endnotePr>
            <w:numFmt w:val="decimal"/>
          </w:endnotePr>
          <w:pgSz w:w="11906" w:h="16838" w:code="9"/>
          <w:pgMar w:top="1417" w:right="1134" w:bottom="1134" w:left="1134" w:header="850" w:footer="567" w:gutter="0"/>
          <w:cols w:space="708"/>
          <w:docGrid w:linePitch="360"/>
        </w:sectPr>
      </w:pPr>
    </w:p>
    <w:p w:rsidR="00323D33" w:rsidRPr="00BA5736" w:rsidRDefault="00323D33" w:rsidP="00323D33">
      <w:pPr>
        <w:pStyle w:val="HChG"/>
        <w:rPr>
          <w:lang w:val="fr-FR"/>
        </w:rPr>
      </w:pPr>
      <w:bookmarkStart w:id="33" w:name="_Toc365289641"/>
      <w:r w:rsidRPr="00FE2966">
        <w:t>Annexe</w:t>
      </w:r>
      <w:r w:rsidRPr="00BA5736">
        <w:rPr>
          <w:lang w:val="fr-FR"/>
        </w:rPr>
        <w:t> 14</w:t>
      </w:r>
      <w:bookmarkEnd w:id="33"/>
    </w:p>
    <w:p w:rsidR="00323D33" w:rsidRPr="00BA5736" w:rsidRDefault="00323D33" w:rsidP="00323D33">
      <w:pPr>
        <w:pStyle w:val="HChG"/>
        <w:rPr>
          <w:lang w:val="fr-FR"/>
        </w:rPr>
      </w:pPr>
      <w:r w:rsidRPr="00BA5736">
        <w:rPr>
          <w:lang w:val="fr-FR"/>
        </w:rPr>
        <w:tab/>
      </w:r>
      <w:r w:rsidRPr="00BA5736">
        <w:rPr>
          <w:lang w:val="fr-FR"/>
        </w:rPr>
        <w:tab/>
      </w:r>
      <w:bookmarkStart w:id="34" w:name="_Hlk522262851"/>
      <w:r w:rsidRPr="00BA5736">
        <w:rPr>
          <w:lang w:val="fr-FR"/>
        </w:rPr>
        <w:t>Formulaires de description</w:t>
      </w:r>
      <w:bookmarkStart w:id="35" w:name="_Toc365289642"/>
      <w:bookmarkEnd w:id="34"/>
      <w:bookmarkEnd w:id="35"/>
    </w:p>
    <w:p w:rsidR="00323D33" w:rsidRPr="00BA5736" w:rsidRDefault="00323D33" w:rsidP="00323D33">
      <w:pPr>
        <w:pStyle w:val="SingleTxtG"/>
        <w:rPr>
          <w:lang w:val="fr-FR"/>
        </w:rPr>
      </w:pPr>
      <w:r w:rsidRPr="00BA5736">
        <w:rPr>
          <w:lang w:val="fr-FR"/>
        </w:rPr>
        <w:t>Format maximum : A4 (210 × 297 mm)</w:t>
      </w:r>
    </w:p>
    <w:p w:rsidR="00323D33" w:rsidRPr="00327133" w:rsidRDefault="00323D33" w:rsidP="00323D33">
      <w:pPr>
        <w:pStyle w:val="SingleTxtG"/>
        <w:ind w:left="284"/>
        <w:jc w:val="left"/>
        <w:rPr>
          <w:b/>
          <w:lang w:val="fr-FR"/>
        </w:rPr>
      </w:pPr>
      <w:r w:rsidRPr="00327133">
        <w:rPr>
          <w:b/>
          <w:lang w:val="fr-FR"/>
        </w:rPr>
        <w:t>Formulaire de description d’un système d’éclairage avant actif (AFS) n</w:t>
      </w:r>
      <w:r w:rsidRPr="00327133">
        <w:rPr>
          <w:b/>
          <w:vertAlign w:val="superscript"/>
          <w:lang w:val="fr-FR"/>
        </w:rPr>
        <w:t>o</w:t>
      </w:r>
      <w:r w:rsidRPr="00327133">
        <w:rPr>
          <w:b/>
          <w:lang w:val="fr-FR"/>
        </w:rPr>
        <w:t> 1</w:t>
      </w:r>
      <w:r w:rsidRPr="00327133">
        <w:rPr>
          <w:b/>
          <w:lang w:val="fr-FR"/>
        </w:rPr>
        <w:br/>
        <w:t>Signaux de commande AFS correspondant aux fonctions d’éclairage assurées par le système et à leurs modes</w:t>
      </w:r>
    </w:p>
    <w:tbl>
      <w:tblPr>
        <w:tblW w:w="13778" w:type="dxa"/>
        <w:tblInd w:w="284" w:type="dxa"/>
        <w:tblLayout w:type="fixed"/>
        <w:tblCellMar>
          <w:left w:w="30" w:type="dxa"/>
          <w:right w:w="30" w:type="dxa"/>
        </w:tblCellMar>
        <w:tblLook w:val="0000" w:firstRow="0" w:lastRow="0" w:firstColumn="0" w:lastColumn="0" w:noHBand="0" w:noVBand="0"/>
      </w:tblPr>
      <w:tblGrid>
        <w:gridCol w:w="3390"/>
        <w:gridCol w:w="353"/>
        <w:gridCol w:w="353"/>
        <w:gridCol w:w="235"/>
        <w:gridCol w:w="354"/>
        <w:gridCol w:w="235"/>
        <w:gridCol w:w="353"/>
        <w:gridCol w:w="237"/>
        <w:gridCol w:w="353"/>
        <w:gridCol w:w="353"/>
        <w:gridCol w:w="354"/>
        <w:gridCol w:w="353"/>
        <w:gridCol w:w="353"/>
        <w:gridCol w:w="6502"/>
      </w:tblGrid>
      <w:tr w:rsidR="00323D33" w:rsidRPr="00327133" w:rsidTr="005A4B1F">
        <w:trPr>
          <w:cantSplit/>
          <w:trHeight w:val="294"/>
        </w:trPr>
        <w:tc>
          <w:tcPr>
            <w:tcW w:w="3390" w:type="dxa"/>
            <w:tcBorders>
              <w:top w:val="single" w:sz="4" w:space="0" w:color="auto"/>
              <w:left w:val="single" w:sz="4" w:space="0" w:color="auto"/>
              <w:right w:val="single" w:sz="4" w:space="0" w:color="auto"/>
            </w:tcBorders>
            <w:vAlign w:val="bottom"/>
          </w:tcPr>
          <w:p w:rsidR="00323D33" w:rsidRPr="00327133" w:rsidRDefault="00323D33" w:rsidP="005A4B1F">
            <w:pPr>
              <w:spacing w:before="80" w:after="80" w:line="200" w:lineRule="exact"/>
              <w:ind w:left="57" w:right="57"/>
              <w:rPr>
                <w:i/>
                <w:snapToGrid w:val="0"/>
                <w:sz w:val="16"/>
                <w:szCs w:val="16"/>
                <w:vertAlign w:val="superscript"/>
                <w:lang w:val="fr-FR" w:eastAsia="de-DE"/>
              </w:rPr>
            </w:pPr>
          </w:p>
        </w:tc>
        <w:tc>
          <w:tcPr>
            <w:tcW w:w="3886" w:type="dxa"/>
            <w:gridSpan w:val="12"/>
            <w:tcBorders>
              <w:top w:val="single" w:sz="4" w:space="0" w:color="auto"/>
              <w:left w:val="nil"/>
              <w:bottom w:val="single" w:sz="4" w:space="0" w:color="auto"/>
              <w:right w:val="single" w:sz="4" w:space="0" w:color="auto"/>
            </w:tcBorders>
            <w:vAlign w:val="center"/>
          </w:tcPr>
          <w:p w:rsidR="00323D33" w:rsidRPr="00327133" w:rsidRDefault="00323D33" w:rsidP="005A4B1F">
            <w:pPr>
              <w:spacing w:before="80" w:after="80" w:line="200" w:lineRule="exact"/>
              <w:ind w:left="57" w:right="57"/>
              <w:jc w:val="center"/>
              <w:rPr>
                <w:i/>
                <w:snapToGrid w:val="0"/>
                <w:sz w:val="16"/>
                <w:szCs w:val="16"/>
                <w:lang w:val="fr-FR"/>
              </w:rPr>
            </w:pPr>
            <w:r w:rsidRPr="00327133">
              <w:rPr>
                <w:i/>
                <w:iCs/>
                <w:sz w:val="16"/>
                <w:szCs w:val="16"/>
                <w:lang w:val="fr-FR"/>
              </w:rPr>
              <w:t>Fonctions et modes commandés par le signal</w:t>
            </w:r>
            <w:r w:rsidR="004264D4">
              <w:rPr>
                <w:sz w:val="16"/>
                <w:szCs w:val="16"/>
                <w:vertAlign w:val="superscript"/>
                <w:lang w:val="fr-FR"/>
              </w:rPr>
              <w:t>33</w:t>
            </w:r>
          </w:p>
        </w:tc>
        <w:tc>
          <w:tcPr>
            <w:tcW w:w="6502" w:type="dxa"/>
            <w:tcBorders>
              <w:top w:val="single" w:sz="4" w:space="0" w:color="auto"/>
              <w:left w:val="nil"/>
              <w:right w:val="single" w:sz="4" w:space="0" w:color="auto"/>
            </w:tcBorders>
            <w:vAlign w:val="center"/>
          </w:tcPr>
          <w:p w:rsidR="00323D33" w:rsidRPr="00327133" w:rsidRDefault="00323D33" w:rsidP="005A4B1F">
            <w:pPr>
              <w:spacing w:before="80" w:after="80" w:line="200" w:lineRule="exact"/>
              <w:ind w:left="57" w:right="57"/>
              <w:rPr>
                <w:i/>
                <w:snapToGrid w:val="0"/>
                <w:sz w:val="16"/>
                <w:szCs w:val="16"/>
                <w:lang w:val="fr-FR" w:eastAsia="de-DE"/>
              </w:rPr>
            </w:pPr>
          </w:p>
        </w:tc>
      </w:tr>
      <w:tr w:rsidR="00323D33" w:rsidRPr="00327133" w:rsidTr="005A4B1F">
        <w:trPr>
          <w:cantSplit/>
          <w:trHeight w:val="352"/>
        </w:trPr>
        <w:tc>
          <w:tcPr>
            <w:tcW w:w="3390" w:type="dxa"/>
            <w:tcBorders>
              <w:left w:val="single" w:sz="4" w:space="0" w:color="auto"/>
              <w:right w:val="single" w:sz="4" w:space="0" w:color="auto"/>
            </w:tcBorders>
            <w:vAlign w:val="center"/>
          </w:tcPr>
          <w:p w:rsidR="00323D33" w:rsidRPr="00327133" w:rsidRDefault="00323D33" w:rsidP="005A4B1F">
            <w:pPr>
              <w:spacing w:before="80" w:after="80" w:line="200" w:lineRule="exact"/>
              <w:ind w:left="57" w:right="57"/>
              <w:rPr>
                <w:i/>
                <w:snapToGrid w:val="0"/>
                <w:sz w:val="16"/>
                <w:szCs w:val="16"/>
                <w:vertAlign w:val="superscript"/>
                <w:lang w:val="fr-FR" w:eastAsia="de-DE"/>
              </w:rPr>
            </w:pPr>
          </w:p>
        </w:tc>
        <w:tc>
          <w:tcPr>
            <w:tcW w:w="2826" w:type="dxa"/>
            <w:gridSpan w:val="9"/>
            <w:tcBorders>
              <w:top w:val="single" w:sz="4" w:space="0" w:color="auto"/>
              <w:left w:val="nil"/>
              <w:right w:val="single" w:sz="4" w:space="0" w:color="auto"/>
            </w:tcBorders>
            <w:vAlign w:val="center"/>
          </w:tcPr>
          <w:p w:rsidR="00323D33" w:rsidRPr="00327133" w:rsidRDefault="00323D33" w:rsidP="005A4B1F">
            <w:pPr>
              <w:spacing w:before="80" w:after="80" w:line="200" w:lineRule="exact"/>
              <w:ind w:left="57" w:right="57"/>
              <w:jc w:val="center"/>
              <w:rPr>
                <w:i/>
                <w:snapToGrid w:val="0"/>
                <w:sz w:val="16"/>
                <w:szCs w:val="16"/>
                <w:lang w:val="fr-FR"/>
              </w:rPr>
            </w:pPr>
            <w:r w:rsidRPr="00327133">
              <w:rPr>
                <w:i/>
                <w:iCs/>
                <w:sz w:val="16"/>
                <w:szCs w:val="16"/>
                <w:lang w:val="fr-FR"/>
              </w:rPr>
              <w:t>Faisceau de croisement</w:t>
            </w:r>
          </w:p>
        </w:tc>
        <w:tc>
          <w:tcPr>
            <w:tcW w:w="1060" w:type="dxa"/>
            <w:gridSpan w:val="3"/>
            <w:vMerge w:val="restart"/>
            <w:tcBorders>
              <w:top w:val="single" w:sz="4" w:space="0" w:color="auto"/>
              <w:left w:val="nil"/>
              <w:right w:val="single" w:sz="4" w:space="0" w:color="auto"/>
            </w:tcBorders>
            <w:textDirection w:val="btLr"/>
            <w:vAlign w:val="center"/>
          </w:tcPr>
          <w:p w:rsidR="00323D33" w:rsidRPr="00327133" w:rsidRDefault="00323D33" w:rsidP="005A4B1F">
            <w:pPr>
              <w:spacing w:before="80" w:after="80" w:line="200" w:lineRule="exact"/>
              <w:ind w:left="57" w:right="57"/>
              <w:rPr>
                <w:i/>
                <w:snapToGrid w:val="0"/>
                <w:sz w:val="16"/>
                <w:szCs w:val="16"/>
                <w:lang w:val="fr-FR"/>
              </w:rPr>
            </w:pPr>
            <w:r w:rsidRPr="00327133">
              <w:rPr>
                <w:i/>
                <w:iCs/>
                <w:sz w:val="16"/>
                <w:szCs w:val="16"/>
                <w:lang w:val="fr-FR"/>
              </w:rPr>
              <w:t>Faisceau de route</w:t>
            </w:r>
          </w:p>
        </w:tc>
        <w:tc>
          <w:tcPr>
            <w:tcW w:w="6502" w:type="dxa"/>
            <w:tcBorders>
              <w:left w:val="nil"/>
              <w:right w:val="single" w:sz="4" w:space="0" w:color="auto"/>
            </w:tcBorders>
            <w:vAlign w:val="center"/>
          </w:tcPr>
          <w:p w:rsidR="00323D33" w:rsidRPr="00327133" w:rsidRDefault="00323D33" w:rsidP="005A4B1F">
            <w:pPr>
              <w:spacing w:before="80" w:after="80" w:line="200" w:lineRule="exact"/>
              <w:ind w:left="57" w:right="57"/>
              <w:rPr>
                <w:i/>
                <w:snapToGrid w:val="0"/>
                <w:sz w:val="16"/>
                <w:szCs w:val="16"/>
                <w:lang w:val="fr-FR" w:eastAsia="de-DE"/>
              </w:rPr>
            </w:pPr>
          </w:p>
        </w:tc>
      </w:tr>
      <w:tr w:rsidR="00323D33" w:rsidRPr="00327133" w:rsidTr="005A4B1F">
        <w:trPr>
          <w:cantSplit/>
          <w:trHeight w:val="992"/>
        </w:trPr>
        <w:tc>
          <w:tcPr>
            <w:tcW w:w="3390" w:type="dxa"/>
            <w:tcBorders>
              <w:left w:val="single" w:sz="4" w:space="0" w:color="auto"/>
              <w:bottom w:val="single" w:sz="12" w:space="0" w:color="auto"/>
              <w:right w:val="single" w:sz="4" w:space="0" w:color="auto"/>
            </w:tcBorders>
            <w:vAlign w:val="bottom"/>
          </w:tcPr>
          <w:p w:rsidR="00323D33" w:rsidRPr="00327133" w:rsidRDefault="00323D33" w:rsidP="005A4B1F">
            <w:pPr>
              <w:spacing w:before="80" w:after="80" w:line="200" w:lineRule="exact"/>
              <w:ind w:left="57" w:right="57"/>
              <w:rPr>
                <w:i/>
                <w:snapToGrid w:val="0"/>
                <w:sz w:val="16"/>
                <w:szCs w:val="16"/>
                <w:lang w:val="fr-FR" w:eastAsia="de-DE"/>
              </w:rPr>
            </w:pPr>
            <w:r w:rsidRPr="00327133">
              <w:rPr>
                <w:i/>
                <w:iCs/>
                <w:sz w:val="16"/>
                <w:szCs w:val="16"/>
                <w:lang w:val="fr-FR"/>
              </w:rPr>
              <w:t>Signal de commande AFS</w:t>
            </w:r>
          </w:p>
        </w:tc>
        <w:tc>
          <w:tcPr>
            <w:tcW w:w="353" w:type="dxa"/>
            <w:tcBorders>
              <w:left w:val="nil"/>
              <w:bottom w:val="single" w:sz="12" w:space="0" w:color="auto"/>
            </w:tcBorders>
            <w:textDirection w:val="btLr"/>
          </w:tcPr>
          <w:p w:rsidR="00323D33" w:rsidRPr="00327133" w:rsidRDefault="00323D33" w:rsidP="005A4B1F">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rsidR="00323D33" w:rsidRPr="00327133" w:rsidRDefault="00323D33" w:rsidP="005A4B1F">
            <w:pPr>
              <w:spacing w:before="80" w:after="80" w:line="200" w:lineRule="exact"/>
              <w:ind w:left="57" w:right="57"/>
              <w:rPr>
                <w:i/>
                <w:snapToGrid w:val="0"/>
                <w:sz w:val="16"/>
                <w:szCs w:val="16"/>
                <w:lang w:val="fr-FR"/>
              </w:rPr>
            </w:pPr>
            <w:r w:rsidRPr="00327133">
              <w:rPr>
                <w:i/>
                <w:iCs/>
                <w:sz w:val="16"/>
                <w:szCs w:val="16"/>
                <w:lang w:val="fr-FR"/>
              </w:rPr>
              <w:t>Classe C</w:t>
            </w:r>
          </w:p>
        </w:tc>
        <w:tc>
          <w:tcPr>
            <w:tcW w:w="235" w:type="dxa"/>
            <w:tcBorders>
              <w:bottom w:val="single" w:sz="12" w:space="0" w:color="auto"/>
            </w:tcBorders>
            <w:textDirection w:val="btLr"/>
          </w:tcPr>
          <w:p w:rsidR="00323D33" w:rsidRPr="00327133" w:rsidRDefault="00323D33" w:rsidP="005A4B1F">
            <w:pPr>
              <w:spacing w:before="80" w:after="80" w:line="200" w:lineRule="exact"/>
              <w:ind w:left="57" w:right="57"/>
              <w:rPr>
                <w:i/>
                <w:snapToGrid w:val="0"/>
                <w:sz w:val="16"/>
                <w:szCs w:val="16"/>
                <w:lang w:val="fr-FR" w:eastAsia="de-DE"/>
              </w:rPr>
            </w:pPr>
          </w:p>
        </w:tc>
        <w:tc>
          <w:tcPr>
            <w:tcW w:w="354" w:type="dxa"/>
            <w:tcBorders>
              <w:bottom w:val="single" w:sz="12" w:space="0" w:color="auto"/>
            </w:tcBorders>
            <w:textDirection w:val="btLr"/>
          </w:tcPr>
          <w:p w:rsidR="00323D33" w:rsidRPr="00327133" w:rsidRDefault="00323D33" w:rsidP="005A4B1F">
            <w:pPr>
              <w:spacing w:before="80" w:after="80" w:line="200" w:lineRule="exact"/>
              <w:ind w:left="57" w:right="57"/>
              <w:rPr>
                <w:i/>
                <w:snapToGrid w:val="0"/>
                <w:sz w:val="16"/>
                <w:szCs w:val="16"/>
                <w:lang w:val="fr-FR"/>
              </w:rPr>
            </w:pPr>
            <w:r w:rsidRPr="00327133">
              <w:rPr>
                <w:i/>
                <w:iCs/>
                <w:sz w:val="16"/>
                <w:szCs w:val="16"/>
                <w:lang w:val="fr-FR"/>
              </w:rPr>
              <w:t>Classe V</w:t>
            </w:r>
          </w:p>
        </w:tc>
        <w:tc>
          <w:tcPr>
            <w:tcW w:w="235" w:type="dxa"/>
            <w:tcBorders>
              <w:bottom w:val="single" w:sz="12" w:space="0" w:color="auto"/>
            </w:tcBorders>
            <w:textDirection w:val="btLr"/>
          </w:tcPr>
          <w:p w:rsidR="00323D33" w:rsidRPr="00327133" w:rsidRDefault="00323D33" w:rsidP="005A4B1F">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rsidR="00323D33" w:rsidRPr="00327133" w:rsidRDefault="00323D33" w:rsidP="005A4B1F">
            <w:pPr>
              <w:spacing w:before="80" w:after="80" w:line="200" w:lineRule="exact"/>
              <w:ind w:left="57" w:right="57"/>
              <w:rPr>
                <w:i/>
                <w:snapToGrid w:val="0"/>
                <w:sz w:val="16"/>
                <w:szCs w:val="16"/>
                <w:lang w:val="fr-FR"/>
              </w:rPr>
            </w:pPr>
            <w:r w:rsidRPr="00327133">
              <w:rPr>
                <w:i/>
                <w:iCs/>
                <w:sz w:val="16"/>
                <w:szCs w:val="16"/>
                <w:lang w:val="fr-FR"/>
              </w:rPr>
              <w:t>Classe E</w:t>
            </w:r>
          </w:p>
        </w:tc>
        <w:tc>
          <w:tcPr>
            <w:tcW w:w="237" w:type="dxa"/>
            <w:tcBorders>
              <w:bottom w:val="single" w:sz="12" w:space="0" w:color="auto"/>
            </w:tcBorders>
            <w:textDirection w:val="btLr"/>
          </w:tcPr>
          <w:p w:rsidR="00323D33" w:rsidRPr="00327133" w:rsidRDefault="00323D33" w:rsidP="005A4B1F">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rsidR="00323D33" w:rsidRPr="00327133" w:rsidRDefault="00323D33" w:rsidP="005A4B1F">
            <w:pPr>
              <w:spacing w:before="80" w:after="80" w:line="200" w:lineRule="exact"/>
              <w:ind w:left="57" w:right="57"/>
              <w:rPr>
                <w:i/>
                <w:snapToGrid w:val="0"/>
                <w:sz w:val="16"/>
                <w:szCs w:val="16"/>
                <w:lang w:val="fr-FR"/>
              </w:rPr>
            </w:pPr>
            <w:r w:rsidRPr="00327133">
              <w:rPr>
                <w:i/>
                <w:iCs/>
                <w:sz w:val="16"/>
                <w:szCs w:val="16"/>
                <w:lang w:val="fr-FR"/>
              </w:rPr>
              <w:t>Classe W</w:t>
            </w:r>
          </w:p>
        </w:tc>
        <w:tc>
          <w:tcPr>
            <w:tcW w:w="353" w:type="dxa"/>
            <w:tcBorders>
              <w:bottom w:val="single" w:sz="12" w:space="0" w:color="auto"/>
            </w:tcBorders>
            <w:textDirection w:val="btLr"/>
          </w:tcPr>
          <w:p w:rsidR="00323D33" w:rsidRPr="00327133" w:rsidRDefault="00323D33" w:rsidP="005A4B1F">
            <w:pPr>
              <w:spacing w:before="80" w:after="80" w:line="200" w:lineRule="exact"/>
              <w:ind w:left="57" w:right="57"/>
              <w:rPr>
                <w:i/>
                <w:snapToGrid w:val="0"/>
                <w:sz w:val="16"/>
                <w:szCs w:val="16"/>
                <w:lang w:val="fr-FR" w:eastAsia="de-DE"/>
              </w:rPr>
            </w:pPr>
          </w:p>
        </w:tc>
        <w:tc>
          <w:tcPr>
            <w:tcW w:w="1060" w:type="dxa"/>
            <w:gridSpan w:val="3"/>
            <w:vMerge/>
            <w:tcBorders>
              <w:left w:val="single" w:sz="4" w:space="0" w:color="auto"/>
              <w:bottom w:val="single" w:sz="12" w:space="0" w:color="auto"/>
              <w:right w:val="single" w:sz="4" w:space="0" w:color="auto"/>
            </w:tcBorders>
            <w:textDirection w:val="btLr"/>
            <w:vAlign w:val="center"/>
          </w:tcPr>
          <w:p w:rsidR="00323D33" w:rsidRPr="00327133" w:rsidRDefault="00323D33" w:rsidP="005A4B1F">
            <w:pPr>
              <w:spacing w:before="80" w:after="80" w:line="200" w:lineRule="exact"/>
              <w:ind w:left="57" w:right="57"/>
              <w:rPr>
                <w:i/>
                <w:snapToGrid w:val="0"/>
                <w:sz w:val="16"/>
                <w:szCs w:val="16"/>
                <w:lang w:val="fr-FR" w:eastAsia="de-DE"/>
              </w:rPr>
            </w:pPr>
          </w:p>
        </w:tc>
        <w:tc>
          <w:tcPr>
            <w:tcW w:w="6502" w:type="dxa"/>
            <w:tcBorders>
              <w:left w:val="nil"/>
              <w:bottom w:val="single" w:sz="12" w:space="0" w:color="auto"/>
              <w:right w:val="single" w:sz="4" w:space="0" w:color="auto"/>
            </w:tcBorders>
            <w:vAlign w:val="center"/>
          </w:tcPr>
          <w:p w:rsidR="00323D33" w:rsidRPr="00327133" w:rsidRDefault="00323D33" w:rsidP="005A4B1F">
            <w:pPr>
              <w:spacing w:before="80" w:after="80" w:line="200" w:lineRule="exact"/>
              <w:ind w:left="57" w:right="57"/>
              <w:jc w:val="center"/>
              <w:rPr>
                <w:i/>
                <w:snapToGrid w:val="0"/>
                <w:sz w:val="16"/>
                <w:szCs w:val="16"/>
                <w:lang w:val="fr-FR"/>
              </w:rPr>
            </w:pPr>
            <w:r>
              <w:rPr>
                <w:i/>
                <w:iCs/>
                <w:sz w:val="16"/>
                <w:szCs w:val="16"/>
                <w:lang w:val="fr-FR"/>
              </w:rPr>
              <w:t xml:space="preserve">Caractéristiques </w:t>
            </w:r>
            <w:r w:rsidRPr="00327133">
              <w:rPr>
                <w:i/>
                <w:iCs/>
                <w:sz w:val="16"/>
                <w:szCs w:val="16"/>
                <w:lang w:val="fr-FR"/>
              </w:rPr>
              <w:t>techniques</w:t>
            </w:r>
            <w:r w:rsidR="004264D4">
              <w:rPr>
                <w:sz w:val="16"/>
                <w:szCs w:val="16"/>
                <w:vertAlign w:val="superscript"/>
                <w:lang w:val="fr-FR"/>
              </w:rPr>
              <w:t>34</w:t>
            </w:r>
          </w:p>
          <w:p w:rsidR="00323D33" w:rsidRPr="00327133" w:rsidRDefault="00323D33" w:rsidP="005A4B1F">
            <w:pPr>
              <w:spacing w:before="80" w:after="80" w:line="200" w:lineRule="exact"/>
              <w:ind w:left="57" w:right="57"/>
              <w:jc w:val="center"/>
              <w:rPr>
                <w:i/>
                <w:snapToGrid w:val="0"/>
                <w:sz w:val="16"/>
                <w:szCs w:val="16"/>
                <w:lang w:val="fr-FR"/>
              </w:rPr>
            </w:pPr>
            <w:r w:rsidRPr="00327133">
              <w:rPr>
                <w:i/>
                <w:iCs/>
                <w:sz w:val="16"/>
                <w:szCs w:val="16"/>
                <w:lang w:val="fr-FR"/>
              </w:rPr>
              <w:t>(utiliser une feuille séparée si nécessaire)</w:t>
            </w:r>
          </w:p>
        </w:tc>
      </w:tr>
      <w:tr w:rsidR="00323D33" w:rsidRPr="00BA5736" w:rsidTr="005A4B1F">
        <w:trPr>
          <w:trHeight w:hRule="exact" w:val="62"/>
        </w:trPr>
        <w:tc>
          <w:tcPr>
            <w:tcW w:w="3390" w:type="dxa"/>
            <w:tcBorders>
              <w:top w:val="single" w:sz="12" w:space="0" w:color="auto"/>
              <w:left w:val="single" w:sz="4" w:space="0" w:color="auto"/>
            </w:tcBorders>
          </w:tcPr>
          <w:p w:rsidR="00323D33" w:rsidRPr="00BA5736" w:rsidRDefault="00323D33" w:rsidP="005A4B1F">
            <w:pPr>
              <w:rPr>
                <w:snapToGrid w:val="0"/>
                <w:lang w:val="fr-FR" w:eastAsia="de-DE"/>
              </w:rPr>
            </w:pPr>
          </w:p>
        </w:tc>
        <w:tc>
          <w:tcPr>
            <w:tcW w:w="353" w:type="dxa"/>
            <w:tcBorders>
              <w:top w:val="single" w:sz="12" w:space="0" w:color="auto"/>
              <w:left w:val="single" w:sz="8" w:space="0" w:color="auto"/>
            </w:tcBorders>
          </w:tcPr>
          <w:p w:rsidR="00323D33" w:rsidRPr="00BA5736" w:rsidRDefault="00323D33" w:rsidP="005A4B1F">
            <w:pPr>
              <w:rPr>
                <w:snapToGrid w:val="0"/>
                <w:lang w:val="fr-FR" w:eastAsia="de-DE"/>
              </w:rPr>
            </w:pPr>
          </w:p>
        </w:tc>
        <w:tc>
          <w:tcPr>
            <w:tcW w:w="353" w:type="dxa"/>
            <w:tcBorders>
              <w:top w:val="single" w:sz="12" w:space="0" w:color="auto"/>
            </w:tcBorders>
          </w:tcPr>
          <w:p w:rsidR="00323D33" w:rsidRPr="00BA5736" w:rsidRDefault="00323D33" w:rsidP="005A4B1F">
            <w:pPr>
              <w:rPr>
                <w:snapToGrid w:val="0"/>
                <w:lang w:val="fr-FR" w:eastAsia="de-DE"/>
              </w:rPr>
            </w:pPr>
          </w:p>
        </w:tc>
        <w:tc>
          <w:tcPr>
            <w:tcW w:w="235" w:type="dxa"/>
            <w:tcBorders>
              <w:top w:val="single" w:sz="12" w:space="0" w:color="auto"/>
            </w:tcBorders>
          </w:tcPr>
          <w:p w:rsidR="00323D33" w:rsidRPr="00BA5736" w:rsidRDefault="00323D33" w:rsidP="005A4B1F">
            <w:pPr>
              <w:rPr>
                <w:snapToGrid w:val="0"/>
                <w:lang w:val="fr-FR" w:eastAsia="de-DE"/>
              </w:rPr>
            </w:pPr>
          </w:p>
        </w:tc>
        <w:tc>
          <w:tcPr>
            <w:tcW w:w="354" w:type="dxa"/>
            <w:tcBorders>
              <w:top w:val="single" w:sz="12" w:space="0" w:color="auto"/>
            </w:tcBorders>
          </w:tcPr>
          <w:p w:rsidR="00323D33" w:rsidRPr="00BA5736" w:rsidRDefault="00323D33" w:rsidP="005A4B1F">
            <w:pPr>
              <w:rPr>
                <w:snapToGrid w:val="0"/>
                <w:lang w:val="fr-FR" w:eastAsia="de-DE"/>
              </w:rPr>
            </w:pPr>
          </w:p>
        </w:tc>
        <w:tc>
          <w:tcPr>
            <w:tcW w:w="235" w:type="dxa"/>
            <w:tcBorders>
              <w:top w:val="single" w:sz="12" w:space="0" w:color="auto"/>
            </w:tcBorders>
          </w:tcPr>
          <w:p w:rsidR="00323D33" w:rsidRPr="00BA5736" w:rsidRDefault="00323D33" w:rsidP="005A4B1F">
            <w:pPr>
              <w:rPr>
                <w:snapToGrid w:val="0"/>
                <w:lang w:val="fr-FR" w:eastAsia="de-DE"/>
              </w:rPr>
            </w:pPr>
          </w:p>
        </w:tc>
        <w:tc>
          <w:tcPr>
            <w:tcW w:w="353" w:type="dxa"/>
            <w:tcBorders>
              <w:top w:val="single" w:sz="12" w:space="0" w:color="auto"/>
            </w:tcBorders>
          </w:tcPr>
          <w:p w:rsidR="00323D33" w:rsidRPr="00BA5736" w:rsidRDefault="00323D33" w:rsidP="005A4B1F">
            <w:pPr>
              <w:rPr>
                <w:snapToGrid w:val="0"/>
                <w:lang w:val="fr-FR" w:eastAsia="de-DE"/>
              </w:rPr>
            </w:pPr>
          </w:p>
        </w:tc>
        <w:tc>
          <w:tcPr>
            <w:tcW w:w="237" w:type="dxa"/>
            <w:tcBorders>
              <w:top w:val="single" w:sz="12" w:space="0" w:color="auto"/>
            </w:tcBorders>
          </w:tcPr>
          <w:p w:rsidR="00323D33" w:rsidRPr="00BA5736" w:rsidRDefault="00323D33" w:rsidP="005A4B1F">
            <w:pPr>
              <w:rPr>
                <w:snapToGrid w:val="0"/>
                <w:lang w:val="fr-FR" w:eastAsia="de-DE"/>
              </w:rPr>
            </w:pPr>
          </w:p>
        </w:tc>
        <w:tc>
          <w:tcPr>
            <w:tcW w:w="353" w:type="dxa"/>
            <w:tcBorders>
              <w:top w:val="single" w:sz="12" w:space="0" w:color="auto"/>
            </w:tcBorders>
          </w:tcPr>
          <w:p w:rsidR="00323D33" w:rsidRPr="00BA5736" w:rsidRDefault="00323D33" w:rsidP="005A4B1F">
            <w:pPr>
              <w:rPr>
                <w:snapToGrid w:val="0"/>
                <w:lang w:val="fr-FR" w:eastAsia="de-DE"/>
              </w:rPr>
            </w:pPr>
          </w:p>
        </w:tc>
        <w:tc>
          <w:tcPr>
            <w:tcW w:w="353" w:type="dxa"/>
            <w:tcBorders>
              <w:top w:val="single" w:sz="12" w:space="0" w:color="auto"/>
            </w:tcBorders>
          </w:tcPr>
          <w:p w:rsidR="00323D33" w:rsidRPr="00BA5736" w:rsidRDefault="00323D33" w:rsidP="005A4B1F">
            <w:pPr>
              <w:rPr>
                <w:snapToGrid w:val="0"/>
                <w:lang w:val="fr-FR" w:eastAsia="de-DE"/>
              </w:rPr>
            </w:pPr>
          </w:p>
        </w:tc>
        <w:tc>
          <w:tcPr>
            <w:tcW w:w="354" w:type="dxa"/>
            <w:tcBorders>
              <w:top w:val="single" w:sz="12" w:space="0" w:color="auto"/>
              <w:left w:val="single" w:sz="8" w:space="0" w:color="auto"/>
            </w:tcBorders>
          </w:tcPr>
          <w:p w:rsidR="00323D33" w:rsidRPr="00BA5736" w:rsidRDefault="00323D33" w:rsidP="005A4B1F">
            <w:pPr>
              <w:rPr>
                <w:snapToGrid w:val="0"/>
                <w:lang w:val="fr-FR" w:eastAsia="de-DE"/>
              </w:rPr>
            </w:pPr>
          </w:p>
        </w:tc>
        <w:tc>
          <w:tcPr>
            <w:tcW w:w="353" w:type="dxa"/>
            <w:tcBorders>
              <w:top w:val="single" w:sz="12" w:space="0" w:color="auto"/>
            </w:tcBorders>
          </w:tcPr>
          <w:p w:rsidR="00323D33" w:rsidRPr="00BA5736" w:rsidRDefault="00323D33" w:rsidP="005A4B1F">
            <w:pPr>
              <w:rPr>
                <w:snapToGrid w:val="0"/>
                <w:lang w:val="fr-FR" w:eastAsia="de-DE"/>
              </w:rPr>
            </w:pPr>
          </w:p>
        </w:tc>
        <w:tc>
          <w:tcPr>
            <w:tcW w:w="353" w:type="dxa"/>
            <w:tcBorders>
              <w:top w:val="single" w:sz="12" w:space="0" w:color="auto"/>
              <w:right w:val="single" w:sz="4" w:space="0" w:color="auto"/>
            </w:tcBorders>
          </w:tcPr>
          <w:p w:rsidR="00323D33" w:rsidRPr="00BA5736" w:rsidRDefault="00323D33" w:rsidP="005A4B1F">
            <w:pPr>
              <w:rPr>
                <w:snapToGrid w:val="0"/>
                <w:lang w:val="fr-FR" w:eastAsia="de-DE"/>
              </w:rPr>
            </w:pPr>
          </w:p>
        </w:tc>
        <w:tc>
          <w:tcPr>
            <w:tcW w:w="6502" w:type="dxa"/>
            <w:tcBorders>
              <w:top w:val="single" w:sz="12" w:space="0" w:color="auto"/>
              <w:left w:val="nil"/>
              <w:right w:val="single" w:sz="4" w:space="0" w:color="auto"/>
            </w:tcBorders>
          </w:tcPr>
          <w:p w:rsidR="00323D33" w:rsidRPr="00BA5736" w:rsidRDefault="00323D33" w:rsidP="005A4B1F">
            <w:pPr>
              <w:rPr>
                <w:snapToGrid w:val="0"/>
                <w:lang w:val="fr-FR" w:eastAsia="de-DE"/>
              </w:rPr>
            </w:pPr>
          </w:p>
        </w:tc>
      </w:tr>
      <w:tr w:rsidR="00323D33" w:rsidRPr="00327133" w:rsidTr="005A4B1F">
        <w:trPr>
          <w:trHeight w:val="256"/>
        </w:trPr>
        <w:tc>
          <w:tcPr>
            <w:tcW w:w="3390" w:type="dxa"/>
            <w:tcBorders>
              <w:left w:val="single" w:sz="4" w:space="0" w:color="auto"/>
            </w:tcBorders>
            <w:vAlign w:val="center"/>
          </w:tcPr>
          <w:p w:rsidR="00323D33" w:rsidRPr="00327133" w:rsidRDefault="00323D33" w:rsidP="005A4B1F">
            <w:pPr>
              <w:spacing w:before="40" w:after="40" w:line="220" w:lineRule="exact"/>
              <w:ind w:left="57"/>
              <w:rPr>
                <w:snapToGrid w:val="0"/>
                <w:sz w:val="18"/>
                <w:szCs w:val="18"/>
                <w:lang w:val="fr-FR"/>
              </w:rPr>
            </w:pPr>
            <w:r w:rsidRPr="00327133">
              <w:rPr>
                <w:sz w:val="18"/>
                <w:szCs w:val="18"/>
                <w:lang w:val="fr-FR"/>
              </w:rPr>
              <w:t>Néant/défaut</w:t>
            </w:r>
          </w:p>
        </w:tc>
        <w:tc>
          <w:tcPr>
            <w:tcW w:w="353"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jc w:val="center"/>
              <w:rPr>
                <w:snapToGrid w:val="0"/>
                <w:sz w:val="18"/>
                <w:szCs w:val="18"/>
                <w:lang w:val="fr-FR"/>
              </w:rPr>
            </w:pPr>
            <w:r w:rsidRPr="00327133">
              <w:rPr>
                <w:sz w:val="18"/>
                <w:szCs w:val="18"/>
                <w:lang w:val="fr-FR"/>
              </w:rPr>
              <w:t>X</w:t>
            </w:r>
          </w:p>
        </w:tc>
        <w:tc>
          <w:tcPr>
            <w:tcW w:w="235"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vAlign w:val="center"/>
          </w:tcPr>
          <w:p w:rsidR="00323D33" w:rsidRPr="00327133" w:rsidRDefault="00323D33" w:rsidP="005A4B1F">
            <w:pPr>
              <w:spacing w:before="40" w:after="40" w:line="220" w:lineRule="exact"/>
              <w:rPr>
                <w:snapToGrid w:val="0"/>
                <w:sz w:val="18"/>
                <w:szCs w:val="18"/>
                <w:lang w:val="fr-FR" w:eastAsia="de-DE"/>
              </w:rPr>
            </w:pPr>
          </w:p>
        </w:tc>
        <w:tc>
          <w:tcPr>
            <w:tcW w:w="235" w:type="dxa"/>
            <w:vAlign w:val="center"/>
          </w:tcPr>
          <w:p w:rsidR="00323D33" w:rsidRPr="00327133" w:rsidRDefault="00323D33" w:rsidP="005A4B1F">
            <w:pPr>
              <w:spacing w:before="40" w:after="40" w:line="220" w:lineRule="exact"/>
              <w:rPr>
                <w:snapToGrid w:val="0"/>
                <w:sz w:val="18"/>
                <w:szCs w:val="18"/>
                <w:lang w:val="fr-FR" w:eastAsia="de-DE"/>
              </w:rPr>
            </w:pPr>
          </w:p>
        </w:tc>
        <w:tc>
          <w:tcPr>
            <w:tcW w:w="353" w:type="dxa"/>
            <w:vAlign w:val="center"/>
          </w:tcPr>
          <w:p w:rsidR="00323D33" w:rsidRPr="00327133" w:rsidRDefault="00323D33" w:rsidP="005A4B1F">
            <w:pPr>
              <w:spacing w:before="40" w:after="40" w:line="220" w:lineRule="exact"/>
              <w:rPr>
                <w:snapToGrid w:val="0"/>
                <w:sz w:val="18"/>
                <w:szCs w:val="18"/>
                <w:lang w:val="fr-FR" w:eastAsia="de-DE"/>
              </w:rPr>
            </w:pPr>
          </w:p>
        </w:tc>
        <w:tc>
          <w:tcPr>
            <w:tcW w:w="237" w:type="dxa"/>
            <w:vAlign w:val="center"/>
          </w:tcPr>
          <w:p w:rsidR="00323D33" w:rsidRPr="00327133" w:rsidRDefault="00323D33" w:rsidP="005A4B1F">
            <w:pPr>
              <w:spacing w:before="40" w:after="40" w:line="220" w:lineRule="exact"/>
              <w:rPr>
                <w:snapToGrid w:val="0"/>
                <w:sz w:val="18"/>
                <w:szCs w:val="18"/>
                <w:lang w:val="fr-FR" w:eastAsia="de-DE"/>
              </w:rPr>
            </w:pPr>
          </w:p>
        </w:tc>
        <w:tc>
          <w:tcPr>
            <w:tcW w:w="353" w:type="dxa"/>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4"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7"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Borders>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top w:val="single" w:sz="8" w:space="0" w:color="auto"/>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7"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val="256"/>
        </w:trPr>
        <w:tc>
          <w:tcPr>
            <w:tcW w:w="3390" w:type="dxa"/>
            <w:tcBorders>
              <w:left w:val="single" w:sz="4" w:space="0" w:color="auto"/>
            </w:tcBorders>
            <w:vAlign w:val="center"/>
          </w:tcPr>
          <w:p w:rsidR="00323D33" w:rsidRPr="00327133" w:rsidRDefault="00323D33" w:rsidP="005A4B1F">
            <w:pPr>
              <w:spacing w:before="40" w:after="40" w:line="220" w:lineRule="exact"/>
              <w:ind w:left="57"/>
              <w:rPr>
                <w:snapToGrid w:val="0"/>
                <w:sz w:val="18"/>
                <w:szCs w:val="18"/>
                <w:lang w:val="fr-FR"/>
              </w:rPr>
            </w:pPr>
            <w:r w:rsidRPr="00327133">
              <w:rPr>
                <w:sz w:val="18"/>
                <w:szCs w:val="18"/>
                <w:lang w:val="fr-FR"/>
              </w:rPr>
              <w:t>Signal V</w:t>
            </w:r>
          </w:p>
        </w:tc>
        <w:tc>
          <w:tcPr>
            <w:tcW w:w="353"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7"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4"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7"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Borders>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top w:val="single" w:sz="8" w:space="0" w:color="auto"/>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7"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val="256"/>
        </w:trPr>
        <w:tc>
          <w:tcPr>
            <w:tcW w:w="3390" w:type="dxa"/>
            <w:tcBorders>
              <w:left w:val="single" w:sz="4" w:space="0" w:color="auto"/>
            </w:tcBorders>
            <w:vAlign w:val="center"/>
          </w:tcPr>
          <w:p w:rsidR="00323D33" w:rsidRPr="00327133" w:rsidRDefault="00323D33" w:rsidP="005A4B1F">
            <w:pPr>
              <w:spacing w:before="40" w:after="40" w:line="220" w:lineRule="exact"/>
              <w:ind w:left="57"/>
              <w:rPr>
                <w:snapToGrid w:val="0"/>
                <w:sz w:val="18"/>
                <w:szCs w:val="18"/>
                <w:lang w:val="fr-FR"/>
              </w:rPr>
            </w:pPr>
            <w:r w:rsidRPr="00327133">
              <w:rPr>
                <w:sz w:val="18"/>
                <w:szCs w:val="18"/>
                <w:lang w:val="fr-FR"/>
              </w:rPr>
              <w:t>Signal E</w:t>
            </w:r>
          </w:p>
        </w:tc>
        <w:tc>
          <w:tcPr>
            <w:tcW w:w="353"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7"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4"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7"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Borders>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top w:val="single" w:sz="8" w:space="0" w:color="auto"/>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7"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val="256"/>
        </w:trPr>
        <w:tc>
          <w:tcPr>
            <w:tcW w:w="3390" w:type="dxa"/>
            <w:tcBorders>
              <w:left w:val="single" w:sz="4" w:space="0" w:color="auto"/>
            </w:tcBorders>
            <w:vAlign w:val="center"/>
          </w:tcPr>
          <w:p w:rsidR="00323D33" w:rsidRPr="00327133" w:rsidRDefault="00323D33" w:rsidP="005A4B1F">
            <w:pPr>
              <w:spacing w:before="40" w:after="40" w:line="220" w:lineRule="exact"/>
              <w:ind w:left="57"/>
              <w:rPr>
                <w:snapToGrid w:val="0"/>
                <w:sz w:val="18"/>
                <w:szCs w:val="18"/>
                <w:lang w:val="fr-FR"/>
              </w:rPr>
            </w:pPr>
            <w:r w:rsidRPr="00327133">
              <w:rPr>
                <w:sz w:val="18"/>
                <w:szCs w:val="18"/>
                <w:lang w:val="fr-FR"/>
              </w:rPr>
              <w:t>Signal W</w:t>
            </w:r>
          </w:p>
        </w:tc>
        <w:tc>
          <w:tcPr>
            <w:tcW w:w="353"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7"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4"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7"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Borders>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top w:val="single" w:sz="8" w:space="0" w:color="auto"/>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7"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val="256"/>
        </w:trPr>
        <w:tc>
          <w:tcPr>
            <w:tcW w:w="3390" w:type="dxa"/>
            <w:tcBorders>
              <w:left w:val="single" w:sz="4" w:space="0" w:color="auto"/>
            </w:tcBorders>
            <w:vAlign w:val="center"/>
          </w:tcPr>
          <w:p w:rsidR="00323D33" w:rsidRPr="00327133" w:rsidRDefault="00323D33" w:rsidP="005A4B1F">
            <w:pPr>
              <w:spacing w:before="40" w:after="40" w:line="220" w:lineRule="exact"/>
              <w:ind w:left="57"/>
              <w:rPr>
                <w:snapToGrid w:val="0"/>
                <w:sz w:val="18"/>
                <w:szCs w:val="18"/>
                <w:lang w:val="fr-FR"/>
              </w:rPr>
            </w:pPr>
            <w:r w:rsidRPr="00327133">
              <w:rPr>
                <w:sz w:val="18"/>
                <w:szCs w:val="18"/>
                <w:lang w:val="fr-FR"/>
              </w:rPr>
              <w:t>Signal T</w:t>
            </w:r>
          </w:p>
        </w:tc>
        <w:tc>
          <w:tcPr>
            <w:tcW w:w="353"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237"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tcBorders>
            <w:vAlign w:val="center"/>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4" w:type="dxa"/>
          </w:tcPr>
          <w:p w:rsidR="00323D33" w:rsidRPr="00327133" w:rsidRDefault="00323D33" w:rsidP="005A4B1F">
            <w:pPr>
              <w:spacing w:before="40" w:after="40" w:line="220" w:lineRule="exact"/>
              <w:rPr>
                <w:snapToGrid w:val="0"/>
                <w:sz w:val="18"/>
                <w:szCs w:val="18"/>
                <w:lang w:val="fr-FR" w:eastAsia="de-DE"/>
              </w:rPr>
            </w:pPr>
          </w:p>
        </w:tc>
        <w:tc>
          <w:tcPr>
            <w:tcW w:w="235"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237"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Pr>
          <w:p w:rsidR="00323D33" w:rsidRPr="00327133" w:rsidRDefault="00323D33" w:rsidP="005A4B1F">
            <w:pPr>
              <w:spacing w:before="40" w:after="40" w:line="220" w:lineRule="exact"/>
              <w:rPr>
                <w:snapToGrid w:val="0"/>
                <w:sz w:val="18"/>
                <w:szCs w:val="18"/>
                <w:lang w:val="fr-FR" w:eastAsia="de-DE"/>
              </w:rPr>
            </w:pPr>
          </w:p>
        </w:tc>
        <w:tc>
          <w:tcPr>
            <w:tcW w:w="353" w:type="dxa"/>
            <w:tcBorders>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hRule="exact" w:val="62"/>
        </w:trPr>
        <w:tc>
          <w:tcPr>
            <w:tcW w:w="3390" w:type="dxa"/>
            <w:tcBorders>
              <w:top w:val="single" w:sz="8" w:space="0" w:color="auto"/>
              <w:left w:val="single" w:sz="4" w:space="0" w:color="auto"/>
            </w:tcBorders>
          </w:tcPr>
          <w:p w:rsidR="00323D33" w:rsidRPr="00327133" w:rsidRDefault="00323D33" w:rsidP="005A4B1F">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5"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237"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tcBorders>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323D33" w:rsidRPr="00327133" w:rsidRDefault="00323D33" w:rsidP="005A4B1F">
            <w:pPr>
              <w:spacing w:before="40" w:after="40" w:line="220" w:lineRule="exact"/>
              <w:rPr>
                <w:snapToGrid w:val="0"/>
                <w:sz w:val="18"/>
                <w:szCs w:val="18"/>
                <w:lang w:val="fr-FR" w:eastAsia="de-DE"/>
              </w:rPr>
            </w:pPr>
          </w:p>
        </w:tc>
      </w:tr>
      <w:tr w:rsidR="00323D33" w:rsidRPr="00327133" w:rsidTr="005A4B1F">
        <w:trPr>
          <w:trHeight w:val="256"/>
        </w:trPr>
        <w:tc>
          <w:tcPr>
            <w:tcW w:w="3390" w:type="dxa"/>
            <w:tcBorders>
              <w:left w:val="single" w:sz="4" w:space="0" w:color="auto"/>
              <w:bottom w:val="single" w:sz="12" w:space="0" w:color="auto"/>
            </w:tcBorders>
            <w:vAlign w:val="bottom"/>
          </w:tcPr>
          <w:p w:rsidR="00323D33" w:rsidRPr="00327133" w:rsidRDefault="00323D33" w:rsidP="005A4B1F">
            <w:pPr>
              <w:spacing w:before="40" w:after="40" w:line="220" w:lineRule="exact"/>
              <w:ind w:left="57"/>
              <w:rPr>
                <w:snapToGrid w:val="0"/>
                <w:sz w:val="18"/>
                <w:szCs w:val="18"/>
                <w:lang w:val="fr-FR"/>
              </w:rPr>
            </w:pPr>
            <w:r w:rsidRPr="00327133">
              <w:rPr>
                <w:sz w:val="18"/>
                <w:szCs w:val="18"/>
                <w:lang w:val="fr-FR"/>
              </w:rPr>
              <w:t>Autres signaux</w:t>
            </w:r>
            <w:r w:rsidRPr="004264D4">
              <w:rPr>
                <w:i/>
                <w:sz w:val="18"/>
                <w:szCs w:val="18"/>
                <w:vertAlign w:val="superscript"/>
                <w:lang w:val="fr-FR"/>
              </w:rPr>
              <w:t>3</w:t>
            </w:r>
            <w:r w:rsidR="004264D4" w:rsidRPr="004264D4">
              <w:rPr>
                <w:i/>
                <w:sz w:val="18"/>
                <w:szCs w:val="18"/>
                <w:vertAlign w:val="superscript"/>
                <w:lang w:val="fr-FR"/>
              </w:rPr>
              <w:t>5</w:t>
            </w:r>
          </w:p>
        </w:tc>
        <w:tc>
          <w:tcPr>
            <w:tcW w:w="353" w:type="dxa"/>
            <w:tcBorders>
              <w:left w:val="single" w:sz="8" w:space="0" w:color="auto"/>
              <w:bottom w:val="single" w:sz="12"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bottom w:val="single" w:sz="12"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12" w:space="0" w:color="auto"/>
              <w:right w:val="single" w:sz="8"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235" w:type="dxa"/>
            <w:tcBorders>
              <w:left w:val="nil"/>
              <w:bottom w:val="single" w:sz="12"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237" w:type="dxa"/>
            <w:tcBorders>
              <w:left w:val="nil"/>
              <w:bottom w:val="single" w:sz="12"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bottom w:val="single" w:sz="12"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354" w:type="dxa"/>
            <w:tcBorders>
              <w:left w:val="single" w:sz="8" w:space="0" w:color="auto"/>
              <w:bottom w:val="single" w:sz="12"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353" w:type="dxa"/>
            <w:tcBorders>
              <w:left w:val="nil"/>
              <w:bottom w:val="single" w:sz="12" w:space="0" w:color="auto"/>
              <w:right w:val="single" w:sz="4"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c>
          <w:tcPr>
            <w:tcW w:w="6502" w:type="dxa"/>
            <w:tcBorders>
              <w:left w:val="nil"/>
              <w:bottom w:val="single" w:sz="12" w:space="0" w:color="auto"/>
              <w:right w:val="single" w:sz="4" w:space="0" w:color="auto"/>
            </w:tcBorders>
            <w:vAlign w:val="bottom"/>
          </w:tcPr>
          <w:p w:rsidR="00323D33" w:rsidRPr="00327133" w:rsidRDefault="00323D33" w:rsidP="005A4B1F">
            <w:pPr>
              <w:spacing w:before="40" w:after="40" w:line="220" w:lineRule="exact"/>
              <w:rPr>
                <w:snapToGrid w:val="0"/>
                <w:sz w:val="18"/>
                <w:szCs w:val="18"/>
                <w:lang w:val="fr-FR" w:eastAsia="de-DE"/>
              </w:rPr>
            </w:pPr>
          </w:p>
        </w:tc>
      </w:tr>
    </w:tbl>
    <w:p w:rsidR="00323D33" w:rsidRPr="00327133" w:rsidRDefault="004264D4" w:rsidP="00323D33">
      <w:pPr>
        <w:spacing w:before="120"/>
        <w:ind w:left="284" w:firstLine="170"/>
        <w:rPr>
          <w:snapToGrid w:val="0"/>
          <w:sz w:val="18"/>
          <w:szCs w:val="18"/>
          <w:lang w:val="fr-FR"/>
        </w:rPr>
      </w:pPr>
      <w:r>
        <w:rPr>
          <w:i/>
          <w:sz w:val="18"/>
          <w:szCs w:val="18"/>
          <w:vertAlign w:val="superscript"/>
        </w:rPr>
        <w:t>33</w:t>
      </w:r>
      <w:r w:rsidR="00323D33">
        <w:rPr>
          <w:sz w:val="18"/>
          <w:szCs w:val="18"/>
          <w:lang w:val="fr-FR"/>
        </w:rPr>
        <w:t xml:space="preserve">  </w:t>
      </w:r>
      <w:r w:rsidR="00323D33" w:rsidRPr="00327133">
        <w:rPr>
          <w:sz w:val="18"/>
          <w:szCs w:val="18"/>
          <w:lang w:val="fr-FR"/>
        </w:rPr>
        <w:t>Inscrire une croix (X) dans chaque case correspondant à une combinaison applicable.</w:t>
      </w:r>
    </w:p>
    <w:p w:rsidR="00323D33" w:rsidRPr="00327133" w:rsidRDefault="004264D4" w:rsidP="00323D33">
      <w:pPr>
        <w:ind w:left="284" w:firstLine="170"/>
        <w:rPr>
          <w:snapToGrid w:val="0"/>
          <w:sz w:val="18"/>
          <w:szCs w:val="18"/>
          <w:lang w:val="fr-FR"/>
        </w:rPr>
      </w:pPr>
      <w:r>
        <w:rPr>
          <w:i/>
          <w:sz w:val="18"/>
          <w:szCs w:val="18"/>
          <w:vertAlign w:val="superscript"/>
          <w:lang w:val="fr-FR"/>
        </w:rPr>
        <w:t>34</w:t>
      </w:r>
      <w:r w:rsidR="00323D33">
        <w:rPr>
          <w:sz w:val="18"/>
          <w:szCs w:val="18"/>
          <w:lang w:val="fr-FR"/>
        </w:rPr>
        <w:t xml:space="preserve">  </w:t>
      </w:r>
      <w:r w:rsidR="00323D33" w:rsidRPr="00327133">
        <w:rPr>
          <w:sz w:val="18"/>
          <w:szCs w:val="18"/>
          <w:lang w:val="fr-FR"/>
        </w:rPr>
        <w:t>Renseignement à indiquer :</w:t>
      </w:r>
    </w:p>
    <w:p w:rsidR="00323D33" w:rsidRPr="00327133" w:rsidRDefault="00323D33" w:rsidP="00323D33">
      <w:pPr>
        <w:tabs>
          <w:tab w:val="left" w:pos="713"/>
        </w:tabs>
        <w:ind w:left="624"/>
        <w:rPr>
          <w:snapToGrid w:val="0"/>
          <w:sz w:val="18"/>
          <w:szCs w:val="18"/>
          <w:lang w:val="fr-FR"/>
        </w:rPr>
      </w:pPr>
      <w:r w:rsidRPr="00327133">
        <w:rPr>
          <w:sz w:val="18"/>
          <w:szCs w:val="18"/>
          <w:lang w:val="fr-FR"/>
        </w:rPr>
        <w:t>a)</w:t>
      </w:r>
      <w:r w:rsidRPr="00327133">
        <w:rPr>
          <w:sz w:val="18"/>
          <w:szCs w:val="18"/>
          <w:lang w:val="fr-FR"/>
        </w:rPr>
        <w:tab/>
        <w:t>Nature physique (électrique [tension et intensité du courant], optique, mécanique, hydraulique, pneumatique, etc.) ;</w:t>
      </w:r>
    </w:p>
    <w:p w:rsidR="00323D33" w:rsidRPr="00327133" w:rsidRDefault="00323D33" w:rsidP="00323D33">
      <w:pPr>
        <w:tabs>
          <w:tab w:val="left" w:pos="713"/>
        </w:tabs>
        <w:ind w:left="624"/>
        <w:rPr>
          <w:snapToGrid w:val="0"/>
          <w:sz w:val="18"/>
          <w:szCs w:val="18"/>
          <w:lang w:val="fr-FR"/>
        </w:rPr>
      </w:pPr>
      <w:r w:rsidRPr="00327133">
        <w:rPr>
          <w:sz w:val="18"/>
          <w:szCs w:val="18"/>
          <w:lang w:val="fr-FR"/>
        </w:rPr>
        <w:t>b)</w:t>
      </w:r>
      <w:r w:rsidRPr="00327133">
        <w:rPr>
          <w:sz w:val="18"/>
          <w:szCs w:val="18"/>
          <w:lang w:val="fr-FR"/>
        </w:rPr>
        <w:tab/>
        <w:t>Type d’information (continu/analogique, binaire, numérique, etc.) ;</w:t>
      </w:r>
    </w:p>
    <w:p w:rsidR="00323D33" w:rsidRPr="00327133" w:rsidRDefault="00323D33" w:rsidP="00323D33">
      <w:pPr>
        <w:tabs>
          <w:tab w:val="left" w:pos="713"/>
        </w:tabs>
        <w:ind w:left="624"/>
        <w:rPr>
          <w:snapToGrid w:val="0"/>
          <w:sz w:val="18"/>
          <w:szCs w:val="18"/>
          <w:lang w:val="fr-FR"/>
        </w:rPr>
      </w:pPr>
      <w:r w:rsidRPr="00327133">
        <w:rPr>
          <w:sz w:val="18"/>
          <w:szCs w:val="18"/>
          <w:lang w:val="fr-FR"/>
        </w:rPr>
        <w:t>c)</w:t>
      </w:r>
      <w:r w:rsidRPr="00327133">
        <w:rPr>
          <w:sz w:val="18"/>
          <w:szCs w:val="18"/>
          <w:lang w:val="fr-FR"/>
        </w:rPr>
        <w:tab/>
        <w:t>Propriétés dépendantes du temps (constante de temps, résolution, etc.) ;</w:t>
      </w:r>
    </w:p>
    <w:p w:rsidR="00323D33" w:rsidRPr="00327133" w:rsidRDefault="00323D33" w:rsidP="00323D33">
      <w:pPr>
        <w:tabs>
          <w:tab w:val="left" w:pos="713"/>
        </w:tabs>
        <w:ind w:left="624"/>
        <w:rPr>
          <w:snapToGrid w:val="0"/>
          <w:sz w:val="18"/>
          <w:szCs w:val="18"/>
          <w:lang w:val="fr-FR"/>
        </w:rPr>
      </w:pPr>
      <w:r w:rsidRPr="00327133">
        <w:rPr>
          <w:sz w:val="18"/>
          <w:szCs w:val="18"/>
          <w:lang w:val="fr-FR"/>
        </w:rPr>
        <w:t>d)</w:t>
      </w:r>
      <w:r w:rsidRPr="00327133">
        <w:rPr>
          <w:sz w:val="18"/>
          <w:szCs w:val="18"/>
          <w:lang w:val="fr-FR"/>
        </w:rPr>
        <w:tab/>
        <w:t>État du signal lorsque les prescriptions applicables figurant au paragraphe 6.22.7.4 du Règlement ONU n</w:t>
      </w:r>
      <w:r w:rsidRPr="00327133">
        <w:rPr>
          <w:sz w:val="18"/>
          <w:szCs w:val="18"/>
          <w:vertAlign w:val="superscript"/>
          <w:lang w:val="fr-FR"/>
        </w:rPr>
        <w:t>o</w:t>
      </w:r>
      <w:r w:rsidRPr="00327133">
        <w:rPr>
          <w:sz w:val="18"/>
          <w:szCs w:val="18"/>
          <w:lang w:val="fr-FR"/>
        </w:rPr>
        <w:t> 48 sont satisfaites ;</w:t>
      </w:r>
    </w:p>
    <w:p w:rsidR="00323D33" w:rsidRPr="00327133" w:rsidRDefault="00323D33" w:rsidP="00323D33">
      <w:pPr>
        <w:tabs>
          <w:tab w:val="left" w:pos="713"/>
        </w:tabs>
        <w:ind w:left="624"/>
        <w:rPr>
          <w:snapToGrid w:val="0"/>
          <w:sz w:val="18"/>
          <w:szCs w:val="18"/>
          <w:lang w:val="fr-FR"/>
        </w:rPr>
      </w:pPr>
      <w:r w:rsidRPr="00327133">
        <w:rPr>
          <w:sz w:val="18"/>
          <w:szCs w:val="18"/>
          <w:lang w:val="fr-FR"/>
        </w:rPr>
        <w:t>e)</w:t>
      </w:r>
      <w:r w:rsidRPr="00327133">
        <w:rPr>
          <w:sz w:val="18"/>
          <w:szCs w:val="18"/>
          <w:lang w:val="fr-FR"/>
        </w:rPr>
        <w:tab/>
        <w:t xml:space="preserve">État du signal en cas de défaillance (par rapport </w:t>
      </w:r>
      <w:r>
        <w:rPr>
          <w:sz w:val="18"/>
          <w:szCs w:val="18"/>
          <w:lang w:val="fr-FR"/>
        </w:rPr>
        <w:t>au signal d’entrée du système).</w:t>
      </w:r>
    </w:p>
    <w:p w:rsidR="00323D33" w:rsidRDefault="00323D33" w:rsidP="00323D33">
      <w:pPr>
        <w:spacing w:after="240"/>
        <w:ind w:left="284" w:firstLine="170"/>
        <w:rPr>
          <w:lang w:val="fr-FR"/>
        </w:rPr>
      </w:pPr>
      <w:r w:rsidRPr="00327133">
        <w:rPr>
          <w:i/>
          <w:sz w:val="18"/>
          <w:szCs w:val="18"/>
          <w:vertAlign w:val="superscript"/>
          <w:lang w:val="fr-FR"/>
        </w:rPr>
        <w:t>3</w:t>
      </w:r>
      <w:r w:rsidR="004264D4">
        <w:rPr>
          <w:i/>
          <w:sz w:val="18"/>
          <w:szCs w:val="18"/>
          <w:vertAlign w:val="superscript"/>
          <w:lang w:val="fr-FR"/>
        </w:rPr>
        <w:t>5</w:t>
      </w:r>
      <w:r>
        <w:rPr>
          <w:sz w:val="18"/>
          <w:szCs w:val="18"/>
          <w:lang w:val="fr-FR"/>
        </w:rPr>
        <w:t xml:space="preserve">  </w:t>
      </w:r>
      <w:r w:rsidRPr="00327133">
        <w:rPr>
          <w:sz w:val="18"/>
          <w:szCs w:val="18"/>
          <w:lang w:val="fr-FR"/>
        </w:rPr>
        <w:t>Conformément à la description fournie par les demandeurs ; utiliser une feuille séparée si nécessaire.</w:t>
      </w:r>
    </w:p>
    <w:p w:rsidR="00323D33" w:rsidRDefault="00323D33" w:rsidP="00323D33">
      <w:pPr>
        <w:pStyle w:val="SingleTxtG"/>
        <w:ind w:left="284"/>
        <w:jc w:val="left"/>
        <w:rPr>
          <w:b/>
          <w:lang w:val="fr-FR"/>
        </w:rPr>
      </w:pPr>
      <w:r w:rsidRPr="00BA5736">
        <w:rPr>
          <w:lang w:val="fr-FR"/>
        </w:rPr>
        <w:br w:type="page"/>
      </w:r>
      <w:r w:rsidRPr="007B3E2F">
        <w:rPr>
          <w:b/>
          <w:bCs/>
          <w:lang w:val="fr-FR"/>
        </w:rPr>
        <w:t>Formulaire de description d’un système d’éclairage avant actif (AFS) n</w:t>
      </w:r>
      <w:r w:rsidRPr="007B3E2F">
        <w:rPr>
          <w:b/>
          <w:bCs/>
          <w:vertAlign w:val="superscript"/>
          <w:lang w:val="fr-FR"/>
        </w:rPr>
        <w:t>o</w:t>
      </w:r>
      <w:r w:rsidRPr="007B3E2F">
        <w:rPr>
          <w:b/>
          <w:bCs/>
          <w:lang w:val="fr-FR"/>
        </w:rPr>
        <w:t> 2</w:t>
      </w:r>
      <w:r w:rsidRPr="007B3E2F">
        <w:rPr>
          <w:b/>
          <w:bCs/>
          <w:lang w:val="fr-FR"/>
        </w:rPr>
        <w:br/>
      </w:r>
      <w:r w:rsidRPr="007B3E2F">
        <w:rPr>
          <w:b/>
          <w:lang w:val="fr-FR"/>
        </w:rPr>
        <w:t>Lignes de coupure, dispositifs de réglage et méthodes de réglage des unités d’éclairage</w:t>
      </w:r>
    </w:p>
    <w:tbl>
      <w:tblPr>
        <w:tblStyle w:val="TableGrid"/>
        <w:tblW w:w="13776" w:type="dxa"/>
        <w:tblInd w:w="283" w:type="dxa"/>
        <w:tblLayout w:type="fixed"/>
        <w:tblLook w:val="04A0" w:firstRow="1" w:lastRow="0" w:firstColumn="1" w:lastColumn="0" w:noHBand="0" w:noVBand="1"/>
      </w:tblPr>
      <w:tblGrid>
        <w:gridCol w:w="1168"/>
        <w:gridCol w:w="2310"/>
        <w:gridCol w:w="1750"/>
        <w:gridCol w:w="1567"/>
        <w:gridCol w:w="1568"/>
        <w:gridCol w:w="1567"/>
        <w:gridCol w:w="1526"/>
        <w:gridCol w:w="2320"/>
      </w:tblGrid>
      <w:tr w:rsidR="00323D33" w:rsidRPr="00186DEE" w:rsidTr="005A4B1F">
        <w:trPr>
          <w:tblHeader/>
        </w:trPr>
        <w:tc>
          <w:tcPr>
            <w:tcW w:w="1168" w:type="dxa"/>
            <w:vMerge w:val="restart"/>
            <w:shd w:val="clear" w:color="auto" w:fill="auto"/>
            <w:vAlign w:val="bottom"/>
          </w:tcPr>
          <w:p w:rsidR="00323D33" w:rsidRPr="00186DEE" w:rsidRDefault="00323D33" w:rsidP="00332448">
            <w:pPr>
              <w:spacing w:before="80" w:after="80" w:line="200" w:lineRule="exact"/>
              <w:ind w:left="57"/>
              <w:rPr>
                <w:i/>
                <w:sz w:val="16"/>
              </w:rPr>
            </w:pPr>
            <w:r>
              <w:rPr>
                <w:i/>
                <w:sz w:val="16"/>
              </w:rPr>
              <w:t>Unité d’éclairage n</w:t>
            </w:r>
            <w:r w:rsidRPr="00186DEE">
              <w:rPr>
                <w:i/>
                <w:sz w:val="16"/>
                <w:vertAlign w:val="superscript"/>
              </w:rPr>
              <w:t>o</w:t>
            </w:r>
            <w:r w:rsidR="00332448">
              <w:rPr>
                <w:i/>
                <w:sz w:val="16"/>
                <w:vertAlign w:val="superscript"/>
              </w:rPr>
              <w:t xml:space="preserve"> </w:t>
            </w:r>
            <w:r w:rsidR="004264D4">
              <w:rPr>
                <w:sz w:val="18"/>
                <w:szCs w:val="18"/>
                <w:vertAlign w:val="superscript"/>
              </w:rPr>
              <w:t>36</w:t>
            </w:r>
          </w:p>
        </w:tc>
        <w:tc>
          <w:tcPr>
            <w:tcW w:w="4060" w:type="dxa"/>
            <w:gridSpan w:val="2"/>
            <w:shd w:val="clear" w:color="auto" w:fill="auto"/>
            <w:vAlign w:val="bottom"/>
          </w:tcPr>
          <w:p w:rsidR="00323D33" w:rsidRPr="00186DEE" w:rsidRDefault="00323D33" w:rsidP="005A4B1F">
            <w:pPr>
              <w:spacing w:before="80" w:after="80" w:line="200" w:lineRule="exact"/>
              <w:ind w:left="57" w:right="57"/>
              <w:jc w:val="center"/>
              <w:rPr>
                <w:i/>
                <w:sz w:val="16"/>
              </w:rPr>
            </w:pPr>
            <w:r>
              <w:rPr>
                <w:i/>
                <w:sz w:val="16"/>
              </w:rPr>
              <w:t>Lignes de coupure</w:t>
            </w:r>
            <w:r w:rsidR="004264D4">
              <w:rPr>
                <w:sz w:val="18"/>
                <w:szCs w:val="18"/>
                <w:vertAlign w:val="superscript"/>
              </w:rPr>
              <w:t>37</w:t>
            </w:r>
          </w:p>
        </w:tc>
        <w:tc>
          <w:tcPr>
            <w:tcW w:w="6228" w:type="dxa"/>
            <w:gridSpan w:val="4"/>
            <w:shd w:val="clear" w:color="auto" w:fill="auto"/>
            <w:vAlign w:val="bottom"/>
          </w:tcPr>
          <w:p w:rsidR="00323D33" w:rsidRPr="00186DEE" w:rsidRDefault="00323D33" w:rsidP="005A4B1F">
            <w:pPr>
              <w:spacing w:before="80" w:after="80" w:line="200" w:lineRule="exact"/>
              <w:ind w:left="57" w:right="57"/>
              <w:jc w:val="center"/>
              <w:rPr>
                <w:i/>
                <w:sz w:val="16"/>
              </w:rPr>
            </w:pPr>
            <w:r>
              <w:rPr>
                <w:i/>
                <w:sz w:val="16"/>
              </w:rPr>
              <w:t>Dispositif de réglage</w:t>
            </w:r>
          </w:p>
        </w:tc>
        <w:tc>
          <w:tcPr>
            <w:tcW w:w="2320" w:type="dxa"/>
            <w:vMerge w:val="restart"/>
            <w:shd w:val="clear" w:color="auto" w:fill="auto"/>
            <w:vAlign w:val="bottom"/>
          </w:tcPr>
          <w:p w:rsidR="00323D33" w:rsidRPr="00186DEE" w:rsidRDefault="00323D33" w:rsidP="004264D4">
            <w:pPr>
              <w:spacing w:before="80" w:after="80" w:line="200" w:lineRule="exact"/>
              <w:ind w:left="57"/>
              <w:rPr>
                <w:i/>
                <w:sz w:val="16"/>
              </w:rPr>
            </w:pPr>
            <w:r>
              <w:rPr>
                <w:i/>
                <w:sz w:val="16"/>
              </w:rPr>
              <w:t xml:space="preserve">Caractéristiques et dispositions </w:t>
            </w:r>
            <w:r>
              <w:rPr>
                <w:i/>
                <w:sz w:val="16"/>
              </w:rPr>
              <w:br/>
              <w:t>supplémentaires (le cas échéant)</w:t>
            </w:r>
            <w:r w:rsidR="004264D4">
              <w:rPr>
                <w:sz w:val="18"/>
                <w:szCs w:val="18"/>
                <w:vertAlign w:val="superscript"/>
              </w:rPr>
              <w:t>40</w:t>
            </w:r>
          </w:p>
        </w:tc>
      </w:tr>
      <w:tr w:rsidR="00323D33" w:rsidRPr="00186DEE" w:rsidTr="005A4B1F">
        <w:trPr>
          <w:tblHeader/>
        </w:trPr>
        <w:tc>
          <w:tcPr>
            <w:tcW w:w="1168" w:type="dxa"/>
            <w:vMerge/>
            <w:shd w:val="clear" w:color="auto" w:fill="auto"/>
            <w:vAlign w:val="bottom"/>
          </w:tcPr>
          <w:p w:rsidR="00323D33" w:rsidRPr="00186DEE" w:rsidRDefault="00323D33" w:rsidP="005A4B1F">
            <w:pPr>
              <w:spacing w:before="80" w:after="80" w:line="200" w:lineRule="exact"/>
              <w:ind w:left="57" w:right="57"/>
              <w:rPr>
                <w:i/>
                <w:sz w:val="16"/>
              </w:rPr>
            </w:pPr>
          </w:p>
        </w:tc>
        <w:tc>
          <w:tcPr>
            <w:tcW w:w="4060" w:type="dxa"/>
            <w:gridSpan w:val="2"/>
            <w:tcBorders>
              <w:bottom w:val="single" w:sz="4" w:space="0" w:color="auto"/>
            </w:tcBorders>
            <w:shd w:val="clear" w:color="auto" w:fill="auto"/>
            <w:vAlign w:val="bottom"/>
          </w:tcPr>
          <w:p w:rsidR="00323D33" w:rsidRPr="00186DEE" w:rsidRDefault="00323D33" w:rsidP="005A4B1F">
            <w:pPr>
              <w:spacing w:before="80" w:after="80" w:line="200" w:lineRule="exact"/>
              <w:ind w:left="57" w:right="57"/>
              <w:jc w:val="center"/>
              <w:rPr>
                <w:i/>
                <w:sz w:val="16"/>
              </w:rPr>
            </w:pPr>
            <w:r>
              <w:rPr>
                <w:i/>
                <w:sz w:val="16"/>
              </w:rPr>
              <w:t xml:space="preserve">L’unité d’éclairage produit une ou plusieurs lignes </w:t>
            </w:r>
            <w:r>
              <w:rPr>
                <w:i/>
                <w:sz w:val="16"/>
              </w:rPr>
              <w:br/>
              <w:t>de coupure du faisceau de croisement ou y contribue</w:t>
            </w:r>
          </w:p>
        </w:tc>
        <w:tc>
          <w:tcPr>
            <w:tcW w:w="3135" w:type="dxa"/>
            <w:gridSpan w:val="2"/>
            <w:tcBorders>
              <w:bottom w:val="single" w:sz="4" w:space="0" w:color="auto"/>
            </w:tcBorders>
            <w:shd w:val="clear" w:color="auto" w:fill="auto"/>
            <w:vAlign w:val="bottom"/>
          </w:tcPr>
          <w:p w:rsidR="00323D33" w:rsidRPr="00186DEE" w:rsidRDefault="00323D33" w:rsidP="005A4B1F">
            <w:pPr>
              <w:spacing w:before="80" w:after="80" w:line="200" w:lineRule="exact"/>
              <w:ind w:left="57" w:right="57"/>
              <w:jc w:val="center"/>
              <w:rPr>
                <w:i/>
                <w:sz w:val="16"/>
              </w:rPr>
            </w:pPr>
            <w:r>
              <w:rPr>
                <w:i/>
                <w:sz w:val="16"/>
              </w:rPr>
              <w:t>Vertical</w:t>
            </w:r>
          </w:p>
        </w:tc>
        <w:tc>
          <w:tcPr>
            <w:tcW w:w="3093" w:type="dxa"/>
            <w:gridSpan w:val="2"/>
            <w:tcBorders>
              <w:bottom w:val="single" w:sz="4" w:space="0" w:color="auto"/>
            </w:tcBorders>
            <w:shd w:val="clear" w:color="auto" w:fill="auto"/>
            <w:vAlign w:val="bottom"/>
          </w:tcPr>
          <w:p w:rsidR="00323D33" w:rsidRPr="00186DEE" w:rsidRDefault="00323D33" w:rsidP="005A4B1F">
            <w:pPr>
              <w:spacing w:before="80" w:after="80" w:line="200" w:lineRule="exact"/>
              <w:ind w:left="57" w:right="57"/>
              <w:jc w:val="center"/>
              <w:rPr>
                <w:i/>
                <w:sz w:val="16"/>
              </w:rPr>
            </w:pPr>
            <w:r>
              <w:rPr>
                <w:i/>
                <w:sz w:val="16"/>
              </w:rPr>
              <w:t>Horizontal</w:t>
            </w:r>
          </w:p>
        </w:tc>
        <w:tc>
          <w:tcPr>
            <w:tcW w:w="2320" w:type="dxa"/>
            <w:vMerge/>
            <w:shd w:val="clear" w:color="auto" w:fill="auto"/>
            <w:vAlign w:val="bottom"/>
          </w:tcPr>
          <w:p w:rsidR="00323D33" w:rsidRPr="00186DEE" w:rsidRDefault="00323D33" w:rsidP="005A4B1F">
            <w:pPr>
              <w:spacing w:before="80" w:after="80" w:line="200" w:lineRule="exact"/>
              <w:ind w:left="57" w:right="57"/>
              <w:jc w:val="right"/>
              <w:rPr>
                <w:i/>
                <w:sz w:val="16"/>
              </w:rPr>
            </w:pPr>
          </w:p>
        </w:tc>
      </w:tr>
      <w:tr w:rsidR="00323D33" w:rsidRPr="00186DEE" w:rsidTr="005A4B1F">
        <w:trPr>
          <w:tblHeader/>
        </w:trPr>
        <w:tc>
          <w:tcPr>
            <w:tcW w:w="1168" w:type="dxa"/>
            <w:vMerge/>
            <w:tcBorders>
              <w:bottom w:val="single" w:sz="12" w:space="0" w:color="auto"/>
            </w:tcBorders>
            <w:shd w:val="clear" w:color="auto" w:fill="auto"/>
            <w:vAlign w:val="bottom"/>
          </w:tcPr>
          <w:p w:rsidR="00323D33" w:rsidRPr="00186DEE" w:rsidRDefault="00323D33" w:rsidP="005A4B1F">
            <w:pPr>
              <w:spacing w:before="80" w:after="80" w:line="200" w:lineRule="exact"/>
              <w:ind w:left="57" w:right="57"/>
              <w:rPr>
                <w:i/>
                <w:sz w:val="16"/>
              </w:rPr>
            </w:pPr>
          </w:p>
        </w:tc>
        <w:tc>
          <w:tcPr>
            <w:tcW w:w="2310" w:type="dxa"/>
            <w:tcBorders>
              <w:bottom w:val="single" w:sz="12" w:space="0" w:color="auto"/>
            </w:tcBorders>
            <w:shd w:val="clear" w:color="auto" w:fill="auto"/>
            <w:vAlign w:val="bottom"/>
          </w:tcPr>
          <w:p w:rsidR="00323D33" w:rsidRPr="00186DEE" w:rsidRDefault="00323D33" w:rsidP="005A4B1F">
            <w:pPr>
              <w:spacing w:before="80" w:after="80" w:line="200" w:lineRule="exact"/>
              <w:ind w:left="57" w:right="57"/>
              <w:rPr>
                <w:i/>
                <w:sz w:val="16"/>
              </w:rPr>
            </w:pPr>
            <w:r>
              <w:rPr>
                <w:i/>
                <w:sz w:val="16"/>
              </w:rPr>
              <w:t xml:space="preserve">Comme indiqué à l’annexe 5 </w:t>
            </w:r>
            <w:r>
              <w:rPr>
                <w:i/>
                <w:sz w:val="16"/>
              </w:rPr>
              <w:br/>
              <w:t>du présent Règlement</w:t>
            </w:r>
            <w:r w:rsidR="004264D4">
              <w:rPr>
                <w:i/>
                <w:sz w:val="16"/>
              </w:rPr>
              <w:t> ONU</w:t>
            </w:r>
            <w:r w:rsidR="004264D4">
              <w:rPr>
                <w:sz w:val="18"/>
                <w:szCs w:val="18"/>
                <w:vertAlign w:val="superscript"/>
              </w:rPr>
              <w:t>38</w:t>
            </w:r>
          </w:p>
        </w:tc>
        <w:tc>
          <w:tcPr>
            <w:tcW w:w="1750" w:type="dxa"/>
            <w:tcBorders>
              <w:bottom w:val="single" w:sz="12" w:space="0" w:color="auto"/>
            </w:tcBorders>
            <w:shd w:val="clear" w:color="auto" w:fill="auto"/>
            <w:vAlign w:val="bottom"/>
          </w:tcPr>
          <w:p w:rsidR="00323D33" w:rsidRPr="00186DEE" w:rsidRDefault="00323D33" w:rsidP="005A4B1F">
            <w:pPr>
              <w:spacing w:before="80" w:after="80" w:line="200" w:lineRule="exact"/>
              <w:ind w:left="57" w:right="57"/>
              <w:rPr>
                <w:i/>
                <w:sz w:val="16"/>
              </w:rPr>
            </w:pPr>
            <w:r>
              <w:rPr>
                <w:i/>
                <w:sz w:val="16"/>
              </w:rPr>
              <w:t xml:space="preserve">Et selon les prescriptions du paragraphe 5.3.5.1 </w:t>
            </w:r>
            <w:r>
              <w:rPr>
                <w:i/>
                <w:sz w:val="16"/>
              </w:rPr>
              <w:br/>
              <w:t>du présent Règlement</w:t>
            </w:r>
            <w:r w:rsidR="004264D4">
              <w:rPr>
                <w:i/>
                <w:sz w:val="16"/>
              </w:rPr>
              <w:t> ONU</w:t>
            </w:r>
            <w:r w:rsidR="004264D4">
              <w:rPr>
                <w:sz w:val="18"/>
                <w:szCs w:val="18"/>
                <w:vertAlign w:val="superscript"/>
              </w:rPr>
              <w:t>38</w:t>
            </w:r>
          </w:p>
        </w:tc>
        <w:tc>
          <w:tcPr>
            <w:tcW w:w="1567" w:type="dxa"/>
            <w:tcBorders>
              <w:bottom w:val="single" w:sz="12" w:space="0" w:color="auto"/>
            </w:tcBorders>
            <w:shd w:val="clear" w:color="auto" w:fill="auto"/>
            <w:vAlign w:val="bottom"/>
          </w:tcPr>
          <w:p w:rsidR="00323D33" w:rsidRPr="00186DEE" w:rsidRDefault="00323D33" w:rsidP="004264D4">
            <w:pPr>
              <w:spacing w:before="80" w:after="80" w:line="200" w:lineRule="exact"/>
              <w:jc w:val="right"/>
              <w:rPr>
                <w:i/>
                <w:sz w:val="16"/>
              </w:rPr>
            </w:pPr>
            <w:r>
              <w:rPr>
                <w:i/>
                <w:sz w:val="16"/>
              </w:rPr>
              <w:t>Distinct (principal)</w:t>
            </w:r>
            <w:r w:rsidR="004264D4" w:rsidRPr="004264D4">
              <w:rPr>
                <w:sz w:val="18"/>
                <w:szCs w:val="18"/>
                <w:vertAlign w:val="superscript"/>
              </w:rPr>
              <w:t>38</w:t>
            </w:r>
            <w:r w:rsidRPr="004264D4">
              <w:rPr>
                <w:sz w:val="18"/>
                <w:szCs w:val="18"/>
                <w:vertAlign w:val="superscript"/>
              </w:rPr>
              <w:t>,</w:t>
            </w:r>
            <w:r w:rsidR="004264D4" w:rsidRPr="004264D4">
              <w:rPr>
                <w:sz w:val="18"/>
                <w:szCs w:val="18"/>
                <w:vertAlign w:val="superscript"/>
              </w:rPr>
              <w:t xml:space="preserve"> 41</w:t>
            </w:r>
          </w:p>
        </w:tc>
        <w:tc>
          <w:tcPr>
            <w:tcW w:w="1568" w:type="dxa"/>
            <w:tcBorders>
              <w:bottom w:val="single" w:sz="12" w:space="0" w:color="auto"/>
            </w:tcBorders>
            <w:shd w:val="clear" w:color="auto" w:fill="auto"/>
            <w:vAlign w:val="bottom"/>
          </w:tcPr>
          <w:p w:rsidR="00323D33" w:rsidRPr="00186DEE" w:rsidRDefault="00323D33" w:rsidP="005A4B1F">
            <w:pPr>
              <w:spacing w:before="80" w:after="80" w:line="200" w:lineRule="exact"/>
              <w:ind w:left="57" w:right="57"/>
              <w:rPr>
                <w:i/>
                <w:sz w:val="16"/>
              </w:rPr>
            </w:pPr>
            <w:r>
              <w:rPr>
                <w:i/>
                <w:sz w:val="16"/>
              </w:rPr>
              <w:t>Relié à l’unité principale n</w:t>
            </w:r>
            <w:r w:rsidRPr="006E774B">
              <w:rPr>
                <w:i/>
                <w:sz w:val="16"/>
                <w:vertAlign w:val="superscript"/>
              </w:rPr>
              <w:t>o</w:t>
            </w:r>
            <w:r w:rsidR="004264D4">
              <w:rPr>
                <w:sz w:val="18"/>
                <w:szCs w:val="18"/>
                <w:vertAlign w:val="superscript"/>
              </w:rPr>
              <w:t xml:space="preserve"> </w:t>
            </w:r>
            <w:r w:rsidR="004264D4" w:rsidRPr="004264D4">
              <w:rPr>
                <w:sz w:val="18"/>
                <w:szCs w:val="18"/>
                <w:vertAlign w:val="superscript"/>
              </w:rPr>
              <w:t>39</w:t>
            </w:r>
          </w:p>
        </w:tc>
        <w:tc>
          <w:tcPr>
            <w:tcW w:w="1567" w:type="dxa"/>
            <w:tcBorders>
              <w:bottom w:val="single" w:sz="12" w:space="0" w:color="auto"/>
            </w:tcBorders>
            <w:shd w:val="clear" w:color="auto" w:fill="auto"/>
            <w:vAlign w:val="bottom"/>
          </w:tcPr>
          <w:p w:rsidR="00323D33" w:rsidRPr="00186DEE" w:rsidRDefault="00323D33" w:rsidP="004264D4">
            <w:pPr>
              <w:spacing w:before="80" w:after="80" w:line="200" w:lineRule="exact"/>
              <w:jc w:val="right"/>
              <w:rPr>
                <w:i/>
                <w:sz w:val="16"/>
              </w:rPr>
            </w:pPr>
            <w:r>
              <w:rPr>
                <w:i/>
                <w:sz w:val="16"/>
              </w:rPr>
              <w:t>Distinct (principal)</w:t>
            </w:r>
            <w:r w:rsidR="004264D4" w:rsidRPr="004264D4">
              <w:rPr>
                <w:sz w:val="18"/>
                <w:szCs w:val="18"/>
                <w:vertAlign w:val="superscript"/>
              </w:rPr>
              <w:t>38</w:t>
            </w:r>
            <w:r w:rsidRPr="004264D4">
              <w:rPr>
                <w:i/>
                <w:sz w:val="18"/>
                <w:szCs w:val="18"/>
                <w:vertAlign w:val="superscript"/>
              </w:rPr>
              <w:t>,</w:t>
            </w:r>
            <w:r w:rsidR="004264D4">
              <w:rPr>
                <w:i/>
                <w:sz w:val="18"/>
                <w:szCs w:val="18"/>
                <w:vertAlign w:val="superscript"/>
              </w:rPr>
              <w:t xml:space="preserve"> </w:t>
            </w:r>
            <w:r w:rsidR="004264D4" w:rsidRPr="004264D4">
              <w:rPr>
                <w:sz w:val="18"/>
                <w:szCs w:val="18"/>
                <w:vertAlign w:val="superscript"/>
              </w:rPr>
              <w:t>41</w:t>
            </w:r>
          </w:p>
        </w:tc>
        <w:tc>
          <w:tcPr>
            <w:tcW w:w="1526" w:type="dxa"/>
            <w:tcBorders>
              <w:bottom w:val="single" w:sz="12" w:space="0" w:color="auto"/>
            </w:tcBorders>
            <w:shd w:val="clear" w:color="auto" w:fill="auto"/>
            <w:vAlign w:val="bottom"/>
          </w:tcPr>
          <w:p w:rsidR="00323D33" w:rsidRPr="00186DEE" w:rsidRDefault="00323D33" w:rsidP="005A4B1F">
            <w:pPr>
              <w:spacing w:before="80" w:after="80" w:line="200" w:lineRule="exact"/>
              <w:ind w:left="57" w:right="57"/>
              <w:rPr>
                <w:i/>
                <w:sz w:val="16"/>
              </w:rPr>
            </w:pPr>
            <w:r>
              <w:rPr>
                <w:i/>
                <w:sz w:val="16"/>
              </w:rPr>
              <w:t>Relié à l’unité principale n</w:t>
            </w:r>
            <w:r w:rsidRPr="006E774B">
              <w:rPr>
                <w:i/>
                <w:sz w:val="16"/>
                <w:vertAlign w:val="superscript"/>
              </w:rPr>
              <w:t>o</w:t>
            </w:r>
            <w:r w:rsidR="004264D4">
              <w:rPr>
                <w:sz w:val="18"/>
                <w:szCs w:val="18"/>
                <w:vertAlign w:val="superscript"/>
              </w:rPr>
              <w:t xml:space="preserve"> </w:t>
            </w:r>
            <w:r w:rsidR="004264D4" w:rsidRPr="004264D4">
              <w:rPr>
                <w:sz w:val="18"/>
                <w:szCs w:val="18"/>
                <w:vertAlign w:val="superscript"/>
              </w:rPr>
              <w:t>39</w:t>
            </w:r>
          </w:p>
        </w:tc>
        <w:tc>
          <w:tcPr>
            <w:tcW w:w="2320" w:type="dxa"/>
            <w:vMerge/>
            <w:tcBorders>
              <w:bottom w:val="single" w:sz="12" w:space="0" w:color="auto"/>
            </w:tcBorders>
            <w:shd w:val="clear" w:color="auto" w:fill="auto"/>
            <w:vAlign w:val="bottom"/>
          </w:tcPr>
          <w:p w:rsidR="00323D33" w:rsidRPr="00186DEE" w:rsidRDefault="00323D33" w:rsidP="005A4B1F">
            <w:pPr>
              <w:spacing w:before="80" w:after="80" w:line="200" w:lineRule="exact"/>
              <w:ind w:left="57" w:right="57"/>
              <w:jc w:val="right"/>
              <w:rPr>
                <w:i/>
                <w:sz w:val="16"/>
              </w:rPr>
            </w:pPr>
          </w:p>
        </w:tc>
      </w:tr>
      <w:tr w:rsidR="00323D33" w:rsidRPr="00870249" w:rsidTr="005A4B1F">
        <w:tc>
          <w:tcPr>
            <w:tcW w:w="1168" w:type="dxa"/>
            <w:tcBorders>
              <w:top w:val="single" w:sz="12" w:space="0" w:color="auto"/>
            </w:tcBorders>
            <w:shd w:val="clear" w:color="auto" w:fill="auto"/>
            <w:vAlign w:val="bottom"/>
          </w:tcPr>
          <w:p w:rsidR="00323D33" w:rsidRPr="00870249" w:rsidRDefault="00323D33" w:rsidP="005A4B1F">
            <w:pPr>
              <w:spacing w:before="40" w:after="40" w:line="220" w:lineRule="exact"/>
              <w:ind w:left="57" w:right="57"/>
              <w:rPr>
                <w:sz w:val="18"/>
                <w:szCs w:val="18"/>
              </w:rPr>
            </w:pPr>
            <w:r w:rsidRPr="00870249">
              <w:rPr>
                <w:sz w:val="18"/>
                <w:szCs w:val="18"/>
              </w:rPr>
              <w:t>1</w:t>
            </w:r>
          </w:p>
        </w:tc>
        <w:tc>
          <w:tcPr>
            <w:tcW w:w="2310" w:type="dxa"/>
            <w:tcBorders>
              <w:top w:val="single" w:sz="12" w:space="0" w:color="auto"/>
            </w:tcBorders>
            <w:shd w:val="clear" w:color="auto" w:fill="auto"/>
            <w:vAlign w:val="bottom"/>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750" w:type="dxa"/>
            <w:tcBorders>
              <w:top w:val="single" w:sz="12"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7" w:type="dxa"/>
            <w:tcBorders>
              <w:top w:val="single" w:sz="12"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8" w:type="dxa"/>
            <w:tcBorders>
              <w:top w:val="single" w:sz="12" w:space="0" w:color="auto"/>
            </w:tcBorders>
            <w:shd w:val="clear" w:color="auto" w:fill="auto"/>
            <w:vAlign w:val="bottom"/>
          </w:tcPr>
          <w:p w:rsidR="00323D33" w:rsidRPr="00870249" w:rsidRDefault="00323D33" w:rsidP="005A4B1F">
            <w:pPr>
              <w:spacing w:before="40" w:after="40" w:line="220" w:lineRule="exact"/>
              <w:ind w:left="57" w:right="57"/>
              <w:jc w:val="center"/>
              <w:rPr>
                <w:sz w:val="18"/>
                <w:szCs w:val="18"/>
              </w:rPr>
            </w:pPr>
            <w:r w:rsidRPr="002D3A9F">
              <w:rPr>
                <w:snapToGrid w:val="0"/>
                <w:color w:val="000000"/>
                <w:sz w:val="18"/>
                <w:szCs w:val="18"/>
                <w:lang w:eastAsia="de-DE"/>
              </w:rPr>
              <w:t>. . . .</w:t>
            </w:r>
          </w:p>
        </w:tc>
        <w:tc>
          <w:tcPr>
            <w:tcW w:w="1567" w:type="dxa"/>
            <w:tcBorders>
              <w:top w:val="single" w:sz="12"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26" w:type="dxa"/>
            <w:tcBorders>
              <w:top w:val="single" w:sz="12" w:space="0" w:color="auto"/>
            </w:tcBorders>
            <w:shd w:val="clear" w:color="auto" w:fill="auto"/>
          </w:tcPr>
          <w:p w:rsidR="00323D33" w:rsidRDefault="00323D33" w:rsidP="005A4B1F">
            <w:pPr>
              <w:jc w:val="center"/>
            </w:pPr>
            <w:r w:rsidRPr="00C8283B">
              <w:rPr>
                <w:snapToGrid w:val="0"/>
                <w:color w:val="000000"/>
                <w:sz w:val="18"/>
                <w:szCs w:val="18"/>
                <w:lang w:eastAsia="de-DE"/>
              </w:rPr>
              <w:t>. . . .</w:t>
            </w:r>
          </w:p>
        </w:tc>
        <w:tc>
          <w:tcPr>
            <w:tcW w:w="2320" w:type="dxa"/>
            <w:tcBorders>
              <w:top w:val="single" w:sz="12" w:space="0" w:color="auto"/>
            </w:tcBorders>
            <w:shd w:val="clear" w:color="auto" w:fill="auto"/>
            <w:vAlign w:val="bottom"/>
          </w:tcPr>
          <w:p w:rsidR="00323D33" w:rsidRPr="00870249" w:rsidRDefault="00323D33" w:rsidP="005A4B1F">
            <w:pPr>
              <w:spacing w:before="40" w:after="40" w:line="220" w:lineRule="exact"/>
              <w:ind w:left="57" w:right="57"/>
              <w:jc w:val="right"/>
              <w:rPr>
                <w:sz w:val="18"/>
                <w:szCs w:val="18"/>
              </w:rPr>
            </w:pPr>
          </w:p>
        </w:tc>
      </w:tr>
      <w:tr w:rsidR="00323D33" w:rsidRPr="00870249" w:rsidTr="005A4B1F">
        <w:tc>
          <w:tcPr>
            <w:tcW w:w="1168" w:type="dxa"/>
            <w:shd w:val="clear" w:color="auto" w:fill="auto"/>
            <w:vAlign w:val="bottom"/>
          </w:tcPr>
          <w:p w:rsidR="00323D33" w:rsidRPr="00870249" w:rsidRDefault="00323D33" w:rsidP="005A4B1F">
            <w:pPr>
              <w:spacing w:before="40" w:after="40" w:line="220" w:lineRule="exact"/>
              <w:ind w:left="57" w:right="57"/>
              <w:rPr>
                <w:sz w:val="18"/>
                <w:szCs w:val="18"/>
              </w:rPr>
            </w:pPr>
            <w:r w:rsidRPr="00870249">
              <w:rPr>
                <w:sz w:val="18"/>
                <w:szCs w:val="18"/>
              </w:rPr>
              <w:t>2</w:t>
            </w:r>
          </w:p>
        </w:tc>
        <w:tc>
          <w:tcPr>
            <w:tcW w:w="2310"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323D33" w:rsidRDefault="00323D33" w:rsidP="005A4B1F">
            <w:pPr>
              <w:jc w:val="center"/>
            </w:pPr>
            <w:r w:rsidRPr="000F4DB7">
              <w:rPr>
                <w:snapToGrid w:val="0"/>
                <w:color w:val="000000"/>
                <w:sz w:val="18"/>
                <w:szCs w:val="18"/>
                <w:lang w:eastAsia="de-DE"/>
              </w:rPr>
              <w:t>. . . .</w:t>
            </w:r>
          </w:p>
        </w:tc>
        <w:tc>
          <w:tcPr>
            <w:tcW w:w="1567"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323D33" w:rsidRDefault="00323D33" w:rsidP="005A4B1F">
            <w:pPr>
              <w:jc w:val="center"/>
            </w:pPr>
            <w:r w:rsidRPr="00C8283B">
              <w:rPr>
                <w:snapToGrid w:val="0"/>
                <w:color w:val="000000"/>
                <w:sz w:val="18"/>
                <w:szCs w:val="18"/>
                <w:lang w:eastAsia="de-DE"/>
              </w:rPr>
              <w:t>. . . .</w:t>
            </w:r>
          </w:p>
        </w:tc>
        <w:tc>
          <w:tcPr>
            <w:tcW w:w="2320" w:type="dxa"/>
            <w:shd w:val="clear" w:color="auto" w:fill="auto"/>
            <w:vAlign w:val="bottom"/>
          </w:tcPr>
          <w:p w:rsidR="00323D33" w:rsidRPr="00870249" w:rsidRDefault="00323D33" w:rsidP="005A4B1F">
            <w:pPr>
              <w:spacing w:before="40" w:after="40" w:line="220" w:lineRule="exact"/>
              <w:ind w:left="57" w:right="57"/>
              <w:jc w:val="right"/>
              <w:rPr>
                <w:sz w:val="18"/>
                <w:szCs w:val="18"/>
              </w:rPr>
            </w:pPr>
          </w:p>
        </w:tc>
      </w:tr>
      <w:tr w:rsidR="00323D33" w:rsidRPr="00870249" w:rsidTr="005A4B1F">
        <w:tc>
          <w:tcPr>
            <w:tcW w:w="1168" w:type="dxa"/>
            <w:shd w:val="clear" w:color="auto" w:fill="auto"/>
            <w:vAlign w:val="bottom"/>
          </w:tcPr>
          <w:p w:rsidR="00323D33" w:rsidRPr="00870249" w:rsidRDefault="00323D33" w:rsidP="005A4B1F">
            <w:pPr>
              <w:spacing w:before="40" w:after="40" w:line="220" w:lineRule="exact"/>
              <w:ind w:left="57" w:right="57"/>
              <w:rPr>
                <w:sz w:val="18"/>
                <w:szCs w:val="18"/>
              </w:rPr>
            </w:pPr>
            <w:r w:rsidRPr="00870249">
              <w:rPr>
                <w:sz w:val="18"/>
                <w:szCs w:val="18"/>
              </w:rPr>
              <w:t>3</w:t>
            </w:r>
          </w:p>
        </w:tc>
        <w:tc>
          <w:tcPr>
            <w:tcW w:w="2310"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323D33" w:rsidRDefault="00323D33" w:rsidP="005A4B1F">
            <w:pPr>
              <w:jc w:val="center"/>
            </w:pPr>
            <w:r w:rsidRPr="000F4DB7">
              <w:rPr>
                <w:snapToGrid w:val="0"/>
                <w:color w:val="000000"/>
                <w:sz w:val="18"/>
                <w:szCs w:val="18"/>
                <w:lang w:eastAsia="de-DE"/>
              </w:rPr>
              <w:t>. . . .</w:t>
            </w:r>
          </w:p>
        </w:tc>
        <w:tc>
          <w:tcPr>
            <w:tcW w:w="1567"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323D33" w:rsidRDefault="00323D33" w:rsidP="005A4B1F">
            <w:pPr>
              <w:jc w:val="center"/>
            </w:pPr>
            <w:r w:rsidRPr="00C8283B">
              <w:rPr>
                <w:snapToGrid w:val="0"/>
                <w:color w:val="000000"/>
                <w:sz w:val="18"/>
                <w:szCs w:val="18"/>
                <w:lang w:eastAsia="de-DE"/>
              </w:rPr>
              <w:t>. . . .</w:t>
            </w:r>
          </w:p>
        </w:tc>
        <w:tc>
          <w:tcPr>
            <w:tcW w:w="2320" w:type="dxa"/>
            <w:shd w:val="clear" w:color="auto" w:fill="auto"/>
            <w:vAlign w:val="bottom"/>
          </w:tcPr>
          <w:p w:rsidR="00323D33" w:rsidRPr="00870249" w:rsidRDefault="00323D33" w:rsidP="005A4B1F">
            <w:pPr>
              <w:spacing w:before="40" w:after="40" w:line="220" w:lineRule="exact"/>
              <w:ind w:left="57" w:right="57"/>
              <w:jc w:val="right"/>
              <w:rPr>
                <w:sz w:val="18"/>
                <w:szCs w:val="18"/>
              </w:rPr>
            </w:pPr>
          </w:p>
        </w:tc>
      </w:tr>
      <w:tr w:rsidR="00323D33" w:rsidRPr="00870249" w:rsidTr="005A4B1F">
        <w:tc>
          <w:tcPr>
            <w:tcW w:w="1168" w:type="dxa"/>
            <w:shd w:val="clear" w:color="auto" w:fill="auto"/>
            <w:vAlign w:val="bottom"/>
          </w:tcPr>
          <w:p w:rsidR="00323D33" w:rsidRPr="00870249" w:rsidRDefault="00323D33" w:rsidP="005A4B1F">
            <w:pPr>
              <w:spacing w:before="40" w:after="40" w:line="220" w:lineRule="exact"/>
              <w:ind w:left="57" w:right="57"/>
              <w:rPr>
                <w:sz w:val="18"/>
                <w:szCs w:val="18"/>
              </w:rPr>
            </w:pPr>
            <w:r w:rsidRPr="00870249">
              <w:rPr>
                <w:sz w:val="18"/>
                <w:szCs w:val="18"/>
              </w:rPr>
              <w:t>4</w:t>
            </w:r>
          </w:p>
        </w:tc>
        <w:tc>
          <w:tcPr>
            <w:tcW w:w="2310"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323D33" w:rsidRDefault="00323D33" w:rsidP="005A4B1F">
            <w:pPr>
              <w:jc w:val="center"/>
            </w:pPr>
            <w:r w:rsidRPr="000F4DB7">
              <w:rPr>
                <w:snapToGrid w:val="0"/>
                <w:color w:val="000000"/>
                <w:sz w:val="18"/>
                <w:szCs w:val="18"/>
                <w:lang w:eastAsia="de-DE"/>
              </w:rPr>
              <w:t>. . . .</w:t>
            </w:r>
          </w:p>
        </w:tc>
        <w:tc>
          <w:tcPr>
            <w:tcW w:w="1567"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323D33" w:rsidRDefault="00323D33" w:rsidP="005A4B1F">
            <w:pPr>
              <w:jc w:val="center"/>
            </w:pPr>
            <w:r w:rsidRPr="00C8283B">
              <w:rPr>
                <w:snapToGrid w:val="0"/>
                <w:color w:val="000000"/>
                <w:sz w:val="18"/>
                <w:szCs w:val="18"/>
                <w:lang w:eastAsia="de-DE"/>
              </w:rPr>
              <w:t>. . . .</w:t>
            </w:r>
          </w:p>
        </w:tc>
        <w:tc>
          <w:tcPr>
            <w:tcW w:w="2320" w:type="dxa"/>
            <w:shd w:val="clear" w:color="auto" w:fill="auto"/>
            <w:vAlign w:val="bottom"/>
          </w:tcPr>
          <w:p w:rsidR="00323D33" w:rsidRPr="00870249" w:rsidRDefault="00323D33" w:rsidP="005A4B1F">
            <w:pPr>
              <w:spacing w:before="40" w:after="40" w:line="220" w:lineRule="exact"/>
              <w:ind w:left="57" w:right="57"/>
              <w:jc w:val="right"/>
              <w:rPr>
                <w:sz w:val="18"/>
                <w:szCs w:val="18"/>
              </w:rPr>
            </w:pPr>
          </w:p>
        </w:tc>
      </w:tr>
      <w:tr w:rsidR="00323D33" w:rsidRPr="00870249" w:rsidTr="005A4B1F">
        <w:tc>
          <w:tcPr>
            <w:tcW w:w="1168" w:type="dxa"/>
            <w:shd w:val="clear" w:color="auto" w:fill="auto"/>
            <w:vAlign w:val="bottom"/>
          </w:tcPr>
          <w:p w:rsidR="00323D33" w:rsidRPr="00870249" w:rsidRDefault="00323D33" w:rsidP="005A4B1F">
            <w:pPr>
              <w:spacing w:before="40" w:after="40" w:line="220" w:lineRule="exact"/>
              <w:ind w:left="57" w:right="57"/>
              <w:rPr>
                <w:sz w:val="18"/>
                <w:szCs w:val="18"/>
              </w:rPr>
            </w:pPr>
            <w:r w:rsidRPr="00870249">
              <w:rPr>
                <w:sz w:val="18"/>
                <w:szCs w:val="18"/>
              </w:rPr>
              <w:t>5</w:t>
            </w:r>
          </w:p>
        </w:tc>
        <w:tc>
          <w:tcPr>
            <w:tcW w:w="2310"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323D33" w:rsidRDefault="00323D33" w:rsidP="005A4B1F">
            <w:pPr>
              <w:jc w:val="center"/>
            </w:pPr>
            <w:r w:rsidRPr="000F4DB7">
              <w:rPr>
                <w:snapToGrid w:val="0"/>
                <w:color w:val="000000"/>
                <w:sz w:val="18"/>
                <w:szCs w:val="18"/>
                <w:lang w:eastAsia="de-DE"/>
              </w:rPr>
              <w:t>. . . .</w:t>
            </w:r>
          </w:p>
        </w:tc>
        <w:tc>
          <w:tcPr>
            <w:tcW w:w="1567" w:type="dxa"/>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323D33" w:rsidRDefault="00323D33" w:rsidP="005A4B1F">
            <w:pPr>
              <w:jc w:val="center"/>
            </w:pPr>
            <w:r w:rsidRPr="00C8283B">
              <w:rPr>
                <w:snapToGrid w:val="0"/>
                <w:color w:val="000000"/>
                <w:sz w:val="18"/>
                <w:szCs w:val="18"/>
                <w:lang w:eastAsia="de-DE"/>
              </w:rPr>
              <w:t>. . . .</w:t>
            </w:r>
          </w:p>
        </w:tc>
        <w:tc>
          <w:tcPr>
            <w:tcW w:w="2320" w:type="dxa"/>
            <w:shd w:val="clear" w:color="auto" w:fill="auto"/>
            <w:vAlign w:val="bottom"/>
          </w:tcPr>
          <w:p w:rsidR="00323D33" w:rsidRPr="00870249" w:rsidRDefault="00323D33" w:rsidP="005A4B1F">
            <w:pPr>
              <w:spacing w:before="40" w:after="40" w:line="220" w:lineRule="exact"/>
              <w:ind w:left="57" w:right="57"/>
              <w:jc w:val="right"/>
              <w:rPr>
                <w:sz w:val="18"/>
                <w:szCs w:val="18"/>
              </w:rPr>
            </w:pPr>
          </w:p>
        </w:tc>
      </w:tr>
      <w:tr w:rsidR="00323D33" w:rsidRPr="00870249" w:rsidTr="005A4B1F">
        <w:tc>
          <w:tcPr>
            <w:tcW w:w="1168" w:type="dxa"/>
            <w:tcBorders>
              <w:bottom w:val="single" w:sz="4" w:space="0" w:color="auto"/>
            </w:tcBorders>
            <w:shd w:val="clear" w:color="auto" w:fill="auto"/>
            <w:vAlign w:val="bottom"/>
          </w:tcPr>
          <w:p w:rsidR="00323D33" w:rsidRPr="00870249" w:rsidRDefault="00323D33" w:rsidP="005A4B1F">
            <w:pPr>
              <w:spacing w:before="40" w:after="40" w:line="220" w:lineRule="exact"/>
              <w:ind w:left="57" w:right="57"/>
              <w:rPr>
                <w:sz w:val="18"/>
                <w:szCs w:val="18"/>
              </w:rPr>
            </w:pPr>
            <w:r w:rsidRPr="00870249">
              <w:rPr>
                <w:sz w:val="18"/>
                <w:szCs w:val="18"/>
              </w:rPr>
              <w:t>6</w:t>
            </w:r>
          </w:p>
        </w:tc>
        <w:tc>
          <w:tcPr>
            <w:tcW w:w="2310" w:type="dxa"/>
            <w:tcBorders>
              <w:bottom w:val="single" w:sz="4"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750" w:type="dxa"/>
            <w:tcBorders>
              <w:bottom w:val="single" w:sz="4"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7" w:type="dxa"/>
            <w:tcBorders>
              <w:bottom w:val="single" w:sz="4"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8" w:type="dxa"/>
            <w:tcBorders>
              <w:bottom w:val="single" w:sz="4" w:space="0" w:color="auto"/>
            </w:tcBorders>
            <w:shd w:val="clear" w:color="auto" w:fill="auto"/>
          </w:tcPr>
          <w:p w:rsidR="00323D33" w:rsidRDefault="00323D33" w:rsidP="005A4B1F">
            <w:pPr>
              <w:jc w:val="center"/>
            </w:pPr>
            <w:r w:rsidRPr="000F4DB7">
              <w:rPr>
                <w:snapToGrid w:val="0"/>
                <w:color w:val="000000"/>
                <w:sz w:val="18"/>
                <w:szCs w:val="18"/>
                <w:lang w:eastAsia="de-DE"/>
              </w:rPr>
              <w:t>. . . .</w:t>
            </w:r>
          </w:p>
        </w:tc>
        <w:tc>
          <w:tcPr>
            <w:tcW w:w="1567" w:type="dxa"/>
            <w:tcBorders>
              <w:bottom w:val="single" w:sz="4"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26" w:type="dxa"/>
            <w:tcBorders>
              <w:bottom w:val="single" w:sz="4" w:space="0" w:color="auto"/>
            </w:tcBorders>
            <w:shd w:val="clear" w:color="auto" w:fill="auto"/>
          </w:tcPr>
          <w:p w:rsidR="00323D33" w:rsidRDefault="00323D33" w:rsidP="005A4B1F">
            <w:pPr>
              <w:jc w:val="center"/>
            </w:pPr>
            <w:r w:rsidRPr="00C8283B">
              <w:rPr>
                <w:snapToGrid w:val="0"/>
                <w:color w:val="000000"/>
                <w:sz w:val="18"/>
                <w:szCs w:val="18"/>
                <w:lang w:eastAsia="de-DE"/>
              </w:rPr>
              <w:t>. . . .</w:t>
            </w:r>
          </w:p>
        </w:tc>
        <w:tc>
          <w:tcPr>
            <w:tcW w:w="2320" w:type="dxa"/>
            <w:tcBorders>
              <w:bottom w:val="single" w:sz="4" w:space="0" w:color="auto"/>
            </w:tcBorders>
            <w:shd w:val="clear" w:color="auto" w:fill="auto"/>
            <w:vAlign w:val="bottom"/>
          </w:tcPr>
          <w:p w:rsidR="00323D33" w:rsidRPr="00870249" w:rsidRDefault="00323D33" w:rsidP="005A4B1F">
            <w:pPr>
              <w:spacing w:before="40" w:after="40" w:line="220" w:lineRule="exact"/>
              <w:ind w:left="57" w:right="57"/>
              <w:jc w:val="right"/>
              <w:rPr>
                <w:sz w:val="18"/>
                <w:szCs w:val="18"/>
              </w:rPr>
            </w:pPr>
          </w:p>
        </w:tc>
      </w:tr>
      <w:tr w:rsidR="00323D33" w:rsidRPr="00870249" w:rsidTr="005A4B1F">
        <w:tc>
          <w:tcPr>
            <w:tcW w:w="1168" w:type="dxa"/>
            <w:tcBorders>
              <w:bottom w:val="single" w:sz="12" w:space="0" w:color="auto"/>
            </w:tcBorders>
            <w:shd w:val="clear" w:color="auto" w:fill="auto"/>
            <w:vAlign w:val="bottom"/>
          </w:tcPr>
          <w:p w:rsidR="00323D33" w:rsidRPr="00870249" w:rsidRDefault="00323D33" w:rsidP="005A4B1F">
            <w:pPr>
              <w:spacing w:before="40" w:after="40" w:line="220" w:lineRule="exact"/>
              <w:ind w:left="57" w:right="57"/>
              <w:rPr>
                <w:sz w:val="18"/>
                <w:szCs w:val="18"/>
              </w:rPr>
            </w:pPr>
            <w:r w:rsidRPr="00870249">
              <w:rPr>
                <w:sz w:val="18"/>
                <w:szCs w:val="18"/>
              </w:rPr>
              <w:t>7</w:t>
            </w:r>
          </w:p>
        </w:tc>
        <w:tc>
          <w:tcPr>
            <w:tcW w:w="2310" w:type="dxa"/>
            <w:tcBorders>
              <w:bottom w:val="single" w:sz="12"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750" w:type="dxa"/>
            <w:tcBorders>
              <w:bottom w:val="single" w:sz="12"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7" w:type="dxa"/>
            <w:tcBorders>
              <w:bottom w:val="single" w:sz="12"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68" w:type="dxa"/>
            <w:tcBorders>
              <w:bottom w:val="single" w:sz="12" w:space="0" w:color="auto"/>
            </w:tcBorders>
            <w:shd w:val="clear" w:color="auto" w:fill="auto"/>
          </w:tcPr>
          <w:p w:rsidR="00323D33" w:rsidRDefault="00323D33" w:rsidP="005A4B1F">
            <w:pPr>
              <w:jc w:val="center"/>
            </w:pPr>
            <w:r w:rsidRPr="000F4DB7">
              <w:rPr>
                <w:snapToGrid w:val="0"/>
                <w:color w:val="000000"/>
                <w:sz w:val="18"/>
                <w:szCs w:val="18"/>
                <w:lang w:eastAsia="de-DE"/>
              </w:rPr>
              <w:t>. . . .</w:t>
            </w:r>
          </w:p>
        </w:tc>
        <w:tc>
          <w:tcPr>
            <w:tcW w:w="1567" w:type="dxa"/>
            <w:tcBorders>
              <w:bottom w:val="single" w:sz="12" w:space="0" w:color="auto"/>
            </w:tcBorders>
            <w:shd w:val="clear" w:color="auto" w:fill="auto"/>
          </w:tcPr>
          <w:p w:rsidR="00323D33" w:rsidRPr="00870249" w:rsidRDefault="00323D33" w:rsidP="005A4B1F">
            <w:pPr>
              <w:spacing w:before="40" w:after="40" w:line="220" w:lineRule="exact"/>
              <w:ind w:left="57" w:right="57"/>
              <w:jc w:val="center"/>
              <w:rPr>
                <w:sz w:val="18"/>
                <w:szCs w:val="18"/>
              </w:rPr>
            </w:pPr>
            <w:r w:rsidRPr="00870249">
              <w:rPr>
                <w:sz w:val="18"/>
                <w:szCs w:val="18"/>
              </w:rPr>
              <w:t>oui/non</w:t>
            </w:r>
          </w:p>
        </w:tc>
        <w:tc>
          <w:tcPr>
            <w:tcW w:w="1526" w:type="dxa"/>
            <w:tcBorders>
              <w:bottom w:val="single" w:sz="12" w:space="0" w:color="auto"/>
            </w:tcBorders>
            <w:shd w:val="clear" w:color="auto" w:fill="auto"/>
          </w:tcPr>
          <w:p w:rsidR="00323D33" w:rsidRDefault="00323D33" w:rsidP="005A4B1F">
            <w:pPr>
              <w:jc w:val="center"/>
            </w:pPr>
            <w:r w:rsidRPr="00C8283B">
              <w:rPr>
                <w:snapToGrid w:val="0"/>
                <w:color w:val="000000"/>
                <w:sz w:val="18"/>
                <w:szCs w:val="18"/>
                <w:lang w:eastAsia="de-DE"/>
              </w:rPr>
              <w:t>. . . .</w:t>
            </w:r>
          </w:p>
        </w:tc>
        <w:tc>
          <w:tcPr>
            <w:tcW w:w="2320" w:type="dxa"/>
            <w:tcBorders>
              <w:bottom w:val="single" w:sz="12" w:space="0" w:color="auto"/>
            </w:tcBorders>
            <w:shd w:val="clear" w:color="auto" w:fill="auto"/>
            <w:vAlign w:val="bottom"/>
          </w:tcPr>
          <w:p w:rsidR="00323D33" w:rsidRPr="00870249" w:rsidRDefault="00323D33" w:rsidP="005A4B1F">
            <w:pPr>
              <w:spacing w:before="40" w:after="40" w:line="220" w:lineRule="exact"/>
              <w:ind w:left="57" w:right="57"/>
              <w:jc w:val="right"/>
              <w:rPr>
                <w:sz w:val="18"/>
                <w:szCs w:val="18"/>
              </w:rPr>
            </w:pPr>
          </w:p>
        </w:tc>
      </w:tr>
    </w:tbl>
    <w:p w:rsidR="00323D33" w:rsidRPr="003F4D5D" w:rsidRDefault="00020373" w:rsidP="00323D33">
      <w:pPr>
        <w:spacing w:before="120"/>
        <w:ind w:left="284" w:firstLine="170"/>
        <w:rPr>
          <w:snapToGrid w:val="0"/>
          <w:sz w:val="18"/>
          <w:szCs w:val="18"/>
          <w:lang w:val="fr-FR"/>
        </w:rPr>
      </w:pPr>
      <w:r>
        <w:rPr>
          <w:i/>
          <w:sz w:val="18"/>
          <w:szCs w:val="18"/>
          <w:vertAlign w:val="superscript"/>
        </w:rPr>
        <w:t>36</w:t>
      </w:r>
      <w:r w:rsidR="00323D33" w:rsidRPr="003F4D5D">
        <w:rPr>
          <w:sz w:val="18"/>
          <w:szCs w:val="18"/>
          <w:lang w:val="fr-FR"/>
        </w:rPr>
        <w:t xml:space="preserve">  Désignation de chaque unité d’éclairage du système conformément à l’annexe 1 du présent Règlement</w:t>
      </w:r>
      <w:r w:rsidR="00D92C50">
        <w:rPr>
          <w:sz w:val="18"/>
          <w:szCs w:val="18"/>
          <w:lang w:val="fr-FR"/>
        </w:rPr>
        <w:t> ONU</w:t>
      </w:r>
      <w:r w:rsidR="00323D33" w:rsidRPr="003F4D5D">
        <w:rPr>
          <w:sz w:val="18"/>
          <w:szCs w:val="18"/>
          <w:lang w:val="fr-FR"/>
        </w:rPr>
        <w:t xml:space="preserve"> et comme présenté sur le dess</w:t>
      </w:r>
      <w:r w:rsidR="00323D33">
        <w:rPr>
          <w:sz w:val="18"/>
          <w:szCs w:val="18"/>
          <w:lang w:val="fr-FR"/>
        </w:rPr>
        <w:t>in prescrit au paragraphe 3.1.2</w:t>
      </w:r>
      <w:r w:rsidR="00323D33" w:rsidRPr="003F4D5D">
        <w:rPr>
          <w:sz w:val="18"/>
          <w:szCs w:val="18"/>
          <w:lang w:val="fr-FR"/>
        </w:rPr>
        <w:t xml:space="preserve"> de celui-ci ; </w:t>
      </w:r>
      <w:r w:rsidR="00D92C50">
        <w:rPr>
          <w:sz w:val="18"/>
          <w:szCs w:val="18"/>
          <w:lang w:val="fr-FR"/>
        </w:rPr>
        <w:br/>
      </w:r>
      <w:r w:rsidR="00323D33" w:rsidRPr="003F4D5D">
        <w:rPr>
          <w:sz w:val="18"/>
          <w:szCs w:val="18"/>
          <w:lang w:val="fr-FR"/>
        </w:rPr>
        <w:t>utiliser une</w:t>
      </w:r>
      <w:r w:rsidR="00D92C50">
        <w:rPr>
          <w:sz w:val="18"/>
          <w:szCs w:val="18"/>
          <w:lang w:val="fr-FR"/>
        </w:rPr>
        <w:t xml:space="preserve"> </w:t>
      </w:r>
      <w:r w:rsidR="00323D33" w:rsidRPr="003F4D5D">
        <w:rPr>
          <w:sz w:val="18"/>
          <w:szCs w:val="18"/>
          <w:lang w:val="fr-FR"/>
        </w:rPr>
        <w:t>ou plusieurs feuilles séparées si nécessaire.</w:t>
      </w:r>
    </w:p>
    <w:p w:rsidR="00323D33" w:rsidRPr="003F4D5D" w:rsidRDefault="00020373" w:rsidP="00323D33">
      <w:pPr>
        <w:ind w:left="284" w:firstLine="170"/>
        <w:rPr>
          <w:snapToGrid w:val="0"/>
          <w:sz w:val="18"/>
          <w:szCs w:val="18"/>
          <w:lang w:val="fr-FR"/>
        </w:rPr>
      </w:pPr>
      <w:r>
        <w:rPr>
          <w:i/>
          <w:sz w:val="18"/>
          <w:szCs w:val="18"/>
          <w:vertAlign w:val="superscript"/>
          <w:lang w:val="fr-FR"/>
        </w:rPr>
        <w:t>37</w:t>
      </w:r>
      <w:r w:rsidR="00323D33" w:rsidRPr="003F4D5D">
        <w:rPr>
          <w:sz w:val="18"/>
          <w:szCs w:val="18"/>
          <w:lang w:val="fr-FR"/>
        </w:rPr>
        <w:t xml:space="preserve">  Correspondant aux prescriptions du paragraphe 6.22.6.1.2 du Règlement ONU n</w:t>
      </w:r>
      <w:r w:rsidR="00323D33" w:rsidRPr="003F4D5D">
        <w:rPr>
          <w:sz w:val="18"/>
          <w:szCs w:val="18"/>
          <w:vertAlign w:val="superscript"/>
          <w:lang w:val="fr-FR"/>
        </w:rPr>
        <w:t>o</w:t>
      </w:r>
      <w:r w:rsidR="00323D33" w:rsidRPr="003F4D5D">
        <w:rPr>
          <w:sz w:val="18"/>
          <w:szCs w:val="18"/>
          <w:lang w:val="fr-FR"/>
        </w:rPr>
        <w:t> 48.</w:t>
      </w:r>
    </w:p>
    <w:p w:rsidR="00323D33" w:rsidRPr="003F4D5D" w:rsidRDefault="00020373" w:rsidP="00323D33">
      <w:pPr>
        <w:ind w:left="284" w:firstLine="170"/>
        <w:rPr>
          <w:snapToGrid w:val="0"/>
          <w:sz w:val="18"/>
          <w:szCs w:val="18"/>
          <w:lang w:val="fr-FR"/>
        </w:rPr>
      </w:pPr>
      <w:r>
        <w:rPr>
          <w:i/>
          <w:sz w:val="18"/>
          <w:szCs w:val="18"/>
          <w:vertAlign w:val="superscript"/>
          <w:lang w:val="fr-FR"/>
        </w:rPr>
        <w:t>38</w:t>
      </w:r>
      <w:r w:rsidR="00323D33" w:rsidRPr="003F4D5D">
        <w:rPr>
          <w:sz w:val="18"/>
          <w:szCs w:val="18"/>
          <w:lang w:val="fr-FR"/>
        </w:rPr>
        <w:t xml:space="preserve">  Biffer la mention inutile.</w:t>
      </w:r>
    </w:p>
    <w:p w:rsidR="00323D33" w:rsidRPr="003F4D5D" w:rsidRDefault="00020373" w:rsidP="00323D33">
      <w:pPr>
        <w:ind w:left="284" w:firstLine="170"/>
        <w:rPr>
          <w:snapToGrid w:val="0"/>
          <w:sz w:val="18"/>
          <w:szCs w:val="18"/>
          <w:lang w:val="fr-FR"/>
        </w:rPr>
      </w:pPr>
      <w:r>
        <w:rPr>
          <w:i/>
          <w:sz w:val="18"/>
          <w:szCs w:val="18"/>
          <w:vertAlign w:val="superscript"/>
          <w:lang w:val="fr-FR"/>
        </w:rPr>
        <w:t>39</w:t>
      </w:r>
      <w:r w:rsidR="00323D33" w:rsidRPr="003F4D5D">
        <w:rPr>
          <w:sz w:val="18"/>
          <w:szCs w:val="18"/>
          <w:lang w:val="fr-FR"/>
        </w:rPr>
        <w:t xml:space="preserve">  Indiquer le(s) numéro(s) de la ou des unités d’éclairage correspondantes, le cas échéant.</w:t>
      </w:r>
    </w:p>
    <w:p w:rsidR="00323D33" w:rsidRPr="003F4D5D" w:rsidRDefault="00020373" w:rsidP="00323D33">
      <w:pPr>
        <w:ind w:left="284" w:firstLine="170"/>
        <w:rPr>
          <w:snapToGrid w:val="0"/>
          <w:sz w:val="18"/>
          <w:szCs w:val="18"/>
          <w:lang w:val="fr-FR"/>
        </w:rPr>
      </w:pPr>
      <w:r>
        <w:rPr>
          <w:i/>
          <w:sz w:val="18"/>
          <w:szCs w:val="18"/>
          <w:vertAlign w:val="superscript"/>
          <w:lang w:val="fr-FR"/>
        </w:rPr>
        <w:t>40</w:t>
      </w:r>
      <w:r w:rsidR="00323D33" w:rsidRPr="003F4D5D">
        <w:rPr>
          <w:sz w:val="18"/>
          <w:szCs w:val="18"/>
          <w:lang w:val="fr-FR"/>
        </w:rPr>
        <w:t xml:space="preserve">  Telles que l’ordre de réglage des unités d’éclairage ou ensembles d’unités d’éclairage et les prescriptions supplémentaires concernant le réglage.</w:t>
      </w:r>
    </w:p>
    <w:p w:rsidR="00323D33" w:rsidRDefault="00020373" w:rsidP="00323D33">
      <w:pPr>
        <w:ind w:left="284" w:firstLine="170"/>
        <w:rPr>
          <w:sz w:val="18"/>
          <w:szCs w:val="18"/>
          <w:lang w:val="fr-FR"/>
        </w:rPr>
      </w:pPr>
      <w:r>
        <w:rPr>
          <w:i/>
          <w:sz w:val="18"/>
          <w:szCs w:val="18"/>
          <w:vertAlign w:val="superscript"/>
          <w:lang w:val="fr-FR"/>
        </w:rPr>
        <w:t>41</w:t>
      </w:r>
      <w:r w:rsidR="00323D33" w:rsidRPr="003F4D5D">
        <w:rPr>
          <w:sz w:val="18"/>
          <w:szCs w:val="18"/>
          <w:lang w:val="fr-FR"/>
        </w:rPr>
        <w:t xml:space="preserve">  Le réglage d’une unité d’éclairage principale peut aussi entraîner celui d’une ou plusieurs autres unités d’éclairage.</w:t>
      </w:r>
    </w:p>
    <w:p w:rsidR="0027510D" w:rsidRDefault="0027510D" w:rsidP="00323D33">
      <w:pPr>
        <w:ind w:left="284" w:firstLine="170"/>
        <w:rPr>
          <w:sz w:val="18"/>
          <w:szCs w:val="18"/>
          <w:lang w:val="fr-FR"/>
        </w:rPr>
      </w:pPr>
    </w:p>
    <w:p w:rsidR="00182D70" w:rsidRDefault="00182D70" w:rsidP="00323D33">
      <w:pPr>
        <w:ind w:left="284" w:firstLine="170"/>
        <w:rPr>
          <w:sz w:val="18"/>
          <w:szCs w:val="18"/>
          <w:lang w:val="fr-FR"/>
        </w:rPr>
        <w:sectPr w:rsidR="00182D70" w:rsidSect="00323D33">
          <w:headerReference w:type="even" r:id="rId63"/>
          <w:headerReference w:type="default" r:id="rId64"/>
          <w:footerReference w:type="even" r:id="rId65"/>
          <w:footerReference w:type="default" r:id="rId66"/>
          <w:endnotePr>
            <w:numFmt w:val="decimal"/>
          </w:endnotePr>
          <w:pgSz w:w="16838" w:h="11906" w:orient="landscape" w:code="9"/>
          <w:pgMar w:top="1134" w:right="1417" w:bottom="1134" w:left="1134" w:header="567" w:footer="567" w:gutter="0"/>
          <w:cols w:space="708"/>
          <w:docGrid w:linePitch="360"/>
        </w:sectPr>
      </w:pPr>
    </w:p>
    <w:p w:rsidR="0027510D" w:rsidRPr="00F81F99" w:rsidRDefault="0027510D" w:rsidP="00182D70">
      <w:pPr>
        <w:pStyle w:val="HChG"/>
        <w:rPr>
          <w:lang w:val="fr-FR"/>
        </w:rPr>
      </w:pPr>
      <w:r w:rsidRPr="00F81F99">
        <w:rPr>
          <w:lang w:val="fr-FR"/>
        </w:rPr>
        <w:tab/>
        <w:t>II.</w:t>
      </w:r>
      <w:r w:rsidRPr="00F81F99">
        <w:rPr>
          <w:lang w:val="fr-FR"/>
        </w:rPr>
        <w:tab/>
        <w:t>Justification</w:t>
      </w:r>
    </w:p>
    <w:p w:rsidR="0027510D" w:rsidRPr="00F81F99" w:rsidRDefault="0027510D" w:rsidP="002320CF">
      <w:pPr>
        <w:pStyle w:val="SingleTxtG"/>
        <w:rPr>
          <w:lang w:val="fr-FR"/>
        </w:rPr>
      </w:pPr>
      <w:r w:rsidRPr="00F81F99">
        <w:rPr>
          <w:lang w:val="fr-FR"/>
        </w:rPr>
        <w:t>1.</w:t>
      </w:r>
      <w:r w:rsidRPr="00F81F99">
        <w:rPr>
          <w:lang w:val="fr-FR"/>
        </w:rPr>
        <w:tab/>
        <w:t>À sa 156</w:t>
      </w:r>
      <w:r w:rsidRPr="00F81F99">
        <w:rPr>
          <w:vertAlign w:val="superscript"/>
          <w:lang w:val="fr-FR"/>
        </w:rPr>
        <w:t>e</w:t>
      </w:r>
      <w:r w:rsidR="002320CF">
        <w:rPr>
          <w:lang w:val="fr-FR"/>
        </w:rPr>
        <w:t> </w:t>
      </w:r>
      <w:r w:rsidRPr="00F81F99">
        <w:rPr>
          <w:lang w:val="fr-FR"/>
        </w:rPr>
        <w:t>session, le WP.29 a été instamment invité par l</w:t>
      </w:r>
      <w:r>
        <w:rPr>
          <w:lang w:val="fr-FR"/>
        </w:rPr>
        <w:t>’</w:t>
      </w:r>
      <w:r w:rsidRPr="00F81F99">
        <w:rPr>
          <w:lang w:val="fr-FR"/>
        </w:rPr>
        <w:t>Union européenne, appuyée par le Japon, à envisager de simplifier les Règlements ONU relatifs à l</w:t>
      </w:r>
      <w:r>
        <w:rPr>
          <w:lang w:val="fr-FR"/>
        </w:rPr>
        <w:t>’</w:t>
      </w:r>
      <w:r w:rsidRPr="00F81F99">
        <w:rPr>
          <w:lang w:val="fr-FR"/>
        </w:rPr>
        <w:t>éclairage et à s</w:t>
      </w:r>
      <w:r>
        <w:rPr>
          <w:lang w:val="fr-FR"/>
        </w:rPr>
        <w:t>’</w:t>
      </w:r>
      <w:r w:rsidRPr="00F81F99">
        <w:rPr>
          <w:lang w:val="fr-FR"/>
        </w:rPr>
        <w:t>attacher à élaborer des prescriptions moins liées à telle ou telle technologie mais plus fonctionnelles (ECE/TRANS/WP.29/1095, par.</w:t>
      </w:r>
      <w:r w:rsidR="002320CF">
        <w:rPr>
          <w:lang w:val="fr-FR"/>
        </w:rPr>
        <w:t> </w:t>
      </w:r>
      <w:r w:rsidRPr="00F81F99">
        <w:rPr>
          <w:lang w:val="fr-FR"/>
        </w:rPr>
        <w:t xml:space="preserve">76 et 77). </w:t>
      </w:r>
    </w:p>
    <w:p w:rsidR="0027510D" w:rsidRPr="00F81F99" w:rsidRDefault="0027510D" w:rsidP="002320CF">
      <w:pPr>
        <w:pStyle w:val="SingleTxtG"/>
        <w:rPr>
          <w:lang w:val="fr-FR"/>
        </w:rPr>
      </w:pPr>
      <w:r w:rsidRPr="00F81F99">
        <w:rPr>
          <w:lang w:val="fr-FR"/>
        </w:rPr>
        <w:t>2.</w:t>
      </w:r>
      <w:r w:rsidRPr="00F81F99">
        <w:rPr>
          <w:lang w:val="fr-FR"/>
        </w:rPr>
        <w:tab/>
        <w:t>À la 157</w:t>
      </w:r>
      <w:r w:rsidRPr="00F81F99">
        <w:rPr>
          <w:vertAlign w:val="superscript"/>
          <w:lang w:val="fr-FR"/>
        </w:rPr>
        <w:t>e</w:t>
      </w:r>
      <w:r w:rsidRPr="00F81F99">
        <w:rPr>
          <w:lang w:val="fr-FR"/>
        </w:rPr>
        <w:t> session du WP.29, le GTB a présenté son approche pour aider le GRE à harmoniser les Règlements ONU relatifs à l</w:t>
      </w:r>
      <w:r>
        <w:rPr>
          <w:lang w:val="fr-FR"/>
        </w:rPr>
        <w:t>’</w:t>
      </w:r>
      <w:r w:rsidRPr="00F81F99">
        <w:rPr>
          <w:lang w:val="fr-FR"/>
        </w:rPr>
        <w:t>éclairage et à la signalisation lumineuse de manière à réduire le volume du travail administratif. L</w:t>
      </w:r>
      <w:r>
        <w:rPr>
          <w:lang w:val="fr-FR"/>
        </w:rPr>
        <w:t>’</w:t>
      </w:r>
      <w:r w:rsidRPr="00F81F99">
        <w:rPr>
          <w:lang w:val="fr-FR"/>
        </w:rPr>
        <w:t>approche suggérée vise à réduire le nombre de Règlements ONU concernant l</w:t>
      </w:r>
      <w:r>
        <w:rPr>
          <w:lang w:val="fr-FR"/>
        </w:rPr>
        <w:t>’</w:t>
      </w:r>
      <w:r w:rsidRPr="00F81F99">
        <w:rPr>
          <w:lang w:val="fr-FR"/>
        </w:rPr>
        <w:t xml:space="preserve">éclairage et la signalisation lumineuse. </w:t>
      </w:r>
    </w:p>
    <w:p w:rsidR="0027510D" w:rsidRPr="00F81F99" w:rsidRDefault="0027510D" w:rsidP="002320CF">
      <w:pPr>
        <w:pStyle w:val="SingleTxtG"/>
        <w:rPr>
          <w:lang w:val="fr-FR"/>
        </w:rPr>
      </w:pPr>
      <w:r w:rsidRPr="00F81F99">
        <w:rPr>
          <w:lang w:val="fr-FR"/>
        </w:rPr>
        <w:t>3.</w:t>
      </w:r>
      <w:r w:rsidRPr="00F81F99">
        <w:rPr>
          <w:lang w:val="fr-FR"/>
        </w:rPr>
        <w:tab/>
        <w:t>L</w:t>
      </w:r>
      <w:r>
        <w:rPr>
          <w:lang w:val="fr-FR"/>
        </w:rPr>
        <w:t>’</w:t>
      </w:r>
      <w:r w:rsidRPr="00F81F99">
        <w:rPr>
          <w:lang w:val="fr-FR"/>
        </w:rPr>
        <w:t>approche du GTB a ensuite été officiellement examinée par le WP.29 à sa 158</w:t>
      </w:r>
      <w:r w:rsidRPr="00F81F99">
        <w:rPr>
          <w:vertAlign w:val="superscript"/>
          <w:lang w:val="fr-FR"/>
        </w:rPr>
        <w:t>e</w:t>
      </w:r>
      <w:r w:rsidRPr="00F81F99">
        <w:rPr>
          <w:lang w:val="fr-FR"/>
        </w:rPr>
        <w:t> session. Le WP.29 a approuvé les principes proposés par le GTB et a demandé au GRE d</w:t>
      </w:r>
      <w:r>
        <w:rPr>
          <w:lang w:val="fr-FR"/>
        </w:rPr>
        <w:t>’</w:t>
      </w:r>
      <w:r w:rsidRPr="00F81F99">
        <w:rPr>
          <w:lang w:val="fr-FR"/>
        </w:rPr>
        <w:t xml:space="preserve">établir une feuille de route en tenant compte des ressources dont le GRE disposait. </w:t>
      </w:r>
    </w:p>
    <w:p w:rsidR="0027510D" w:rsidRPr="00F81F99" w:rsidRDefault="0027510D" w:rsidP="002320CF">
      <w:pPr>
        <w:pStyle w:val="SingleTxtG"/>
        <w:rPr>
          <w:lang w:val="fr-FR"/>
        </w:rPr>
      </w:pPr>
      <w:r w:rsidRPr="00F81F99">
        <w:rPr>
          <w:lang w:val="fr-FR"/>
        </w:rPr>
        <w:t>4.</w:t>
      </w:r>
      <w:r w:rsidRPr="00F81F99">
        <w:rPr>
          <w:lang w:val="fr-FR"/>
        </w:rPr>
        <w:tab/>
        <w:t>À sa soixante-neuvième session, le GRE a décidé de créer un groupe spécial d</w:t>
      </w:r>
      <w:r>
        <w:rPr>
          <w:lang w:val="fr-FR"/>
        </w:rPr>
        <w:t>’</w:t>
      </w:r>
      <w:r w:rsidRPr="00F81F99">
        <w:rPr>
          <w:lang w:val="fr-FR"/>
        </w:rPr>
        <w:t>intérêt composé d</w:t>
      </w:r>
      <w:r>
        <w:rPr>
          <w:lang w:val="fr-FR"/>
        </w:rPr>
        <w:t>’</w:t>
      </w:r>
      <w:r w:rsidRPr="00F81F99">
        <w:rPr>
          <w:lang w:val="fr-FR"/>
        </w:rPr>
        <w:t>experts, qui s</w:t>
      </w:r>
      <w:r>
        <w:rPr>
          <w:lang w:val="fr-FR"/>
        </w:rPr>
        <w:t>’</w:t>
      </w:r>
      <w:r w:rsidRPr="00F81F99">
        <w:rPr>
          <w:lang w:val="fr-FR"/>
        </w:rPr>
        <w:t>est réuni en février et juin</w:t>
      </w:r>
      <w:r w:rsidR="002320CF">
        <w:rPr>
          <w:lang w:val="fr-FR"/>
        </w:rPr>
        <w:t xml:space="preserve"> </w:t>
      </w:r>
      <w:r w:rsidRPr="00F81F99">
        <w:rPr>
          <w:lang w:val="fr-FR"/>
        </w:rPr>
        <w:t>2014. Ce groupe s</w:t>
      </w:r>
      <w:r>
        <w:rPr>
          <w:lang w:val="fr-FR"/>
        </w:rPr>
        <w:t>’</w:t>
      </w:r>
      <w:r w:rsidRPr="00F81F99">
        <w:rPr>
          <w:lang w:val="fr-FR"/>
        </w:rPr>
        <w:t>est transformé en un nouveau groupe informel relevant du GRE, à savoir le « groupe de travail informel de la simplification des Règlements relatifs à l</w:t>
      </w:r>
      <w:r>
        <w:rPr>
          <w:lang w:val="fr-FR"/>
        </w:rPr>
        <w:t>’</w:t>
      </w:r>
      <w:r w:rsidRPr="00F81F99">
        <w:rPr>
          <w:lang w:val="fr-FR"/>
        </w:rPr>
        <w:t>éclairage et à la signalisation lumineuse », qui a tenu sa première réunion en septembre</w:t>
      </w:r>
      <w:r w:rsidR="002320CF">
        <w:rPr>
          <w:lang w:val="fr-FR"/>
        </w:rPr>
        <w:t xml:space="preserve"> </w:t>
      </w:r>
      <w:r w:rsidRPr="00F81F99">
        <w:rPr>
          <w:lang w:val="fr-FR"/>
        </w:rPr>
        <w:t>2014 et a établi son mandat, que le GRE a approuvé à sa soixante-douzième session, en octobre</w:t>
      </w:r>
      <w:r w:rsidR="002320CF">
        <w:rPr>
          <w:lang w:val="fr-FR"/>
        </w:rPr>
        <w:t xml:space="preserve"> </w:t>
      </w:r>
      <w:r w:rsidRPr="00F81F99">
        <w:rPr>
          <w:lang w:val="fr-FR"/>
        </w:rPr>
        <w:t xml:space="preserve">2014. </w:t>
      </w:r>
    </w:p>
    <w:p w:rsidR="0027510D" w:rsidRPr="00F81F99" w:rsidRDefault="0027510D" w:rsidP="002320CF">
      <w:pPr>
        <w:pStyle w:val="SingleTxtG"/>
        <w:keepNext/>
        <w:rPr>
          <w:lang w:val="fr-FR"/>
        </w:rPr>
      </w:pPr>
      <w:r w:rsidRPr="00F81F99">
        <w:rPr>
          <w:lang w:val="fr-FR"/>
        </w:rPr>
        <w:t>5.</w:t>
      </w:r>
      <w:r w:rsidRPr="00F81F99">
        <w:rPr>
          <w:lang w:val="fr-FR"/>
        </w:rPr>
        <w:tab/>
        <w:t>À sa 164</w:t>
      </w:r>
      <w:r w:rsidRPr="00F81F99">
        <w:rPr>
          <w:vertAlign w:val="superscript"/>
          <w:lang w:val="fr-FR"/>
        </w:rPr>
        <w:t>e</w:t>
      </w:r>
      <w:r w:rsidRPr="00F81F99">
        <w:rPr>
          <w:lang w:val="fr-FR"/>
        </w:rPr>
        <w:t> session, le WP.29 a approuvé la création du groupe de travail informel de la simplification des Règlements relatifs à l</w:t>
      </w:r>
      <w:r>
        <w:rPr>
          <w:lang w:val="fr-FR"/>
        </w:rPr>
        <w:t>’</w:t>
      </w:r>
      <w:r w:rsidRPr="00F81F99">
        <w:rPr>
          <w:lang w:val="fr-FR"/>
        </w:rPr>
        <w:t>éclairage et à la signalisation lumineuse en vue d</w:t>
      </w:r>
      <w:r>
        <w:rPr>
          <w:lang w:val="fr-FR"/>
        </w:rPr>
        <w:t>’</w:t>
      </w:r>
      <w:r w:rsidRPr="00F81F99">
        <w:rPr>
          <w:lang w:val="fr-FR"/>
        </w:rPr>
        <w:t>examiner l</w:t>
      </w:r>
      <w:r>
        <w:rPr>
          <w:lang w:val="fr-FR"/>
        </w:rPr>
        <w:t>’</w:t>
      </w:r>
      <w:r w:rsidRPr="00F81F99">
        <w:rPr>
          <w:lang w:val="fr-FR"/>
        </w:rPr>
        <w:t>actuel ensemble des règlements relatifs à l</w:t>
      </w:r>
      <w:r>
        <w:rPr>
          <w:lang w:val="fr-FR"/>
        </w:rPr>
        <w:t>’</w:t>
      </w:r>
      <w:r w:rsidRPr="00F81F99">
        <w:rPr>
          <w:lang w:val="fr-FR"/>
        </w:rPr>
        <w:t>éclairage et à la signalisation lumineuse et d</w:t>
      </w:r>
      <w:r>
        <w:rPr>
          <w:lang w:val="fr-FR"/>
        </w:rPr>
        <w:t>’</w:t>
      </w:r>
      <w:r w:rsidRPr="00F81F99">
        <w:rPr>
          <w:lang w:val="fr-FR"/>
        </w:rPr>
        <w:t xml:space="preserve">élaborer une proposition, avec les objectifs suivants : </w:t>
      </w:r>
    </w:p>
    <w:p w:rsidR="0027510D" w:rsidRPr="00F81F99" w:rsidRDefault="0027510D" w:rsidP="002320CF">
      <w:pPr>
        <w:pStyle w:val="Bullet1G"/>
        <w:rPr>
          <w:lang w:val="fr-FR"/>
        </w:rPr>
      </w:pPr>
      <w:r w:rsidRPr="00F81F99">
        <w:rPr>
          <w:lang w:val="fr-FR"/>
        </w:rPr>
        <w:t>Prévoir une structure permettant de limiter autant que possible le nombre d</w:t>
      </w:r>
      <w:r>
        <w:rPr>
          <w:lang w:val="fr-FR"/>
        </w:rPr>
        <w:t>’</w:t>
      </w:r>
      <w:r w:rsidRPr="00F81F99">
        <w:rPr>
          <w:lang w:val="fr-FR"/>
        </w:rPr>
        <w:t xml:space="preserve">amendements parallèles nécessaires pour modifier la réglementation ; </w:t>
      </w:r>
    </w:p>
    <w:p w:rsidR="0027510D" w:rsidRPr="00F81F99" w:rsidRDefault="0027510D" w:rsidP="002320CF">
      <w:pPr>
        <w:pStyle w:val="Bullet1G"/>
        <w:rPr>
          <w:lang w:val="fr-FR"/>
        </w:rPr>
      </w:pPr>
      <w:r w:rsidRPr="00F81F99">
        <w:rPr>
          <w:lang w:val="fr-FR"/>
        </w:rPr>
        <w:t>Réduire le nombre de Règlements en vigueur ;</w:t>
      </w:r>
    </w:p>
    <w:p w:rsidR="0027510D" w:rsidRPr="00F81F99" w:rsidRDefault="0027510D" w:rsidP="002320CF">
      <w:pPr>
        <w:pStyle w:val="Bullet1G"/>
        <w:rPr>
          <w:lang w:val="fr-FR"/>
        </w:rPr>
      </w:pPr>
      <w:r w:rsidRPr="00F81F99">
        <w:rPr>
          <w:lang w:val="fr-FR"/>
        </w:rPr>
        <w:t>Définir les prescriptions essentielles en matière de résultats pouvant être obtenus (sans privilégier une technologie plutôt qu</w:t>
      </w:r>
      <w:r>
        <w:rPr>
          <w:lang w:val="fr-FR"/>
        </w:rPr>
        <w:t>’</w:t>
      </w:r>
      <w:r w:rsidRPr="00F81F99">
        <w:rPr>
          <w:lang w:val="fr-FR"/>
        </w:rPr>
        <w:t>une autre) pour ouvrir des possibilités d</w:t>
      </w:r>
      <w:r>
        <w:rPr>
          <w:lang w:val="fr-FR"/>
        </w:rPr>
        <w:t>’</w:t>
      </w:r>
      <w:r w:rsidRPr="00F81F99">
        <w:rPr>
          <w:lang w:val="fr-FR"/>
        </w:rPr>
        <w:t>innovation ;</w:t>
      </w:r>
    </w:p>
    <w:p w:rsidR="0027510D" w:rsidRPr="00F81F99" w:rsidRDefault="0027510D" w:rsidP="002320CF">
      <w:pPr>
        <w:pStyle w:val="Bullet1G"/>
        <w:rPr>
          <w:lang w:val="fr-FR"/>
        </w:rPr>
      </w:pPr>
      <w:r w:rsidRPr="00F81F99">
        <w:rPr>
          <w:lang w:val="fr-FR"/>
        </w:rPr>
        <w:t xml:space="preserve">Réduire les ambiguïtés dans les dispositions pour assurer une interprétation uniforme ; </w:t>
      </w:r>
    </w:p>
    <w:p w:rsidR="0027510D" w:rsidRPr="00F81F99" w:rsidRDefault="0027510D" w:rsidP="002320CF">
      <w:pPr>
        <w:pStyle w:val="Bullet1G"/>
        <w:rPr>
          <w:lang w:val="fr-FR"/>
        </w:rPr>
      </w:pPr>
      <w:r w:rsidRPr="00F81F99">
        <w:rPr>
          <w:lang w:val="fr-FR"/>
        </w:rPr>
        <w:t>Réduire la charge administrative (représentée par la tenue à jour des Règlements) pesant sur les Parties contractantes, le secrétariat de la CEE (et les services associés de l</w:t>
      </w:r>
      <w:r>
        <w:rPr>
          <w:lang w:val="fr-FR"/>
        </w:rPr>
        <w:t>’</w:t>
      </w:r>
      <w:r w:rsidRPr="00F81F99">
        <w:rPr>
          <w:lang w:val="fr-FR"/>
        </w:rPr>
        <w:t>ONU) et la branche d</w:t>
      </w:r>
      <w:r>
        <w:rPr>
          <w:lang w:val="fr-FR"/>
        </w:rPr>
        <w:t>’</w:t>
      </w:r>
      <w:r w:rsidRPr="00F81F99">
        <w:rPr>
          <w:lang w:val="fr-FR"/>
        </w:rPr>
        <w:t>activité concernée ;</w:t>
      </w:r>
    </w:p>
    <w:p w:rsidR="0027510D" w:rsidRPr="00F81F99" w:rsidRDefault="0027510D" w:rsidP="002320CF">
      <w:pPr>
        <w:pStyle w:val="Bullet1G"/>
        <w:rPr>
          <w:lang w:val="fr-FR"/>
        </w:rPr>
      </w:pPr>
      <w:r w:rsidRPr="00F81F99">
        <w:rPr>
          <w:lang w:val="fr-FR"/>
        </w:rPr>
        <w:t>Réduire la charge réglementaire pesant sur la branche d</w:t>
      </w:r>
      <w:r>
        <w:rPr>
          <w:lang w:val="fr-FR"/>
        </w:rPr>
        <w:t>’</w:t>
      </w:r>
      <w:r w:rsidRPr="00F81F99">
        <w:rPr>
          <w:lang w:val="fr-FR"/>
        </w:rPr>
        <w:t>activité.</w:t>
      </w:r>
    </w:p>
    <w:p w:rsidR="0027510D" w:rsidRPr="00F81F99" w:rsidRDefault="0027510D" w:rsidP="002320CF">
      <w:pPr>
        <w:pStyle w:val="SingleTxtG"/>
        <w:keepNext/>
        <w:rPr>
          <w:lang w:val="fr-FR"/>
        </w:rPr>
      </w:pPr>
      <w:r w:rsidRPr="00F81F99">
        <w:rPr>
          <w:lang w:val="fr-FR"/>
        </w:rPr>
        <w:t>6.</w:t>
      </w:r>
      <w:r w:rsidRPr="00F81F99">
        <w:rPr>
          <w:lang w:val="fr-FR"/>
        </w:rPr>
        <w:tab/>
        <w:t>Le groupe de travail informel a d</w:t>
      </w:r>
      <w:r>
        <w:rPr>
          <w:lang w:val="fr-FR"/>
        </w:rPr>
        <w:t>’</w:t>
      </w:r>
      <w:r w:rsidRPr="00F81F99">
        <w:rPr>
          <w:lang w:val="fr-FR"/>
        </w:rPr>
        <w:t>abord envisagé plusieurs approches consistant notamment à :</w:t>
      </w:r>
    </w:p>
    <w:p w:rsidR="0027510D" w:rsidRPr="00F81F99" w:rsidRDefault="0027510D" w:rsidP="002320CF">
      <w:pPr>
        <w:pStyle w:val="Bullet1G"/>
        <w:rPr>
          <w:lang w:val="fr-FR"/>
        </w:rPr>
      </w:pPr>
      <w:r w:rsidRPr="00F81F99">
        <w:rPr>
          <w:lang w:val="fr-FR"/>
        </w:rPr>
        <w:t>Rassembler toutes les prescriptions communes dans une résolution ;</w:t>
      </w:r>
    </w:p>
    <w:p w:rsidR="0027510D" w:rsidRPr="00F81F99" w:rsidRDefault="0027510D" w:rsidP="002320CF">
      <w:pPr>
        <w:pStyle w:val="Bullet1G"/>
        <w:rPr>
          <w:lang w:val="fr-FR"/>
        </w:rPr>
      </w:pPr>
      <w:r w:rsidRPr="00F81F99">
        <w:rPr>
          <w:lang w:val="fr-FR"/>
        </w:rPr>
        <w:t>Réunir toutes les prescriptions communes dans une partie distincte du Règlement ONU n</w:t>
      </w:r>
      <w:r w:rsidRPr="00F81F99">
        <w:rPr>
          <w:vertAlign w:val="superscript"/>
          <w:lang w:val="fr-FR"/>
        </w:rPr>
        <w:t>o</w:t>
      </w:r>
      <w:r w:rsidRPr="00F81F99">
        <w:rPr>
          <w:lang w:val="fr-FR"/>
        </w:rPr>
        <w:t> 48 ;</w:t>
      </w:r>
    </w:p>
    <w:p w:rsidR="0027510D" w:rsidRPr="00F81F99" w:rsidRDefault="0027510D" w:rsidP="002320CF">
      <w:pPr>
        <w:pStyle w:val="Bullet1G"/>
        <w:rPr>
          <w:lang w:val="fr-FR"/>
        </w:rPr>
      </w:pPr>
      <w:r w:rsidRPr="00F81F99">
        <w:rPr>
          <w:lang w:val="fr-FR"/>
        </w:rPr>
        <w:t>Utiliser l</w:t>
      </w:r>
      <w:r>
        <w:rPr>
          <w:lang w:val="fr-FR"/>
        </w:rPr>
        <w:t>’</w:t>
      </w:r>
      <w:r w:rsidRPr="00F81F99">
        <w:rPr>
          <w:lang w:val="fr-FR"/>
        </w:rPr>
        <w:t>un des Règlements « gelés » pour accueillir les parties communes.</w:t>
      </w:r>
    </w:p>
    <w:p w:rsidR="0027510D" w:rsidRPr="00F81F99" w:rsidRDefault="0027510D" w:rsidP="002320CF">
      <w:pPr>
        <w:pStyle w:val="SingleTxtG"/>
        <w:keepNext/>
        <w:rPr>
          <w:lang w:val="fr-FR"/>
        </w:rPr>
      </w:pPr>
      <w:r w:rsidRPr="00F81F99">
        <w:rPr>
          <w:lang w:val="fr-FR"/>
        </w:rPr>
        <w:t>7.</w:t>
      </w:r>
      <w:r w:rsidRPr="00F81F99">
        <w:rPr>
          <w:lang w:val="fr-FR"/>
        </w:rPr>
        <w:tab/>
        <w:t>Toutes ces approches ont été étudiées et rejetées par le GRE, le WP.29 ou le Bureau des affaires juridiques. Le groupe de travail informel a par conséquent établi une proposition d</w:t>
      </w:r>
      <w:r>
        <w:rPr>
          <w:lang w:val="fr-FR"/>
        </w:rPr>
        <w:t>’</w:t>
      </w:r>
      <w:r w:rsidRPr="00F81F99">
        <w:rPr>
          <w:lang w:val="fr-FR"/>
        </w:rPr>
        <w:t>approche en deux étapes, où la première étape consiste à geler les Règlements existants concernant les dispositifs d</w:t>
      </w:r>
      <w:r>
        <w:rPr>
          <w:lang w:val="fr-FR"/>
        </w:rPr>
        <w:t>’</w:t>
      </w:r>
      <w:r w:rsidRPr="00F81F99">
        <w:rPr>
          <w:lang w:val="fr-FR"/>
        </w:rPr>
        <w:t>éclairage et de signalisation lumineuse et les dispositifs rétroréfléchissants et à établir trois nouveaux règlements couvrant toutes les dispositions et prescriptions existantes. Ces trois nouveaux règlements sont les suivants :</w:t>
      </w:r>
    </w:p>
    <w:p w:rsidR="0027510D" w:rsidRPr="00F81F99" w:rsidRDefault="0027510D" w:rsidP="002320CF">
      <w:pPr>
        <w:pStyle w:val="Bullet1G"/>
        <w:rPr>
          <w:lang w:val="fr-FR"/>
        </w:rPr>
      </w:pPr>
      <w:r w:rsidRPr="00F81F99">
        <w:rPr>
          <w:lang w:val="fr-FR"/>
        </w:rPr>
        <w:t>Projet de nouveau règlement sur les dispositifs de signalisation lumineuse (LSD) ;</w:t>
      </w:r>
    </w:p>
    <w:p w:rsidR="0027510D" w:rsidRPr="00F81F99" w:rsidRDefault="0027510D" w:rsidP="002320CF">
      <w:pPr>
        <w:pStyle w:val="Bullet1G"/>
        <w:rPr>
          <w:lang w:val="fr-FR"/>
        </w:rPr>
      </w:pPr>
      <w:r w:rsidRPr="00F81F99">
        <w:rPr>
          <w:lang w:val="fr-FR"/>
        </w:rPr>
        <w:t>Projet de nouveau règlement sur les dispositifs d</w:t>
      </w:r>
      <w:r>
        <w:rPr>
          <w:lang w:val="fr-FR"/>
        </w:rPr>
        <w:t>’</w:t>
      </w:r>
      <w:r w:rsidRPr="00F81F99">
        <w:rPr>
          <w:lang w:val="fr-FR"/>
        </w:rPr>
        <w:t>éclairage de la route (RID) ;</w:t>
      </w:r>
    </w:p>
    <w:p w:rsidR="0027510D" w:rsidRPr="00F81F99" w:rsidRDefault="0027510D" w:rsidP="002320CF">
      <w:pPr>
        <w:pStyle w:val="Bullet1G"/>
        <w:rPr>
          <w:lang w:val="fr-FR"/>
        </w:rPr>
      </w:pPr>
      <w:r w:rsidRPr="00F81F99">
        <w:rPr>
          <w:lang w:val="fr-FR"/>
        </w:rPr>
        <w:t>Projet de nouveau règlement sur les dispositifs et marquages rétroréfléchissants (RRD).</w:t>
      </w:r>
    </w:p>
    <w:p w:rsidR="0027510D" w:rsidRPr="00F81F99" w:rsidRDefault="0027510D" w:rsidP="002320CF">
      <w:pPr>
        <w:pStyle w:val="SingleTxtG"/>
        <w:rPr>
          <w:lang w:val="fr-FR"/>
        </w:rPr>
      </w:pPr>
      <w:r w:rsidRPr="00F81F99">
        <w:rPr>
          <w:lang w:val="fr-FR"/>
        </w:rPr>
        <w:t>8.</w:t>
      </w:r>
      <w:r w:rsidRPr="00F81F99">
        <w:rPr>
          <w:lang w:val="fr-FR"/>
        </w:rPr>
        <w:tab/>
        <w:t>Cette nouvelle approche a été mise au point lors des septième et huitième réunions du groupe de travail informel, tenues en décembre</w:t>
      </w:r>
      <w:r w:rsidR="002320CF">
        <w:rPr>
          <w:lang w:val="fr-FR"/>
        </w:rPr>
        <w:t xml:space="preserve"> </w:t>
      </w:r>
      <w:r w:rsidRPr="00F81F99">
        <w:rPr>
          <w:lang w:val="fr-FR"/>
        </w:rPr>
        <w:t>2015 et janvier</w:t>
      </w:r>
      <w:r w:rsidR="002320CF">
        <w:rPr>
          <w:lang w:val="fr-FR"/>
        </w:rPr>
        <w:t xml:space="preserve"> </w:t>
      </w:r>
      <w:r w:rsidRPr="00F81F99">
        <w:rPr>
          <w:lang w:val="fr-FR"/>
        </w:rPr>
        <w:t>2016. Elle a été présentée au GRE en mars</w:t>
      </w:r>
      <w:r w:rsidR="002320CF">
        <w:rPr>
          <w:lang w:val="fr-FR"/>
        </w:rPr>
        <w:t xml:space="preserve"> </w:t>
      </w:r>
      <w:r w:rsidRPr="00F81F99">
        <w:rPr>
          <w:lang w:val="fr-FR"/>
        </w:rPr>
        <w:t>2016 (GRE-75-05) et au WP.29 en juin</w:t>
      </w:r>
      <w:r w:rsidR="002320CF">
        <w:rPr>
          <w:lang w:val="fr-FR"/>
        </w:rPr>
        <w:t xml:space="preserve"> </w:t>
      </w:r>
      <w:r w:rsidRPr="00F81F99">
        <w:rPr>
          <w:lang w:val="fr-FR"/>
        </w:rPr>
        <w:t>2016 (WP.29-169-04-Rev.1). À sa 169</w:t>
      </w:r>
      <w:r w:rsidRPr="00F81F99">
        <w:rPr>
          <w:vertAlign w:val="superscript"/>
          <w:lang w:val="fr-FR"/>
        </w:rPr>
        <w:t>e</w:t>
      </w:r>
      <w:r w:rsidRPr="00F81F99">
        <w:rPr>
          <w:lang w:val="fr-FR"/>
        </w:rPr>
        <w:t> session, le WP.29 a approuvé la proposition et a prorogé le mandat du groupe de travail informel (ECE/TRANS/WP.29/1123, par.</w:t>
      </w:r>
      <w:r w:rsidR="002320CF">
        <w:rPr>
          <w:lang w:val="fr-FR"/>
        </w:rPr>
        <w:t> </w:t>
      </w:r>
      <w:r w:rsidRPr="00F81F99">
        <w:rPr>
          <w:lang w:val="fr-FR"/>
        </w:rPr>
        <w:t>44).</w:t>
      </w:r>
    </w:p>
    <w:p w:rsidR="0027510D" w:rsidRPr="00F81F99" w:rsidRDefault="0027510D" w:rsidP="002320CF">
      <w:pPr>
        <w:pStyle w:val="SingleTxtG"/>
        <w:keepNext/>
        <w:rPr>
          <w:lang w:val="fr-FR"/>
        </w:rPr>
      </w:pPr>
      <w:r w:rsidRPr="00F81F99">
        <w:rPr>
          <w:lang w:val="fr-FR"/>
        </w:rPr>
        <w:t>9.</w:t>
      </w:r>
      <w:r w:rsidRPr="00F81F99">
        <w:rPr>
          <w:lang w:val="fr-FR"/>
        </w:rPr>
        <w:tab/>
        <w:t>Les principes sur lesquels devrait reposer l</w:t>
      </w:r>
      <w:r>
        <w:rPr>
          <w:lang w:val="fr-FR"/>
        </w:rPr>
        <w:t>’</w:t>
      </w:r>
      <w:r w:rsidRPr="00F81F99">
        <w:rPr>
          <w:lang w:val="fr-FR"/>
        </w:rPr>
        <w:t>élaboration des nouveaux règlements étaient les suivants :</w:t>
      </w:r>
    </w:p>
    <w:p w:rsidR="0027510D" w:rsidRPr="00F81F99" w:rsidRDefault="0027510D" w:rsidP="00626C14">
      <w:pPr>
        <w:pStyle w:val="Bullet1G"/>
        <w:rPr>
          <w:lang w:val="fr-FR"/>
        </w:rPr>
      </w:pPr>
      <w:r w:rsidRPr="00F81F99">
        <w:rPr>
          <w:lang w:val="fr-FR"/>
        </w:rPr>
        <w:t>Aucune disposition ne doit être modifiée ;</w:t>
      </w:r>
    </w:p>
    <w:p w:rsidR="0027510D" w:rsidRPr="00F81F99" w:rsidRDefault="0027510D" w:rsidP="00626C14">
      <w:pPr>
        <w:pStyle w:val="Bullet1G"/>
        <w:rPr>
          <w:lang w:val="fr-FR"/>
        </w:rPr>
      </w:pPr>
      <w:r w:rsidRPr="00F81F99">
        <w:rPr>
          <w:lang w:val="fr-FR"/>
        </w:rPr>
        <w:t>Aucune disposition ne doit disparaître ;</w:t>
      </w:r>
    </w:p>
    <w:p w:rsidR="0027510D" w:rsidRPr="00F81F99" w:rsidRDefault="0027510D" w:rsidP="00626C14">
      <w:pPr>
        <w:pStyle w:val="Bullet1G"/>
        <w:rPr>
          <w:lang w:val="fr-FR"/>
        </w:rPr>
      </w:pPr>
      <w:r w:rsidRPr="00F81F99">
        <w:rPr>
          <w:lang w:val="fr-FR"/>
        </w:rPr>
        <w:t>Aucune disposition ne doit être associée à des fonctions pour lesquelles elle n</w:t>
      </w:r>
      <w:r>
        <w:rPr>
          <w:lang w:val="fr-FR"/>
        </w:rPr>
        <w:t>’</w:t>
      </w:r>
      <w:r w:rsidRPr="00F81F99">
        <w:rPr>
          <w:lang w:val="fr-FR"/>
        </w:rPr>
        <w:t>a pas été conçue ;</w:t>
      </w:r>
    </w:p>
    <w:p w:rsidR="0027510D" w:rsidRPr="00F81F99" w:rsidRDefault="0027510D" w:rsidP="00626C14">
      <w:pPr>
        <w:pStyle w:val="Bullet1G"/>
        <w:rPr>
          <w:lang w:val="fr-FR"/>
        </w:rPr>
      </w:pPr>
      <w:r w:rsidRPr="00F81F99">
        <w:rPr>
          <w:lang w:val="fr-FR"/>
        </w:rPr>
        <w:t>Aucune disposition ne doit être ajoutée à une fonction existante.</w:t>
      </w:r>
    </w:p>
    <w:p w:rsidR="0027510D" w:rsidRPr="00F81F99" w:rsidRDefault="0027510D" w:rsidP="00626C14">
      <w:pPr>
        <w:pStyle w:val="SingleTxtG"/>
        <w:keepNext/>
        <w:rPr>
          <w:lang w:val="fr-FR"/>
        </w:rPr>
      </w:pPr>
      <w:r w:rsidRPr="00F81F99">
        <w:rPr>
          <w:lang w:val="fr-FR"/>
        </w:rPr>
        <w:t>10.</w:t>
      </w:r>
      <w:r w:rsidRPr="00F81F99">
        <w:rPr>
          <w:lang w:val="fr-FR"/>
        </w:rPr>
        <w:tab/>
        <w:t>Cela étant, pendant le processus de fusion des dispositions existantes dans les trois nouveaux règlements, quelques adaptations minimes ont dû être faites. Il n</w:t>
      </w:r>
      <w:r>
        <w:rPr>
          <w:lang w:val="fr-FR"/>
        </w:rPr>
        <w:t>’</w:t>
      </w:r>
      <w:r w:rsidRPr="00F81F99">
        <w:rPr>
          <w:lang w:val="fr-FR"/>
        </w:rPr>
        <w:t>est pas facile d</w:t>
      </w:r>
      <w:r>
        <w:rPr>
          <w:lang w:val="fr-FR"/>
        </w:rPr>
        <w:t>’</w:t>
      </w:r>
      <w:r w:rsidRPr="00F81F99">
        <w:rPr>
          <w:lang w:val="fr-FR"/>
        </w:rPr>
        <w:t>expliquer toutes ces adaptations, mais certains exemples peuvent servir à illustrer la démarche qui a été suivie :</w:t>
      </w:r>
    </w:p>
    <w:p w:rsidR="0027510D" w:rsidRPr="00F81F99" w:rsidRDefault="0027510D" w:rsidP="00626C14">
      <w:pPr>
        <w:pStyle w:val="Bullet1G"/>
        <w:rPr>
          <w:lang w:val="fr-FR"/>
        </w:rPr>
      </w:pPr>
      <w:r w:rsidRPr="00F81F99">
        <w:rPr>
          <w:lang w:val="fr-FR"/>
        </w:rPr>
        <w:t>Les prescriptions communes qui ne sont pas exprimées de la même façon dans les règlements existants sont énumérées dans des sous-paragraphes avec des prescriptions différentes pour chacune des diverses fonctions ;</w:t>
      </w:r>
    </w:p>
    <w:p w:rsidR="0027510D" w:rsidRPr="00F81F99" w:rsidRDefault="0027510D" w:rsidP="00626C14">
      <w:pPr>
        <w:pStyle w:val="Bullet1G"/>
        <w:rPr>
          <w:lang w:val="fr-FR"/>
        </w:rPr>
      </w:pPr>
      <w:r w:rsidRPr="00F81F99">
        <w:rPr>
          <w:lang w:val="fr-FR"/>
        </w:rPr>
        <w:t>Les prescriptions complémentaires, associées uniquement à des fonctions précises, sont présentées comme des listes de prescriptions commençant par « Dans le cas de » ;</w:t>
      </w:r>
    </w:p>
    <w:p w:rsidR="0027510D" w:rsidRPr="00F81F99" w:rsidRDefault="0027510D" w:rsidP="00626C14">
      <w:pPr>
        <w:pStyle w:val="Bullet1G"/>
        <w:rPr>
          <w:lang w:val="fr-FR"/>
        </w:rPr>
      </w:pPr>
      <w:r w:rsidRPr="00F81F99">
        <w:rPr>
          <w:lang w:val="fr-FR"/>
        </w:rPr>
        <w:t>Les exceptions aux prescriptions communes pour diverses fonctions sont indiquées par le titre ou par la première phrase du paragraphe (« Pour tous les dispositifs d</w:t>
      </w:r>
      <w:r>
        <w:rPr>
          <w:lang w:val="fr-FR"/>
        </w:rPr>
        <w:t>’</w:t>
      </w:r>
      <w:r w:rsidRPr="00F81F99">
        <w:rPr>
          <w:lang w:val="fr-FR"/>
        </w:rPr>
        <w:t>éclairage de la route (excepté les feux d</w:t>
      </w:r>
      <w:r>
        <w:rPr>
          <w:lang w:val="fr-FR"/>
        </w:rPr>
        <w:t>’</w:t>
      </w:r>
      <w:r w:rsidR="00626C14">
        <w:rPr>
          <w:lang w:val="fr-FR"/>
        </w:rPr>
        <w:t>angle)</w:t>
      </w:r>
      <w:r w:rsidR="00552D4F">
        <w:rPr>
          <w:lang w:val="fr-FR"/>
        </w:rPr>
        <w:t xml:space="preserve"> </w:t>
      </w:r>
      <w:r w:rsidR="00626C14">
        <w:rPr>
          <w:lang w:val="fr-FR"/>
        </w:rPr>
        <w:t>… ») ;</w:t>
      </w:r>
    </w:p>
    <w:p w:rsidR="0027510D" w:rsidRPr="00F81F99" w:rsidRDefault="0027510D" w:rsidP="00626C14">
      <w:pPr>
        <w:pStyle w:val="Bullet1G"/>
        <w:rPr>
          <w:lang w:val="fr-FR"/>
        </w:rPr>
      </w:pPr>
      <w:r w:rsidRPr="00F81F99">
        <w:rPr>
          <w:lang w:val="fr-FR"/>
        </w:rPr>
        <w:t>Les figures sont optimisées et améliorées, sans que leur contenu ne soit changé, de façon qu</w:t>
      </w:r>
      <w:r>
        <w:rPr>
          <w:lang w:val="fr-FR"/>
        </w:rPr>
        <w:t>’</w:t>
      </w:r>
      <w:r w:rsidRPr="00F81F99">
        <w:rPr>
          <w:lang w:val="fr-FR"/>
        </w:rPr>
        <w:t>elles puissent être modifiées ;</w:t>
      </w:r>
    </w:p>
    <w:p w:rsidR="0027510D" w:rsidRPr="00F81F99" w:rsidRDefault="0027510D" w:rsidP="00626C14">
      <w:pPr>
        <w:pStyle w:val="Bullet1G"/>
        <w:rPr>
          <w:lang w:val="fr-FR"/>
        </w:rPr>
      </w:pPr>
      <w:r w:rsidRPr="00F81F99">
        <w:rPr>
          <w:lang w:val="fr-FR"/>
        </w:rPr>
        <w:t>Les numéros des tableaux et des figures sont introduits conformément au Manuel d</w:t>
      </w:r>
      <w:r>
        <w:rPr>
          <w:lang w:val="fr-FR"/>
        </w:rPr>
        <w:t>’</w:t>
      </w:r>
      <w:r w:rsidRPr="00F81F99">
        <w:rPr>
          <w:lang w:val="fr-FR"/>
        </w:rPr>
        <w:t>édition de l</w:t>
      </w:r>
      <w:r>
        <w:rPr>
          <w:lang w:val="fr-FR"/>
        </w:rPr>
        <w:t>’</w:t>
      </w:r>
      <w:r w:rsidRPr="00F81F99">
        <w:rPr>
          <w:lang w:val="fr-FR"/>
        </w:rPr>
        <w:t>Organisation des Nations Unies.</w:t>
      </w:r>
    </w:p>
    <w:p w:rsidR="0027510D" w:rsidRPr="00F81F99" w:rsidRDefault="0027510D" w:rsidP="00626C14">
      <w:pPr>
        <w:pStyle w:val="SingleTxtG"/>
        <w:rPr>
          <w:lang w:val="fr-FR"/>
        </w:rPr>
      </w:pPr>
      <w:r w:rsidRPr="00F81F99">
        <w:rPr>
          <w:lang w:val="fr-FR"/>
        </w:rPr>
        <w:t>11.</w:t>
      </w:r>
      <w:r w:rsidRPr="00F81F99">
        <w:rPr>
          <w:lang w:val="fr-FR"/>
        </w:rPr>
        <w:tab/>
        <w:t>Dans le cadre de l</w:t>
      </w:r>
      <w:r>
        <w:rPr>
          <w:lang w:val="fr-FR"/>
        </w:rPr>
        <w:t>’</w:t>
      </w:r>
      <w:r w:rsidRPr="00F81F99">
        <w:rPr>
          <w:lang w:val="fr-FR"/>
        </w:rPr>
        <w:t>élaboration des nouveaux règlements, toutes les décisions ont été prises par consensus entre les participants du groupe de travail informel. Quand il n</w:t>
      </w:r>
      <w:r>
        <w:rPr>
          <w:lang w:val="fr-FR"/>
        </w:rPr>
        <w:t>’</w:t>
      </w:r>
      <w:r w:rsidRPr="00F81F99">
        <w:rPr>
          <w:lang w:val="fr-FR"/>
        </w:rPr>
        <w:t>a pas été possible de trouver un consensus, le groupe de travail informel a demandé des conseils au GRE.</w:t>
      </w:r>
    </w:p>
    <w:p w:rsidR="0027510D" w:rsidRPr="00F81F99" w:rsidRDefault="0027510D" w:rsidP="00626C14">
      <w:pPr>
        <w:pStyle w:val="SingleTxtG"/>
        <w:keepNext/>
        <w:rPr>
          <w:lang w:val="fr-FR"/>
        </w:rPr>
      </w:pPr>
      <w:r w:rsidRPr="00F81F99">
        <w:rPr>
          <w:lang w:val="fr-FR"/>
        </w:rPr>
        <w:t>12.</w:t>
      </w:r>
      <w:r w:rsidRPr="00F81F99">
        <w:rPr>
          <w:lang w:val="fr-FR"/>
        </w:rPr>
        <w:tab/>
        <w:t>La présentation des trois projets de nouveaux règlements marque la conclusion de la première étape du processus de simplification. Ces projets sont accompagnés de documents complémentaires qui appuient leur introduction dans le régime de l</w:t>
      </w:r>
      <w:r>
        <w:rPr>
          <w:lang w:val="fr-FR"/>
        </w:rPr>
        <w:t>’</w:t>
      </w:r>
      <w:r w:rsidRPr="00F81F99">
        <w:rPr>
          <w:lang w:val="fr-FR"/>
        </w:rPr>
        <w:t>Accord de 1958 et ont pour objet :</w:t>
      </w:r>
    </w:p>
    <w:p w:rsidR="0027510D" w:rsidRPr="00F81F99" w:rsidRDefault="0027510D" w:rsidP="00626C14">
      <w:pPr>
        <w:pStyle w:val="Bullet1G"/>
        <w:rPr>
          <w:lang w:val="fr-FR"/>
        </w:rPr>
      </w:pPr>
      <w:r w:rsidRPr="00F81F99">
        <w:rPr>
          <w:lang w:val="fr-FR"/>
        </w:rPr>
        <w:t>D</w:t>
      </w:r>
      <w:r>
        <w:rPr>
          <w:lang w:val="fr-FR"/>
        </w:rPr>
        <w:t>’</w:t>
      </w:r>
      <w:r w:rsidRPr="00F81F99">
        <w:rPr>
          <w:lang w:val="fr-FR"/>
        </w:rPr>
        <w:t>adapter les renvois dans le Règlement ONU n</w:t>
      </w:r>
      <w:r w:rsidRPr="00F81F99">
        <w:rPr>
          <w:vertAlign w:val="superscript"/>
          <w:lang w:val="fr-FR"/>
        </w:rPr>
        <w:t>o</w:t>
      </w:r>
      <w:r w:rsidRPr="00F81F99">
        <w:rPr>
          <w:lang w:val="fr-FR"/>
        </w:rPr>
        <w:t> 48 relatif à l</w:t>
      </w:r>
      <w:r>
        <w:rPr>
          <w:lang w:val="fr-FR"/>
        </w:rPr>
        <w:t>’</w:t>
      </w:r>
      <w:r w:rsidRPr="00F81F99">
        <w:rPr>
          <w:lang w:val="fr-FR"/>
        </w:rPr>
        <w:t>installation des dispositifs. Les révisions correspondantes des Règlements ONU n</w:t>
      </w:r>
      <w:r w:rsidRPr="00F81F99">
        <w:rPr>
          <w:vertAlign w:val="superscript"/>
          <w:lang w:val="fr-FR"/>
        </w:rPr>
        <w:t>os</w:t>
      </w:r>
      <w:r w:rsidRPr="00F81F99">
        <w:rPr>
          <w:lang w:val="fr-FR"/>
        </w:rPr>
        <w:t> 53, 74 et 86 sont toujours en cours ;</w:t>
      </w:r>
    </w:p>
    <w:p w:rsidR="0027510D" w:rsidRPr="00F81F99" w:rsidRDefault="0027510D" w:rsidP="00626C14">
      <w:pPr>
        <w:pStyle w:val="Bullet1G"/>
        <w:rPr>
          <w:lang w:val="fr-FR"/>
        </w:rPr>
      </w:pPr>
      <w:r w:rsidRPr="00F81F99">
        <w:rPr>
          <w:lang w:val="fr-FR"/>
        </w:rPr>
        <w:t>D</w:t>
      </w:r>
      <w:r>
        <w:rPr>
          <w:lang w:val="fr-FR"/>
        </w:rPr>
        <w:t>’</w:t>
      </w:r>
      <w:r w:rsidRPr="00F81F99">
        <w:rPr>
          <w:lang w:val="fr-FR"/>
        </w:rPr>
        <w:t>établir des dispositions transitoires visant à « geler » les Règlements ONU existants ;</w:t>
      </w:r>
    </w:p>
    <w:p w:rsidR="0027510D" w:rsidRDefault="0027510D" w:rsidP="00626C14">
      <w:pPr>
        <w:pStyle w:val="Bullet1G"/>
        <w:rPr>
          <w:lang w:val="fr-FR"/>
        </w:rPr>
      </w:pPr>
      <w:r w:rsidRPr="00F81F99">
        <w:rPr>
          <w:lang w:val="fr-FR"/>
        </w:rPr>
        <w:t>De regrouper les définitions générales figurant dans les Règlements ONU existants concernant les dispositifs d</w:t>
      </w:r>
      <w:r>
        <w:rPr>
          <w:lang w:val="fr-FR"/>
        </w:rPr>
        <w:t>’</w:t>
      </w:r>
      <w:r w:rsidRPr="00F81F99">
        <w:rPr>
          <w:lang w:val="fr-FR"/>
        </w:rPr>
        <w:t>éclairage, les dispositifs de signalisation lumineuse, les dispositifs rétroréfléchissants et leur installation en un seul et même endroit (à savoir, le Règlement ONU n</w:t>
      </w:r>
      <w:r w:rsidRPr="00F81F99">
        <w:rPr>
          <w:vertAlign w:val="superscript"/>
          <w:lang w:val="fr-FR"/>
        </w:rPr>
        <w:t>o</w:t>
      </w:r>
      <w:r w:rsidRPr="00F81F99">
        <w:rPr>
          <w:lang w:val="fr-FR"/>
        </w:rPr>
        <w:t> 48).</w:t>
      </w:r>
    </w:p>
    <w:p w:rsidR="00626C14" w:rsidRPr="00626C14" w:rsidRDefault="00626C14" w:rsidP="00626C14">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626C14" w:rsidRPr="00626C14" w:rsidSect="00E4632C">
      <w:headerReference w:type="even" r:id="rId67"/>
      <w:headerReference w:type="default" r:id="rId68"/>
      <w:footerReference w:type="even" r:id="rId69"/>
      <w:footerReference w:type="default" r:id="rId70"/>
      <w:headerReference w:type="first" r:id="rId71"/>
      <w:footerReference w:type="first" r:id="rId72"/>
      <w:footnotePr>
        <w:numRestart w:val="eachSect"/>
      </w:footnotePr>
      <w:pgSz w:w="11907" w:h="16840" w:code="9"/>
      <w:pgMar w:top="1701" w:right="1134" w:bottom="2268" w:left="1134" w:header="851" w:footer="1701"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32C" w:rsidRDefault="00E4632C" w:rsidP="00F95C08">
      <w:pPr>
        <w:spacing w:line="240" w:lineRule="auto"/>
      </w:pPr>
    </w:p>
  </w:endnote>
  <w:endnote w:type="continuationSeparator" w:id="0">
    <w:p w:rsidR="00E4632C" w:rsidRPr="00AC3823" w:rsidRDefault="00E4632C" w:rsidP="00AC3823">
      <w:pPr>
        <w:pStyle w:val="Footer"/>
      </w:pPr>
    </w:p>
  </w:endnote>
  <w:endnote w:type="continuationNotice" w:id="1">
    <w:p w:rsidR="00E4632C" w:rsidRDefault="00E463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GSGothicM">
    <w:altName w:val="Arial Unicode MS"/>
    <w:charset w:val="80"/>
    <w:family w:val="modern"/>
    <w:pitch w:val="variable"/>
    <w:sig w:usb0="80000281" w:usb1="28C76CF8"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333E5" w:rsidRDefault="00E4632C" w:rsidP="003333E5">
    <w:pPr>
      <w:pStyle w:val="Footer"/>
      <w:tabs>
        <w:tab w:val="right" w:pos="9638"/>
      </w:tabs>
    </w:pPr>
    <w:r w:rsidRPr="003333E5">
      <w:rPr>
        <w:b/>
        <w:sz w:val="18"/>
      </w:rPr>
      <w:fldChar w:fldCharType="begin"/>
    </w:r>
    <w:r w:rsidRPr="003333E5">
      <w:rPr>
        <w:b/>
        <w:sz w:val="18"/>
      </w:rPr>
      <w:instrText xml:space="preserve"> PAGE  \* MERGEFORMAT </w:instrText>
    </w:r>
    <w:r w:rsidRPr="003333E5">
      <w:rPr>
        <w:b/>
        <w:sz w:val="18"/>
      </w:rPr>
      <w:fldChar w:fldCharType="separate"/>
    </w:r>
    <w:r w:rsidR="00D16E50">
      <w:rPr>
        <w:b/>
        <w:noProof/>
        <w:sz w:val="18"/>
      </w:rPr>
      <w:t>30</w:t>
    </w:r>
    <w:r w:rsidRPr="003333E5">
      <w:rPr>
        <w:b/>
        <w:sz w:val="18"/>
      </w:rPr>
      <w:fldChar w:fldCharType="end"/>
    </w:r>
    <w:r>
      <w:rPr>
        <w:b/>
        <w:sz w:val="18"/>
      </w:rPr>
      <w:tab/>
    </w:r>
    <w:r>
      <w:t>GE.18-01303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333E5" w:rsidRDefault="00E4632C" w:rsidP="003333E5">
    <w:pPr>
      <w:pStyle w:val="Footer"/>
      <w:tabs>
        <w:tab w:val="right" w:pos="9638"/>
      </w:tabs>
      <w:rPr>
        <w:b/>
        <w:sz w:val="18"/>
      </w:rPr>
    </w:pPr>
    <w:r>
      <w:t>GE.18-01303</w:t>
    </w:r>
    <w:r>
      <w:tab/>
    </w:r>
    <w:r w:rsidRPr="003333E5">
      <w:rPr>
        <w:b/>
        <w:sz w:val="18"/>
      </w:rPr>
      <w:fldChar w:fldCharType="begin"/>
    </w:r>
    <w:r w:rsidRPr="003333E5">
      <w:rPr>
        <w:b/>
        <w:sz w:val="18"/>
      </w:rPr>
      <w:instrText xml:space="preserve"> PAGE  \* MERGEFORMAT </w:instrText>
    </w:r>
    <w:r w:rsidRPr="003333E5">
      <w:rPr>
        <w:b/>
        <w:sz w:val="18"/>
      </w:rPr>
      <w:fldChar w:fldCharType="separate"/>
    </w:r>
    <w:r w:rsidR="00D16E50">
      <w:rPr>
        <w:b/>
        <w:noProof/>
        <w:sz w:val="18"/>
      </w:rPr>
      <w:t>29</w:t>
    </w:r>
    <w:r w:rsidRPr="003333E5">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333E5" w:rsidRDefault="00E4632C" w:rsidP="003333E5">
    <w:pPr>
      <w:pStyle w:val="Footer"/>
      <w:spacing w:before="120"/>
      <w:rPr>
        <w:sz w:val="20"/>
      </w:rPr>
    </w:pPr>
    <w:r>
      <w:rPr>
        <w:sz w:val="20"/>
      </w:rPr>
      <w:t>GE.</w:t>
    </w:r>
    <w:r>
      <w:rPr>
        <w:noProof/>
        <w:lang w:eastAsia="fr-CH"/>
      </w:rPr>
      <w:drawing>
        <wp:anchor distT="0" distB="0" distL="114300" distR="114300" simplePos="0" relativeHeight="251656192"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18-01303  (F)    110918    191118</w:t>
    </w:r>
    <w:r>
      <w:rPr>
        <w:sz w:val="20"/>
      </w:rPr>
      <w:br/>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Pr>
        <w:noProof/>
        <w:sz w:val="20"/>
        <w:lang w:eastAsia="fr-CH"/>
      </w:rPr>
      <w:drawing>
        <wp:anchor distT="0" distB="0" distL="114300" distR="114300" simplePos="0" relativeHeight="251657216"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E/2018/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333E5" w:rsidRDefault="00E4632C" w:rsidP="003333E5">
    <w:pPr>
      <w:pStyle w:val="Footer"/>
      <w:spacing w:before="120"/>
      <w:rPr>
        <w:sz w:val="20"/>
      </w:rPr>
    </w:pPr>
    <w:r>
      <w:rPr>
        <w:sz w:val="20"/>
      </w:rPr>
      <w:t>GE.</w:t>
    </w:r>
    <w:r>
      <w:rPr>
        <w:noProof/>
        <w:lang w:eastAsia="fr-CH"/>
      </w:rPr>
      <w:drawing>
        <wp:anchor distT="0" distB="0" distL="114300" distR="114300" simplePos="0" relativeHeight="251658240" behindDoc="0" locked="0" layoutInCell="1" allowOverlap="0" wp14:anchorId="47F9FB2F" wp14:editId="5C26205A">
          <wp:simplePos x="0" y="0"/>
          <wp:positionH relativeFrom="margin">
            <wp:posOffset>4319905</wp:posOffset>
          </wp:positionH>
          <wp:positionV relativeFrom="margin">
            <wp:posOffset>9144000</wp:posOffset>
          </wp:positionV>
          <wp:extent cx="1105200" cy="234000"/>
          <wp:effectExtent l="0" t="0" r="0" b="0"/>
          <wp:wrapNone/>
          <wp:docPr id="25" name="Image 25"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18-01303  (F)    110918    191118</w:t>
    </w:r>
    <w:r>
      <w:rPr>
        <w:sz w:val="20"/>
      </w:rPr>
      <w:br/>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sidRPr="003333E5">
      <w:rPr>
        <w:rFonts w:ascii="C39T30Lfz" w:hAnsi="C39T30Lfz"/>
        <w:sz w:val="56"/>
      </w:rPr>
      <w:t></w:t>
    </w:r>
    <w:r>
      <w:rPr>
        <w:noProof/>
        <w:sz w:val="20"/>
        <w:lang w:eastAsia="fr-CH"/>
      </w:rPr>
      <w:drawing>
        <wp:anchor distT="0" distB="0" distL="114300" distR="114300" simplePos="0" relativeHeight="251659264" behindDoc="0" locked="0" layoutInCell="1" allowOverlap="1" wp14:anchorId="3DB3F436" wp14:editId="3BAC9B73">
          <wp:simplePos x="0" y="0"/>
          <wp:positionH relativeFrom="margin">
            <wp:posOffset>5489575</wp:posOffset>
          </wp:positionH>
          <wp:positionV relativeFrom="margin">
            <wp:posOffset>8891905</wp:posOffset>
          </wp:positionV>
          <wp:extent cx="638175" cy="638175"/>
          <wp:effectExtent l="0" t="0" r="9525" b="9525"/>
          <wp:wrapNone/>
          <wp:docPr id="468" name="Image 1" descr="https://undocs.org/m2/QRCode.ashx?DS=ECE/TRANS/WP.29/GRE/2018/3&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8/3&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23D33" w:rsidRDefault="00E4632C" w:rsidP="00323D33">
    <w:pPr>
      <w:pStyle w:val="Footer"/>
    </w:pPr>
    <w:r>
      <w:rPr>
        <w:noProof/>
        <w:lang w:eastAsia="fr-CH"/>
      </w:rPr>
      <mc:AlternateContent>
        <mc:Choice Requires="wps">
          <w:drawing>
            <wp:anchor distT="0" distB="0" distL="114300" distR="114300" simplePos="0" relativeHeight="25166131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E4632C" w:rsidRPr="003333E5" w:rsidRDefault="00E4632C" w:rsidP="00323D33">
                          <w:pPr>
                            <w:pStyle w:val="Footer"/>
                            <w:tabs>
                              <w:tab w:val="right" w:pos="9638"/>
                            </w:tabs>
                          </w:pPr>
                          <w:r w:rsidRPr="003333E5">
                            <w:rPr>
                              <w:b/>
                              <w:sz w:val="18"/>
                            </w:rPr>
                            <w:fldChar w:fldCharType="begin"/>
                          </w:r>
                          <w:r w:rsidRPr="003333E5">
                            <w:rPr>
                              <w:b/>
                              <w:sz w:val="18"/>
                            </w:rPr>
                            <w:instrText xml:space="preserve"> PAGE  \* MERGEFORMAT </w:instrText>
                          </w:r>
                          <w:r w:rsidRPr="003333E5">
                            <w:rPr>
                              <w:b/>
                              <w:sz w:val="18"/>
                            </w:rPr>
                            <w:fldChar w:fldCharType="separate"/>
                          </w:r>
                          <w:r w:rsidR="00D16E50">
                            <w:rPr>
                              <w:b/>
                              <w:noProof/>
                              <w:sz w:val="18"/>
                            </w:rPr>
                            <w:t>126</w:t>
                          </w:r>
                          <w:r w:rsidRPr="003333E5">
                            <w:rPr>
                              <w:b/>
                              <w:sz w:val="18"/>
                            </w:rPr>
                            <w:fldChar w:fldCharType="end"/>
                          </w:r>
                          <w:r>
                            <w:rPr>
                              <w:b/>
                              <w:sz w:val="18"/>
                            </w:rPr>
                            <w:tab/>
                          </w:r>
                          <w:r>
                            <w:t>GE.18-01303</w:t>
                          </w:r>
                        </w:p>
                        <w:p w:rsidR="00E4632C" w:rsidRDefault="00E463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2" o:spid="_x0000_s1139"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wz/gIAALo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vYw8M/4CAAC6BgAADgAAAAAAAAAAAAAAAAAuAgAAZHJzL2Uyb0RvYy54bWxQSwECLQAUAAYA&#10;CAAAACEAkl4qvNsAAAAIAQAADwAAAAAAAAAAAAAAAABYBQAAZHJzL2Rvd25yZXYueG1sUEsFBgAA&#10;AAAEAAQA8wAAAGAGAAAAAA==&#10;" fillcolor="#4f81bd [3204]" stroked="f" strokeweight=".5pt">
              <v:fill opacity="0"/>
              <v:stroke joinstyle="round"/>
              <v:textbox style="layout-flow:vertical" inset="0,0,0,0">
                <w:txbxContent>
                  <w:p w:rsidR="00E4632C" w:rsidRPr="003333E5" w:rsidRDefault="00E4632C" w:rsidP="00323D33">
                    <w:pPr>
                      <w:pStyle w:val="Footer"/>
                      <w:tabs>
                        <w:tab w:val="right" w:pos="9638"/>
                      </w:tabs>
                    </w:pPr>
                    <w:r w:rsidRPr="003333E5">
                      <w:rPr>
                        <w:b/>
                        <w:sz w:val="18"/>
                      </w:rPr>
                      <w:fldChar w:fldCharType="begin"/>
                    </w:r>
                    <w:r w:rsidRPr="003333E5">
                      <w:rPr>
                        <w:b/>
                        <w:sz w:val="18"/>
                      </w:rPr>
                      <w:instrText xml:space="preserve"> PAGE  \* MERGEFORMAT </w:instrText>
                    </w:r>
                    <w:r w:rsidRPr="003333E5">
                      <w:rPr>
                        <w:b/>
                        <w:sz w:val="18"/>
                      </w:rPr>
                      <w:fldChar w:fldCharType="separate"/>
                    </w:r>
                    <w:r w:rsidR="00D16E50">
                      <w:rPr>
                        <w:b/>
                        <w:noProof/>
                        <w:sz w:val="18"/>
                      </w:rPr>
                      <w:t>126</w:t>
                    </w:r>
                    <w:r w:rsidRPr="003333E5">
                      <w:rPr>
                        <w:b/>
                        <w:sz w:val="18"/>
                      </w:rPr>
                      <w:fldChar w:fldCharType="end"/>
                    </w:r>
                    <w:r>
                      <w:rPr>
                        <w:b/>
                        <w:sz w:val="18"/>
                      </w:rPr>
                      <w:tab/>
                    </w:r>
                    <w:r>
                      <w:t>GE.18-01303</w:t>
                    </w:r>
                  </w:p>
                  <w:p w:rsidR="00E4632C" w:rsidRDefault="00E4632C"/>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23D33" w:rsidRDefault="00E4632C" w:rsidP="00323D33">
    <w:pPr>
      <w:pStyle w:val="Footer"/>
    </w:pPr>
    <w:r>
      <w:rPr>
        <w:noProof/>
        <w:lang w:eastAsia="fr-CH"/>
      </w:rPr>
      <mc:AlternateContent>
        <mc:Choice Requires="wps">
          <w:drawing>
            <wp:anchor distT="0" distB="0" distL="114300" distR="114300" simplePos="0" relativeHeight="25164595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E4632C" w:rsidRPr="003333E5" w:rsidRDefault="00E4632C" w:rsidP="00323D33">
                          <w:pPr>
                            <w:pStyle w:val="Footer"/>
                            <w:tabs>
                              <w:tab w:val="right" w:pos="9638"/>
                            </w:tabs>
                            <w:rPr>
                              <w:b/>
                              <w:sz w:val="18"/>
                            </w:rPr>
                          </w:pPr>
                          <w:r>
                            <w:t>GE.18-01303</w:t>
                          </w:r>
                          <w:r>
                            <w:tab/>
                          </w:r>
                          <w:r w:rsidRPr="003333E5">
                            <w:rPr>
                              <w:b/>
                              <w:sz w:val="18"/>
                            </w:rPr>
                            <w:fldChar w:fldCharType="begin"/>
                          </w:r>
                          <w:r w:rsidRPr="003333E5">
                            <w:rPr>
                              <w:b/>
                              <w:sz w:val="18"/>
                            </w:rPr>
                            <w:instrText xml:space="preserve"> PAGE  \* MERGEFORMAT </w:instrText>
                          </w:r>
                          <w:r w:rsidRPr="003333E5">
                            <w:rPr>
                              <w:b/>
                              <w:sz w:val="18"/>
                            </w:rPr>
                            <w:fldChar w:fldCharType="separate"/>
                          </w:r>
                          <w:r w:rsidR="00D16E50">
                            <w:rPr>
                              <w:b/>
                              <w:noProof/>
                              <w:sz w:val="18"/>
                            </w:rPr>
                            <w:t>127</w:t>
                          </w:r>
                          <w:r w:rsidRPr="003333E5">
                            <w:rPr>
                              <w:b/>
                              <w:sz w:val="18"/>
                            </w:rPr>
                            <w:fldChar w:fldCharType="end"/>
                          </w:r>
                        </w:p>
                        <w:p w:rsidR="00E4632C" w:rsidRDefault="00E463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0" o:spid="_x0000_s1140" type="#_x0000_t202" style="position:absolute;margin-left:-34pt;margin-top:0;width:17pt;height:481.9pt;z-index:2516459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iylGBv4CAAC6BgAADgAAAAAAAAAAAAAAAAAuAgAAZHJzL2Uyb0RvYy54bWxQSwECLQAUAAYA&#10;CAAAACEAkl4qvNsAAAAIAQAADwAAAAAAAAAAAAAAAABYBQAAZHJzL2Rvd25yZXYueG1sUEsFBgAA&#10;AAAEAAQA8wAAAGAGAAAAAA==&#10;" fillcolor="#4f81bd [3204]" stroked="f" strokeweight=".5pt">
              <v:fill opacity="0"/>
              <v:stroke joinstyle="round"/>
              <v:textbox style="layout-flow:vertical" inset="0,0,0,0">
                <w:txbxContent>
                  <w:p w:rsidR="00E4632C" w:rsidRPr="003333E5" w:rsidRDefault="00E4632C" w:rsidP="00323D33">
                    <w:pPr>
                      <w:pStyle w:val="Footer"/>
                      <w:tabs>
                        <w:tab w:val="right" w:pos="9638"/>
                      </w:tabs>
                      <w:rPr>
                        <w:b/>
                        <w:sz w:val="18"/>
                      </w:rPr>
                    </w:pPr>
                    <w:r>
                      <w:t>GE.18-01303</w:t>
                    </w:r>
                    <w:r>
                      <w:tab/>
                    </w:r>
                    <w:r w:rsidRPr="003333E5">
                      <w:rPr>
                        <w:b/>
                        <w:sz w:val="18"/>
                      </w:rPr>
                      <w:fldChar w:fldCharType="begin"/>
                    </w:r>
                    <w:r w:rsidRPr="003333E5">
                      <w:rPr>
                        <w:b/>
                        <w:sz w:val="18"/>
                      </w:rPr>
                      <w:instrText xml:space="preserve"> PAGE  \* MERGEFORMAT </w:instrText>
                    </w:r>
                    <w:r w:rsidRPr="003333E5">
                      <w:rPr>
                        <w:b/>
                        <w:sz w:val="18"/>
                      </w:rPr>
                      <w:fldChar w:fldCharType="separate"/>
                    </w:r>
                    <w:r w:rsidR="00D16E50">
                      <w:rPr>
                        <w:b/>
                        <w:noProof/>
                        <w:sz w:val="18"/>
                      </w:rPr>
                      <w:t>127</w:t>
                    </w:r>
                    <w:r w:rsidRPr="003333E5">
                      <w:rPr>
                        <w:b/>
                        <w:sz w:val="18"/>
                      </w:rPr>
                      <w:fldChar w:fldCharType="end"/>
                    </w:r>
                  </w:p>
                  <w:p w:rsidR="00E4632C" w:rsidRDefault="00E4632C"/>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DF7685" w:rsidRDefault="00E4632C" w:rsidP="00E4632C">
    <w:pP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D16E50">
      <w:rPr>
        <w:b/>
        <w:noProof/>
        <w:sz w:val="18"/>
      </w:rPr>
      <w:t>130</w:t>
    </w:r>
    <w:r w:rsidRPr="007608AC">
      <w:rPr>
        <w:b/>
        <w:sz w:val="18"/>
      </w:rPr>
      <w:fldChar w:fldCharType="end"/>
    </w:r>
    <w:r w:rsidR="001F37C5">
      <w:rPr>
        <w:b/>
        <w:sz w:val="18"/>
      </w:rPr>
      <w:tab/>
    </w:r>
    <w:r w:rsidR="001F37C5" w:rsidRPr="0027510D">
      <w:rPr>
        <w:sz w:val="16"/>
        <w:szCs w:val="16"/>
      </w:rPr>
      <w:t>GE.18-01303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7608AC" w:rsidRDefault="00E4632C" w:rsidP="00E4632C">
    <w:pPr>
      <w:tabs>
        <w:tab w:val="right" w:pos="9638"/>
      </w:tabs>
      <w:rPr>
        <w:b/>
        <w:sz w:val="18"/>
      </w:rPr>
    </w:pPr>
    <w:r w:rsidRPr="0027510D">
      <w:rPr>
        <w:sz w:val="16"/>
        <w:szCs w:val="16"/>
      </w:rPr>
      <w:t>GE.18-01303</w:t>
    </w:r>
    <w:r>
      <w:tab/>
    </w:r>
    <w:r w:rsidRPr="007608AC">
      <w:rPr>
        <w:b/>
        <w:sz w:val="18"/>
      </w:rPr>
      <w:fldChar w:fldCharType="begin"/>
    </w:r>
    <w:r w:rsidRPr="007608AC">
      <w:rPr>
        <w:b/>
        <w:sz w:val="18"/>
      </w:rPr>
      <w:instrText xml:space="preserve"> PAGE  \* MERGEFORMAT </w:instrText>
    </w:r>
    <w:r w:rsidRPr="007608AC">
      <w:rPr>
        <w:b/>
        <w:sz w:val="18"/>
      </w:rPr>
      <w:fldChar w:fldCharType="separate"/>
    </w:r>
    <w:r w:rsidR="00D16E50">
      <w:rPr>
        <w:b/>
        <w:noProof/>
        <w:sz w:val="18"/>
      </w:rPr>
      <w:t>129</w:t>
    </w:r>
    <w:r w:rsidRPr="007608AC">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DF7685" w:rsidRDefault="00E4632C" w:rsidP="0027510D">
    <w:pP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sidR="00D16E50">
      <w:rPr>
        <w:b/>
        <w:noProof/>
        <w:sz w:val="18"/>
      </w:rPr>
      <w:t>128</w:t>
    </w:r>
    <w:r w:rsidRPr="007608AC">
      <w:rPr>
        <w:b/>
        <w:sz w:val="18"/>
      </w:rPr>
      <w:fldChar w:fldCharType="end"/>
    </w:r>
    <w:r>
      <w:rPr>
        <w:b/>
        <w:sz w:val="18"/>
      </w:rPr>
      <w:tab/>
    </w:r>
    <w:r w:rsidRPr="0027510D">
      <w:rPr>
        <w:sz w:val="16"/>
        <w:szCs w:val="16"/>
      </w:rPr>
      <w:t>GE.18-01303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32C" w:rsidRPr="00AC3823" w:rsidRDefault="00E4632C" w:rsidP="00AC3823">
      <w:pPr>
        <w:pStyle w:val="Footer"/>
        <w:tabs>
          <w:tab w:val="right" w:pos="2155"/>
        </w:tabs>
        <w:spacing w:after="80" w:line="240" w:lineRule="atLeast"/>
        <w:ind w:left="680"/>
        <w:rPr>
          <w:u w:val="single"/>
        </w:rPr>
      </w:pPr>
      <w:r>
        <w:rPr>
          <w:u w:val="single"/>
        </w:rPr>
        <w:tab/>
      </w:r>
    </w:p>
  </w:footnote>
  <w:footnote w:type="continuationSeparator" w:id="0">
    <w:p w:rsidR="00E4632C" w:rsidRPr="00AC3823" w:rsidRDefault="00E4632C" w:rsidP="00AC3823">
      <w:pPr>
        <w:pStyle w:val="Footer"/>
        <w:tabs>
          <w:tab w:val="right" w:pos="2155"/>
        </w:tabs>
        <w:spacing w:after="80" w:line="240" w:lineRule="atLeast"/>
        <w:ind w:left="680"/>
        <w:rPr>
          <w:u w:val="single"/>
        </w:rPr>
      </w:pPr>
      <w:r>
        <w:rPr>
          <w:u w:val="single"/>
        </w:rPr>
        <w:tab/>
      </w:r>
    </w:p>
  </w:footnote>
  <w:footnote w:type="continuationNotice" w:id="1">
    <w:p w:rsidR="00E4632C" w:rsidRPr="00AC3823" w:rsidRDefault="00E4632C">
      <w:pPr>
        <w:spacing w:line="240" w:lineRule="auto"/>
        <w:rPr>
          <w:sz w:val="2"/>
          <w:szCs w:val="2"/>
        </w:rPr>
      </w:pPr>
    </w:p>
  </w:footnote>
  <w:footnote w:id="2">
    <w:p w:rsidR="00E4632C" w:rsidRPr="003C35A9" w:rsidRDefault="00E4632C">
      <w:pPr>
        <w:pStyle w:val="FootnoteText"/>
      </w:pPr>
      <w:r>
        <w:rPr>
          <w:rStyle w:val="FootnoteReference"/>
        </w:rPr>
        <w:tab/>
      </w:r>
      <w:r w:rsidRPr="003C35A9">
        <w:rPr>
          <w:rStyle w:val="FootnoteReference"/>
          <w:sz w:val="20"/>
          <w:vertAlign w:val="baseline"/>
        </w:rPr>
        <w:t>*</w:t>
      </w:r>
      <w:r>
        <w:rPr>
          <w:rStyle w:val="FootnoteReference"/>
          <w:sz w:val="20"/>
          <w:vertAlign w:val="baseline"/>
        </w:rPr>
        <w:tab/>
      </w:r>
      <w:r w:rsidRPr="00695DBC">
        <w:rPr>
          <w:spacing w:val="-1"/>
          <w:lang w:val="fr-FR"/>
        </w:rPr>
        <w:t>Conformément au programme de travail du Comité des transports intérieurs pour la période</w:t>
      </w:r>
      <w:r>
        <w:rPr>
          <w:spacing w:val="-1"/>
          <w:lang w:val="fr-FR"/>
        </w:rPr>
        <w:t> </w:t>
      </w:r>
      <w:r w:rsidRPr="00695DBC">
        <w:rPr>
          <w:spacing w:val="-1"/>
          <w:lang w:val="fr-FR"/>
        </w:rPr>
        <w:t>201</w:t>
      </w:r>
      <w:r>
        <w:rPr>
          <w:spacing w:val="-1"/>
          <w:lang w:val="fr-FR"/>
        </w:rPr>
        <w:t>4</w:t>
      </w:r>
      <w:r>
        <w:rPr>
          <w:spacing w:val="-1"/>
          <w:lang w:val="fr-FR"/>
        </w:rPr>
        <w:noBreakHyphen/>
      </w:r>
      <w:r w:rsidRPr="00695DBC">
        <w:rPr>
          <w:spacing w:val="-1"/>
          <w:lang w:val="fr-FR"/>
        </w:rPr>
        <w:t>201</w:t>
      </w:r>
      <w:r>
        <w:rPr>
          <w:spacing w:val="-1"/>
          <w:lang w:val="fr-FR"/>
        </w:rPr>
        <w:t>8</w:t>
      </w:r>
      <w:r>
        <w:rPr>
          <w:lang w:val="fr-FR"/>
        </w:rPr>
        <w:t xml:space="preserve"> (ECE/TRANS/240, par. 105, et ECE/TRANS/2014/26,  activité 02.4), le Forum mondial a pour mission d’élaborer, d’harmoniser et de mettre à jour les Règlements ONU en vue d’améliorer les caractéristiques fonctionnelles des véhicules. Le présent document est soumis en vertu de ce mandat.</w:t>
      </w:r>
    </w:p>
  </w:footnote>
  <w:footnote w:id="3">
    <w:p w:rsidR="00E4632C" w:rsidRPr="00422B12" w:rsidRDefault="00E4632C" w:rsidP="004717EB">
      <w:pPr>
        <w:pStyle w:val="FootnoteText"/>
        <w:rPr>
          <w:lang w:val="fr-FR"/>
        </w:rPr>
      </w:pPr>
      <w:r w:rsidRPr="00161FA0">
        <w:rPr>
          <w:lang w:val="fr-FR"/>
        </w:rPr>
        <w:tab/>
      </w:r>
      <w:r w:rsidRPr="0096656B">
        <w:rPr>
          <w:rStyle w:val="FootnoteReference"/>
        </w:rPr>
        <w:footnoteRef/>
      </w:r>
      <w:r>
        <w:rPr>
          <w:lang w:val="fr-FR"/>
        </w:rPr>
        <w:tab/>
        <w:t>À indiquer sur une fiche conforme au modèle de l’annexe 1.</w:t>
      </w:r>
    </w:p>
  </w:footnote>
  <w:footnote w:id="4">
    <w:p w:rsidR="00E4632C" w:rsidRPr="00422B12" w:rsidRDefault="00E4632C" w:rsidP="004717EB">
      <w:pPr>
        <w:pStyle w:val="FootnoteText"/>
        <w:rPr>
          <w:lang w:val="fr-FR"/>
        </w:rPr>
      </w:pPr>
      <w:r>
        <w:rPr>
          <w:lang w:val="fr-FR"/>
        </w:rPr>
        <w:tab/>
      </w:r>
      <w:r w:rsidRPr="0096656B">
        <w:rPr>
          <w:rStyle w:val="FootnoteReference"/>
        </w:rPr>
        <w:footnoteRef/>
      </w:r>
      <w:r>
        <w:rPr>
          <w:lang w:val="fr-FR"/>
        </w:rPr>
        <w:tab/>
        <w:t>À indiquer sur une fiche conforme au modèle de l’annexe 14.</w:t>
      </w:r>
    </w:p>
  </w:footnote>
  <w:footnote w:id="5">
    <w:p w:rsidR="00E4632C" w:rsidRPr="00422B12" w:rsidRDefault="00E4632C" w:rsidP="004717EB">
      <w:pPr>
        <w:pStyle w:val="FootnoteText"/>
        <w:rPr>
          <w:lang w:val="fr-FR"/>
        </w:rPr>
      </w:pPr>
      <w:r>
        <w:rPr>
          <w:lang w:val="fr-FR"/>
        </w:rPr>
        <w:tab/>
      </w:r>
      <w:r w:rsidRPr="0096656B">
        <w:rPr>
          <w:rStyle w:val="FootnoteReference"/>
        </w:rPr>
        <w:footnoteRef/>
      </w:r>
      <w:r>
        <w:rPr>
          <w:lang w:val="fr-FR"/>
        </w:rPr>
        <w:tab/>
        <w:t>Dans le cas d’une unité d’installation simple, le symbole XC n’est inscrit qu’une seule fois.</w:t>
      </w:r>
    </w:p>
  </w:footnote>
  <w:footnote w:id="6">
    <w:p w:rsidR="00E4632C" w:rsidRPr="00422B12" w:rsidRDefault="00E4632C" w:rsidP="004717EB">
      <w:pPr>
        <w:pStyle w:val="FootnoteText"/>
        <w:rPr>
          <w:lang w:val="fr-FR"/>
        </w:rPr>
      </w:pPr>
      <w:r>
        <w:rPr>
          <w:lang w:val="fr-FR"/>
        </w:rPr>
        <w:tab/>
      </w:r>
      <w:r w:rsidRPr="0096656B">
        <w:rPr>
          <w:rStyle w:val="FootnoteReference"/>
        </w:rPr>
        <w:footnoteRef/>
      </w:r>
      <w:r>
        <w:rPr>
          <w:lang w:val="fr-FR"/>
        </w:rPr>
        <w:tab/>
        <w:t>Dans le cas de plusieurs unités d’installation assurant chacune une ou plusieurs fonctions d’éclairage avant actif (AFS), chaque unité porte le symbole X suivi du ou des symboles d’identification de la ou des fonctions AFS assurées.</w:t>
      </w:r>
    </w:p>
  </w:footnote>
  <w:footnote w:id="7">
    <w:p w:rsidR="00E4632C" w:rsidRPr="00422B12" w:rsidRDefault="00E4632C" w:rsidP="004717EB">
      <w:pPr>
        <w:pStyle w:val="FootnoteText"/>
        <w:rPr>
          <w:lang w:val="fr-FR"/>
        </w:rPr>
      </w:pPr>
      <w:r>
        <w:rPr>
          <w:lang w:val="fr-FR"/>
        </w:rPr>
        <w:tab/>
      </w:r>
      <w:r w:rsidRPr="0096656B">
        <w:rPr>
          <w:rStyle w:val="FootnoteReference"/>
        </w:rPr>
        <w:footnoteRef/>
      </w:r>
      <w:r>
        <w:rPr>
          <w:lang w:val="fr-FR"/>
        </w:rPr>
        <w:tab/>
        <w:t>La liste des numéros distinctifs des Parties contractantes à l’Accord de 1958 est reproduite à l’annexe 3 de la Résolution d’ensemble sur la construction des véhicules (R.E.3) (ECE/TRANS/WP.29/78/Rev.6).</w:t>
      </w:r>
    </w:p>
  </w:footnote>
  <w:footnote w:id="8">
    <w:p w:rsidR="00E4632C" w:rsidRPr="00422B12" w:rsidRDefault="00E4632C" w:rsidP="004717EB">
      <w:pPr>
        <w:pStyle w:val="FootnoteText"/>
        <w:rPr>
          <w:lang w:val="fr-FR"/>
        </w:rPr>
      </w:pPr>
      <w:r>
        <w:rPr>
          <w:lang w:val="fr-FR"/>
        </w:rPr>
        <w:tab/>
      </w:r>
      <w:r w:rsidRPr="0096656B">
        <w:rPr>
          <w:rStyle w:val="FootnoteReference"/>
        </w:rPr>
        <w:footnoteRef/>
      </w:r>
      <w:r>
        <w:rPr>
          <w:lang w:val="fr-FR"/>
        </w:rPr>
        <w:tab/>
        <w:t>Le respect des prescriptions relatives à la compatibilité électromagnétique est fonction du type de véhicule.</w:t>
      </w:r>
    </w:p>
  </w:footnote>
  <w:footnote w:id="9">
    <w:p w:rsidR="00E4632C" w:rsidRPr="00422B12" w:rsidRDefault="00E4632C" w:rsidP="004717EB">
      <w:pPr>
        <w:pStyle w:val="FootnoteText"/>
        <w:rPr>
          <w:lang w:val="fr-FR"/>
        </w:rPr>
      </w:pPr>
      <w:r>
        <w:rPr>
          <w:lang w:val="fr-FR"/>
        </w:rPr>
        <w:tab/>
      </w:r>
      <w:r w:rsidRPr="0096656B">
        <w:rPr>
          <w:rStyle w:val="FootnoteReference"/>
        </w:rPr>
        <w:footnoteRef/>
      </w:r>
      <w:r>
        <w:rPr>
          <w:lang w:val="fr-FR"/>
        </w:rPr>
        <w:tab/>
        <w:t>Les instructions relatives à l’installation des feux auxquels s’appliquent ces mesures figurent dans le Règlement ONU n</w:t>
      </w:r>
      <w:r>
        <w:rPr>
          <w:vertAlign w:val="superscript"/>
          <w:lang w:val="fr-FR"/>
        </w:rPr>
        <w:t>o</w:t>
      </w:r>
      <w:r>
        <w:rPr>
          <w:lang w:val="fr-FR"/>
        </w:rPr>
        <w:t xml:space="preserve"> 48. </w:t>
      </w:r>
    </w:p>
  </w:footnote>
  <w:footnote w:id="10">
    <w:p w:rsidR="00E4632C" w:rsidRPr="00422B12" w:rsidRDefault="00E4632C" w:rsidP="004717EB">
      <w:pPr>
        <w:pStyle w:val="FootnoteText"/>
        <w:rPr>
          <w:szCs w:val="24"/>
          <w:lang w:val="fr-FR"/>
        </w:rPr>
      </w:pPr>
      <w:r>
        <w:rPr>
          <w:lang w:val="fr-FR"/>
        </w:rPr>
        <w:tab/>
      </w:r>
      <w:r w:rsidRPr="0096656B">
        <w:rPr>
          <w:rStyle w:val="FootnoteReference"/>
        </w:rPr>
        <w:footnoteRef/>
      </w:r>
      <w:r>
        <w:rPr>
          <w:lang w:val="fr-FR"/>
        </w:rPr>
        <w:tab/>
        <w:t>Un tel projecteur spécialement conçu pour produire un faisceau de croisement peut comporter un faisceau de route non soumis aux prescriptions.</w:t>
      </w:r>
    </w:p>
  </w:footnote>
  <w:footnote w:id="11">
    <w:p w:rsidR="00E4632C" w:rsidRPr="00422B12" w:rsidRDefault="00E4632C" w:rsidP="004717EB">
      <w:pPr>
        <w:pStyle w:val="FootnoteText"/>
        <w:rPr>
          <w:szCs w:val="24"/>
          <w:lang w:val="fr-FR"/>
        </w:rPr>
      </w:pPr>
      <w:r>
        <w:rPr>
          <w:lang w:val="fr-FR"/>
        </w:rPr>
        <w:tab/>
      </w:r>
      <w:r w:rsidRPr="0096656B">
        <w:rPr>
          <w:rStyle w:val="FootnoteReference"/>
        </w:rPr>
        <w:footnoteRef/>
      </w:r>
      <w:r>
        <w:rPr>
          <w:lang w:val="fr-FR"/>
        </w:rPr>
        <w:tab/>
        <w:t>Un tel projecteur spécialement conçu pour produire un faisceau de croisement peut comporter un faisceau de route non soumis aux prescriptions.</w:t>
      </w:r>
    </w:p>
  </w:footnote>
  <w:footnote w:id="12">
    <w:p w:rsidR="00E4632C" w:rsidRDefault="00E4632C" w:rsidP="004717EB">
      <w:pPr>
        <w:pStyle w:val="FootnoteText"/>
      </w:pPr>
      <w:r>
        <w:tab/>
      </w:r>
      <w:r>
        <w:rPr>
          <w:rStyle w:val="FootnoteReference"/>
        </w:rPr>
        <w:footnoteRef/>
      </w:r>
      <w:r>
        <w:tab/>
      </w:r>
      <w:r w:rsidRPr="005A48EA">
        <w:rPr>
          <w:lang w:val="fr-FR"/>
        </w:rPr>
        <w:t>Biffer les mentions inutiles.</w:t>
      </w:r>
    </w:p>
  </w:footnote>
  <w:footnote w:id="13">
    <w:p w:rsidR="00E4632C" w:rsidRDefault="00E4632C" w:rsidP="004717EB">
      <w:pPr>
        <w:pStyle w:val="FootnoteText"/>
        <w:rPr>
          <w:lang w:val="fr-FR"/>
        </w:rPr>
      </w:pPr>
      <w:r>
        <w:rPr>
          <w:lang w:val="fr-FR"/>
        </w:rPr>
        <w:tab/>
      </w:r>
      <w:r w:rsidRPr="0096656B">
        <w:rPr>
          <w:rStyle w:val="FootnoteReference"/>
        </w:rPr>
        <w:footnoteRef/>
      </w:r>
      <w:r>
        <w:rPr>
          <w:lang w:val="fr-FR"/>
        </w:rPr>
        <w:tab/>
        <w:t>Indiquer la marque adéquate sélectionnée dans la liste ci-dessous :</w:t>
      </w:r>
    </w:p>
    <w:p w:rsidR="00E4632C" w:rsidRPr="00963227" w:rsidRDefault="00E4632C" w:rsidP="004717EB">
      <w:pPr>
        <w:pStyle w:val="FootnoteText"/>
        <w:widowControl w:val="0"/>
        <w:tabs>
          <w:tab w:val="clear" w:pos="1021"/>
        </w:tabs>
        <w:ind w:firstLine="0"/>
        <w:rPr>
          <w:szCs w:val="18"/>
        </w:rPr>
      </w:pPr>
      <w:r w:rsidRPr="00963227">
        <w:rPr>
          <w:szCs w:val="18"/>
        </w:rPr>
        <w:t>C,     C,      C ,    R,     R PL,    CR,     CR,     CR ,    C/R,    C/R,    C/R ,    C/</w:t>
      </w:r>
      <w:r>
        <w:rPr>
          <w:szCs w:val="18"/>
        </w:rPr>
        <w:t xml:space="preserve"> ,    C/ ,    C/</w:t>
      </w:r>
      <w:r w:rsidRPr="00963227">
        <w:rPr>
          <w:szCs w:val="18"/>
        </w:rPr>
        <w:t>,</w:t>
      </w:r>
    </w:p>
    <w:p w:rsidR="00E4632C" w:rsidRPr="00963227" w:rsidRDefault="00E4632C" w:rsidP="004717EB">
      <w:pPr>
        <w:pStyle w:val="FootnoteText"/>
        <w:widowControl w:val="0"/>
        <w:tabs>
          <w:tab w:val="clear" w:pos="1021"/>
        </w:tabs>
        <w:ind w:firstLine="308"/>
        <w:rPr>
          <w:szCs w:val="18"/>
        </w:rPr>
      </w:pPr>
      <w:r>
        <w:rPr>
          <w:szCs w:val="18"/>
        </w:rPr>
        <w:t xml:space="preserve">  </w:t>
      </w:r>
      <w:r w:rsidRPr="00963227">
        <w:rPr>
          <w:noProof/>
          <w:szCs w:val="18"/>
          <w:lang w:eastAsia="fr-CH"/>
        </w:rPr>
        <w:drawing>
          <wp:inline distT="0" distB="0" distL="0" distR="0" wp14:anchorId="1410402E" wp14:editId="4E7AD770">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59A7BC67" wp14:editId="12F397A8">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260DD283" wp14:editId="7B51B431">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087ABC62" wp14:editId="6799A363">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0C1DF81E" wp14:editId="74C440A1">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27F0675C" wp14:editId="4CBA0C76">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187CF51E" wp14:editId="0CD4491B">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4705560B" wp14:editId="32C2B78B">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E4632C" w:rsidRPr="00963227" w:rsidRDefault="00E4632C" w:rsidP="004717EB">
      <w:pPr>
        <w:pStyle w:val="FootnoteText"/>
        <w:widowControl w:val="0"/>
        <w:tabs>
          <w:tab w:val="clear" w:pos="1021"/>
        </w:tabs>
        <w:ind w:firstLine="0"/>
        <w:rPr>
          <w:szCs w:val="18"/>
        </w:rPr>
      </w:pPr>
      <w:r w:rsidRPr="00963227">
        <w:rPr>
          <w:szCs w:val="18"/>
        </w:rPr>
        <w:t>C,     PL,     C PL,     C PL,     CR PL,     CR PL,     CR PL,     C/R PL,     C/R PL,     C/R PL,</w:t>
      </w:r>
    </w:p>
    <w:p w:rsidR="00E4632C" w:rsidRPr="00963227" w:rsidRDefault="00E4632C" w:rsidP="004717EB">
      <w:pPr>
        <w:pStyle w:val="FootnoteText"/>
        <w:widowControl w:val="0"/>
        <w:tabs>
          <w:tab w:val="clear" w:pos="1021"/>
        </w:tabs>
        <w:ind w:firstLine="798"/>
        <w:rPr>
          <w:szCs w:val="18"/>
        </w:rPr>
      </w:pPr>
      <w:r>
        <w:rPr>
          <w:szCs w:val="18"/>
        </w:rPr>
        <w:t xml:space="preserve">  </w:t>
      </w:r>
      <w:r w:rsidRPr="00963227">
        <w:rPr>
          <w:szCs w:val="18"/>
        </w:rPr>
        <w:t xml:space="preserve"> </w:t>
      </w:r>
      <w:r w:rsidRPr="00963227">
        <w:rPr>
          <w:noProof/>
          <w:szCs w:val="18"/>
          <w:lang w:eastAsia="fr-CH"/>
        </w:rPr>
        <w:drawing>
          <wp:inline distT="0" distB="0" distL="0" distR="0" wp14:anchorId="73081746" wp14:editId="1871D916">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62A1CFD2" wp14:editId="74AE9948">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zCs w:val="18"/>
        </w:rPr>
        <w:t xml:space="preserve">             </w:t>
      </w:r>
      <w:r w:rsidRPr="00963227">
        <w:rPr>
          <w:szCs w:val="18"/>
        </w:rPr>
        <w:t xml:space="preserve">      </w:t>
      </w:r>
      <w:r>
        <w:rPr>
          <w:szCs w:val="18"/>
        </w:rPr>
        <w:t xml:space="preserve">   </w:t>
      </w:r>
      <w:r w:rsidRPr="00963227">
        <w:rPr>
          <w:noProof/>
          <w:szCs w:val="18"/>
          <w:lang w:eastAsia="fr-CH"/>
        </w:rPr>
        <w:drawing>
          <wp:inline distT="0" distB="0" distL="0" distR="0" wp14:anchorId="693B51DF" wp14:editId="23C0B573">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32FDC3A9" wp14:editId="4C47FDCA">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00E00E98" wp14:editId="2E9C9963">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48B53F56" wp14:editId="6C4B9973">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rsidR="00E4632C" w:rsidRPr="00963227" w:rsidRDefault="00E4632C" w:rsidP="004717EB">
      <w:pPr>
        <w:pStyle w:val="FootnoteText"/>
        <w:widowControl w:val="0"/>
        <w:tabs>
          <w:tab w:val="clear" w:pos="1021"/>
        </w:tabs>
        <w:ind w:firstLine="0"/>
        <w:rPr>
          <w:szCs w:val="18"/>
        </w:rPr>
      </w:pPr>
      <w:r w:rsidRPr="00963227">
        <w:rPr>
          <w:szCs w:val="18"/>
        </w:rPr>
        <w:t>C/PL,      C/PL,      C/PL</w:t>
      </w:r>
    </w:p>
    <w:p w:rsidR="00E4632C" w:rsidRPr="00963227" w:rsidRDefault="00E4632C" w:rsidP="004717EB">
      <w:pPr>
        <w:pStyle w:val="FootnoteText"/>
        <w:widowControl w:val="0"/>
        <w:tabs>
          <w:tab w:val="clear" w:pos="1021"/>
        </w:tabs>
        <w:ind w:firstLine="644"/>
        <w:rPr>
          <w:szCs w:val="18"/>
        </w:rPr>
      </w:pPr>
      <w:r>
        <w:rPr>
          <w:szCs w:val="18"/>
        </w:rPr>
        <w:t xml:space="preserve">  </w:t>
      </w:r>
      <w:r w:rsidRPr="00963227">
        <w:rPr>
          <w:noProof/>
          <w:szCs w:val="18"/>
          <w:lang w:eastAsia="fr-CH"/>
        </w:rPr>
        <w:drawing>
          <wp:inline distT="0" distB="0" distL="0" distR="0" wp14:anchorId="2B4AB2C9" wp14:editId="6BB992F9">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49483F03" wp14:editId="73A626EF">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E4632C" w:rsidRPr="00963227" w:rsidRDefault="00E4632C" w:rsidP="004717EB">
      <w:pPr>
        <w:pStyle w:val="FootnoteText"/>
        <w:widowControl w:val="0"/>
        <w:tabs>
          <w:tab w:val="clear" w:pos="1021"/>
        </w:tabs>
        <w:ind w:firstLine="0"/>
        <w:rPr>
          <w:szCs w:val="18"/>
        </w:rPr>
      </w:pPr>
      <w:r w:rsidRPr="00963227">
        <w:rPr>
          <w:szCs w:val="18"/>
        </w:rPr>
        <w:t>HC, HC,  HC ,  HR,  HR PL,  HCR,  HCR,  HCR,  HC/R,  HC/R,  HC/R,  HC/,   HC/,  HC/,</w:t>
      </w:r>
    </w:p>
    <w:p w:rsidR="00E4632C" w:rsidRPr="00963227" w:rsidRDefault="00E4632C" w:rsidP="004717EB">
      <w:pPr>
        <w:pStyle w:val="FootnoteText"/>
        <w:widowControl w:val="0"/>
        <w:tabs>
          <w:tab w:val="clear" w:pos="1021"/>
        </w:tabs>
        <w:ind w:firstLine="294"/>
        <w:rPr>
          <w:szCs w:val="18"/>
        </w:rPr>
      </w:pPr>
      <w:r>
        <w:rPr>
          <w:szCs w:val="18"/>
        </w:rPr>
        <w:t xml:space="preserve"> </w:t>
      </w:r>
      <w:r w:rsidRPr="00963227">
        <w:rPr>
          <w:noProof/>
          <w:szCs w:val="18"/>
          <w:lang w:eastAsia="fr-CH"/>
        </w:rPr>
        <w:drawing>
          <wp:inline distT="0" distB="0" distL="0" distR="0" wp14:anchorId="48309EA7" wp14:editId="0C434204">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zCs w:val="18"/>
        </w:rPr>
        <w:t xml:space="preserve"> </w:t>
      </w:r>
      <w:r w:rsidRPr="00963227">
        <w:rPr>
          <w:noProof/>
          <w:szCs w:val="18"/>
          <w:lang w:eastAsia="fr-CH"/>
        </w:rPr>
        <w:drawing>
          <wp:inline distT="0" distB="0" distL="0" distR="0" wp14:anchorId="0B4842A9" wp14:editId="6E321180">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11D65FFA" wp14:editId="682CB2B0">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15D004F9" wp14:editId="685B81AC">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198A8CB0" wp14:editId="7343F04F">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eastAsia="fr-CH"/>
        </w:rPr>
        <w:drawing>
          <wp:inline distT="0" distB="0" distL="0" distR="0" wp14:anchorId="106705A2" wp14:editId="5B4FBFF0">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eastAsia="fr-CH"/>
        </w:rPr>
        <w:drawing>
          <wp:inline distT="0" distB="0" distL="0" distR="0" wp14:anchorId="1D833AD9" wp14:editId="4E755672">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eastAsia="fr-CH"/>
        </w:rPr>
        <w:drawing>
          <wp:inline distT="0" distB="0" distL="0" distR="0" wp14:anchorId="0682356D" wp14:editId="4C483A30">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E4632C" w:rsidRPr="00963227" w:rsidRDefault="00E4632C" w:rsidP="004717EB">
      <w:pPr>
        <w:pStyle w:val="FootnoteText"/>
        <w:widowControl w:val="0"/>
        <w:tabs>
          <w:tab w:val="clear" w:pos="1021"/>
        </w:tabs>
        <w:ind w:firstLine="0"/>
        <w:rPr>
          <w:szCs w:val="18"/>
        </w:rPr>
      </w:pPr>
      <w:r w:rsidRPr="00963227">
        <w:rPr>
          <w:szCs w:val="18"/>
        </w:rPr>
        <w:t xml:space="preserve">HC PL,  HC PL,  HC PL,  HCR PL,  HCR PL,  HCR PL,  HC/R PL,  HC/R PL,  HC/R PL, </w:t>
      </w:r>
    </w:p>
    <w:p w:rsidR="00E4632C" w:rsidRPr="00963227" w:rsidRDefault="00E4632C" w:rsidP="004717EB">
      <w:pPr>
        <w:pStyle w:val="FootnoteText"/>
        <w:widowControl w:val="0"/>
        <w:tabs>
          <w:tab w:val="clear" w:pos="1021"/>
        </w:tabs>
        <w:ind w:firstLine="574"/>
        <w:rPr>
          <w:szCs w:val="18"/>
          <w:lang w:val="en-US"/>
        </w:rPr>
      </w:pPr>
      <w:r w:rsidRPr="00A41CD7">
        <w:rPr>
          <w:szCs w:val="18"/>
        </w:rPr>
        <w:t xml:space="preserve">  </w:t>
      </w:r>
      <w:r w:rsidRPr="00963227">
        <w:rPr>
          <w:noProof/>
          <w:szCs w:val="18"/>
          <w:lang w:eastAsia="fr-CH"/>
        </w:rPr>
        <w:drawing>
          <wp:inline distT="0" distB="0" distL="0" distR="0" wp14:anchorId="09ED27FF" wp14:editId="6A240BF8">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szCs w:val="18"/>
          <w:lang w:val="en-US"/>
        </w:rPr>
        <w:t xml:space="preserve"> </w:t>
      </w:r>
      <w:r w:rsidRPr="00963227">
        <w:rPr>
          <w:noProof/>
          <w:szCs w:val="18"/>
          <w:lang w:eastAsia="fr-CH"/>
        </w:rPr>
        <w:drawing>
          <wp:inline distT="0" distB="0" distL="0" distR="0" wp14:anchorId="03EC1AFD" wp14:editId="13D412FC">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lang w:val="en-US"/>
        </w:rPr>
        <w:t xml:space="preserve">                        </w:t>
      </w:r>
      <w:r w:rsidRPr="00963227">
        <w:rPr>
          <w:noProof/>
          <w:szCs w:val="18"/>
          <w:lang w:eastAsia="fr-CH"/>
        </w:rPr>
        <w:drawing>
          <wp:inline distT="0" distB="0" distL="0" distR="0" wp14:anchorId="49E9146E" wp14:editId="0DC1935C">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szCs w:val="18"/>
          <w:lang w:val="en-US"/>
        </w:rPr>
        <w:t xml:space="preserve"> </w:t>
      </w:r>
      <w:r w:rsidRPr="00963227">
        <w:rPr>
          <w:noProof/>
          <w:szCs w:val="18"/>
          <w:lang w:eastAsia="fr-CH"/>
        </w:rPr>
        <w:drawing>
          <wp:inline distT="0" distB="0" distL="0" distR="0" wp14:anchorId="563EEA44" wp14:editId="46AE153C">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szCs w:val="18"/>
          <w:lang w:val="en-US"/>
        </w:rPr>
        <w:t xml:space="preserve"> </w:t>
      </w:r>
      <w:r w:rsidRPr="00963227">
        <w:rPr>
          <w:noProof/>
          <w:szCs w:val="18"/>
          <w:lang w:eastAsia="fr-CH"/>
        </w:rPr>
        <w:drawing>
          <wp:inline distT="0" distB="0" distL="0" distR="0" wp14:anchorId="1F71732B" wp14:editId="5E5C0053">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noProof/>
          <w:szCs w:val="18"/>
          <w:lang w:eastAsia="fr-CH"/>
        </w:rPr>
        <w:drawing>
          <wp:inline distT="0" distB="0" distL="0" distR="0" wp14:anchorId="0A8569D7" wp14:editId="3B3A0FFB">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E4632C" w:rsidRPr="00963227" w:rsidRDefault="00E4632C" w:rsidP="004717EB">
      <w:pPr>
        <w:pStyle w:val="FootnoteText"/>
        <w:widowControl w:val="0"/>
        <w:tabs>
          <w:tab w:val="clear" w:pos="1021"/>
        </w:tabs>
        <w:ind w:firstLine="0"/>
        <w:rPr>
          <w:szCs w:val="18"/>
          <w:lang w:val="en-US"/>
        </w:rPr>
      </w:pPr>
      <w:r w:rsidRPr="00963227">
        <w:rPr>
          <w:szCs w:val="18"/>
          <w:lang w:val="en-US"/>
        </w:rPr>
        <w:t>HC/PL,   HC/PL,    HC/PL</w:t>
      </w:r>
    </w:p>
    <w:p w:rsidR="00E4632C" w:rsidRPr="009A4F50" w:rsidRDefault="00E4632C" w:rsidP="004717EB">
      <w:pPr>
        <w:pStyle w:val="FootnoteText"/>
        <w:widowControl w:val="0"/>
        <w:tabs>
          <w:tab w:val="clear" w:pos="1021"/>
        </w:tabs>
        <w:ind w:firstLine="602"/>
        <w:rPr>
          <w:szCs w:val="18"/>
        </w:rPr>
      </w:pPr>
      <w:r w:rsidRPr="00A41CD7">
        <w:rPr>
          <w:szCs w:val="18"/>
          <w:lang w:val="en-US"/>
        </w:rPr>
        <w:t xml:space="preserve">  </w:t>
      </w:r>
      <w:r w:rsidRPr="00963227">
        <w:rPr>
          <w:noProof/>
          <w:szCs w:val="18"/>
          <w:lang w:eastAsia="fr-CH"/>
        </w:rPr>
        <w:drawing>
          <wp:inline distT="0" distB="0" distL="0" distR="0" wp14:anchorId="3D83F6D6" wp14:editId="0AA143BE">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A4F50">
        <w:rPr>
          <w:szCs w:val="18"/>
        </w:rPr>
        <w:t xml:space="preserve">      </w:t>
      </w:r>
      <w:r>
        <w:rPr>
          <w:szCs w:val="18"/>
        </w:rPr>
        <w:t xml:space="preserve"> </w:t>
      </w:r>
      <w:r w:rsidRPr="009A4F50">
        <w:rPr>
          <w:szCs w:val="18"/>
        </w:rPr>
        <w:t xml:space="preserve">    </w:t>
      </w:r>
      <w:r w:rsidRPr="00963227">
        <w:rPr>
          <w:noProof/>
          <w:szCs w:val="18"/>
          <w:lang w:eastAsia="fr-CH"/>
        </w:rPr>
        <w:drawing>
          <wp:inline distT="0" distB="0" distL="0" distR="0" wp14:anchorId="67B074E3" wp14:editId="77811063">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w:t>
      </w:r>
    </w:p>
  </w:footnote>
  <w:footnote w:id="14">
    <w:p w:rsidR="00E4632C" w:rsidRPr="005C277C" w:rsidRDefault="00E4632C" w:rsidP="004717EB">
      <w:pPr>
        <w:pStyle w:val="FootnoteText"/>
        <w:spacing w:after="120"/>
        <w:rPr>
          <w:szCs w:val="24"/>
          <w:lang w:val="fr-FR"/>
        </w:rPr>
      </w:pPr>
      <w:r w:rsidRPr="009A4F50">
        <w:tab/>
      </w:r>
      <w:r w:rsidRPr="0096656B">
        <w:rPr>
          <w:rStyle w:val="FootnoteReference"/>
        </w:rPr>
        <w:footnoteRef/>
      </w:r>
      <w:r>
        <w:rPr>
          <w:lang w:val="fr-FR"/>
        </w:rPr>
        <w:tab/>
        <w:t>Indiquer la marque adéquate sélectionnée dans la liste ci-dessous :</w:t>
      </w:r>
    </w:p>
    <w:tbl>
      <w:tblPr>
        <w:tblW w:w="7031" w:type="dxa"/>
        <w:tblInd w:w="1168" w:type="dxa"/>
        <w:tblCellMar>
          <w:left w:w="0" w:type="dxa"/>
          <w:right w:w="0" w:type="dxa"/>
        </w:tblCellMar>
        <w:tblLook w:val="01E0" w:firstRow="1" w:lastRow="1" w:firstColumn="1" w:lastColumn="1" w:noHBand="0" w:noVBand="0"/>
      </w:tblPr>
      <w:tblGrid>
        <w:gridCol w:w="776"/>
        <w:gridCol w:w="668"/>
        <w:gridCol w:w="818"/>
        <w:gridCol w:w="593"/>
        <w:gridCol w:w="668"/>
        <w:gridCol w:w="722"/>
        <w:gridCol w:w="674"/>
        <w:gridCol w:w="818"/>
        <w:gridCol w:w="620"/>
        <w:gridCol w:w="674"/>
      </w:tblGrid>
      <w:tr w:rsidR="00E4632C" w:rsidRPr="00963227" w:rsidTr="005A4B1F">
        <w:trPr>
          <w:trHeight w:val="832"/>
        </w:trPr>
        <w:tc>
          <w:tcPr>
            <w:tcW w:w="728" w:type="dxa"/>
            <w:shd w:val="clear" w:color="auto" w:fill="auto"/>
          </w:tcPr>
          <w:p w:rsidR="00E4632C" w:rsidRPr="00963227" w:rsidRDefault="00E4632C" w:rsidP="005A4B1F">
            <w:pPr>
              <w:rPr>
                <w:sz w:val="18"/>
                <w:szCs w:val="18"/>
              </w:rPr>
            </w:pPr>
            <w:r w:rsidRPr="00963227">
              <w:rPr>
                <w:sz w:val="18"/>
                <w:szCs w:val="18"/>
              </w:rPr>
              <w:t>DC,</w:t>
            </w:r>
          </w:p>
          <w:p w:rsidR="00E4632C" w:rsidRPr="00963227" w:rsidRDefault="00E4632C" w:rsidP="005A4B1F">
            <w:pPr>
              <w:rPr>
                <w:sz w:val="18"/>
                <w:szCs w:val="18"/>
              </w:rPr>
            </w:pPr>
            <w:r w:rsidRPr="00963227">
              <w:rPr>
                <w:sz w:val="18"/>
                <w:szCs w:val="18"/>
              </w:rPr>
              <w:t>DC,</w:t>
            </w:r>
          </w:p>
          <w:p w:rsidR="00E4632C" w:rsidRPr="00963227" w:rsidRDefault="00E4632C" w:rsidP="005A4B1F">
            <w:pPr>
              <w:rPr>
                <w:sz w:val="18"/>
                <w:szCs w:val="18"/>
              </w:rPr>
            </w:pPr>
            <w:r w:rsidRPr="00963227">
              <w:rPr>
                <w:noProof/>
                <w:sz w:val="18"/>
                <w:szCs w:val="18"/>
                <w:lang w:eastAsia="fr-CH"/>
              </w:rPr>
              <w:drawing>
                <wp:inline distT="0" distB="0" distL="0" distR="0" wp14:anchorId="2D5EA3B2" wp14:editId="22BAB5B6">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rsidR="00E4632C" w:rsidRPr="00963227" w:rsidRDefault="00E4632C" w:rsidP="005A4B1F">
            <w:pPr>
              <w:rPr>
                <w:sz w:val="18"/>
                <w:szCs w:val="18"/>
              </w:rPr>
            </w:pPr>
            <w:r w:rsidRPr="00963227">
              <w:rPr>
                <w:sz w:val="18"/>
                <w:szCs w:val="18"/>
              </w:rPr>
              <w:t>DC/,</w:t>
            </w:r>
          </w:p>
          <w:p w:rsidR="00E4632C" w:rsidRPr="00963227" w:rsidRDefault="00E4632C" w:rsidP="005A4B1F">
            <w:pPr>
              <w:rPr>
                <w:sz w:val="18"/>
                <w:szCs w:val="18"/>
              </w:rPr>
            </w:pPr>
            <w:r w:rsidRPr="00963227">
              <w:rPr>
                <w:sz w:val="18"/>
                <w:szCs w:val="18"/>
              </w:rPr>
              <w:t>DCR,</w:t>
            </w:r>
          </w:p>
          <w:p w:rsidR="00E4632C" w:rsidRPr="00963227" w:rsidRDefault="00E4632C" w:rsidP="005A4B1F">
            <w:pPr>
              <w:rPr>
                <w:sz w:val="18"/>
                <w:szCs w:val="18"/>
              </w:rPr>
            </w:pPr>
            <w:r w:rsidRPr="00963227">
              <w:rPr>
                <w:noProof/>
                <w:sz w:val="18"/>
                <w:szCs w:val="18"/>
                <w:lang w:eastAsia="fr-CH"/>
              </w:rPr>
              <w:drawing>
                <wp:inline distT="0" distB="0" distL="0" distR="0" wp14:anchorId="6FD9DCFB" wp14:editId="13FF8F88">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rsidR="00E4632C" w:rsidRPr="00963227" w:rsidRDefault="00E4632C" w:rsidP="005A4B1F">
            <w:pPr>
              <w:rPr>
                <w:sz w:val="18"/>
                <w:szCs w:val="18"/>
              </w:rPr>
            </w:pPr>
            <w:r w:rsidRPr="00963227">
              <w:rPr>
                <w:sz w:val="18"/>
                <w:szCs w:val="18"/>
              </w:rPr>
              <w:t>DC/PL,</w:t>
            </w:r>
          </w:p>
          <w:p w:rsidR="00E4632C" w:rsidRPr="00963227" w:rsidRDefault="00E4632C" w:rsidP="005A4B1F">
            <w:pPr>
              <w:rPr>
                <w:sz w:val="18"/>
                <w:szCs w:val="18"/>
              </w:rPr>
            </w:pPr>
            <w:r w:rsidRPr="00963227">
              <w:rPr>
                <w:sz w:val="18"/>
                <w:szCs w:val="18"/>
              </w:rPr>
              <w:t>DC/R,</w:t>
            </w:r>
          </w:p>
          <w:p w:rsidR="00E4632C" w:rsidRPr="00963227" w:rsidRDefault="00E4632C" w:rsidP="005A4B1F">
            <w:pPr>
              <w:rPr>
                <w:sz w:val="18"/>
                <w:szCs w:val="18"/>
              </w:rPr>
            </w:pPr>
            <w:r w:rsidRPr="00963227">
              <w:rPr>
                <w:noProof/>
                <w:sz w:val="18"/>
                <w:szCs w:val="18"/>
                <w:lang w:eastAsia="fr-CH"/>
              </w:rPr>
              <w:drawing>
                <wp:inline distT="0" distB="0" distL="0" distR="0" wp14:anchorId="4E32221B" wp14:editId="74534D82">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rsidR="00E4632C" w:rsidRPr="00963227" w:rsidRDefault="00E4632C" w:rsidP="005A4B1F">
            <w:pPr>
              <w:rPr>
                <w:sz w:val="18"/>
                <w:szCs w:val="18"/>
              </w:rPr>
            </w:pPr>
            <w:r w:rsidRPr="00963227">
              <w:rPr>
                <w:sz w:val="18"/>
                <w:szCs w:val="18"/>
              </w:rPr>
              <w:t>DR,</w:t>
            </w:r>
          </w:p>
          <w:p w:rsidR="00E4632C" w:rsidRPr="00963227" w:rsidRDefault="00E4632C" w:rsidP="005A4B1F">
            <w:pPr>
              <w:rPr>
                <w:sz w:val="18"/>
                <w:szCs w:val="18"/>
              </w:rPr>
            </w:pPr>
            <w:r w:rsidRPr="00963227">
              <w:rPr>
                <w:sz w:val="18"/>
                <w:szCs w:val="18"/>
              </w:rPr>
              <w:t>DC/,</w:t>
            </w:r>
          </w:p>
          <w:p w:rsidR="00E4632C" w:rsidRPr="00963227" w:rsidRDefault="00E4632C" w:rsidP="005A4B1F">
            <w:pPr>
              <w:rPr>
                <w:sz w:val="18"/>
                <w:szCs w:val="18"/>
              </w:rPr>
            </w:pPr>
            <w:r w:rsidRPr="00963227">
              <w:rPr>
                <w:noProof/>
                <w:sz w:val="18"/>
                <w:szCs w:val="18"/>
                <w:lang w:eastAsia="fr-CH"/>
              </w:rPr>
              <w:drawing>
                <wp:inline distT="0" distB="0" distL="0" distR="0" wp14:anchorId="3AD15D0D" wp14:editId="0CEB9A10">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rsidR="00E4632C" w:rsidRPr="00963227" w:rsidRDefault="00E4632C" w:rsidP="005A4B1F">
            <w:pPr>
              <w:rPr>
                <w:sz w:val="18"/>
                <w:szCs w:val="18"/>
              </w:rPr>
            </w:pPr>
            <w:r w:rsidRPr="00963227">
              <w:rPr>
                <w:sz w:val="18"/>
                <w:szCs w:val="18"/>
              </w:rPr>
              <w:t>DCR,</w:t>
            </w:r>
          </w:p>
          <w:p w:rsidR="00E4632C" w:rsidRPr="00963227" w:rsidRDefault="00E4632C" w:rsidP="005A4B1F">
            <w:pPr>
              <w:rPr>
                <w:sz w:val="18"/>
                <w:szCs w:val="18"/>
              </w:rPr>
            </w:pPr>
            <w:r w:rsidRPr="00963227">
              <w:rPr>
                <w:sz w:val="18"/>
                <w:szCs w:val="18"/>
              </w:rPr>
              <w:t>DC PL,</w:t>
            </w:r>
          </w:p>
          <w:p w:rsidR="00E4632C" w:rsidRPr="00963227" w:rsidRDefault="00E4632C" w:rsidP="005A4B1F">
            <w:pPr>
              <w:rPr>
                <w:sz w:val="18"/>
                <w:szCs w:val="18"/>
              </w:rPr>
            </w:pPr>
            <w:r w:rsidRPr="00963227">
              <w:rPr>
                <w:noProof/>
                <w:sz w:val="18"/>
                <w:szCs w:val="18"/>
                <w:lang w:eastAsia="fr-CH"/>
              </w:rPr>
              <w:drawing>
                <wp:inline distT="0" distB="0" distL="0" distR="0" wp14:anchorId="4581FF3A" wp14:editId="27291C61">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rsidR="00E4632C" w:rsidRPr="00963227" w:rsidRDefault="00E4632C" w:rsidP="005A4B1F">
            <w:pPr>
              <w:rPr>
                <w:sz w:val="18"/>
                <w:szCs w:val="18"/>
              </w:rPr>
            </w:pPr>
            <w:r w:rsidRPr="00963227">
              <w:rPr>
                <w:sz w:val="18"/>
                <w:szCs w:val="18"/>
              </w:rPr>
              <w:t>DC/R,</w:t>
            </w:r>
          </w:p>
          <w:p w:rsidR="00E4632C" w:rsidRPr="00963227" w:rsidRDefault="00E4632C" w:rsidP="005A4B1F">
            <w:pPr>
              <w:rPr>
                <w:sz w:val="18"/>
                <w:szCs w:val="18"/>
              </w:rPr>
            </w:pPr>
            <w:r w:rsidRPr="00963227">
              <w:rPr>
                <w:sz w:val="18"/>
                <w:szCs w:val="18"/>
              </w:rPr>
              <w:t>DCR PL,</w:t>
            </w:r>
          </w:p>
          <w:p w:rsidR="00E4632C" w:rsidRPr="00963227" w:rsidRDefault="00E4632C" w:rsidP="005A4B1F">
            <w:pPr>
              <w:rPr>
                <w:sz w:val="18"/>
                <w:szCs w:val="18"/>
              </w:rPr>
            </w:pPr>
            <w:r w:rsidRPr="00963227">
              <w:rPr>
                <w:noProof/>
                <w:sz w:val="18"/>
                <w:szCs w:val="18"/>
                <w:lang w:eastAsia="fr-CH"/>
              </w:rPr>
              <w:drawing>
                <wp:inline distT="0" distB="0" distL="0" distR="0" wp14:anchorId="6F327393" wp14:editId="7D88D366">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rsidR="00E4632C" w:rsidRPr="00963227" w:rsidRDefault="00E4632C" w:rsidP="005A4B1F">
            <w:pPr>
              <w:rPr>
                <w:sz w:val="18"/>
                <w:szCs w:val="18"/>
              </w:rPr>
            </w:pPr>
            <w:r w:rsidRPr="00963227">
              <w:rPr>
                <w:sz w:val="18"/>
                <w:szCs w:val="18"/>
              </w:rPr>
              <w:t>DC PL,</w:t>
            </w:r>
          </w:p>
          <w:p w:rsidR="00E4632C" w:rsidRPr="00963227" w:rsidRDefault="00E4632C" w:rsidP="005A4B1F">
            <w:pPr>
              <w:rPr>
                <w:sz w:val="18"/>
                <w:szCs w:val="18"/>
              </w:rPr>
            </w:pPr>
            <w:r w:rsidRPr="00963227">
              <w:rPr>
                <w:sz w:val="18"/>
                <w:szCs w:val="18"/>
              </w:rPr>
              <w:t>DC/R PL,</w:t>
            </w:r>
          </w:p>
          <w:p w:rsidR="00E4632C" w:rsidRPr="00963227" w:rsidRDefault="00E4632C" w:rsidP="005A4B1F">
            <w:pPr>
              <w:rPr>
                <w:sz w:val="18"/>
                <w:szCs w:val="18"/>
              </w:rPr>
            </w:pPr>
            <w:r w:rsidRPr="00963227">
              <w:rPr>
                <w:noProof/>
                <w:sz w:val="18"/>
                <w:szCs w:val="18"/>
                <w:lang w:eastAsia="fr-CH"/>
              </w:rPr>
              <w:drawing>
                <wp:inline distT="0" distB="0" distL="0" distR="0" wp14:anchorId="0522D9C8" wp14:editId="25098C86">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rsidR="00E4632C" w:rsidRPr="00963227" w:rsidRDefault="00E4632C" w:rsidP="005A4B1F">
            <w:pPr>
              <w:rPr>
                <w:sz w:val="18"/>
                <w:szCs w:val="18"/>
              </w:rPr>
            </w:pPr>
            <w:r w:rsidRPr="00963227">
              <w:rPr>
                <w:sz w:val="18"/>
                <w:szCs w:val="18"/>
              </w:rPr>
              <w:t>DR PL,</w:t>
            </w:r>
          </w:p>
          <w:p w:rsidR="00E4632C" w:rsidRPr="00963227" w:rsidRDefault="00E4632C" w:rsidP="005A4B1F">
            <w:pPr>
              <w:rPr>
                <w:sz w:val="18"/>
                <w:szCs w:val="18"/>
              </w:rPr>
            </w:pPr>
            <w:r w:rsidRPr="00963227">
              <w:rPr>
                <w:sz w:val="18"/>
                <w:szCs w:val="18"/>
              </w:rPr>
              <w:t>DC/PL,</w:t>
            </w:r>
          </w:p>
          <w:p w:rsidR="00E4632C" w:rsidRPr="00963227" w:rsidRDefault="00E4632C" w:rsidP="005A4B1F">
            <w:pPr>
              <w:rPr>
                <w:sz w:val="18"/>
                <w:szCs w:val="18"/>
              </w:rPr>
            </w:pPr>
            <w:r w:rsidRPr="00963227">
              <w:rPr>
                <w:noProof/>
                <w:sz w:val="18"/>
                <w:szCs w:val="18"/>
                <w:lang w:eastAsia="fr-CH"/>
              </w:rPr>
              <w:drawing>
                <wp:inline distT="0" distB="0" distL="0" distR="0" wp14:anchorId="7A60B35D" wp14:editId="6ACDE9F3">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rsidR="00E4632C" w:rsidRPr="00963227" w:rsidRDefault="00E4632C" w:rsidP="005A4B1F">
            <w:pPr>
              <w:rPr>
                <w:sz w:val="18"/>
                <w:szCs w:val="18"/>
              </w:rPr>
            </w:pPr>
            <w:r w:rsidRPr="00963227">
              <w:rPr>
                <w:sz w:val="18"/>
                <w:szCs w:val="18"/>
              </w:rPr>
              <w:t>DCR PL,</w:t>
            </w:r>
          </w:p>
        </w:tc>
        <w:tc>
          <w:tcPr>
            <w:tcW w:w="631" w:type="dxa"/>
            <w:shd w:val="clear" w:color="auto" w:fill="auto"/>
          </w:tcPr>
          <w:p w:rsidR="00E4632C" w:rsidRPr="00963227" w:rsidRDefault="00E4632C" w:rsidP="005A4B1F">
            <w:pPr>
              <w:rPr>
                <w:sz w:val="18"/>
                <w:szCs w:val="18"/>
              </w:rPr>
            </w:pPr>
            <w:r w:rsidRPr="00963227">
              <w:rPr>
                <w:sz w:val="18"/>
                <w:szCs w:val="18"/>
              </w:rPr>
              <w:t>DC/R PL,</w:t>
            </w:r>
          </w:p>
        </w:tc>
      </w:tr>
      <w:tr w:rsidR="00E4632C" w:rsidRPr="00963227" w:rsidTr="005A4B1F">
        <w:trPr>
          <w:trHeight w:val="166"/>
        </w:trPr>
        <w:tc>
          <w:tcPr>
            <w:tcW w:w="728" w:type="dxa"/>
            <w:shd w:val="clear" w:color="auto" w:fill="auto"/>
          </w:tcPr>
          <w:p w:rsidR="00E4632C" w:rsidRPr="00963227" w:rsidRDefault="00E4632C" w:rsidP="005A4B1F">
            <w:pPr>
              <w:rPr>
                <w:sz w:val="18"/>
                <w:szCs w:val="18"/>
              </w:rPr>
            </w:pPr>
            <w:r w:rsidRPr="00963227">
              <w:rPr>
                <w:sz w:val="18"/>
                <w:szCs w:val="18"/>
              </w:rPr>
              <w:t>DC,</w:t>
            </w:r>
          </w:p>
          <w:p w:rsidR="00E4632C" w:rsidRPr="00963227" w:rsidRDefault="00E4632C" w:rsidP="005A4B1F">
            <w:pPr>
              <w:rPr>
                <w:sz w:val="18"/>
                <w:szCs w:val="18"/>
              </w:rPr>
            </w:pPr>
            <w:r w:rsidRPr="00963227">
              <w:rPr>
                <w:noProof/>
                <w:sz w:val="18"/>
                <w:szCs w:val="18"/>
                <w:lang w:eastAsia="fr-CH"/>
              </w:rPr>
              <w:drawing>
                <wp:inline distT="0" distB="0" distL="0" distR="0" wp14:anchorId="7894F028" wp14:editId="04CE297E">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rsidR="00E4632C" w:rsidRPr="00963227" w:rsidRDefault="00E4632C" w:rsidP="005A4B1F">
            <w:pPr>
              <w:rPr>
                <w:sz w:val="18"/>
                <w:szCs w:val="18"/>
              </w:rPr>
            </w:pPr>
            <w:r w:rsidRPr="00963227">
              <w:rPr>
                <w:sz w:val="18"/>
                <w:szCs w:val="18"/>
              </w:rPr>
              <w:t>DCR,</w:t>
            </w:r>
          </w:p>
          <w:p w:rsidR="00E4632C" w:rsidRPr="00963227" w:rsidRDefault="00E4632C" w:rsidP="005A4B1F">
            <w:pPr>
              <w:rPr>
                <w:sz w:val="18"/>
                <w:szCs w:val="18"/>
              </w:rPr>
            </w:pPr>
            <w:r w:rsidRPr="00963227">
              <w:rPr>
                <w:noProof/>
                <w:sz w:val="18"/>
                <w:szCs w:val="18"/>
                <w:lang w:eastAsia="fr-CH"/>
              </w:rPr>
              <w:drawing>
                <wp:inline distT="0" distB="0" distL="0" distR="0" wp14:anchorId="741A7D18" wp14:editId="373DF602">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rsidR="00E4632C" w:rsidRPr="00963227" w:rsidRDefault="00E4632C" w:rsidP="005A4B1F">
            <w:pPr>
              <w:rPr>
                <w:sz w:val="18"/>
                <w:szCs w:val="18"/>
              </w:rPr>
            </w:pPr>
            <w:r w:rsidRPr="00963227">
              <w:rPr>
                <w:sz w:val="18"/>
                <w:szCs w:val="18"/>
              </w:rPr>
              <w:t>DC/R,</w:t>
            </w:r>
          </w:p>
          <w:p w:rsidR="00E4632C" w:rsidRPr="00963227" w:rsidRDefault="00E4632C" w:rsidP="005A4B1F">
            <w:pPr>
              <w:rPr>
                <w:sz w:val="18"/>
                <w:szCs w:val="18"/>
              </w:rPr>
            </w:pPr>
            <w:r w:rsidRPr="00963227">
              <w:rPr>
                <w:noProof/>
                <w:sz w:val="18"/>
                <w:szCs w:val="18"/>
                <w:lang w:eastAsia="fr-CH"/>
              </w:rPr>
              <w:drawing>
                <wp:inline distT="0" distB="0" distL="0" distR="0" wp14:anchorId="5F1380F8" wp14:editId="0A47868F">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rsidR="00E4632C" w:rsidRPr="00963227" w:rsidRDefault="00E4632C" w:rsidP="005A4B1F">
            <w:pPr>
              <w:rPr>
                <w:sz w:val="18"/>
                <w:szCs w:val="18"/>
              </w:rPr>
            </w:pPr>
            <w:r w:rsidRPr="00963227">
              <w:rPr>
                <w:sz w:val="18"/>
                <w:szCs w:val="18"/>
              </w:rPr>
              <w:t>DC/,</w:t>
            </w:r>
          </w:p>
          <w:p w:rsidR="00E4632C" w:rsidRPr="00963227" w:rsidRDefault="00E4632C" w:rsidP="005A4B1F">
            <w:pPr>
              <w:rPr>
                <w:sz w:val="18"/>
                <w:szCs w:val="18"/>
              </w:rPr>
            </w:pPr>
            <w:r w:rsidRPr="00963227">
              <w:rPr>
                <w:noProof/>
                <w:sz w:val="18"/>
                <w:szCs w:val="18"/>
                <w:lang w:eastAsia="fr-CH"/>
              </w:rPr>
              <w:drawing>
                <wp:inline distT="0" distB="0" distL="0" distR="0" wp14:anchorId="7501D4F7" wp14:editId="625410B3">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rsidR="00E4632C" w:rsidRPr="00963227" w:rsidRDefault="00E4632C" w:rsidP="005A4B1F">
            <w:pPr>
              <w:rPr>
                <w:sz w:val="18"/>
                <w:szCs w:val="18"/>
              </w:rPr>
            </w:pPr>
            <w:r w:rsidRPr="00963227">
              <w:rPr>
                <w:sz w:val="18"/>
                <w:szCs w:val="18"/>
              </w:rPr>
              <w:t>DC PL,</w:t>
            </w:r>
          </w:p>
          <w:p w:rsidR="00E4632C" w:rsidRPr="00963227" w:rsidRDefault="00E4632C" w:rsidP="005A4B1F">
            <w:pPr>
              <w:rPr>
                <w:sz w:val="18"/>
                <w:szCs w:val="18"/>
              </w:rPr>
            </w:pPr>
            <w:r w:rsidRPr="00963227">
              <w:rPr>
                <w:noProof/>
                <w:sz w:val="18"/>
                <w:szCs w:val="18"/>
                <w:lang w:eastAsia="fr-CH"/>
              </w:rPr>
              <w:drawing>
                <wp:inline distT="0" distB="0" distL="0" distR="0" wp14:anchorId="4E117E5D" wp14:editId="10299FBD">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rsidR="00E4632C" w:rsidRPr="00963227" w:rsidRDefault="00E4632C" w:rsidP="005A4B1F">
            <w:pPr>
              <w:rPr>
                <w:sz w:val="18"/>
                <w:szCs w:val="18"/>
              </w:rPr>
            </w:pPr>
            <w:r w:rsidRPr="00963227">
              <w:rPr>
                <w:sz w:val="18"/>
                <w:szCs w:val="18"/>
              </w:rPr>
              <w:t>DCR PL,</w:t>
            </w:r>
          </w:p>
          <w:p w:rsidR="00E4632C" w:rsidRPr="00963227" w:rsidRDefault="00E4632C" w:rsidP="005A4B1F">
            <w:pPr>
              <w:rPr>
                <w:sz w:val="18"/>
                <w:szCs w:val="18"/>
              </w:rPr>
            </w:pPr>
            <w:r w:rsidRPr="00963227">
              <w:rPr>
                <w:noProof/>
                <w:sz w:val="18"/>
                <w:szCs w:val="18"/>
                <w:lang w:eastAsia="fr-CH"/>
              </w:rPr>
              <w:drawing>
                <wp:inline distT="0" distB="0" distL="0" distR="0" wp14:anchorId="27E1C2FE" wp14:editId="1B025FFE">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rsidR="00E4632C" w:rsidRPr="00963227" w:rsidRDefault="00E4632C" w:rsidP="005A4B1F">
            <w:pPr>
              <w:rPr>
                <w:sz w:val="18"/>
                <w:szCs w:val="18"/>
              </w:rPr>
            </w:pPr>
            <w:r w:rsidRPr="00963227">
              <w:rPr>
                <w:sz w:val="18"/>
                <w:szCs w:val="18"/>
              </w:rPr>
              <w:t>DC/R PL,</w:t>
            </w:r>
          </w:p>
          <w:p w:rsidR="00E4632C" w:rsidRPr="00963227" w:rsidRDefault="00E4632C" w:rsidP="005A4B1F">
            <w:pPr>
              <w:rPr>
                <w:sz w:val="18"/>
                <w:szCs w:val="18"/>
              </w:rPr>
            </w:pPr>
            <w:r w:rsidRPr="00963227">
              <w:rPr>
                <w:noProof/>
                <w:sz w:val="18"/>
                <w:szCs w:val="18"/>
                <w:lang w:eastAsia="fr-CH"/>
              </w:rPr>
              <w:drawing>
                <wp:inline distT="0" distB="0" distL="0" distR="0" wp14:anchorId="45296552" wp14:editId="6020D0A8">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rsidR="00E4632C" w:rsidRPr="00963227" w:rsidRDefault="00E4632C" w:rsidP="005A4B1F">
            <w:pPr>
              <w:rPr>
                <w:sz w:val="18"/>
                <w:szCs w:val="18"/>
              </w:rPr>
            </w:pPr>
            <w:r w:rsidRPr="00963227">
              <w:rPr>
                <w:sz w:val="18"/>
                <w:szCs w:val="18"/>
              </w:rPr>
              <w:t>DC/PL,</w:t>
            </w:r>
          </w:p>
          <w:p w:rsidR="00E4632C" w:rsidRPr="00963227" w:rsidRDefault="00E4632C" w:rsidP="005A4B1F">
            <w:pPr>
              <w:rPr>
                <w:sz w:val="18"/>
                <w:szCs w:val="18"/>
              </w:rPr>
            </w:pPr>
            <w:r w:rsidRPr="00963227">
              <w:rPr>
                <w:noProof/>
                <w:sz w:val="18"/>
                <w:szCs w:val="18"/>
                <w:lang w:eastAsia="fr-CH"/>
              </w:rPr>
              <w:drawing>
                <wp:inline distT="0" distB="0" distL="0" distR="0" wp14:anchorId="65F19D03" wp14:editId="01217015">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rsidR="00E4632C" w:rsidRPr="00963227" w:rsidRDefault="00E4632C" w:rsidP="005A4B1F">
            <w:pPr>
              <w:rPr>
                <w:sz w:val="18"/>
                <w:szCs w:val="18"/>
              </w:rPr>
            </w:pPr>
          </w:p>
        </w:tc>
        <w:tc>
          <w:tcPr>
            <w:tcW w:w="631" w:type="dxa"/>
            <w:shd w:val="clear" w:color="auto" w:fill="auto"/>
          </w:tcPr>
          <w:p w:rsidR="00E4632C" w:rsidRPr="00963227" w:rsidRDefault="00E4632C" w:rsidP="005A4B1F">
            <w:pPr>
              <w:rPr>
                <w:sz w:val="18"/>
                <w:szCs w:val="18"/>
              </w:rPr>
            </w:pPr>
          </w:p>
        </w:tc>
      </w:tr>
    </w:tbl>
    <w:p w:rsidR="00E4632C" w:rsidRPr="00F3745A" w:rsidRDefault="00E4632C" w:rsidP="004717EB">
      <w:pPr>
        <w:rPr>
          <w:lang w:val="de-DE"/>
        </w:rPr>
      </w:pPr>
    </w:p>
  </w:footnote>
  <w:footnote w:id="15">
    <w:p w:rsidR="00E4632C" w:rsidRPr="00E51EA9" w:rsidRDefault="00E4632C" w:rsidP="004717EB">
      <w:pPr>
        <w:pStyle w:val="FootnoteText"/>
        <w:rPr>
          <w:lang w:val="fr-FR"/>
        </w:rPr>
      </w:pPr>
      <w:r>
        <w:rPr>
          <w:lang w:val="fr-FR"/>
        </w:rPr>
        <w:tab/>
      </w:r>
      <w:r w:rsidRPr="0096656B">
        <w:rPr>
          <w:rStyle w:val="FootnoteReference"/>
        </w:rPr>
        <w:footnoteRef/>
      </w:r>
      <w:r>
        <w:rPr>
          <w:lang w:val="fr-FR"/>
        </w:rPr>
        <w:tab/>
        <w:t>Indiquer la marque correspondante comme prévu dans le présent Règlement</w:t>
      </w:r>
      <w:r w:rsidR="00DB128F">
        <w:rPr>
          <w:lang w:val="fr-FR"/>
        </w:rPr>
        <w:t> ONU</w:t>
      </w:r>
      <w:r>
        <w:rPr>
          <w:lang w:val="fr-FR"/>
        </w:rPr>
        <w:t xml:space="preserve"> pour chaque unité d’installation ou ensemble d’unités d’installation. </w:t>
      </w:r>
    </w:p>
  </w:footnote>
  <w:footnote w:id="16">
    <w:p w:rsidR="00E4632C" w:rsidRPr="00E51EA9" w:rsidRDefault="00E4632C" w:rsidP="004717EB">
      <w:pPr>
        <w:pStyle w:val="FootnoteText"/>
        <w:rPr>
          <w:lang w:val="fr-FR"/>
        </w:rPr>
      </w:pPr>
      <w:r>
        <w:rPr>
          <w:lang w:val="fr-FR"/>
        </w:rPr>
        <w:tab/>
      </w:r>
      <w:r w:rsidRPr="0096656B">
        <w:rPr>
          <w:rStyle w:val="FootnoteReference"/>
        </w:rPr>
        <w:footnoteRef/>
      </w:r>
      <w:r>
        <w:rPr>
          <w:lang w:val="fr-FR"/>
        </w:rPr>
        <w:tab/>
        <w:t>Cocher les cases appropriées d’une croix.</w:t>
      </w:r>
    </w:p>
  </w:footnote>
  <w:footnote w:id="17">
    <w:p w:rsidR="00E4632C" w:rsidRPr="00E51EA9" w:rsidRDefault="00E4632C" w:rsidP="004717EB">
      <w:pPr>
        <w:pStyle w:val="FootnoteText"/>
        <w:rPr>
          <w:lang w:val="fr-FR"/>
        </w:rPr>
      </w:pPr>
      <w:r>
        <w:rPr>
          <w:lang w:val="fr-FR"/>
        </w:rPr>
        <w:tab/>
      </w:r>
      <w:r w:rsidRPr="0096656B">
        <w:rPr>
          <w:rStyle w:val="FootnoteReference"/>
        </w:rPr>
        <w:footnoteRef/>
      </w:r>
      <w:r>
        <w:rPr>
          <w:lang w:val="fr-FR"/>
        </w:rPr>
        <w:tab/>
        <w:t>À reproduire pour chaque mode supplémentaire, le cas échéant.</w:t>
      </w:r>
    </w:p>
  </w:footnote>
  <w:footnote w:id="18">
    <w:p w:rsidR="00E4632C" w:rsidRPr="00E51EA9" w:rsidRDefault="00E4632C" w:rsidP="004717EB">
      <w:pPr>
        <w:pStyle w:val="FootnoteText"/>
        <w:rPr>
          <w:lang w:val="fr-FR"/>
        </w:rPr>
      </w:pPr>
      <w:r>
        <w:rPr>
          <w:lang w:val="fr-FR"/>
        </w:rPr>
        <w:tab/>
      </w:r>
      <w:r w:rsidRPr="0096656B">
        <w:rPr>
          <w:rStyle w:val="FootnoteReference"/>
        </w:rPr>
        <w:footnoteRef/>
      </w:r>
      <w:r>
        <w:rPr>
          <w:lang w:val="fr-FR"/>
        </w:rPr>
        <w:tab/>
        <w:t>À reproduire pour chaque unité supplémentaire, le cas échéant.</w:t>
      </w:r>
    </w:p>
  </w:footnote>
  <w:footnote w:id="19">
    <w:p w:rsidR="00E4632C" w:rsidRPr="00E51EA9" w:rsidRDefault="00E4632C" w:rsidP="004717EB">
      <w:pPr>
        <w:pStyle w:val="FootnoteText"/>
        <w:spacing w:after="120"/>
        <w:rPr>
          <w:szCs w:val="22"/>
          <w:lang w:val="fr-FR"/>
        </w:rPr>
      </w:pPr>
      <w:r>
        <w:rPr>
          <w:lang w:val="fr-FR"/>
        </w:rPr>
        <w:tab/>
      </w:r>
      <w:r w:rsidRPr="0096656B">
        <w:rPr>
          <w:rStyle w:val="FootnoteReference"/>
        </w:rPr>
        <w:footnoteRef/>
      </w:r>
      <w:r>
        <w:rPr>
          <w:lang w:val="fr-FR"/>
        </w:rPr>
        <w:tab/>
        <w:t>Indiquer la marque adéquate sélectionnée dans la liste ci-dessous :</w:t>
      </w:r>
    </w:p>
    <w:tbl>
      <w:tblPr>
        <w:tblW w:w="7031" w:type="dxa"/>
        <w:tblInd w:w="1170" w:type="dxa"/>
        <w:tblCellMar>
          <w:left w:w="70" w:type="dxa"/>
          <w:right w:w="70" w:type="dxa"/>
        </w:tblCellMar>
        <w:tblLook w:val="0000" w:firstRow="0" w:lastRow="0" w:firstColumn="0" w:lastColumn="0" w:noHBand="0" w:noVBand="0"/>
      </w:tblPr>
      <w:tblGrid>
        <w:gridCol w:w="1194"/>
        <w:gridCol w:w="1204"/>
        <w:gridCol w:w="1203"/>
        <w:gridCol w:w="1212"/>
        <w:gridCol w:w="1104"/>
        <w:gridCol w:w="1114"/>
      </w:tblGrid>
      <w:tr w:rsidR="00E4632C" w:rsidRPr="00815A35" w:rsidTr="005A4B1F">
        <w:tc>
          <w:tcPr>
            <w:tcW w:w="1348" w:type="dxa"/>
          </w:tcPr>
          <w:p w:rsidR="00E4632C" w:rsidRPr="00815A35" w:rsidRDefault="00E4632C" w:rsidP="005A4B1F">
            <w:pPr>
              <w:rPr>
                <w:sz w:val="18"/>
                <w:szCs w:val="18"/>
              </w:rPr>
            </w:pPr>
            <w:r w:rsidRPr="00815A35">
              <w:rPr>
                <w:sz w:val="18"/>
                <w:szCs w:val="18"/>
                <w:lang w:val="fr-FR"/>
              </w:rPr>
              <w:t>C-AS,</w:t>
            </w:r>
          </w:p>
        </w:tc>
        <w:tc>
          <w:tcPr>
            <w:tcW w:w="1359" w:type="dxa"/>
          </w:tcPr>
          <w:p w:rsidR="00E4632C" w:rsidRPr="00815A35" w:rsidRDefault="00E4632C" w:rsidP="005A4B1F">
            <w:pPr>
              <w:rPr>
                <w:sz w:val="18"/>
                <w:szCs w:val="18"/>
              </w:rPr>
            </w:pPr>
            <w:r w:rsidRPr="00815A35">
              <w:rPr>
                <w:sz w:val="18"/>
                <w:szCs w:val="18"/>
                <w:lang w:val="fr-FR"/>
              </w:rPr>
              <w:t>C- BS,</w:t>
            </w:r>
          </w:p>
        </w:tc>
        <w:tc>
          <w:tcPr>
            <w:tcW w:w="1357" w:type="dxa"/>
          </w:tcPr>
          <w:p w:rsidR="00E4632C" w:rsidRPr="00815A35" w:rsidRDefault="00E4632C" w:rsidP="005A4B1F">
            <w:pPr>
              <w:rPr>
                <w:sz w:val="18"/>
                <w:szCs w:val="18"/>
              </w:rPr>
            </w:pPr>
            <w:r w:rsidRPr="00815A35">
              <w:rPr>
                <w:sz w:val="18"/>
                <w:szCs w:val="18"/>
                <w:lang w:val="fr-FR"/>
              </w:rPr>
              <w:t>R- BS,</w:t>
            </w:r>
          </w:p>
        </w:tc>
        <w:tc>
          <w:tcPr>
            <w:tcW w:w="1369" w:type="dxa"/>
          </w:tcPr>
          <w:p w:rsidR="00E4632C" w:rsidRPr="00815A35" w:rsidRDefault="00E4632C" w:rsidP="005A4B1F">
            <w:pPr>
              <w:rPr>
                <w:sz w:val="18"/>
                <w:szCs w:val="18"/>
              </w:rPr>
            </w:pPr>
            <w:r w:rsidRPr="00815A35">
              <w:rPr>
                <w:sz w:val="18"/>
                <w:szCs w:val="18"/>
                <w:lang w:val="fr-FR"/>
              </w:rPr>
              <w:t>CR- BS,</w:t>
            </w:r>
          </w:p>
        </w:tc>
        <w:tc>
          <w:tcPr>
            <w:tcW w:w="1244" w:type="dxa"/>
          </w:tcPr>
          <w:p w:rsidR="00E4632C" w:rsidRPr="00815A35" w:rsidRDefault="00E4632C" w:rsidP="005A4B1F">
            <w:pPr>
              <w:rPr>
                <w:sz w:val="18"/>
                <w:szCs w:val="18"/>
              </w:rPr>
            </w:pPr>
            <w:r w:rsidRPr="00815A35">
              <w:rPr>
                <w:sz w:val="18"/>
                <w:szCs w:val="18"/>
                <w:lang w:val="fr-FR"/>
              </w:rPr>
              <w:t>C/ -BS,</w:t>
            </w:r>
          </w:p>
        </w:tc>
        <w:tc>
          <w:tcPr>
            <w:tcW w:w="1272" w:type="dxa"/>
          </w:tcPr>
          <w:p w:rsidR="00E4632C" w:rsidRPr="00815A35" w:rsidRDefault="00E4632C" w:rsidP="005A4B1F">
            <w:pPr>
              <w:rPr>
                <w:sz w:val="18"/>
                <w:szCs w:val="18"/>
              </w:rPr>
            </w:pPr>
            <w:r w:rsidRPr="00815A35">
              <w:rPr>
                <w:sz w:val="18"/>
                <w:szCs w:val="18"/>
                <w:lang w:val="fr-FR"/>
              </w:rPr>
              <w:t>C/R-BS,</w:t>
            </w:r>
          </w:p>
        </w:tc>
      </w:tr>
      <w:tr w:rsidR="00E4632C" w:rsidRPr="00815A35" w:rsidTr="005A4B1F">
        <w:tc>
          <w:tcPr>
            <w:tcW w:w="1348" w:type="dxa"/>
          </w:tcPr>
          <w:p w:rsidR="00E4632C" w:rsidRPr="00815A35" w:rsidRDefault="00E4632C" w:rsidP="005A4B1F">
            <w:pPr>
              <w:rPr>
                <w:sz w:val="18"/>
                <w:szCs w:val="18"/>
                <w:lang w:val="en-US"/>
              </w:rPr>
            </w:pPr>
          </w:p>
        </w:tc>
        <w:tc>
          <w:tcPr>
            <w:tcW w:w="1359" w:type="dxa"/>
          </w:tcPr>
          <w:p w:rsidR="00E4632C" w:rsidRPr="00815A35" w:rsidRDefault="00E4632C" w:rsidP="005A4B1F">
            <w:pPr>
              <w:rPr>
                <w:sz w:val="18"/>
                <w:szCs w:val="18"/>
              </w:rPr>
            </w:pPr>
            <w:r w:rsidRPr="00815A35">
              <w:rPr>
                <w:sz w:val="18"/>
                <w:szCs w:val="18"/>
                <w:lang w:val="fr-FR"/>
              </w:rPr>
              <w:t>C-BS PL,</w:t>
            </w:r>
          </w:p>
        </w:tc>
        <w:tc>
          <w:tcPr>
            <w:tcW w:w="1357" w:type="dxa"/>
          </w:tcPr>
          <w:p w:rsidR="00E4632C" w:rsidRPr="00815A35" w:rsidRDefault="00E4632C" w:rsidP="005A4B1F">
            <w:pPr>
              <w:rPr>
                <w:sz w:val="18"/>
                <w:szCs w:val="18"/>
              </w:rPr>
            </w:pPr>
            <w:r w:rsidRPr="00815A35">
              <w:rPr>
                <w:sz w:val="18"/>
                <w:szCs w:val="18"/>
                <w:lang w:val="fr-FR"/>
              </w:rPr>
              <w:t>R-BS PL,</w:t>
            </w:r>
          </w:p>
        </w:tc>
        <w:tc>
          <w:tcPr>
            <w:tcW w:w="1369" w:type="dxa"/>
          </w:tcPr>
          <w:p w:rsidR="00E4632C" w:rsidRPr="00815A35" w:rsidRDefault="00E4632C" w:rsidP="005A4B1F">
            <w:pPr>
              <w:rPr>
                <w:sz w:val="18"/>
                <w:szCs w:val="18"/>
              </w:rPr>
            </w:pPr>
            <w:r w:rsidRPr="00815A35">
              <w:rPr>
                <w:sz w:val="18"/>
                <w:szCs w:val="18"/>
                <w:lang w:val="fr-FR"/>
              </w:rPr>
              <w:t>CR-BS PL,</w:t>
            </w:r>
          </w:p>
        </w:tc>
        <w:tc>
          <w:tcPr>
            <w:tcW w:w="1244" w:type="dxa"/>
          </w:tcPr>
          <w:p w:rsidR="00E4632C" w:rsidRPr="00815A35" w:rsidRDefault="00E4632C" w:rsidP="005A4B1F">
            <w:pPr>
              <w:rPr>
                <w:sz w:val="18"/>
                <w:szCs w:val="18"/>
              </w:rPr>
            </w:pPr>
            <w:r w:rsidRPr="00815A35">
              <w:rPr>
                <w:sz w:val="18"/>
                <w:szCs w:val="18"/>
                <w:lang w:val="fr-FR"/>
              </w:rPr>
              <w:t>C/ -BS PL,</w:t>
            </w:r>
          </w:p>
        </w:tc>
        <w:tc>
          <w:tcPr>
            <w:tcW w:w="1272" w:type="dxa"/>
          </w:tcPr>
          <w:p w:rsidR="00E4632C" w:rsidRPr="00815A35" w:rsidRDefault="00E4632C" w:rsidP="005A4B1F">
            <w:pPr>
              <w:rPr>
                <w:sz w:val="18"/>
                <w:szCs w:val="18"/>
              </w:rPr>
            </w:pPr>
            <w:r w:rsidRPr="00815A35">
              <w:rPr>
                <w:sz w:val="18"/>
                <w:szCs w:val="18"/>
                <w:lang w:val="fr-FR"/>
              </w:rPr>
              <w:t>C/R-BS PL,</w:t>
            </w:r>
          </w:p>
        </w:tc>
      </w:tr>
      <w:tr w:rsidR="00E4632C" w:rsidRPr="00815A35" w:rsidTr="005A4B1F">
        <w:tc>
          <w:tcPr>
            <w:tcW w:w="1348" w:type="dxa"/>
          </w:tcPr>
          <w:p w:rsidR="00E4632C" w:rsidRPr="00815A35" w:rsidRDefault="00E4632C" w:rsidP="005A4B1F">
            <w:pPr>
              <w:rPr>
                <w:sz w:val="18"/>
                <w:szCs w:val="18"/>
              </w:rPr>
            </w:pPr>
            <w:r w:rsidRPr="00815A35">
              <w:rPr>
                <w:sz w:val="18"/>
                <w:szCs w:val="18"/>
                <w:lang w:val="fr-FR"/>
              </w:rPr>
              <w:t>WC-CS,</w:t>
            </w:r>
          </w:p>
        </w:tc>
        <w:tc>
          <w:tcPr>
            <w:tcW w:w="1359" w:type="dxa"/>
          </w:tcPr>
          <w:p w:rsidR="00E4632C" w:rsidRPr="00815A35" w:rsidRDefault="00E4632C" w:rsidP="005A4B1F">
            <w:pPr>
              <w:rPr>
                <w:sz w:val="18"/>
                <w:szCs w:val="18"/>
              </w:rPr>
            </w:pPr>
            <w:r w:rsidRPr="00815A35">
              <w:rPr>
                <w:sz w:val="18"/>
                <w:szCs w:val="18"/>
                <w:lang w:val="fr-FR"/>
              </w:rPr>
              <w:t>WC-DS,</w:t>
            </w:r>
          </w:p>
        </w:tc>
        <w:tc>
          <w:tcPr>
            <w:tcW w:w="1357" w:type="dxa"/>
          </w:tcPr>
          <w:p w:rsidR="00E4632C" w:rsidRPr="00815A35" w:rsidRDefault="00E4632C" w:rsidP="005A4B1F">
            <w:pPr>
              <w:rPr>
                <w:sz w:val="18"/>
                <w:szCs w:val="18"/>
              </w:rPr>
            </w:pPr>
            <w:r w:rsidRPr="00815A35">
              <w:rPr>
                <w:sz w:val="18"/>
                <w:szCs w:val="18"/>
                <w:lang w:val="fr-FR"/>
              </w:rPr>
              <w:t>WR-CS</w:t>
            </w:r>
          </w:p>
        </w:tc>
        <w:tc>
          <w:tcPr>
            <w:tcW w:w="1369" w:type="dxa"/>
          </w:tcPr>
          <w:p w:rsidR="00E4632C" w:rsidRPr="00815A35" w:rsidRDefault="00E4632C" w:rsidP="005A4B1F">
            <w:pPr>
              <w:rPr>
                <w:sz w:val="18"/>
                <w:szCs w:val="18"/>
              </w:rPr>
            </w:pPr>
            <w:r w:rsidRPr="00815A35">
              <w:rPr>
                <w:sz w:val="18"/>
                <w:szCs w:val="18"/>
                <w:lang w:val="fr-FR"/>
              </w:rPr>
              <w:t>WR-DS,</w:t>
            </w:r>
          </w:p>
        </w:tc>
        <w:tc>
          <w:tcPr>
            <w:tcW w:w="1244" w:type="dxa"/>
          </w:tcPr>
          <w:p w:rsidR="00E4632C" w:rsidRPr="00815A35" w:rsidRDefault="00E4632C" w:rsidP="005A4B1F">
            <w:pPr>
              <w:rPr>
                <w:sz w:val="18"/>
                <w:szCs w:val="18"/>
              </w:rPr>
            </w:pPr>
            <w:r w:rsidRPr="00815A35">
              <w:rPr>
                <w:sz w:val="18"/>
                <w:szCs w:val="18"/>
                <w:lang w:val="fr-FR"/>
              </w:rPr>
              <w:t>WCR-CS,</w:t>
            </w:r>
          </w:p>
        </w:tc>
        <w:tc>
          <w:tcPr>
            <w:tcW w:w="1272" w:type="dxa"/>
          </w:tcPr>
          <w:p w:rsidR="00E4632C" w:rsidRPr="00815A35" w:rsidRDefault="00E4632C" w:rsidP="005A4B1F">
            <w:pPr>
              <w:rPr>
                <w:sz w:val="18"/>
                <w:szCs w:val="18"/>
              </w:rPr>
            </w:pPr>
            <w:r w:rsidRPr="00815A35">
              <w:rPr>
                <w:sz w:val="18"/>
                <w:szCs w:val="18"/>
                <w:lang w:val="fr-FR"/>
              </w:rPr>
              <w:t>WCR-DS,</w:t>
            </w:r>
          </w:p>
        </w:tc>
      </w:tr>
      <w:tr w:rsidR="00E4632C" w:rsidRPr="00815A35" w:rsidTr="005A4B1F">
        <w:tc>
          <w:tcPr>
            <w:tcW w:w="1348" w:type="dxa"/>
          </w:tcPr>
          <w:p w:rsidR="00E4632C" w:rsidRPr="00815A35" w:rsidRDefault="00E4632C" w:rsidP="005A4B1F">
            <w:pPr>
              <w:rPr>
                <w:sz w:val="18"/>
                <w:szCs w:val="18"/>
              </w:rPr>
            </w:pPr>
            <w:r w:rsidRPr="00815A35">
              <w:rPr>
                <w:sz w:val="18"/>
                <w:szCs w:val="18"/>
                <w:lang w:val="fr-FR"/>
              </w:rPr>
              <w:t>WC/-CS,</w:t>
            </w:r>
          </w:p>
        </w:tc>
        <w:tc>
          <w:tcPr>
            <w:tcW w:w="1359" w:type="dxa"/>
          </w:tcPr>
          <w:p w:rsidR="00E4632C" w:rsidRPr="00815A35" w:rsidRDefault="00E4632C" w:rsidP="005A4B1F">
            <w:pPr>
              <w:rPr>
                <w:sz w:val="18"/>
                <w:szCs w:val="18"/>
              </w:rPr>
            </w:pPr>
            <w:r w:rsidRPr="00815A35">
              <w:rPr>
                <w:sz w:val="18"/>
                <w:szCs w:val="18"/>
                <w:lang w:val="fr-FR"/>
              </w:rPr>
              <w:t>WC/-DS,</w:t>
            </w:r>
          </w:p>
        </w:tc>
        <w:tc>
          <w:tcPr>
            <w:tcW w:w="1357" w:type="dxa"/>
          </w:tcPr>
          <w:p w:rsidR="00E4632C" w:rsidRPr="00815A35" w:rsidRDefault="00E4632C" w:rsidP="005A4B1F">
            <w:pPr>
              <w:rPr>
                <w:sz w:val="18"/>
                <w:szCs w:val="18"/>
              </w:rPr>
            </w:pPr>
            <w:r w:rsidRPr="00815A35">
              <w:rPr>
                <w:sz w:val="18"/>
                <w:szCs w:val="18"/>
                <w:lang w:val="fr-FR"/>
              </w:rPr>
              <w:t>WC/R-CS,</w:t>
            </w:r>
          </w:p>
        </w:tc>
        <w:tc>
          <w:tcPr>
            <w:tcW w:w="1369" w:type="dxa"/>
          </w:tcPr>
          <w:p w:rsidR="00E4632C" w:rsidRPr="00815A35" w:rsidRDefault="00E4632C" w:rsidP="005A4B1F">
            <w:pPr>
              <w:rPr>
                <w:sz w:val="18"/>
                <w:szCs w:val="18"/>
              </w:rPr>
            </w:pPr>
            <w:r w:rsidRPr="00815A35">
              <w:rPr>
                <w:sz w:val="18"/>
                <w:szCs w:val="18"/>
                <w:lang w:val="fr-FR"/>
              </w:rPr>
              <w:t>WC/R-DS,</w:t>
            </w:r>
          </w:p>
        </w:tc>
        <w:tc>
          <w:tcPr>
            <w:tcW w:w="1244" w:type="dxa"/>
          </w:tcPr>
          <w:p w:rsidR="00E4632C" w:rsidRPr="00815A35" w:rsidRDefault="00E4632C" w:rsidP="005A4B1F">
            <w:pPr>
              <w:rPr>
                <w:sz w:val="18"/>
                <w:szCs w:val="18"/>
              </w:rPr>
            </w:pPr>
            <w:r w:rsidRPr="00815A35">
              <w:rPr>
                <w:sz w:val="18"/>
                <w:szCs w:val="18"/>
                <w:lang w:val="fr-FR"/>
              </w:rPr>
              <w:t>WC-CS PL,</w:t>
            </w:r>
          </w:p>
        </w:tc>
        <w:tc>
          <w:tcPr>
            <w:tcW w:w="1272" w:type="dxa"/>
          </w:tcPr>
          <w:p w:rsidR="00E4632C" w:rsidRPr="00815A35" w:rsidRDefault="00E4632C" w:rsidP="005A4B1F">
            <w:pPr>
              <w:rPr>
                <w:sz w:val="18"/>
                <w:szCs w:val="18"/>
                <w:lang w:val="en-US"/>
              </w:rPr>
            </w:pPr>
          </w:p>
        </w:tc>
      </w:tr>
      <w:tr w:rsidR="00E4632C" w:rsidRPr="00815A35" w:rsidTr="005A4B1F">
        <w:tc>
          <w:tcPr>
            <w:tcW w:w="1348" w:type="dxa"/>
          </w:tcPr>
          <w:p w:rsidR="00E4632C" w:rsidRPr="00815A35" w:rsidRDefault="00E4632C" w:rsidP="005A4B1F">
            <w:pPr>
              <w:rPr>
                <w:sz w:val="18"/>
                <w:szCs w:val="18"/>
              </w:rPr>
            </w:pPr>
            <w:r w:rsidRPr="00815A35">
              <w:rPr>
                <w:sz w:val="18"/>
                <w:szCs w:val="18"/>
                <w:lang w:val="fr-FR"/>
              </w:rPr>
              <w:t>WC-DS PL,</w:t>
            </w:r>
          </w:p>
        </w:tc>
        <w:tc>
          <w:tcPr>
            <w:tcW w:w="1359" w:type="dxa"/>
          </w:tcPr>
          <w:p w:rsidR="00E4632C" w:rsidRPr="00815A35" w:rsidRDefault="00E4632C" w:rsidP="005A4B1F">
            <w:pPr>
              <w:rPr>
                <w:sz w:val="18"/>
                <w:szCs w:val="18"/>
              </w:rPr>
            </w:pPr>
            <w:r w:rsidRPr="00815A35">
              <w:rPr>
                <w:sz w:val="18"/>
                <w:szCs w:val="18"/>
                <w:lang w:val="fr-FR"/>
              </w:rPr>
              <w:t>WR-CS PL,</w:t>
            </w:r>
          </w:p>
        </w:tc>
        <w:tc>
          <w:tcPr>
            <w:tcW w:w="1357" w:type="dxa"/>
          </w:tcPr>
          <w:p w:rsidR="00E4632C" w:rsidRPr="00815A35" w:rsidRDefault="00E4632C" w:rsidP="005A4B1F">
            <w:pPr>
              <w:rPr>
                <w:sz w:val="18"/>
                <w:szCs w:val="18"/>
              </w:rPr>
            </w:pPr>
            <w:r w:rsidRPr="00815A35">
              <w:rPr>
                <w:sz w:val="18"/>
                <w:szCs w:val="18"/>
                <w:lang w:val="fr-FR"/>
              </w:rPr>
              <w:t>WR-DS PL,</w:t>
            </w:r>
          </w:p>
        </w:tc>
        <w:tc>
          <w:tcPr>
            <w:tcW w:w="1369" w:type="dxa"/>
          </w:tcPr>
          <w:p w:rsidR="00E4632C" w:rsidRPr="00815A35" w:rsidRDefault="00E4632C" w:rsidP="005A4B1F">
            <w:pPr>
              <w:rPr>
                <w:sz w:val="18"/>
                <w:szCs w:val="18"/>
              </w:rPr>
            </w:pPr>
            <w:r w:rsidRPr="00815A35">
              <w:rPr>
                <w:sz w:val="18"/>
                <w:szCs w:val="18"/>
                <w:lang w:val="fr-FR"/>
              </w:rPr>
              <w:t>WCR-CS PL,</w:t>
            </w:r>
          </w:p>
        </w:tc>
        <w:tc>
          <w:tcPr>
            <w:tcW w:w="1244" w:type="dxa"/>
            <w:tcMar>
              <w:left w:w="0" w:type="dxa"/>
              <w:right w:w="0" w:type="dxa"/>
            </w:tcMar>
          </w:tcPr>
          <w:p w:rsidR="00E4632C" w:rsidRPr="00815A35" w:rsidRDefault="00E4632C" w:rsidP="005A4B1F">
            <w:pPr>
              <w:ind w:left="57"/>
              <w:rPr>
                <w:sz w:val="18"/>
                <w:szCs w:val="18"/>
              </w:rPr>
            </w:pPr>
            <w:r>
              <w:rPr>
                <w:sz w:val="18"/>
                <w:szCs w:val="18"/>
                <w:lang w:val="fr-FR"/>
              </w:rPr>
              <w:t xml:space="preserve">WCR-DS </w:t>
            </w:r>
            <w:r w:rsidRPr="00815A35">
              <w:rPr>
                <w:sz w:val="18"/>
                <w:szCs w:val="18"/>
                <w:lang w:val="fr-FR"/>
              </w:rPr>
              <w:t>PL,</w:t>
            </w:r>
          </w:p>
        </w:tc>
        <w:tc>
          <w:tcPr>
            <w:tcW w:w="1272" w:type="dxa"/>
          </w:tcPr>
          <w:p w:rsidR="00E4632C" w:rsidRPr="00815A35" w:rsidRDefault="00E4632C" w:rsidP="005A4B1F">
            <w:pPr>
              <w:rPr>
                <w:sz w:val="18"/>
                <w:szCs w:val="18"/>
                <w:lang w:val="en-US"/>
              </w:rPr>
            </w:pPr>
          </w:p>
        </w:tc>
      </w:tr>
      <w:tr w:rsidR="00E4632C" w:rsidRPr="00815A35" w:rsidTr="005A4B1F">
        <w:trPr>
          <w:trHeight w:val="98"/>
        </w:trPr>
        <w:tc>
          <w:tcPr>
            <w:tcW w:w="1348" w:type="dxa"/>
          </w:tcPr>
          <w:p w:rsidR="00E4632C" w:rsidRPr="00815A35" w:rsidRDefault="00E4632C" w:rsidP="005A4B1F">
            <w:pPr>
              <w:rPr>
                <w:sz w:val="18"/>
                <w:szCs w:val="18"/>
              </w:rPr>
            </w:pPr>
            <w:r w:rsidRPr="00815A35">
              <w:rPr>
                <w:sz w:val="18"/>
                <w:szCs w:val="18"/>
                <w:lang w:val="fr-FR"/>
              </w:rPr>
              <w:t>WC/CS PL,</w:t>
            </w:r>
          </w:p>
        </w:tc>
        <w:tc>
          <w:tcPr>
            <w:tcW w:w="1359" w:type="dxa"/>
          </w:tcPr>
          <w:p w:rsidR="00E4632C" w:rsidRPr="00815A35" w:rsidRDefault="00E4632C" w:rsidP="005A4B1F">
            <w:pPr>
              <w:rPr>
                <w:sz w:val="18"/>
                <w:szCs w:val="18"/>
              </w:rPr>
            </w:pPr>
            <w:r w:rsidRPr="00815A35">
              <w:rPr>
                <w:sz w:val="18"/>
                <w:szCs w:val="18"/>
                <w:lang w:val="fr-FR"/>
              </w:rPr>
              <w:t>WC/-DS PL,</w:t>
            </w:r>
          </w:p>
        </w:tc>
        <w:tc>
          <w:tcPr>
            <w:tcW w:w="1357" w:type="dxa"/>
          </w:tcPr>
          <w:p w:rsidR="00E4632C" w:rsidRPr="00815A35" w:rsidRDefault="00E4632C" w:rsidP="005A4B1F">
            <w:pPr>
              <w:rPr>
                <w:sz w:val="18"/>
                <w:szCs w:val="18"/>
              </w:rPr>
            </w:pPr>
            <w:r w:rsidRPr="00815A35">
              <w:rPr>
                <w:sz w:val="18"/>
                <w:szCs w:val="18"/>
                <w:lang w:val="fr-FR"/>
              </w:rPr>
              <w:t>WC/R-CS PL,</w:t>
            </w:r>
          </w:p>
        </w:tc>
        <w:tc>
          <w:tcPr>
            <w:tcW w:w="1369" w:type="dxa"/>
          </w:tcPr>
          <w:p w:rsidR="00E4632C" w:rsidRPr="00815A35" w:rsidRDefault="00E4632C" w:rsidP="005A4B1F">
            <w:pPr>
              <w:rPr>
                <w:sz w:val="18"/>
                <w:szCs w:val="18"/>
              </w:rPr>
            </w:pPr>
            <w:r w:rsidRPr="00815A35">
              <w:rPr>
                <w:sz w:val="18"/>
                <w:szCs w:val="18"/>
                <w:lang w:val="fr-FR"/>
              </w:rPr>
              <w:t>WC/R-DS PL,</w:t>
            </w:r>
          </w:p>
        </w:tc>
        <w:tc>
          <w:tcPr>
            <w:tcW w:w="1244" w:type="dxa"/>
          </w:tcPr>
          <w:p w:rsidR="00E4632C" w:rsidRPr="00815A35" w:rsidRDefault="00E4632C" w:rsidP="005A4B1F">
            <w:pPr>
              <w:rPr>
                <w:sz w:val="18"/>
                <w:szCs w:val="18"/>
                <w:lang w:val="en-US"/>
              </w:rPr>
            </w:pPr>
          </w:p>
        </w:tc>
        <w:tc>
          <w:tcPr>
            <w:tcW w:w="1272" w:type="dxa"/>
          </w:tcPr>
          <w:p w:rsidR="00E4632C" w:rsidRPr="00815A35" w:rsidRDefault="00E4632C" w:rsidP="005A4B1F">
            <w:pPr>
              <w:rPr>
                <w:sz w:val="18"/>
                <w:szCs w:val="18"/>
                <w:lang w:val="en-US"/>
              </w:rPr>
            </w:pPr>
          </w:p>
        </w:tc>
      </w:tr>
      <w:tr w:rsidR="00E4632C" w:rsidRPr="00815A35" w:rsidTr="005A4B1F">
        <w:tc>
          <w:tcPr>
            <w:tcW w:w="1348" w:type="dxa"/>
          </w:tcPr>
          <w:p w:rsidR="00E4632C" w:rsidRPr="00815A35" w:rsidRDefault="00E4632C" w:rsidP="005A4B1F">
            <w:pPr>
              <w:rPr>
                <w:sz w:val="18"/>
                <w:szCs w:val="18"/>
              </w:rPr>
            </w:pPr>
            <w:r w:rsidRPr="00815A35">
              <w:rPr>
                <w:sz w:val="18"/>
                <w:szCs w:val="18"/>
                <w:lang w:val="fr-FR"/>
              </w:rPr>
              <w:t>WC+-CS,</w:t>
            </w:r>
          </w:p>
        </w:tc>
        <w:tc>
          <w:tcPr>
            <w:tcW w:w="1359" w:type="dxa"/>
          </w:tcPr>
          <w:p w:rsidR="00E4632C" w:rsidRPr="00815A35" w:rsidRDefault="00E4632C" w:rsidP="005A4B1F">
            <w:pPr>
              <w:rPr>
                <w:sz w:val="18"/>
                <w:szCs w:val="18"/>
              </w:rPr>
            </w:pPr>
            <w:r w:rsidRPr="00815A35">
              <w:rPr>
                <w:sz w:val="18"/>
                <w:szCs w:val="18"/>
                <w:lang w:val="fr-FR"/>
              </w:rPr>
              <w:t>WC+-DS,</w:t>
            </w:r>
          </w:p>
        </w:tc>
        <w:tc>
          <w:tcPr>
            <w:tcW w:w="1357" w:type="dxa"/>
          </w:tcPr>
          <w:p w:rsidR="00E4632C" w:rsidRPr="00815A35" w:rsidRDefault="00E4632C" w:rsidP="005A4B1F">
            <w:pPr>
              <w:rPr>
                <w:sz w:val="18"/>
                <w:szCs w:val="18"/>
              </w:rPr>
            </w:pPr>
            <w:r w:rsidRPr="00815A35">
              <w:rPr>
                <w:sz w:val="18"/>
                <w:szCs w:val="18"/>
                <w:lang w:val="fr-FR"/>
              </w:rPr>
              <w:t>WC+R-CS,</w:t>
            </w:r>
          </w:p>
        </w:tc>
        <w:tc>
          <w:tcPr>
            <w:tcW w:w="1369" w:type="dxa"/>
          </w:tcPr>
          <w:p w:rsidR="00E4632C" w:rsidRPr="00815A35" w:rsidRDefault="00E4632C" w:rsidP="005A4B1F">
            <w:pPr>
              <w:rPr>
                <w:sz w:val="18"/>
                <w:szCs w:val="18"/>
              </w:rPr>
            </w:pPr>
            <w:r w:rsidRPr="00815A35">
              <w:rPr>
                <w:sz w:val="18"/>
                <w:szCs w:val="18"/>
                <w:lang w:val="fr-FR"/>
              </w:rPr>
              <w:t>WC+R-DS,</w:t>
            </w:r>
          </w:p>
        </w:tc>
        <w:tc>
          <w:tcPr>
            <w:tcW w:w="1244" w:type="dxa"/>
          </w:tcPr>
          <w:p w:rsidR="00E4632C" w:rsidRPr="00815A35" w:rsidRDefault="00E4632C" w:rsidP="005A4B1F">
            <w:pPr>
              <w:rPr>
                <w:sz w:val="18"/>
                <w:szCs w:val="18"/>
              </w:rPr>
            </w:pPr>
            <w:r w:rsidRPr="00815A35">
              <w:rPr>
                <w:sz w:val="18"/>
                <w:szCs w:val="18"/>
                <w:lang w:val="fr-FR"/>
              </w:rPr>
              <w:t>C+-BS,</w:t>
            </w:r>
          </w:p>
        </w:tc>
        <w:tc>
          <w:tcPr>
            <w:tcW w:w="1272" w:type="dxa"/>
          </w:tcPr>
          <w:p w:rsidR="00E4632C" w:rsidRPr="00815A35" w:rsidRDefault="00E4632C" w:rsidP="005A4B1F">
            <w:pPr>
              <w:rPr>
                <w:sz w:val="18"/>
                <w:szCs w:val="18"/>
              </w:rPr>
            </w:pPr>
            <w:r w:rsidRPr="00815A35">
              <w:rPr>
                <w:sz w:val="18"/>
                <w:szCs w:val="18"/>
                <w:lang w:val="fr-FR"/>
              </w:rPr>
              <w:t>C+R-BS,</w:t>
            </w:r>
          </w:p>
        </w:tc>
      </w:tr>
      <w:tr w:rsidR="00E4632C" w:rsidRPr="00815A35" w:rsidTr="005A4B1F">
        <w:tc>
          <w:tcPr>
            <w:tcW w:w="1348" w:type="dxa"/>
          </w:tcPr>
          <w:p w:rsidR="00E4632C" w:rsidRPr="00815A35" w:rsidRDefault="00E4632C" w:rsidP="005A4B1F">
            <w:pPr>
              <w:rPr>
                <w:sz w:val="18"/>
                <w:szCs w:val="18"/>
              </w:rPr>
            </w:pPr>
            <w:r w:rsidRPr="00815A35">
              <w:rPr>
                <w:sz w:val="18"/>
                <w:szCs w:val="18"/>
                <w:lang w:val="fr-FR"/>
              </w:rPr>
              <w:t>WC+-CS PL,</w:t>
            </w:r>
          </w:p>
        </w:tc>
        <w:tc>
          <w:tcPr>
            <w:tcW w:w="1359" w:type="dxa"/>
          </w:tcPr>
          <w:p w:rsidR="00E4632C" w:rsidRPr="00815A35" w:rsidRDefault="00E4632C" w:rsidP="005A4B1F">
            <w:pPr>
              <w:rPr>
                <w:sz w:val="18"/>
                <w:szCs w:val="18"/>
              </w:rPr>
            </w:pPr>
            <w:r w:rsidRPr="00815A35">
              <w:rPr>
                <w:sz w:val="18"/>
                <w:szCs w:val="18"/>
                <w:lang w:val="fr-FR"/>
              </w:rPr>
              <w:t>WC+-DS PL,</w:t>
            </w:r>
          </w:p>
        </w:tc>
        <w:tc>
          <w:tcPr>
            <w:tcW w:w="1357" w:type="dxa"/>
            <w:tcMar>
              <w:left w:w="0" w:type="dxa"/>
              <w:right w:w="0" w:type="dxa"/>
            </w:tcMar>
          </w:tcPr>
          <w:p w:rsidR="00E4632C" w:rsidRPr="00815A35" w:rsidRDefault="00E4632C" w:rsidP="005A4B1F">
            <w:pPr>
              <w:ind w:left="57"/>
              <w:rPr>
                <w:sz w:val="18"/>
                <w:szCs w:val="18"/>
              </w:rPr>
            </w:pPr>
            <w:r w:rsidRPr="00815A35">
              <w:rPr>
                <w:sz w:val="18"/>
                <w:szCs w:val="18"/>
                <w:lang w:val="fr-FR"/>
              </w:rPr>
              <w:t>WC+R-CS PL,</w:t>
            </w:r>
          </w:p>
        </w:tc>
        <w:tc>
          <w:tcPr>
            <w:tcW w:w="1369" w:type="dxa"/>
            <w:tcMar>
              <w:left w:w="0" w:type="dxa"/>
              <w:right w:w="0" w:type="dxa"/>
            </w:tcMar>
          </w:tcPr>
          <w:p w:rsidR="00E4632C" w:rsidRPr="00815A35" w:rsidRDefault="00E4632C" w:rsidP="005A4B1F">
            <w:pPr>
              <w:ind w:left="57"/>
              <w:rPr>
                <w:sz w:val="18"/>
                <w:szCs w:val="18"/>
              </w:rPr>
            </w:pPr>
            <w:r w:rsidRPr="00815A35">
              <w:rPr>
                <w:sz w:val="18"/>
                <w:szCs w:val="18"/>
                <w:lang w:val="fr-FR"/>
              </w:rPr>
              <w:t>WC+R-DS PL,</w:t>
            </w:r>
          </w:p>
        </w:tc>
        <w:tc>
          <w:tcPr>
            <w:tcW w:w="1244" w:type="dxa"/>
          </w:tcPr>
          <w:p w:rsidR="00E4632C" w:rsidRPr="00815A35" w:rsidRDefault="00E4632C" w:rsidP="005A4B1F">
            <w:pPr>
              <w:rPr>
                <w:sz w:val="18"/>
                <w:szCs w:val="18"/>
              </w:rPr>
            </w:pPr>
            <w:r w:rsidRPr="00815A35">
              <w:rPr>
                <w:sz w:val="18"/>
                <w:szCs w:val="18"/>
                <w:lang w:val="fr-FR"/>
              </w:rPr>
              <w:t>C+-BS PL,</w:t>
            </w:r>
          </w:p>
        </w:tc>
        <w:tc>
          <w:tcPr>
            <w:tcW w:w="1272" w:type="dxa"/>
          </w:tcPr>
          <w:p w:rsidR="00E4632C" w:rsidRPr="00815A35" w:rsidRDefault="00E4632C" w:rsidP="005A4B1F">
            <w:pPr>
              <w:rPr>
                <w:sz w:val="18"/>
                <w:szCs w:val="18"/>
              </w:rPr>
            </w:pPr>
            <w:r w:rsidRPr="00815A35">
              <w:rPr>
                <w:sz w:val="18"/>
                <w:szCs w:val="18"/>
                <w:lang w:val="fr-FR"/>
              </w:rPr>
              <w:t>C+R-BS PL</w:t>
            </w:r>
          </w:p>
        </w:tc>
      </w:tr>
      <w:tr w:rsidR="00E4632C" w:rsidRPr="00815A35" w:rsidTr="005A4B1F">
        <w:tc>
          <w:tcPr>
            <w:tcW w:w="1348" w:type="dxa"/>
          </w:tcPr>
          <w:p w:rsidR="00E4632C" w:rsidRPr="00815A35" w:rsidRDefault="00E4632C" w:rsidP="005A4B1F">
            <w:pPr>
              <w:rPr>
                <w:sz w:val="18"/>
                <w:szCs w:val="18"/>
              </w:rPr>
            </w:pPr>
            <w:r w:rsidRPr="00815A35">
              <w:rPr>
                <w:sz w:val="18"/>
                <w:szCs w:val="18"/>
                <w:lang w:val="fr-FR"/>
              </w:rPr>
              <w:t>WC-ES,</w:t>
            </w:r>
          </w:p>
        </w:tc>
        <w:tc>
          <w:tcPr>
            <w:tcW w:w="1359" w:type="dxa"/>
          </w:tcPr>
          <w:p w:rsidR="00E4632C" w:rsidRPr="00815A35" w:rsidRDefault="00E4632C" w:rsidP="005A4B1F">
            <w:pPr>
              <w:rPr>
                <w:sz w:val="18"/>
                <w:szCs w:val="18"/>
              </w:rPr>
            </w:pPr>
            <w:r w:rsidRPr="00815A35">
              <w:rPr>
                <w:sz w:val="18"/>
                <w:szCs w:val="18"/>
                <w:lang w:val="fr-FR"/>
              </w:rPr>
              <w:t>WR-ES,</w:t>
            </w:r>
          </w:p>
        </w:tc>
        <w:tc>
          <w:tcPr>
            <w:tcW w:w="1357" w:type="dxa"/>
          </w:tcPr>
          <w:p w:rsidR="00E4632C" w:rsidRPr="00815A35" w:rsidRDefault="00E4632C" w:rsidP="005A4B1F">
            <w:pPr>
              <w:rPr>
                <w:sz w:val="18"/>
                <w:szCs w:val="18"/>
              </w:rPr>
            </w:pPr>
            <w:r w:rsidRPr="00815A35">
              <w:rPr>
                <w:sz w:val="18"/>
                <w:szCs w:val="18"/>
                <w:lang w:val="fr-FR"/>
              </w:rPr>
              <w:t>WCR-ES,</w:t>
            </w:r>
          </w:p>
        </w:tc>
        <w:tc>
          <w:tcPr>
            <w:tcW w:w="1369" w:type="dxa"/>
          </w:tcPr>
          <w:p w:rsidR="00E4632C" w:rsidRPr="00815A35" w:rsidRDefault="00E4632C" w:rsidP="005A4B1F">
            <w:pPr>
              <w:rPr>
                <w:sz w:val="18"/>
                <w:szCs w:val="18"/>
              </w:rPr>
            </w:pPr>
            <w:r w:rsidRPr="00815A35">
              <w:rPr>
                <w:sz w:val="18"/>
                <w:szCs w:val="18"/>
                <w:lang w:val="fr-FR"/>
              </w:rPr>
              <w:t>WC/-ES,</w:t>
            </w:r>
          </w:p>
        </w:tc>
        <w:tc>
          <w:tcPr>
            <w:tcW w:w="1244" w:type="dxa"/>
          </w:tcPr>
          <w:p w:rsidR="00E4632C" w:rsidRPr="00815A35" w:rsidRDefault="00E4632C" w:rsidP="005A4B1F">
            <w:pPr>
              <w:rPr>
                <w:sz w:val="18"/>
                <w:szCs w:val="18"/>
              </w:rPr>
            </w:pPr>
            <w:r w:rsidRPr="00815A35">
              <w:rPr>
                <w:sz w:val="18"/>
                <w:szCs w:val="18"/>
                <w:lang w:val="fr-FR"/>
              </w:rPr>
              <w:t>WC/R-ES,</w:t>
            </w:r>
          </w:p>
        </w:tc>
        <w:tc>
          <w:tcPr>
            <w:tcW w:w="1272" w:type="dxa"/>
          </w:tcPr>
          <w:p w:rsidR="00E4632C" w:rsidRPr="00815A35" w:rsidRDefault="00E4632C" w:rsidP="005A4B1F">
            <w:pPr>
              <w:rPr>
                <w:sz w:val="18"/>
                <w:szCs w:val="18"/>
              </w:rPr>
            </w:pPr>
            <w:r w:rsidRPr="00815A35">
              <w:rPr>
                <w:sz w:val="18"/>
                <w:szCs w:val="18"/>
                <w:lang w:val="fr-FR"/>
              </w:rPr>
              <w:t>WC-ES PL,</w:t>
            </w:r>
          </w:p>
        </w:tc>
      </w:tr>
      <w:tr w:rsidR="00E4632C" w:rsidRPr="00815A35" w:rsidTr="005A4B1F">
        <w:tc>
          <w:tcPr>
            <w:tcW w:w="1348" w:type="dxa"/>
          </w:tcPr>
          <w:p w:rsidR="00E4632C" w:rsidRPr="00815A35" w:rsidRDefault="00E4632C" w:rsidP="005A4B1F">
            <w:pPr>
              <w:rPr>
                <w:sz w:val="18"/>
                <w:szCs w:val="18"/>
              </w:rPr>
            </w:pPr>
            <w:r w:rsidRPr="00815A35">
              <w:rPr>
                <w:sz w:val="18"/>
                <w:szCs w:val="18"/>
                <w:lang w:val="fr-FR"/>
              </w:rPr>
              <w:t>WR-ES PL,</w:t>
            </w:r>
          </w:p>
        </w:tc>
        <w:tc>
          <w:tcPr>
            <w:tcW w:w="1359" w:type="dxa"/>
          </w:tcPr>
          <w:p w:rsidR="00E4632C" w:rsidRPr="00815A35" w:rsidRDefault="00E4632C" w:rsidP="005A4B1F">
            <w:pPr>
              <w:rPr>
                <w:sz w:val="18"/>
                <w:szCs w:val="18"/>
              </w:rPr>
            </w:pPr>
            <w:r w:rsidRPr="00815A35">
              <w:rPr>
                <w:sz w:val="18"/>
                <w:szCs w:val="18"/>
                <w:lang w:val="fr-FR"/>
              </w:rPr>
              <w:t>WCR-ES PL,</w:t>
            </w:r>
          </w:p>
        </w:tc>
        <w:tc>
          <w:tcPr>
            <w:tcW w:w="1357" w:type="dxa"/>
          </w:tcPr>
          <w:p w:rsidR="00E4632C" w:rsidRPr="00815A35" w:rsidRDefault="00E4632C" w:rsidP="005A4B1F">
            <w:pPr>
              <w:rPr>
                <w:sz w:val="18"/>
                <w:szCs w:val="18"/>
              </w:rPr>
            </w:pPr>
            <w:r w:rsidRPr="00815A35">
              <w:rPr>
                <w:sz w:val="18"/>
                <w:szCs w:val="18"/>
                <w:lang w:val="fr-FR"/>
              </w:rPr>
              <w:t>WC/-ES PL,</w:t>
            </w:r>
          </w:p>
        </w:tc>
        <w:tc>
          <w:tcPr>
            <w:tcW w:w="1369" w:type="dxa"/>
          </w:tcPr>
          <w:p w:rsidR="00E4632C" w:rsidRPr="00815A35" w:rsidRDefault="00E4632C" w:rsidP="005A4B1F">
            <w:pPr>
              <w:rPr>
                <w:sz w:val="18"/>
                <w:szCs w:val="18"/>
              </w:rPr>
            </w:pPr>
            <w:r w:rsidRPr="00815A35">
              <w:rPr>
                <w:sz w:val="18"/>
                <w:szCs w:val="18"/>
                <w:lang w:val="fr-FR"/>
              </w:rPr>
              <w:t>WC/R-ES PL</w:t>
            </w:r>
          </w:p>
        </w:tc>
        <w:tc>
          <w:tcPr>
            <w:tcW w:w="1244" w:type="dxa"/>
          </w:tcPr>
          <w:p w:rsidR="00E4632C" w:rsidRPr="00815A35" w:rsidRDefault="00E4632C" w:rsidP="005A4B1F">
            <w:pPr>
              <w:rPr>
                <w:sz w:val="18"/>
                <w:szCs w:val="18"/>
                <w:lang w:val="en-US"/>
              </w:rPr>
            </w:pPr>
          </w:p>
        </w:tc>
        <w:tc>
          <w:tcPr>
            <w:tcW w:w="1272" w:type="dxa"/>
          </w:tcPr>
          <w:p w:rsidR="00E4632C" w:rsidRPr="00815A35" w:rsidRDefault="00E4632C" w:rsidP="005A4B1F">
            <w:pPr>
              <w:rPr>
                <w:sz w:val="18"/>
                <w:szCs w:val="18"/>
                <w:lang w:val="en-US"/>
              </w:rPr>
            </w:pPr>
          </w:p>
        </w:tc>
      </w:tr>
      <w:tr w:rsidR="00E4632C" w:rsidRPr="00815A35" w:rsidTr="005A4B1F">
        <w:tc>
          <w:tcPr>
            <w:tcW w:w="1348" w:type="dxa"/>
          </w:tcPr>
          <w:p w:rsidR="00E4632C" w:rsidRPr="00815A35" w:rsidRDefault="00E4632C" w:rsidP="005A4B1F">
            <w:pPr>
              <w:rPr>
                <w:sz w:val="18"/>
                <w:szCs w:val="18"/>
              </w:rPr>
            </w:pPr>
            <w:r w:rsidRPr="00815A35">
              <w:rPr>
                <w:sz w:val="18"/>
                <w:szCs w:val="18"/>
                <w:lang w:val="fr-FR"/>
              </w:rPr>
              <w:t>WC+-ES,</w:t>
            </w:r>
          </w:p>
        </w:tc>
        <w:tc>
          <w:tcPr>
            <w:tcW w:w="1359" w:type="dxa"/>
          </w:tcPr>
          <w:p w:rsidR="00E4632C" w:rsidRPr="00815A35" w:rsidRDefault="00E4632C" w:rsidP="005A4B1F">
            <w:pPr>
              <w:rPr>
                <w:sz w:val="18"/>
                <w:szCs w:val="18"/>
              </w:rPr>
            </w:pPr>
            <w:r w:rsidRPr="00815A35">
              <w:rPr>
                <w:sz w:val="18"/>
                <w:szCs w:val="18"/>
                <w:lang w:val="fr-FR"/>
              </w:rPr>
              <w:t>WC+R-ES,</w:t>
            </w:r>
          </w:p>
        </w:tc>
        <w:tc>
          <w:tcPr>
            <w:tcW w:w="1357" w:type="dxa"/>
          </w:tcPr>
          <w:p w:rsidR="00E4632C" w:rsidRPr="00815A35" w:rsidRDefault="00E4632C" w:rsidP="005A4B1F">
            <w:pPr>
              <w:rPr>
                <w:sz w:val="18"/>
                <w:szCs w:val="18"/>
              </w:rPr>
            </w:pPr>
            <w:r w:rsidRPr="00815A35">
              <w:rPr>
                <w:sz w:val="18"/>
                <w:szCs w:val="18"/>
                <w:lang w:val="fr-FR"/>
              </w:rPr>
              <w:t>WC+-ES PL,</w:t>
            </w:r>
          </w:p>
        </w:tc>
        <w:tc>
          <w:tcPr>
            <w:tcW w:w="1369" w:type="dxa"/>
          </w:tcPr>
          <w:p w:rsidR="00E4632C" w:rsidRPr="00815A35" w:rsidRDefault="00E4632C" w:rsidP="005A4B1F">
            <w:pPr>
              <w:rPr>
                <w:sz w:val="18"/>
                <w:szCs w:val="18"/>
              </w:rPr>
            </w:pPr>
            <w:r w:rsidRPr="00815A35">
              <w:rPr>
                <w:sz w:val="18"/>
                <w:szCs w:val="18"/>
                <w:lang w:val="fr-FR"/>
              </w:rPr>
              <w:t>WC+R-ES PL</w:t>
            </w:r>
          </w:p>
        </w:tc>
        <w:tc>
          <w:tcPr>
            <w:tcW w:w="1244" w:type="dxa"/>
          </w:tcPr>
          <w:p w:rsidR="00E4632C" w:rsidRPr="00815A35" w:rsidRDefault="00E4632C" w:rsidP="005A4B1F">
            <w:pPr>
              <w:rPr>
                <w:sz w:val="18"/>
                <w:szCs w:val="18"/>
                <w:lang w:val="en-US"/>
              </w:rPr>
            </w:pPr>
          </w:p>
        </w:tc>
        <w:tc>
          <w:tcPr>
            <w:tcW w:w="1272" w:type="dxa"/>
          </w:tcPr>
          <w:p w:rsidR="00E4632C" w:rsidRPr="00815A35" w:rsidRDefault="00E4632C" w:rsidP="005A4B1F">
            <w:pPr>
              <w:rPr>
                <w:sz w:val="18"/>
                <w:szCs w:val="18"/>
                <w:lang w:val="en-US"/>
              </w:rPr>
            </w:pPr>
          </w:p>
        </w:tc>
      </w:tr>
    </w:tbl>
    <w:p w:rsidR="00E4632C" w:rsidRPr="0076414A" w:rsidRDefault="00E4632C" w:rsidP="004717EB">
      <w:pPr>
        <w:rPr>
          <w:lang w:val="de-DE"/>
        </w:rPr>
      </w:pPr>
    </w:p>
  </w:footnote>
  <w:footnote w:id="20">
    <w:p w:rsidR="00E4632C" w:rsidRPr="00E51EA9" w:rsidRDefault="00E4632C" w:rsidP="004717EB">
      <w:pPr>
        <w:pStyle w:val="FootnoteText"/>
        <w:rPr>
          <w:lang w:val="fr-FR"/>
        </w:rPr>
      </w:pPr>
      <w:r>
        <w:rPr>
          <w:lang w:val="fr-FR"/>
        </w:rPr>
        <w:tab/>
      </w:r>
      <w:r w:rsidRPr="0096656B">
        <w:rPr>
          <w:rStyle w:val="FootnoteReference"/>
        </w:rPr>
        <w:footnoteRef/>
      </w:r>
      <w:r>
        <w:rPr>
          <w:lang w:val="fr-FR"/>
        </w:rPr>
        <w:tab/>
        <w:t>Les spécifications relatives à la tension incluent les tolérances ou la plage de tension indiquées par le fabricant et vérifiées dans le cadre des essais d’homologation.</w:t>
      </w:r>
    </w:p>
  </w:footnote>
  <w:footnote w:id="21">
    <w:p w:rsidR="00E4632C" w:rsidRPr="00E51EA9" w:rsidRDefault="00E4632C" w:rsidP="004717EB">
      <w:pPr>
        <w:pStyle w:val="FootnoteText"/>
        <w:rPr>
          <w:lang w:val="fr-FR"/>
        </w:rPr>
      </w:pPr>
      <w:r>
        <w:rPr>
          <w:lang w:val="fr-FR"/>
        </w:rPr>
        <w:tab/>
      </w:r>
      <w:r w:rsidRPr="0096656B">
        <w:rPr>
          <w:rStyle w:val="FootnoteReference"/>
        </w:rPr>
        <w:footnoteRef/>
      </w:r>
      <w:r>
        <w:rPr>
          <w:lang w:val="fr-FR"/>
        </w:rPr>
        <w:tab/>
        <w:t>Inclure les paramètres de la tension d’entrée, notamment le rapport cyclique, la fréquence, la forme des impulsions et la tension de crête.</w:t>
      </w:r>
    </w:p>
  </w:footnote>
  <w:footnote w:id="22">
    <w:p w:rsidR="00E4632C" w:rsidRPr="00E51EA9" w:rsidRDefault="00E4632C" w:rsidP="004717EB">
      <w:pPr>
        <w:pStyle w:val="FootnoteText"/>
        <w:rPr>
          <w:lang w:val="fr-FR"/>
        </w:rPr>
      </w:pPr>
      <w:r>
        <w:rPr>
          <w:lang w:val="fr-FR"/>
        </w:rPr>
        <w:tab/>
      </w:r>
      <w:r w:rsidRPr="0096656B">
        <w:rPr>
          <w:rStyle w:val="FootnoteReference"/>
        </w:rPr>
        <w:footnoteRef/>
      </w:r>
      <w:r>
        <w:rPr>
          <w:lang w:val="fr-FR"/>
        </w:rPr>
        <w:tab/>
        <w:t>Pour les feux d’angle à sources lumineuses non remplaçables, indiquer le nombre et la puissance totale des sources lumineuses utilisées.</w:t>
      </w:r>
    </w:p>
  </w:footnote>
  <w:footnote w:id="23">
    <w:p w:rsidR="00E4632C" w:rsidRPr="00E51EA9" w:rsidRDefault="00E4632C" w:rsidP="00DE6003">
      <w:pPr>
        <w:pStyle w:val="FootnoteText"/>
        <w:rPr>
          <w:lang w:val="fr-FR"/>
        </w:rPr>
      </w:pPr>
      <w:r>
        <w:rPr>
          <w:lang w:val="fr-FR"/>
        </w:rPr>
        <w:tab/>
      </w:r>
      <w:r w:rsidRPr="0096656B">
        <w:rPr>
          <w:rStyle w:val="FootnoteReference"/>
        </w:rPr>
        <w:footnoteRef/>
      </w:r>
      <w:r>
        <w:rPr>
          <w:lang w:val="fr-FR"/>
        </w:rPr>
        <w:tab/>
        <w:t>Lorsque le faisceau de route est mutuellement incorporé au faisceau de croisement, le point de mesure HV est le même pour les deux faisceaux.</w:t>
      </w:r>
    </w:p>
  </w:footnote>
  <w:footnote w:id="24">
    <w:p w:rsidR="00E4632C" w:rsidRPr="00E51EA9" w:rsidRDefault="00E4632C" w:rsidP="00DE6003">
      <w:pPr>
        <w:pStyle w:val="FootnoteText"/>
        <w:rPr>
          <w:lang w:val="fr-FR"/>
        </w:rPr>
      </w:pPr>
      <w:r>
        <w:rPr>
          <w:lang w:val="fr-FR"/>
        </w:rPr>
        <w:tab/>
      </w:r>
      <w:r w:rsidRPr="0096656B">
        <w:rPr>
          <w:rStyle w:val="FootnoteReference"/>
        </w:rPr>
        <w:footnoteRef/>
      </w:r>
      <w:r>
        <w:rPr>
          <w:lang w:val="fr-FR"/>
        </w:rPr>
        <w:tab/>
        <w:t xml:space="preserve">HL et HR : </w:t>
      </w:r>
      <w:bookmarkStart w:id="15" w:name="_Hlk521582775"/>
      <w:r>
        <w:rPr>
          <w:lang w:val="fr-FR"/>
        </w:rPr>
        <w:t>points de l’axe H-H situés respectivement à 2,5 degrés à gauche et à droite du point HV.</w:t>
      </w:r>
      <w:bookmarkEnd w:id="15"/>
    </w:p>
  </w:footnote>
  <w:footnote w:id="25">
    <w:p w:rsidR="00E4632C" w:rsidRPr="00E51EA9" w:rsidRDefault="00E4632C" w:rsidP="00DE6003">
      <w:pPr>
        <w:pStyle w:val="FootnoteText"/>
        <w:rPr>
          <w:lang w:val="fr-FR"/>
        </w:rPr>
      </w:pPr>
      <w:r>
        <w:rPr>
          <w:lang w:val="fr-FR"/>
        </w:rPr>
        <w:tab/>
      </w:r>
      <w:r w:rsidRPr="0096656B">
        <w:rPr>
          <w:rStyle w:val="FootnoteReference"/>
        </w:rPr>
        <w:footnoteRef/>
      </w:r>
      <w:r>
        <w:rPr>
          <w:lang w:val="fr-FR"/>
        </w:rPr>
        <w:tab/>
        <w:t xml:space="preserve">HL et HR : </w:t>
      </w:r>
      <w:r w:rsidRPr="007F1C5F">
        <w:rPr>
          <w:lang w:val="fr-FR"/>
        </w:rPr>
        <w:t>points de l</w:t>
      </w:r>
      <w:r>
        <w:rPr>
          <w:lang w:val="fr-FR"/>
        </w:rPr>
        <w:t>’axe H-</w:t>
      </w:r>
      <w:r w:rsidRPr="007F1C5F">
        <w:rPr>
          <w:lang w:val="fr-FR"/>
        </w:rPr>
        <w:t xml:space="preserve">H situés </w:t>
      </w:r>
      <w:r w:rsidRPr="001A4839">
        <w:rPr>
          <w:lang w:val="fr-FR"/>
        </w:rPr>
        <w:t>respectivement à 2,6 degrés à gauche et à</w:t>
      </w:r>
      <w:r w:rsidRPr="007F1C5F">
        <w:rPr>
          <w:lang w:val="fr-FR"/>
        </w:rPr>
        <w:t xml:space="preserve"> droite du point HV.</w:t>
      </w:r>
    </w:p>
  </w:footnote>
  <w:footnote w:id="26">
    <w:p w:rsidR="00E4632C" w:rsidRPr="00D91190" w:rsidRDefault="00E4632C" w:rsidP="009A13E5">
      <w:pPr>
        <w:pStyle w:val="FootnoteText"/>
        <w:rPr>
          <w:lang w:val="fr-FR"/>
        </w:rPr>
      </w:pPr>
      <w:r>
        <w:rPr>
          <w:lang w:val="fr-FR"/>
        </w:rPr>
        <w:tab/>
      </w:r>
      <w:r w:rsidRPr="0096656B">
        <w:rPr>
          <w:rStyle w:val="FootnoteReference"/>
        </w:rPr>
        <w:footnoteRef/>
      </w:r>
      <w:r>
        <w:rPr>
          <w:lang w:val="fr-FR"/>
        </w:rPr>
        <w:tab/>
        <w:t>Ce paragraphe devra être modifié dès qu’une méthode d’essai objective sera disponible.</w:t>
      </w:r>
    </w:p>
  </w:footnote>
  <w:footnote w:id="27">
    <w:p w:rsidR="00E4632C" w:rsidRPr="00D91190" w:rsidRDefault="00E4632C" w:rsidP="009A13E5">
      <w:pPr>
        <w:pStyle w:val="FootnoteText"/>
        <w:rPr>
          <w:lang w:val="fr-FR"/>
        </w:rPr>
      </w:pPr>
      <w:r>
        <w:rPr>
          <w:lang w:val="fr-FR"/>
        </w:rPr>
        <w:tab/>
      </w:r>
      <w:r w:rsidRPr="0096656B">
        <w:rPr>
          <w:rStyle w:val="FootnoteReference"/>
        </w:rPr>
        <w:footnoteRef/>
      </w:r>
      <w:r>
        <w:rPr>
          <w:lang w:val="fr-FR"/>
        </w:rPr>
        <w:tab/>
        <w:t>Ce paragraphe devra être modifié dès qu’une méthode d’essai objective sera disponible.</w:t>
      </w:r>
    </w:p>
  </w:footnote>
  <w:footnote w:id="28">
    <w:p w:rsidR="00E4632C" w:rsidRPr="00D91190" w:rsidRDefault="00E4632C" w:rsidP="002413C0">
      <w:pPr>
        <w:pStyle w:val="FootnoteText"/>
        <w:rPr>
          <w:lang w:val="fr-FR"/>
        </w:rPr>
      </w:pPr>
      <w:r>
        <w:rPr>
          <w:lang w:val="fr-FR"/>
        </w:rPr>
        <w:tab/>
      </w:r>
      <w:r w:rsidRPr="0096656B">
        <w:rPr>
          <w:rStyle w:val="FootnoteReference"/>
        </w:rPr>
        <w:footnoteRef/>
      </w:r>
      <w:r>
        <w:rPr>
          <w:lang w:val="fr-FR"/>
        </w:rPr>
        <w:tab/>
        <w:t xml:space="preserve">Pour les détails du programme d’essai, se reporter à l’appendice 1 de l’annexe 7. </w:t>
      </w:r>
    </w:p>
  </w:footnote>
  <w:footnote w:id="29">
    <w:p w:rsidR="00E4632C" w:rsidRPr="00D91190" w:rsidRDefault="00E4632C" w:rsidP="002413C0">
      <w:pPr>
        <w:pStyle w:val="FootnoteText"/>
        <w:rPr>
          <w:lang w:val="fr-FR"/>
        </w:rPr>
      </w:pPr>
      <w:r>
        <w:rPr>
          <w:lang w:val="fr-FR"/>
        </w:rPr>
        <w:tab/>
      </w:r>
      <w:r w:rsidRPr="0096656B">
        <w:rPr>
          <w:rStyle w:val="FootnoteReference"/>
        </w:rPr>
        <w:footnoteRef/>
      </w:r>
      <w:r>
        <w:rPr>
          <w:lang w:val="fr-FR"/>
        </w:rPr>
        <w:tab/>
        <w:t>Lorsque le projecteur soumis à l’essai comprend des feux de signalisation, ces derniers doivent être allumés pendant la durée de l’essai, sauf s’il s’agit d’un feu de circulation diurne. Lorsqu’il s’agit d’un feu indicateur de direction, il doit être allumé en mode clignotant avec des temps d’allumage et d’extinction approximativement égaux.</w:t>
      </w:r>
    </w:p>
  </w:footnote>
  <w:footnote w:id="30">
    <w:p w:rsidR="00E4632C" w:rsidRPr="00D91190" w:rsidRDefault="00E4632C" w:rsidP="002413C0">
      <w:pPr>
        <w:pStyle w:val="FootnoteText"/>
        <w:rPr>
          <w:lang w:val="fr-FR"/>
        </w:rPr>
      </w:pPr>
      <w:r>
        <w:rPr>
          <w:lang w:val="fr-FR"/>
        </w:rPr>
        <w:tab/>
      </w:r>
      <w:r w:rsidRPr="0096656B">
        <w:rPr>
          <w:rStyle w:val="FootnoteReference"/>
        </w:rPr>
        <w:footnoteRef/>
      </w:r>
      <w:r>
        <w:rPr>
          <w:lang w:val="fr-FR"/>
        </w:rPr>
        <w:tab/>
        <w:t>Si des sources lumineuses supplémentaires s’allument simultanément quand le projecteur est utilisé comme avertisseur lumineux, cette utilisation ne doit pas être considérée comme une utilisation normale des sources lumineuses.</w:t>
      </w:r>
    </w:p>
  </w:footnote>
  <w:footnote w:id="31">
    <w:p w:rsidR="00E4632C" w:rsidRPr="00D91190" w:rsidRDefault="00E4632C" w:rsidP="002413C0">
      <w:pPr>
        <w:pStyle w:val="FootnoteText"/>
        <w:rPr>
          <w:lang w:val="fr-FR"/>
        </w:rPr>
      </w:pPr>
      <w:r>
        <w:rPr>
          <w:lang w:val="fr-FR"/>
        </w:rPr>
        <w:tab/>
      </w:r>
      <w:r w:rsidRPr="0096656B">
        <w:rPr>
          <w:rStyle w:val="FootnoteReference"/>
        </w:rPr>
        <w:footnoteRef/>
      </w:r>
      <w:r>
        <w:rPr>
          <w:lang w:val="fr-FR"/>
        </w:rPr>
        <w:tab/>
        <w:t>Toutes les sources lumineuses des fonctions d’éclairage doivent être prises en compte même si elles ne font pas l’objet d’une demande d’homologation au titre du présent Règlement</w:t>
      </w:r>
      <w:r w:rsidR="00EC4678">
        <w:rPr>
          <w:lang w:val="fr-FR"/>
        </w:rPr>
        <w:t> ONU</w:t>
      </w:r>
      <w:r>
        <w:rPr>
          <w:lang w:val="fr-FR"/>
        </w:rPr>
        <w:t>, excepté celles visées par la note de bas de page 28.</w:t>
      </w:r>
    </w:p>
  </w:footnote>
  <w:footnote w:id="32">
    <w:p w:rsidR="00E4632C" w:rsidRPr="00D91190" w:rsidRDefault="00E4632C" w:rsidP="002413C0">
      <w:pPr>
        <w:pStyle w:val="FootnoteText"/>
        <w:rPr>
          <w:lang w:val="fr-FR"/>
        </w:rPr>
      </w:pPr>
      <w:r>
        <w:rPr>
          <w:lang w:val="fr-FR"/>
        </w:rPr>
        <w:tab/>
      </w:r>
      <w:r w:rsidRPr="0096656B">
        <w:rPr>
          <w:rStyle w:val="FootnoteReference"/>
        </w:rPr>
        <w:footnoteRef/>
      </w:r>
      <w:r>
        <w:rPr>
          <w:lang w:val="fr-FR"/>
        </w:rPr>
        <w:tab/>
        <w:t>Le faisceau de croisement de classe W, le cas échéant, n’est pas pris en considération pour les unités d’éclairage émettant un faisceau de croisement d’une autre classe, assurant une autre fonction d’éclairage ou contribuant à un tel faisceau ou à une telle fonction.</w:t>
      </w:r>
    </w:p>
  </w:footnote>
  <w:footnote w:id="33">
    <w:p w:rsidR="00E4632C" w:rsidRPr="00D91190" w:rsidRDefault="00E4632C" w:rsidP="00F42218">
      <w:pPr>
        <w:pStyle w:val="FootnoteText"/>
        <w:rPr>
          <w:lang w:val="fr-FR"/>
        </w:rPr>
      </w:pPr>
      <w:r>
        <w:rPr>
          <w:lang w:val="fr-FR"/>
        </w:rPr>
        <w:tab/>
      </w:r>
      <w:r w:rsidRPr="0096656B">
        <w:rPr>
          <w:rStyle w:val="FootnoteReference"/>
        </w:rPr>
        <w:footnoteRef/>
      </w:r>
      <w:r>
        <w:rPr>
          <w:lang w:val="fr-FR"/>
        </w:rPr>
        <w:tab/>
        <w:t>La notation chimique NaCMC correspond à la carboxyméthylcellulose sodique, communément désignée par l’abréviation CMC. La NaCMC utilisée dans le mélange de poussières doit avoir un degré de substitution de 0,6 à 0,7 et une viscosité de 200 à 300 centipoises pour une solution à 2 % à 20 °C.</w:t>
      </w:r>
    </w:p>
  </w:footnote>
  <w:footnote w:id="34">
    <w:p w:rsidR="00E4632C" w:rsidRPr="00D91190" w:rsidRDefault="00E4632C" w:rsidP="00F42218">
      <w:pPr>
        <w:pStyle w:val="FootnoteText"/>
        <w:rPr>
          <w:lang w:val="fr-FR"/>
        </w:rPr>
      </w:pPr>
      <w:r>
        <w:rPr>
          <w:lang w:val="fr-FR"/>
        </w:rPr>
        <w:tab/>
      </w:r>
      <w:r w:rsidRPr="0096656B">
        <w:rPr>
          <w:rStyle w:val="FootnoteReference"/>
        </w:rPr>
        <w:footnoteRef/>
      </w:r>
      <w:r>
        <w:rPr>
          <w:lang w:val="fr-FR"/>
        </w:rPr>
        <w:tab/>
        <w:t>La tolérance sur la quantité est due à la nécessité d’obtenir un polluant qui s’étale correctement sur toute la surface de toute glace en plastique.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333E5" w:rsidRDefault="00D16E50">
    <w:pPr>
      <w:pStyle w:val="Header"/>
    </w:pPr>
    <w:fldSimple w:instr=" TITLE  \* MERGEFORMAT ">
      <w:r>
        <w:t>ECE/TRANS/WP.29/GRE/2018/3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333E5" w:rsidRDefault="00D16E50" w:rsidP="003333E5">
    <w:pPr>
      <w:pStyle w:val="Header"/>
      <w:jc w:val="right"/>
    </w:pPr>
    <w:fldSimple w:instr=" TITLE  \* MERGEFORMAT ">
      <w:r>
        <w:t>ECE/TRANS/WP.29/GRE/2018/3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Default="00E4632C" w:rsidP="005A4B1F">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23D33" w:rsidRDefault="00E4632C" w:rsidP="00323D33">
    <w:r>
      <w:rPr>
        <w:noProof/>
        <w:lang w:eastAsia="fr-CH"/>
      </w:rPr>
      <mc:AlternateContent>
        <mc:Choice Requires="wps">
          <w:drawing>
            <wp:anchor distT="0" distB="0" distL="114300" distR="114300" simplePos="0" relativeHeight="251648000"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E4632C" w:rsidRPr="003333E5" w:rsidRDefault="00D16E50" w:rsidP="00323D33">
                          <w:pPr>
                            <w:pStyle w:val="Header"/>
                          </w:pPr>
                          <w:fldSimple w:instr=" TITLE  \* MERGEFORMAT ">
                            <w:r>
                              <w:t>ECE/TRANS/WP.29/GRE/2018/3</w:t>
                            </w:r>
                          </w:fldSimple>
                        </w:p>
                        <w:p w:rsidR="00E4632C" w:rsidRDefault="00E463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1" o:spid="_x0000_s1137" type="#_x0000_t202" style="position:absolute;margin-left:782.35pt;margin-top:0;width:17pt;height:481.9pt;z-index:25164800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" fillcolor="#4f81bd [3204]" stroked="f" strokeweight=".5pt">
              <v:fill opacity="0"/>
              <v:path arrowok="t"/>
              <v:textbox style="layout-flow:vertical" inset="0,0,0,0">
                <w:txbxContent>
                  <w:p w:rsidR="00E4632C" w:rsidRPr="003333E5" w:rsidRDefault="00D16E50" w:rsidP="00323D33">
                    <w:pPr>
                      <w:pStyle w:val="Header"/>
                    </w:pPr>
                    <w:fldSimple w:instr=" TITLE  \* MERGEFORMAT ">
                      <w:r>
                        <w:t>ECE/TRANS/WP.29/GRE/2018/3</w:t>
                      </w:r>
                    </w:fldSimple>
                  </w:p>
                  <w:p w:rsidR="00E4632C" w:rsidRDefault="00E4632C"/>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323D33" w:rsidRDefault="00E4632C" w:rsidP="00323D33">
    <w:r>
      <w:rPr>
        <w:noProof/>
        <w:lang w:eastAsia="fr-CH"/>
      </w:rPr>
      <mc:AlternateContent>
        <mc:Choice Requires="wps">
          <w:drawing>
            <wp:anchor distT="0" distB="0" distL="114300" distR="114300" simplePos="0" relativeHeight="251643904"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E4632C" w:rsidRPr="003333E5" w:rsidRDefault="00D16E50" w:rsidP="00323D33">
                          <w:pPr>
                            <w:pStyle w:val="Header"/>
                            <w:jc w:val="right"/>
                          </w:pPr>
                          <w:fldSimple w:instr=" TITLE  \* MERGEFORMAT ">
                            <w:r>
                              <w:t>ECE/TRANS/WP.29/GRE/2018/3</w:t>
                            </w:r>
                          </w:fldSimple>
                        </w:p>
                        <w:p w:rsidR="00E4632C" w:rsidRDefault="00E4632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 o:spid="_x0000_s1138" type="#_x0000_t202" style="position:absolute;margin-left:782.35pt;margin-top:0;width:17pt;height:481.9pt;z-index:2516439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cz/gIAALg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" fillcolor="#4f81bd [3204]" stroked="f" strokeweight=".5pt">
              <v:fill opacity="0"/>
              <v:stroke joinstyle="round"/>
              <v:textbox style="layout-flow:vertical" inset="0,0,0,0">
                <w:txbxContent>
                  <w:p w:rsidR="00E4632C" w:rsidRPr="003333E5" w:rsidRDefault="00D16E50" w:rsidP="00323D33">
                    <w:pPr>
                      <w:pStyle w:val="Header"/>
                      <w:jc w:val="right"/>
                    </w:pPr>
                    <w:fldSimple w:instr=" TITLE  \* MERGEFORMAT ">
                      <w:r>
                        <w:t>ECE/TRANS/WP.29/GRE/2018/3</w:t>
                      </w:r>
                    </w:fldSimple>
                  </w:p>
                  <w:p w:rsidR="00E4632C" w:rsidRDefault="00E4632C"/>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1F37C5" w:rsidRDefault="00897CEE" w:rsidP="001F37C5">
    <w:pPr>
      <w:pStyle w:val="Header"/>
    </w:pPr>
    <w:r>
      <w:fldChar w:fldCharType="begin"/>
    </w:r>
    <w:r>
      <w:instrText xml:space="preserve"> TITLE  \* MERGEFORMAT </w:instrText>
    </w:r>
    <w:r>
      <w:fldChar w:fldCharType="separate"/>
    </w:r>
    <w:r w:rsidR="00D16E50">
      <w:t>ECE/TRANS/WP.29/GRE/2018/3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DF7685" w:rsidRDefault="00D16E50" w:rsidP="0027510D">
    <w:pPr>
      <w:pStyle w:val="Header"/>
      <w:jc w:val="right"/>
    </w:pPr>
    <w:fldSimple w:instr=" TITLE  \* MERGEFORMAT ">
      <w:r>
        <w:t>ECE/TRANS/WP.29/GRE/2018/3</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2C" w:rsidRPr="0027510D" w:rsidRDefault="00D16E50" w:rsidP="0027510D">
    <w:pPr>
      <w:pStyle w:val="Header"/>
    </w:pPr>
    <w:fldSimple w:instr=" TITLE  \* MERGEFORMAT ">
      <w:r>
        <w:t>ECE/TRANS/WP.29/GRE/2018/3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17042"/>
    <w:multiLevelType w:val="hybridMultilevel"/>
    <w:tmpl w:val="DA327320"/>
    <w:lvl w:ilvl="0" w:tplc="23A8297C">
      <w:start w:val="1"/>
      <w:numFmt w:val="lowerLetter"/>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7F4273"/>
    <w:multiLevelType w:val="singleLevel"/>
    <w:tmpl w:val="3942264A"/>
    <w:lvl w:ilvl="0">
      <w:start w:val="1"/>
      <w:numFmt w:val="upperRoman"/>
      <w:lvlText w:val="%1."/>
      <w:lvlJc w:val="left"/>
      <w:pPr>
        <w:tabs>
          <w:tab w:val="num" w:pos="567"/>
        </w:tabs>
        <w:ind w:left="567" w:hanging="567"/>
      </w:pPr>
    </w:lvl>
  </w:abstractNum>
  <w:abstractNum w:abstractNumId="13"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1C575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6"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7"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21432D4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0"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21"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2"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2D2D468B"/>
    <w:multiLevelType w:val="singleLevel"/>
    <w:tmpl w:val="A3EE7890"/>
    <w:lvl w:ilvl="0">
      <w:start w:val="1"/>
      <w:numFmt w:val="upperLetter"/>
      <w:lvlText w:val="%1."/>
      <w:lvlJc w:val="left"/>
      <w:pPr>
        <w:tabs>
          <w:tab w:val="num" w:pos="567"/>
        </w:tabs>
        <w:ind w:left="567" w:hanging="567"/>
      </w:pPr>
    </w:lvl>
  </w:abstractNum>
  <w:abstractNum w:abstractNumId="24" w15:restartNumberingAfterBreak="0">
    <w:nsid w:val="33FB6F19"/>
    <w:multiLevelType w:val="singleLevel"/>
    <w:tmpl w:val="E38270C8"/>
    <w:lvl w:ilvl="0">
      <w:start w:val="1"/>
      <w:numFmt w:val="lowerLetter"/>
      <w:lvlText w:val="%1)"/>
      <w:lvlJc w:val="left"/>
      <w:pPr>
        <w:tabs>
          <w:tab w:val="num" w:pos="720"/>
        </w:tabs>
        <w:ind w:left="720" w:hanging="720"/>
      </w:pPr>
      <w:rPr>
        <w:rFonts w:ascii="Times New Roman" w:hAnsi="Times New Roman" w:hint="default"/>
        <w:b w:val="0"/>
        <w:i w:val="0"/>
        <w:sz w:val="24"/>
      </w:rPr>
    </w:lvl>
  </w:abstractNum>
  <w:abstractNum w:abstractNumId="25" w15:restartNumberingAfterBreak="0">
    <w:nsid w:val="36B90A4D"/>
    <w:multiLevelType w:val="singleLevel"/>
    <w:tmpl w:val="6596C5A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94F5925"/>
    <w:multiLevelType w:val="singleLevel"/>
    <w:tmpl w:val="1F4E7716"/>
    <w:lvl w:ilvl="0">
      <w:start w:val="1"/>
      <w:numFmt w:val="decimal"/>
      <w:lvlText w:val="(%1)"/>
      <w:lvlJc w:val="left"/>
      <w:pPr>
        <w:tabs>
          <w:tab w:val="num" w:pos="567"/>
        </w:tabs>
        <w:ind w:left="567" w:hanging="567"/>
      </w:pPr>
    </w:lvl>
  </w:abstractNum>
  <w:abstractNum w:abstractNumId="27"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8"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9" w15:restartNumberingAfterBreak="0">
    <w:nsid w:val="3CB061AB"/>
    <w:multiLevelType w:val="singleLevel"/>
    <w:tmpl w:val="1C1E1026"/>
    <w:lvl w:ilvl="0">
      <w:start w:val="1"/>
      <w:numFmt w:val="decimal"/>
      <w:lvlText w:val="%1."/>
      <w:lvlJc w:val="left"/>
      <w:pPr>
        <w:tabs>
          <w:tab w:val="num" w:pos="360"/>
        </w:tabs>
        <w:ind w:left="-1" w:firstLine="1"/>
      </w:pPr>
      <w:rPr>
        <w:rFonts w:hint="default"/>
      </w:rPr>
    </w:lvl>
  </w:abstractNum>
  <w:abstractNum w:abstractNumId="30" w15:restartNumberingAfterBreak="0">
    <w:nsid w:val="3FC80B1B"/>
    <w:multiLevelType w:val="singleLevel"/>
    <w:tmpl w:val="2C80AEE2"/>
    <w:lvl w:ilvl="0">
      <w:start w:val="1"/>
      <w:numFmt w:val="decimal"/>
      <w:lvlText w:val="%1)"/>
      <w:lvlJc w:val="left"/>
      <w:pPr>
        <w:tabs>
          <w:tab w:val="num" w:pos="567"/>
        </w:tabs>
        <w:ind w:left="567" w:hanging="567"/>
      </w:pPr>
    </w:lvl>
  </w:abstractNum>
  <w:abstractNum w:abstractNumId="31"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32" w15:restartNumberingAfterBreak="0">
    <w:nsid w:val="4123224F"/>
    <w:multiLevelType w:val="hybridMultilevel"/>
    <w:tmpl w:val="22B867D8"/>
    <w:lvl w:ilvl="0" w:tplc="81A63F0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4"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5"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6" w15:restartNumberingAfterBreak="0">
    <w:nsid w:val="58CC5A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38"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39" w15:restartNumberingAfterBreak="0">
    <w:nsid w:val="653E3D0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41"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2" w15:restartNumberingAfterBreak="0">
    <w:nsid w:val="6E4E71E4"/>
    <w:multiLevelType w:val="singleLevel"/>
    <w:tmpl w:val="40BAA022"/>
    <w:lvl w:ilvl="0">
      <w:start w:val="1"/>
      <w:numFmt w:val="decimal"/>
      <w:lvlText w:val="%1."/>
      <w:lvlJc w:val="left"/>
      <w:pPr>
        <w:tabs>
          <w:tab w:val="num" w:pos="567"/>
        </w:tabs>
        <w:ind w:left="567" w:hanging="567"/>
      </w:pPr>
    </w:lvl>
  </w:abstractNum>
  <w:abstractNum w:abstractNumId="43"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4"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5"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6" w15:restartNumberingAfterBreak="0">
    <w:nsid w:val="79FA34D6"/>
    <w:multiLevelType w:val="singleLevel"/>
    <w:tmpl w:val="48F09942"/>
    <w:lvl w:ilvl="0">
      <w:start w:val="1"/>
      <w:numFmt w:val="bullet"/>
      <w:lvlText w:val=""/>
      <w:lvlJc w:val="left"/>
      <w:pPr>
        <w:tabs>
          <w:tab w:val="num" w:pos="567"/>
        </w:tabs>
        <w:ind w:left="567" w:hanging="567"/>
      </w:pPr>
      <w:rPr>
        <w:rFonts w:ascii="Symbol" w:hAnsi="Symbol" w:hint="default"/>
      </w:rPr>
    </w:lvl>
  </w:abstractNum>
  <w:num w:numId="1">
    <w:abstractNumId w:val="41"/>
  </w:num>
  <w:num w:numId="2">
    <w:abstractNumId w:val="27"/>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41"/>
  </w:num>
  <w:num w:numId="15">
    <w:abstractNumId w:val="27"/>
  </w:num>
  <w:num w:numId="16">
    <w:abstractNumId w:val="13"/>
  </w:num>
  <w:num w:numId="17">
    <w:abstractNumId w:val="18"/>
  </w:num>
  <w:num w:numId="18">
    <w:abstractNumId w:val="36"/>
  </w:num>
  <w:num w:numId="19">
    <w:abstractNumId w:val="39"/>
  </w:num>
  <w:num w:numId="20">
    <w:abstractNumId w:val="25"/>
  </w:num>
  <w:num w:numId="21">
    <w:abstractNumId w:val="46"/>
  </w:num>
  <w:num w:numId="22">
    <w:abstractNumId w:val="24"/>
  </w:num>
  <w:num w:numId="23">
    <w:abstractNumId w:val="26"/>
  </w:num>
  <w:num w:numId="24">
    <w:abstractNumId w:val="42"/>
  </w:num>
  <w:num w:numId="25">
    <w:abstractNumId w:val="12"/>
  </w:num>
  <w:num w:numId="26">
    <w:abstractNumId w:val="14"/>
  </w:num>
  <w:num w:numId="27">
    <w:abstractNumId w:val="30"/>
  </w:num>
  <w:num w:numId="28">
    <w:abstractNumId w:val="23"/>
  </w:num>
  <w:num w:numId="29">
    <w:abstractNumId w:val="29"/>
  </w:num>
  <w:num w:numId="30">
    <w:abstractNumId w:val="28"/>
    <w:lvlOverride w:ilvl="0">
      <w:lvl w:ilvl="0" w:tplc="04090017">
        <w:start w:val="1"/>
        <w:numFmt w:val="lowerLetter"/>
        <w:lvlText w:val="%1)"/>
        <w:lvlJc w:val="left"/>
        <w:pPr>
          <w:ind w:left="2988" w:hanging="360"/>
        </w:pPr>
        <w:rPr>
          <w:rFonts w:hint="default"/>
        </w:rPr>
      </w:lvl>
    </w:lvlOverride>
  </w:num>
  <w:num w:numId="31">
    <w:abstractNumId w:val="45"/>
    <w:lvlOverride w:ilvl="0">
      <w:lvl w:ilvl="0" w:tplc="BA0622D0">
        <w:start w:val="1"/>
        <w:numFmt w:val="lowerLetter"/>
        <w:lvlText w:val="%1)"/>
        <w:lvlJc w:val="left"/>
        <w:pPr>
          <w:ind w:left="2988" w:hanging="360"/>
        </w:pPr>
        <w:rPr>
          <w:rFonts w:hint="default"/>
        </w:rPr>
      </w:lvl>
    </w:lvlOverride>
  </w:num>
  <w:num w:numId="32">
    <w:abstractNumId w:val="10"/>
  </w:num>
  <w:num w:numId="33">
    <w:abstractNumId w:val="11"/>
    <w:lvlOverride w:ilvl="0">
      <w:lvl w:ilvl="0" w:tplc="9008FA9E">
        <w:start w:val="1"/>
        <w:numFmt w:val="bullet"/>
        <w:lvlText w:val="•"/>
        <w:lvlJc w:val="left"/>
        <w:pPr>
          <w:tabs>
            <w:tab w:val="num" w:pos="1701"/>
          </w:tabs>
          <w:ind w:left="1701" w:hanging="170"/>
        </w:pPr>
        <w:rPr>
          <w:rFonts w:ascii="Times New Roman" w:hAnsi="Times New Roman" w:cs="Times New Roman" w:hint="default"/>
        </w:rPr>
      </w:lvl>
    </w:lvlOverride>
  </w:num>
  <w:num w:numId="34">
    <w:abstractNumId w:val="35"/>
    <w:lvlOverride w:ilvl="0">
      <w:lvl w:ilvl="0" w:tplc="7C4A8B7C">
        <w:start w:val="4"/>
        <w:numFmt w:val="bullet"/>
        <w:lvlText w:val="-"/>
        <w:lvlJc w:val="left"/>
        <w:pPr>
          <w:ind w:left="2988" w:hanging="360"/>
        </w:pPr>
        <w:rPr>
          <w:rFonts w:ascii="Times New Roman" w:eastAsia="Times New Roman" w:hAnsi="Times New Roman" w:cs="Times New Roman" w:hint="default"/>
        </w:rPr>
      </w:lvl>
    </w:lvlOverride>
  </w:num>
  <w:num w:numId="35">
    <w:abstractNumId w:val="21"/>
    <w:lvlOverride w:ilvl="0">
      <w:lvl w:ilvl="0" w:tplc="41D023C8">
        <w:numFmt w:val="bullet"/>
        <w:lvlText w:val="-"/>
        <w:lvlJc w:val="left"/>
        <w:pPr>
          <w:ind w:left="1494" w:hanging="360"/>
        </w:pPr>
        <w:rPr>
          <w:rFonts w:ascii="Times New Roman" w:eastAsia="Times New Roman" w:hAnsi="Times New Roman" w:cs="Times New Roman" w:hint="default"/>
          <w:b/>
        </w:rPr>
      </w:lvl>
    </w:lvlOverride>
  </w:num>
  <w:num w:numId="36">
    <w:abstractNumId w:val="34"/>
    <w:lvlOverride w:ilvl="0">
      <w:lvl w:ilvl="0" w:tplc="41D023C8">
        <w:numFmt w:val="bullet"/>
        <w:lvlText w:val="-"/>
        <w:lvlJc w:val="left"/>
        <w:pPr>
          <w:ind w:left="2988" w:hanging="360"/>
        </w:pPr>
        <w:rPr>
          <w:rFonts w:ascii="Times New Roman" w:eastAsia="Times New Roman" w:hAnsi="Times New Roman" w:cs="Times New Roman" w:hint="default"/>
          <w:b/>
        </w:rPr>
      </w:lvl>
    </w:lvlOverride>
  </w:num>
  <w:num w:numId="37">
    <w:abstractNumId w:val="40"/>
    <w:lvlOverride w:ilvl="0">
      <w:lvl w:ilvl="0" w:tplc="41D023C8">
        <w:numFmt w:val="bullet"/>
        <w:lvlText w:val="-"/>
        <w:lvlJc w:val="left"/>
        <w:pPr>
          <w:ind w:left="3525" w:hanging="360"/>
        </w:pPr>
        <w:rPr>
          <w:rFonts w:ascii="Times New Roman" w:eastAsia="Times New Roman" w:hAnsi="Times New Roman" w:cs="Times New Roman" w:hint="default"/>
          <w:b/>
        </w:rPr>
      </w:lvl>
    </w:lvlOverride>
  </w:num>
  <w:num w:numId="38">
    <w:abstractNumId w:val="16"/>
    <w:lvlOverride w:ilvl="0">
      <w:lvl w:ilvl="0" w:tplc="41D023C8">
        <w:numFmt w:val="bullet"/>
        <w:lvlText w:val="-"/>
        <w:lvlJc w:val="left"/>
        <w:pPr>
          <w:ind w:left="3762" w:hanging="360"/>
        </w:pPr>
        <w:rPr>
          <w:rFonts w:ascii="Times New Roman" w:eastAsia="Times New Roman" w:hAnsi="Times New Roman" w:cs="Times New Roman" w:hint="default"/>
          <w:b/>
        </w:rPr>
      </w:lvl>
    </w:lvlOverride>
  </w:num>
  <w:num w:numId="39">
    <w:abstractNumId w:val="19"/>
    <w:lvlOverride w:ilvl="0">
      <w:lvl w:ilvl="0" w:tplc="F1B0B728">
        <w:start w:val="1"/>
        <w:numFmt w:val="lowerLetter"/>
        <w:lvlText w:val="%1)"/>
        <w:lvlJc w:val="left"/>
        <w:pPr>
          <w:ind w:left="2888" w:hanging="620"/>
        </w:pPr>
        <w:rPr>
          <w:rFonts w:hint="default"/>
        </w:rPr>
      </w:lvl>
    </w:lvlOverride>
  </w:num>
  <w:num w:numId="40">
    <w:abstractNumId w:val="31"/>
    <w:lvlOverride w:ilvl="0">
      <w:lvl w:ilvl="0" w:tplc="F1B0B728">
        <w:start w:val="1"/>
        <w:numFmt w:val="lowerLetter"/>
        <w:lvlText w:val="%1)"/>
        <w:lvlJc w:val="left"/>
        <w:pPr>
          <w:ind w:left="2888" w:hanging="620"/>
        </w:pPr>
        <w:rPr>
          <w:rFonts w:hint="default"/>
        </w:rPr>
      </w:lvl>
    </w:lvlOverride>
  </w:num>
  <w:num w:numId="41">
    <w:abstractNumId w:val="38"/>
    <w:lvlOverride w:ilvl="0">
      <w:lvl w:ilvl="0" w:tplc="F1B0B728">
        <w:start w:val="1"/>
        <w:numFmt w:val="lowerLetter"/>
        <w:lvlText w:val="%1)"/>
        <w:lvlJc w:val="left"/>
        <w:pPr>
          <w:ind w:left="2888" w:hanging="620"/>
        </w:pPr>
        <w:rPr>
          <w:rFonts w:hint="default"/>
        </w:rPr>
      </w:lvl>
    </w:lvlOverride>
  </w:num>
  <w:num w:numId="42">
    <w:abstractNumId w:val="33"/>
    <w:lvlOverride w:ilvl="0">
      <w:lvl w:ilvl="0" w:tplc="D0CA57C4">
        <w:start w:val="1"/>
        <w:numFmt w:val="lowerLetter"/>
        <w:lvlText w:val="%1)"/>
        <w:lvlJc w:val="left"/>
        <w:pPr>
          <w:ind w:left="3054" w:hanging="360"/>
        </w:pPr>
        <w:rPr>
          <w:rFonts w:hint="default"/>
        </w:rPr>
      </w:lvl>
    </w:lvlOverride>
  </w:num>
  <w:num w:numId="43">
    <w:abstractNumId w:val="37"/>
    <w:lvlOverride w:ilvl="0">
      <w:lvl w:ilvl="0" w:tplc="D0CA57C4">
        <w:start w:val="1"/>
        <w:numFmt w:val="lowerLetter"/>
        <w:lvlText w:val="%1)"/>
        <w:lvlJc w:val="left"/>
        <w:pPr>
          <w:ind w:left="3054" w:hanging="360"/>
        </w:pPr>
        <w:rPr>
          <w:rFonts w:hint="default"/>
        </w:rPr>
      </w:lvl>
    </w:lvlOverride>
  </w:num>
  <w:num w:numId="44">
    <w:abstractNumId w:val="44"/>
    <w:lvlOverride w:ilvl="0">
      <w:lvl w:ilvl="0" w:tplc="04090017">
        <w:start w:val="1"/>
        <w:numFmt w:val="lowerLetter"/>
        <w:lvlText w:val="%1)"/>
        <w:lvlJc w:val="left"/>
        <w:pPr>
          <w:ind w:left="2988" w:hanging="360"/>
        </w:pPr>
      </w:lvl>
    </w:lvlOverride>
  </w:num>
  <w:num w:numId="45">
    <w:abstractNumId w:val="17"/>
    <w:lvlOverride w:ilvl="0">
      <w:lvl w:ilvl="0" w:tplc="04090017">
        <w:start w:val="1"/>
        <w:numFmt w:val="lowerLetter"/>
        <w:lvlText w:val="%1)"/>
        <w:lvlJc w:val="left"/>
        <w:pPr>
          <w:ind w:left="1854" w:hanging="360"/>
        </w:pPr>
      </w:lvl>
    </w:lvlOverride>
  </w:num>
  <w:num w:numId="46">
    <w:abstractNumId w:val="20"/>
    <w:lvlOverride w:ilvl="0">
      <w:lvl w:ilvl="0" w:tplc="04090017">
        <w:start w:val="1"/>
        <w:numFmt w:val="lowerLetter"/>
        <w:lvlText w:val="%1)"/>
        <w:lvlJc w:val="left"/>
        <w:pPr>
          <w:ind w:left="3555" w:hanging="360"/>
        </w:pPr>
      </w:lvl>
    </w:lvlOverride>
  </w:num>
  <w:num w:numId="47">
    <w:abstractNumId w:val="15"/>
    <w:lvlOverride w:ilvl="0">
      <w:lvl w:ilvl="0" w:tplc="0B98452E">
        <w:start w:val="1"/>
        <w:numFmt w:val="lowerLetter"/>
        <w:lvlText w:val="%1)"/>
        <w:lvlJc w:val="left"/>
        <w:pPr>
          <w:ind w:left="3195" w:hanging="360"/>
        </w:pPr>
        <w:rPr>
          <w:rFonts w:hint="default"/>
        </w:rPr>
      </w:lvl>
    </w:lvlOverride>
  </w:num>
  <w:num w:numId="48">
    <w:abstractNumId w:val="22"/>
    <w:lvlOverride w:ilvl="0">
      <w:lvl w:ilvl="0" w:tplc="DAEADB86">
        <w:start w:val="1"/>
        <w:numFmt w:val="lowerLetter"/>
        <w:lvlText w:val="%1)"/>
        <w:lvlJc w:val="left"/>
        <w:pPr>
          <w:ind w:left="1494" w:hanging="360"/>
        </w:pPr>
        <w:rPr>
          <w:rFonts w:hint="default"/>
          <w:i w:val="0"/>
        </w:rPr>
      </w:lvl>
    </w:lvlOverride>
  </w:num>
  <w:num w:numId="49">
    <w:abstractNumId w:val="43"/>
    <w:lvlOverride w:ilvl="0">
      <w:lvl w:ilvl="0" w:tplc="CDB29CAC">
        <w:start w:val="1"/>
        <w:numFmt w:val="lowerRoman"/>
        <w:lvlText w:val="%1)"/>
        <w:lvlJc w:val="left"/>
        <w:pPr>
          <w:ind w:left="3555" w:hanging="720"/>
        </w:pPr>
        <w:rPr>
          <w:rFonts w:hint="default"/>
        </w:rPr>
      </w:lvl>
    </w:lvlOverride>
  </w:num>
  <w:num w:numId="50">
    <w:abstractNumId w:val="32"/>
    <w:lvlOverride w:ilvl="0">
      <w:lvl w:ilvl="0" w:tplc="81A63F0C">
        <w:start w:val="1"/>
        <w:numFmt w:val="lowerRoman"/>
        <w:lvlText w:val="%1)"/>
        <w:lvlJc w:val="left"/>
        <w:pPr>
          <w:ind w:left="1854" w:hanging="72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F7E"/>
    <w:rsid w:val="00000397"/>
    <w:rsid w:val="00017F94"/>
    <w:rsid w:val="00020373"/>
    <w:rsid w:val="00023842"/>
    <w:rsid w:val="00030FAE"/>
    <w:rsid w:val="000325F5"/>
    <w:rsid w:val="000334F9"/>
    <w:rsid w:val="00043EA3"/>
    <w:rsid w:val="00043F1C"/>
    <w:rsid w:val="00045FEB"/>
    <w:rsid w:val="000616F4"/>
    <w:rsid w:val="000671F0"/>
    <w:rsid w:val="00067F59"/>
    <w:rsid w:val="000735D3"/>
    <w:rsid w:val="0007796D"/>
    <w:rsid w:val="000A7C2B"/>
    <w:rsid w:val="000B7790"/>
    <w:rsid w:val="00105E78"/>
    <w:rsid w:val="00111289"/>
    <w:rsid w:val="00111F2F"/>
    <w:rsid w:val="001145AA"/>
    <w:rsid w:val="00121545"/>
    <w:rsid w:val="00134E95"/>
    <w:rsid w:val="0013503A"/>
    <w:rsid w:val="0014365E"/>
    <w:rsid w:val="00143C66"/>
    <w:rsid w:val="001543B2"/>
    <w:rsid w:val="00176178"/>
    <w:rsid w:val="001803BD"/>
    <w:rsid w:val="00182D70"/>
    <w:rsid w:val="001A2547"/>
    <w:rsid w:val="001B4F7E"/>
    <w:rsid w:val="001C29D3"/>
    <w:rsid w:val="001D0B1D"/>
    <w:rsid w:val="001E2DA9"/>
    <w:rsid w:val="001F37C5"/>
    <w:rsid w:val="001F525A"/>
    <w:rsid w:val="00223272"/>
    <w:rsid w:val="002320CF"/>
    <w:rsid w:val="002413C0"/>
    <w:rsid w:val="00242297"/>
    <w:rsid w:val="0024779E"/>
    <w:rsid w:val="00250E74"/>
    <w:rsid w:val="00252CB1"/>
    <w:rsid w:val="00257168"/>
    <w:rsid w:val="002744B8"/>
    <w:rsid w:val="0027510D"/>
    <w:rsid w:val="00275D8E"/>
    <w:rsid w:val="002832AC"/>
    <w:rsid w:val="00291ADF"/>
    <w:rsid w:val="002A29C6"/>
    <w:rsid w:val="002B1ECA"/>
    <w:rsid w:val="002B3833"/>
    <w:rsid w:val="002D7C93"/>
    <w:rsid w:val="002E45E3"/>
    <w:rsid w:val="002F6D69"/>
    <w:rsid w:val="00305801"/>
    <w:rsid w:val="00306153"/>
    <w:rsid w:val="00323D33"/>
    <w:rsid w:val="00332448"/>
    <w:rsid w:val="003333E5"/>
    <w:rsid w:val="00352ABD"/>
    <w:rsid w:val="0035338D"/>
    <w:rsid w:val="00360422"/>
    <w:rsid w:val="00363028"/>
    <w:rsid w:val="003916DE"/>
    <w:rsid w:val="0039764A"/>
    <w:rsid w:val="003B7A37"/>
    <w:rsid w:val="003C35A9"/>
    <w:rsid w:val="00421996"/>
    <w:rsid w:val="004264D4"/>
    <w:rsid w:val="00441C3B"/>
    <w:rsid w:val="00446FE5"/>
    <w:rsid w:val="00452396"/>
    <w:rsid w:val="004715C6"/>
    <w:rsid w:val="004717EB"/>
    <w:rsid w:val="004837D8"/>
    <w:rsid w:val="00494DB4"/>
    <w:rsid w:val="004E2EED"/>
    <w:rsid w:val="004E468C"/>
    <w:rsid w:val="00502620"/>
    <w:rsid w:val="0051138B"/>
    <w:rsid w:val="00546A70"/>
    <w:rsid w:val="005505B7"/>
    <w:rsid w:val="00552D4F"/>
    <w:rsid w:val="00573BE5"/>
    <w:rsid w:val="00586ED3"/>
    <w:rsid w:val="00596AA9"/>
    <w:rsid w:val="00597E46"/>
    <w:rsid w:val="005A33A9"/>
    <w:rsid w:val="005A4B1F"/>
    <w:rsid w:val="005E1161"/>
    <w:rsid w:val="005E788E"/>
    <w:rsid w:val="00626C14"/>
    <w:rsid w:val="00665B2A"/>
    <w:rsid w:val="006A0584"/>
    <w:rsid w:val="006C1182"/>
    <w:rsid w:val="006D1DD8"/>
    <w:rsid w:val="00707F14"/>
    <w:rsid w:val="0071601D"/>
    <w:rsid w:val="0079334C"/>
    <w:rsid w:val="007977BE"/>
    <w:rsid w:val="007A62E6"/>
    <w:rsid w:val="007A6919"/>
    <w:rsid w:val="007B761C"/>
    <w:rsid w:val="007B7C32"/>
    <w:rsid w:val="007C1834"/>
    <w:rsid w:val="007C79ED"/>
    <w:rsid w:val="007D2A60"/>
    <w:rsid w:val="007E5759"/>
    <w:rsid w:val="007F20FA"/>
    <w:rsid w:val="007F24E8"/>
    <w:rsid w:val="0080684C"/>
    <w:rsid w:val="008310D8"/>
    <w:rsid w:val="00843E9A"/>
    <w:rsid w:val="00846426"/>
    <w:rsid w:val="00871C75"/>
    <w:rsid w:val="008776DC"/>
    <w:rsid w:val="00891B5A"/>
    <w:rsid w:val="00891B76"/>
    <w:rsid w:val="00897CEE"/>
    <w:rsid w:val="008A06AF"/>
    <w:rsid w:val="008B17CB"/>
    <w:rsid w:val="008D4E38"/>
    <w:rsid w:val="008D59D2"/>
    <w:rsid w:val="008F6D8A"/>
    <w:rsid w:val="00943099"/>
    <w:rsid w:val="00944338"/>
    <w:rsid w:val="009446C0"/>
    <w:rsid w:val="00956C0F"/>
    <w:rsid w:val="009705C8"/>
    <w:rsid w:val="00973DF3"/>
    <w:rsid w:val="0098085A"/>
    <w:rsid w:val="009A13E5"/>
    <w:rsid w:val="009B0EC5"/>
    <w:rsid w:val="009C1CF4"/>
    <w:rsid w:val="009C3603"/>
    <w:rsid w:val="009D2ACB"/>
    <w:rsid w:val="009F66D9"/>
    <w:rsid w:val="009F6B74"/>
    <w:rsid w:val="00A0091B"/>
    <w:rsid w:val="00A3029F"/>
    <w:rsid w:val="00A30353"/>
    <w:rsid w:val="00A3533D"/>
    <w:rsid w:val="00A61615"/>
    <w:rsid w:val="00A61F72"/>
    <w:rsid w:val="00A65528"/>
    <w:rsid w:val="00AA3357"/>
    <w:rsid w:val="00AA69C9"/>
    <w:rsid w:val="00AB5632"/>
    <w:rsid w:val="00AC3823"/>
    <w:rsid w:val="00AE2053"/>
    <w:rsid w:val="00AE323C"/>
    <w:rsid w:val="00AF0CB5"/>
    <w:rsid w:val="00AF56F3"/>
    <w:rsid w:val="00AF6FC8"/>
    <w:rsid w:val="00B00181"/>
    <w:rsid w:val="00B00B0D"/>
    <w:rsid w:val="00B3521E"/>
    <w:rsid w:val="00B3637D"/>
    <w:rsid w:val="00B45F2E"/>
    <w:rsid w:val="00B511EC"/>
    <w:rsid w:val="00B765F7"/>
    <w:rsid w:val="00B90889"/>
    <w:rsid w:val="00BA0CA9"/>
    <w:rsid w:val="00BB4045"/>
    <w:rsid w:val="00C02897"/>
    <w:rsid w:val="00C21CD1"/>
    <w:rsid w:val="00C2508D"/>
    <w:rsid w:val="00C562E6"/>
    <w:rsid w:val="00C968ED"/>
    <w:rsid w:val="00C97039"/>
    <w:rsid w:val="00CE1245"/>
    <w:rsid w:val="00CF361B"/>
    <w:rsid w:val="00CF550C"/>
    <w:rsid w:val="00D05F15"/>
    <w:rsid w:val="00D16E50"/>
    <w:rsid w:val="00D3439C"/>
    <w:rsid w:val="00D50A6D"/>
    <w:rsid w:val="00D714F1"/>
    <w:rsid w:val="00D92C50"/>
    <w:rsid w:val="00DB128F"/>
    <w:rsid w:val="00DB1831"/>
    <w:rsid w:val="00DB2FBB"/>
    <w:rsid w:val="00DD3BFD"/>
    <w:rsid w:val="00DD5603"/>
    <w:rsid w:val="00DE6003"/>
    <w:rsid w:val="00DF017D"/>
    <w:rsid w:val="00DF6678"/>
    <w:rsid w:val="00E0299A"/>
    <w:rsid w:val="00E462DB"/>
    <w:rsid w:val="00E4632C"/>
    <w:rsid w:val="00E5369C"/>
    <w:rsid w:val="00E54A2A"/>
    <w:rsid w:val="00E85C74"/>
    <w:rsid w:val="00EA6547"/>
    <w:rsid w:val="00EC4678"/>
    <w:rsid w:val="00EF2E22"/>
    <w:rsid w:val="00EF4F3E"/>
    <w:rsid w:val="00F1403A"/>
    <w:rsid w:val="00F3071E"/>
    <w:rsid w:val="00F35BAF"/>
    <w:rsid w:val="00F3658B"/>
    <w:rsid w:val="00F409C1"/>
    <w:rsid w:val="00F42218"/>
    <w:rsid w:val="00F42A1A"/>
    <w:rsid w:val="00F61E87"/>
    <w:rsid w:val="00F62BE3"/>
    <w:rsid w:val="00F660DF"/>
    <w:rsid w:val="00F72230"/>
    <w:rsid w:val="00F824FC"/>
    <w:rsid w:val="00F92E8D"/>
    <w:rsid w:val="00F94664"/>
    <w:rsid w:val="00F9573C"/>
    <w:rsid w:val="00F95C08"/>
    <w:rsid w:val="00FF019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7E05DE4-C5D8-451D-8ADC-80B47643E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Footnote symbol,Footnote,Footnote Reference Superscript,SUPERS, BVI fnr"/>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uiPriority w:val="3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5_GR,PP,Footnote Text Char,5_G_6,_GR,Fußnotentext"/>
    <w:basedOn w:val="Normal"/>
    <w:link w:val="FootnoteTextChar1"/>
    <w:qFormat/>
    <w:rsid w:val="00E0299A"/>
    <w:pPr>
      <w:tabs>
        <w:tab w:val="right" w:pos="1021"/>
      </w:tabs>
      <w:spacing w:line="220" w:lineRule="exact"/>
      <w:ind w:left="1134" w:right="1134" w:hanging="1134"/>
    </w:pPr>
    <w:rPr>
      <w:sz w:val="18"/>
    </w:rPr>
  </w:style>
  <w:style w:type="character" w:customStyle="1" w:styleId="FootnoteTextChar1">
    <w:name w:val="Footnote Text Char1"/>
    <w:aliases w:val="5_G Char,5_GR Char,PP Char,Footnote Text Char Char,5_G_6 Char,_GR Char,Fußnotentext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paragraph" w:styleId="Revision">
    <w:name w:val="Revision"/>
    <w:hidden/>
    <w:uiPriority w:val="99"/>
    <w:semiHidden/>
    <w:rsid w:val="004717EB"/>
    <w:pPr>
      <w:spacing w:after="0" w:line="240" w:lineRule="auto"/>
    </w:pPr>
    <w:rPr>
      <w:rFonts w:ascii="Times New Roman" w:hAnsi="Times New Roman" w:cs="Times New Roman"/>
      <w:sz w:val="20"/>
      <w:szCs w:val="20"/>
      <w:lang w:val="en-GB" w:eastAsia="en-US"/>
    </w:rPr>
  </w:style>
  <w:style w:type="character" w:styleId="CommentReference">
    <w:name w:val="annotation reference"/>
    <w:basedOn w:val="DefaultParagraphFont"/>
    <w:uiPriority w:val="99"/>
    <w:semiHidden/>
    <w:unhideWhenUsed/>
    <w:rsid w:val="004717EB"/>
    <w:rPr>
      <w:sz w:val="16"/>
      <w:szCs w:val="16"/>
    </w:rPr>
  </w:style>
  <w:style w:type="paragraph" w:styleId="CommentText">
    <w:name w:val="annotation text"/>
    <w:basedOn w:val="Normal"/>
    <w:link w:val="CommentTextChar"/>
    <w:uiPriority w:val="99"/>
    <w:semiHidden/>
    <w:unhideWhenUsed/>
    <w:rsid w:val="004717EB"/>
    <w:pPr>
      <w:spacing w:line="240" w:lineRule="auto"/>
    </w:pPr>
  </w:style>
  <w:style w:type="character" w:customStyle="1" w:styleId="CommentTextChar">
    <w:name w:val="Comment Text Char"/>
    <w:basedOn w:val="DefaultParagraphFont"/>
    <w:link w:val="CommentText"/>
    <w:uiPriority w:val="99"/>
    <w:semiHidden/>
    <w:rsid w:val="004717EB"/>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717EB"/>
    <w:rPr>
      <w:b/>
      <w:bCs/>
    </w:rPr>
  </w:style>
  <w:style w:type="character" w:customStyle="1" w:styleId="CommentSubjectChar">
    <w:name w:val="Comment Subject Char"/>
    <w:basedOn w:val="CommentTextChar"/>
    <w:link w:val="CommentSubject"/>
    <w:uiPriority w:val="99"/>
    <w:semiHidden/>
    <w:rsid w:val="004717EB"/>
    <w:rPr>
      <w:rFonts w:ascii="Times New Roman" w:eastAsiaTheme="minorHAnsi" w:hAnsi="Times New Roman" w:cs="Times New Roman"/>
      <w:b/>
      <w:bCs/>
      <w:sz w:val="20"/>
      <w:szCs w:val="20"/>
      <w:lang w:eastAsia="en-US"/>
    </w:rPr>
  </w:style>
  <w:style w:type="character" w:customStyle="1" w:styleId="SingleTxtGChar">
    <w:name w:val="_ Single Txt_G Char"/>
    <w:link w:val="SingleTxtG"/>
    <w:rsid w:val="004717EB"/>
    <w:rPr>
      <w:rFonts w:ascii="Times New Roman" w:eastAsiaTheme="minorHAnsi" w:hAnsi="Times New Roman" w:cs="Times New Roman"/>
      <w:sz w:val="20"/>
      <w:szCs w:val="20"/>
      <w:lang w:eastAsia="en-US"/>
    </w:rPr>
  </w:style>
  <w:style w:type="character" w:customStyle="1" w:styleId="HChGChar">
    <w:name w:val="_ H _Ch_G Char"/>
    <w:link w:val="HChG"/>
    <w:rsid w:val="004717EB"/>
    <w:rPr>
      <w:rFonts w:ascii="Times New Roman" w:eastAsiaTheme="minorHAnsi" w:hAnsi="Times New Roman" w:cs="Times New Roman"/>
      <w:b/>
      <w:sz w:val="28"/>
      <w:szCs w:val="20"/>
      <w:lang w:eastAsia="en-US"/>
    </w:rPr>
  </w:style>
  <w:style w:type="paragraph" w:customStyle="1" w:styleId="SingleTxtGR">
    <w:name w:val="_ Single Txt_GR"/>
    <w:basedOn w:val="Normal"/>
    <w:link w:val="SingleTxtGR0"/>
    <w:qFormat/>
    <w:rsid w:val="004717EB"/>
    <w:pPr>
      <w:tabs>
        <w:tab w:val="left" w:pos="1701"/>
        <w:tab w:val="left" w:pos="2268"/>
        <w:tab w:val="left" w:pos="2835"/>
        <w:tab w:val="left" w:pos="3402"/>
        <w:tab w:val="left" w:pos="3969"/>
      </w:tabs>
      <w:kinsoku/>
      <w:overflowPunct/>
      <w:autoSpaceDE/>
      <w:autoSpaceDN/>
      <w:adjustRightInd/>
      <w:snapToGrid/>
      <w:spacing w:after="120"/>
      <w:ind w:left="1134" w:right="1134"/>
      <w:jc w:val="both"/>
    </w:pPr>
    <w:rPr>
      <w:rFonts w:eastAsia="Times New Roman"/>
      <w:lang w:val="ru-RU"/>
    </w:rPr>
  </w:style>
  <w:style w:type="character" w:customStyle="1" w:styleId="SingleTxtGR0">
    <w:name w:val="_ Single Txt_GR Знак"/>
    <w:basedOn w:val="DefaultParagraphFont"/>
    <w:link w:val="SingleTxtGR"/>
    <w:rsid w:val="004717EB"/>
    <w:rPr>
      <w:rFonts w:ascii="Times New Roman" w:hAnsi="Times New Roman" w:cs="Times New Roman"/>
      <w:sz w:val="20"/>
      <w:szCs w:val="20"/>
      <w:lang w:val="ru-RU" w:eastAsia="en-US"/>
    </w:rPr>
  </w:style>
  <w:style w:type="paragraph" w:customStyle="1" w:styleId="a">
    <w:name w:val="(a)"/>
    <w:basedOn w:val="Normal"/>
    <w:qFormat/>
    <w:rsid w:val="004717EB"/>
    <w:pPr>
      <w:kinsoku/>
      <w:overflowPunct/>
      <w:autoSpaceDE/>
      <w:autoSpaceDN/>
      <w:adjustRightInd/>
      <w:snapToGrid/>
      <w:spacing w:after="120"/>
      <w:ind w:left="2835" w:right="1134" w:hanging="567"/>
      <w:jc w:val="both"/>
    </w:pPr>
    <w:rPr>
      <w:rFonts w:eastAsia="SimSun"/>
      <w:lang w:val="en-GB"/>
    </w:rPr>
  </w:style>
  <w:style w:type="paragraph" w:customStyle="1" w:styleId="para">
    <w:name w:val="para"/>
    <w:basedOn w:val="SingleTxtG"/>
    <w:link w:val="paraChar"/>
    <w:qFormat/>
    <w:rsid w:val="004717EB"/>
    <w:pPr>
      <w:kinsoku/>
      <w:overflowPunct/>
      <w:autoSpaceDE/>
      <w:autoSpaceDN/>
      <w:adjustRightInd/>
      <w:snapToGrid/>
      <w:ind w:left="2268" w:hanging="1134"/>
    </w:pPr>
    <w:rPr>
      <w:rFonts w:eastAsia="SimSun"/>
    </w:rPr>
  </w:style>
  <w:style w:type="character" w:customStyle="1" w:styleId="paraChar">
    <w:name w:val="para Char"/>
    <w:link w:val="para"/>
    <w:rsid w:val="004717EB"/>
    <w:rPr>
      <w:rFonts w:ascii="Times New Roman" w:eastAsia="SimSu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28.png"/><Relationship Id="rId39" Type="http://schemas.openxmlformats.org/officeDocument/2006/relationships/image" Target="media/image41.wmf"/><Relationship Id="rId21" Type="http://schemas.openxmlformats.org/officeDocument/2006/relationships/image" Target="media/image23.png"/><Relationship Id="rId34" Type="http://schemas.openxmlformats.org/officeDocument/2006/relationships/image" Target="media/image36.jpeg"/><Relationship Id="rId42" Type="http://schemas.openxmlformats.org/officeDocument/2006/relationships/oleObject" Target="embeddings/oleObject3.bin"/><Relationship Id="rId47" Type="http://schemas.openxmlformats.org/officeDocument/2006/relationships/image" Target="media/image45.wmf"/><Relationship Id="rId50" Type="http://schemas.openxmlformats.org/officeDocument/2006/relationships/image" Target="media/image47.wmf"/><Relationship Id="rId55" Type="http://schemas.openxmlformats.org/officeDocument/2006/relationships/image" Target="media/image50.png"/><Relationship Id="rId63" Type="http://schemas.openxmlformats.org/officeDocument/2006/relationships/header" Target="header4.xml"/><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31.png"/><Relationship Id="rId11" Type="http://schemas.openxmlformats.org/officeDocument/2006/relationships/header" Target="header2.xml"/><Relationship Id="rId24" Type="http://schemas.openxmlformats.org/officeDocument/2006/relationships/image" Target="media/image26.png"/><Relationship Id="rId32" Type="http://schemas.openxmlformats.org/officeDocument/2006/relationships/image" Target="media/image34.png"/><Relationship Id="rId37" Type="http://schemas.openxmlformats.org/officeDocument/2006/relationships/image" Target="media/image39.emf"/><Relationship Id="rId40" Type="http://schemas.openxmlformats.org/officeDocument/2006/relationships/oleObject" Target="embeddings/oleObject2.bin"/><Relationship Id="rId45" Type="http://schemas.openxmlformats.org/officeDocument/2006/relationships/image" Target="media/image44.wmf"/><Relationship Id="rId53" Type="http://schemas.openxmlformats.org/officeDocument/2006/relationships/image" Target="media/image49.wmf"/><Relationship Id="rId58" Type="http://schemas.openxmlformats.org/officeDocument/2006/relationships/image" Target="media/image53.png"/><Relationship Id="rId66" Type="http://schemas.openxmlformats.org/officeDocument/2006/relationships/footer" Target="footer6.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5.png"/><Relationship Id="rId28" Type="http://schemas.openxmlformats.org/officeDocument/2006/relationships/image" Target="media/image30.png"/><Relationship Id="rId36" Type="http://schemas.openxmlformats.org/officeDocument/2006/relationships/image" Target="media/image38.jpeg"/><Relationship Id="rId49" Type="http://schemas.openxmlformats.org/officeDocument/2006/relationships/image" Target="media/image46.jpe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header" Target="header1.xml"/><Relationship Id="rId19" Type="http://schemas.openxmlformats.org/officeDocument/2006/relationships/image" Target="media/image21.png"/><Relationship Id="rId31" Type="http://schemas.openxmlformats.org/officeDocument/2006/relationships/image" Target="media/image33.png"/><Relationship Id="rId44" Type="http://schemas.openxmlformats.org/officeDocument/2006/relationships/oleObject" Target="embeddings/oleObject4.bin"/><Relationship Id="rId52" Type="http://schemas.openxmlformats.org/officeDocument/2006/relationships/image" Target="media/image48.wmf"/><Relationship Id="rId60" Type="http://schemas.openxmlformats.org/officeDocument/2006/relationships/image" Target="media/image55.png"/><Relationship Id="rId65" Type="http://schemas.openxmlformats.org/officeDocument/2006/relationships/footer" Target="footer5.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24.png"/><Relationship Id="rId27" Type="http://schemas.openxmlformats.org/officeDocument/2006/relationships/image" Target="media/image29.png"/><Relationship Id="rId30" Type="http://schemas.openxmlformats.org/officeDocument/2006/relationships/image" Target="media/image32.png"/><Relationship Id="rId35" Type="http://schemas.openxmlformats.org/officeDocument/2006/relationships/image" Target="media/image37.jpeg"/><Relationship Id="rId43" Type="http://schemas.openxmlformats.org/officeDocument/2006/relationships/image" Target="media/image43.wmf"/><Relationship Id="rId48" Type="http://schemas.openxmlformats.org/officeDocument/2006/relationships/oleObject" Target="embeddings/oleObject6.bin"/><Relationship Id="rId56" Type="http://schemas.openxmlformats.org/officeDocument/2006/relationships/image" Target="media/image51.png"/><Relationship Id="rId64" Type="http://schemas.openxmlformats.org/officeDocument/2006/relationships/header" Target="header5.xml"/><Relationship Id="rId69" Type="http://schemas.openxmlformats.org/officeDocument/2006/relationships/footer" Target="footer7.xml"/><Relationship Id="rId8" Type="http://schemas.openxmlformats.org/officeDocument/2006/relationships/image" Target="media/image1.wmf"/><Relationship Id="rId51" Type="http://schemas.openxmlformats.org/officeDocument/2006/relationships/oleObject" Target="embeddings/oleObject7.bin"/><Relationship Id="rId72"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27.png"/><Relationship Id="rId33" Type="http://schemas.openxmlformats.org/officeDocument/2006/relationships/image" Target="media/image35.jpeg"/><Relationship Id="rId38" Type="http://schemas.openxmlformats.org/officeDocument/2006/relationships/image" Target="media/image40.emf"/><Relationship Id="rId46" Type="http://schemas.openxmlformats.org/officeDocument/2006/relationships/oleObject" Target="embeddings/oleObject5.bin"/><Relationship Id="rId59" Type="http://schemas.openxmlformats.org/officeDocument/2006/relationships/image" Target="media/image54.png"/><Relationship Id="rId67" Type="http://schemas.openxmlformats.org/officeDocument/2006/relationships/header" Target="header6.xml"/><Relationship Id="rId20" Type="http://schemas.openxmlformats.org/officeDocument/2006/relationships/image" Target="media/image22.png"/><Relationship Id="rId41" Type="http://schemas.openxmlformats.org/officeDocument/2006/relationships/image" Target="media/image42.wmf"/><Relationship Id="rId54" Type="http://schemas.openxmlformats.org/officeDocument/2006/relationships/oleObject" Target="embeddings/oleObject8.bin"/><Relationship Id="rId62" Type="http://schemas.openxmlformats.org/officeDocument/2006/relationships/image" Target="media/image57.pn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image" Target="media/image13.emf"/><Relationship Id="rId13" Type="http://schemas.openxmlformats.org/officeDocument/2006/relationships/image" Target="media/image18.emf"/><Relationship Id="rId3" Type="http://schemas.openxmlformats.org/officeDocument/2006/relationships/image" Target="media/image8.emf"/><Relationship Id="rId7" Type="http://schemas.openxmlformats.org/officeDocument/2006/relationships/image" Target="media/image12.emf"/><Relationship Id="rId12" Type="http://schemas.openxmlformats.org/officeDocument/2006/relationships/image" Target="media/image17.emf"/><Relationship Id="rId2" Type="http://schemas.openxmlformats.org/officeDocument/2006/relationships/image" Target="media/image7.emf"/><Relationship Id="rId1" Type="http://schemas.openxmlformats.org/officeDocument/2006/relationships/image" Target="media/image6.emf"/><Relationship Id="rId6" Type="http://schemas.openxmlformats.org/officeDocument/2006/relationships/image" Target="media/image11.emf"/><Relationship Id="rId11" Type="http://schemas.openxmlformats.org/officeDocument/2006/relationships/image" Target="media/image16.emf"/><Relationship Id="rId5" Type="http://schemas.openxmlformats.org/officeDocument/2006/relationships/image" Target="media/image10.emf"/><Relationship Id="rId15" Type="http://schemas.openxmlformats.org/officeDocument/2006/relationships/image" Target="media/image20.emf"/><Relationship Id="rId10" Type="http://schemas.openxmlformats.org/officeDocument/2006/relationships/image" Target="media/image15.emf"/><Relationship Id="rId4" Type="http://schemas.openxmlformats.org/officeDocument/2006/relationships/image" Target="media/image9.emf"/><Relationship Id="rId9" Type="http://schemas.openxmlformats.org/officeDocument/2006/relationships/image" Target="media/image14.emf"/><Relationship Id="rId14"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AE233-1F73-4014-9248-91DF774B8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42184</Words>
  <Characters>240455</Characters>
  <Application>Microsoft Office Word</Application>
  <DocSecurity>0</DocSecurity>
  <Lines>2003</Lines>
  <Paragraphs>564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ECE/TRANS/WP.29/GRE/2018/3</vt:lpstr>
      <vt:lpstr>ECE/TRANS/WP.29/GRE/2018/3</vt:lpstr>
    </vt:vector>
  </TitlesOfParts>
  <Company>DCM</Company>
  <LinksUpToDate>false</LinksUpToDate>
  <CharactersWithSpaces>282075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ECE/TRANS/WP.29/GRE/2018/3</dc:title>
  <dc:subject/>
  <dc:creator>Christine  CHAUTAGNAT</dc:creator>
  <cp:keywords/>
  <cp:lastModifiedBy>Benedicte Boudol</cp:lastModifiedBy>
  <cp:revision>2</cp:revision>
  <cp:lastPrinted>2018-11-19T13:00:00Z</cp:lastPrinted>
  <dcterms:created xsi:type="dcterms:W3CDTF">2018-11-19T13:34:00Z</dcterms:created>
  <dcterms:modified xsi:type="dcterms:W3CDTF">2018-11-19T13:34:00Z</dcterms:modified>
</cp:coreProperties>
</file>