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171A7"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B3288">
            <w:pPr>
              <w:jc w:val="right"/>
              <w:rPr>
                <w:lang w:val="en-GB"/>
              </w:rPr>
            </w:pPr>
            <w:r w:rsidRPr="00AF2205">
              <w:rPr>
                <w:sz w:val="40"/>
                <w:lang w:val="en-GB"/>
              </w:rPr>
              <w:t>ECE</w:t>
            </w:r>
            <w:r w:rsidRPr="00AF2205">
              <w:rPr>
                <w:lang w:val="en-GB"/>
              </w:rPr>
              <w:t>/TRANS/WP.29/</w:t>
            </w:r>
            <w:r w:rsidR="00F9016E">
              <w:rPr>
                <w:lang w:val="en-GB"/>
              </w:rPr>
              <w:t>1</w:t>
            </w:r>
            <w:r w:rsidR="00FF4A0B">
              <w:rPr>
                <w:lang w:val="en-GB"/>
              </w:rPr>
              <w:t>044/Rev.2</w:t>
            </w:r>
            <w:r w:rsidR="004B3288">
              <w:rPr>
                <w:lang w:val="en-GB"/>
              </w:rPr>
              <w:t>-advanced copy</w:t>
            </w:r>
          </w:p>
        </w:tc>
      </w:tr>
      <w:tr w:rsidR="00AF2205" w:rsidRPr="006171A7"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4462DC9F" wp14:editId="1FB68D9D">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90C34" w:rsidP="00DB57ED">
            <w:pPr>
              <w:spacing w:line="240" w:lineRule="exact"/>
              <w:rPr>
                <w:lang w:val="en-GB"/>
              </w:rPr>
            </w:pPr>
            <w:r>
              <w:rPr>
                <w:lang w:val="en-GB"/>
              </w:rPr>
              <w:t>2</w:t>
            </w:r>
            <w:r w:rsidR="00C851FC">
              <w:rPr>
                <w:lang w:val="en-GB"/>
              </w:rPr>
              <w:t>4</w:t>
            </w:r>
            <w:r w:rsidR="00C84F1C">
              <w:rPr>
                <w:lang w:val="en-GB"/>
              </w:rPr>
              <w:t xml:space="preserve"> </w:t>
            </w:r>
            <w:r>
              <w:rPr>
                <w:lang w:val="en-GB"/>
              </w:rPr>
              <w:t>April</w:t>
            </w:r>
            <w:r w:rsidR="00CA1678" w:rsidRPr="00CA1678">
              <w:rPr>
                <w:lang w:val="en-GB"/>
              </w:rPr>
              <w:t xml:space="preserve"> </w:t>
            </w:r>
            <w:r w:rsidR="00AF2205" w:rsidRPr="00CA1678">
              <w:rPr>
                <w:lang w:val="en-GB"/>
              </w:rPr>
              <w:t>201</w:t>
            </w:r>
            <w:r w:rsidR="00DF7322">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6A6DC6" w:rsidP="00AF2205">
      <w:pPr>
        <w:spacing w:before="120"/>
        <w:rPr>
          <w:b/>
          <w:sz w:val="28"/>
          <w:szCs w:val="28"/>
          <w:lang w:val="en-GB"/>
        </w:rPr>
      </w:pPr>
      <w:r w:rsidRPr="006A6DC6">
        <w:rPr>
          <w:noProof/>
          <w:lang w:val="en-GB" w:eastAsia="en-GB"/>
        </w:rPr>
        <mc:AlternateContent>
          <mc:Choice Requires="wps">
            <w:drawing>
              <wp:anchor distT="0" distB="0" distL="114300" distR="114300" simplePos="0" relativeHeight="251662336" behindDoc="0" locked="0" layoutInCell="1" allowOverlap="1" wp14:anchorId="59B434E7" wp14:editId="715E6066">
                <wp:simplePos x="0" y="0"/>
                <wp:positionH relativeFrom="column">
                  <wp:posOffset>-142120</wp:posOffset>
                </wp:positionH>
                <wp:positionV relativeFrom="paragraph">
                  <wp:posOffset>-433154</wp:posOffset>
                </wp:positionV>
                <wp:extent cx="6521302" cy="155275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302" cy="1552755"/>
                        </a:xfrm>
                        <a:prstGeom prst="rect">
                          <a:avLst/>
                        </a:prstGeom>
                        <a:solidFill>
                          <a:srgbClr val="FFFFFF"/>
                        </a:solidFill>
                        <a:ln w="9525">
                          <a:solidFill>
                            <a:srgbClr val="000000"/>
                          </a:solidFill>
                          <a:miter lim="800000"/>
                          <a:headEnd/>
                          <a:tailEnd/>
                        </a:ln>
                      </wps:spPr>
                      <wps:txbx>
                        <w:txbxContent>
                          <w:p w:rsidR="006A6DC6" w:rsidRDefault="006A6DC6"/>
                          <w:tbl>
                            <w:tblPr>
                              <w:tblW w:w="10348" w:type="dxa"/>
                              <w:tblInd w:w="108" w:type="dxa"/>
                              <w:tblLook w:val="0000" w:firstRow="0" w:lastRow="0" w:firstColumn="0" w:lastColumn="0" w:noHBand="0" w:noVBand="0"/>
                            </w:tblPr>
                            <w:tblGrid>
                              <w:gridCol w:w="5387"/>
                              <w:gridCol w:w="4961"/>
                            </w:tblGrid>
                            <w:tr w:rsidR="006A6DC6" w:rsidRPr="006A6DC6" w:rsidTr="006A6DC6">
                              <w:tc>
                                <w:tcPr>
                                  <w:tcW w:w="5387" w:type="dxa"/>
                                </w:tcPr>
                                <w:p w:rsidR="00D838AF" w:rsidRDefault="006A6DC6" w:rsidP="00F61479">
                                  <w:pPr>
                                    <w:tabs>
                                      <w:tab w:val="center" w:pos="4677"/>
                                      <w:tab w:val="right" w:pos="9355"/>
                                    </w:tabs>
                                    <w:spacing w:line="240" w:lineRule="auto"/>
                                    <w:rPr>
                                      <w:lang w:val="en-GB" w:eastAsia="ar-SA"/>
                                    </w:rPr>
                                  </w:pPr>
                                  <w:r>
                                    <w:rPr>
                                      <w:lang w:val="en-GB" w:eastAsia="ar-SA"/>
                                    </w:rPr>
                                    <w:t>Note by the secretariat</w:t>
                                  </w:r>
                                </w:p>
                                <w:p w:rsidR="006A6DC6" w:rsidRPr="006D3BE9" w:rsidRDefault="006A6DC6" w:rsidP="00D838AF">
                                  <w:pPr>
                                    <w:tabs>
                                      <w:tab w:val="right" w:pos="4570"/>
                                    </w:tabs>
                                    <w:ind w:right="601"/>
                                    <w:rPr>
                                      <w:sz w:val="16"/>
                                      <w:szCs w:val="16"/>
                                      <w:lang w:val="en-GB" w:eastAsia="ar-SA"/>
                                    </w:rPr>
                                  </w:pPr>
                                </w:p>
                              </w:tc>
                              <w:tc>
                                <w:tcPr>
                                  <w:tcW w:w="4961" w:type="dxa"/>
                                </w:tcPr>
                                <w:p w:rsidR="006A6DC6" w:rsidRPr="006D3BE9" w:rsidRDefault="006A6DC6" w:rsidP="006A6DC6">
                                  <w:pPr>
                                    <w:tabs>
                                      <w:tab w:val="center" w:pos="4677"/>
                                      <w:tab w:val="right" w:pos="9355"/>
                                    </w:tabs>
                                    <w:spacing w:line="240" w:lineRule="auto"/>
                                    <w:ind w:left="742"/>
                                    <w:rPr>
                                      <w:lang w:val="en-GB" w:eastAsia="ar-SA"/>
                                    </w:rPr>
                                  </w:pPr>
                                </w:p>
                              </w:tc>
                            </w:tr>
                          </w:tbl>
                          <w:p w:rsidR="006171A7" w:rsidRDefault="00D838AF" w:rsidP="004D7F00">
                            <w:pPr>
                              <w:tabs>
                                <w:tab w:val="right" w:pos="4570"/>
                              </w:tabs>
                              <w:ind w:left="567" w:right="473"/>
                              <w:jc w:val="center"/>
                              <w:rPr>
                                <w:b/>
                                <w:sz w:val="24"/>
                                <w:szCs w:val="24"/>
                                <w:lang w:val="en-GB"/>
                              </w:rPr>
                            </w:pPr>
                            <w:r w:rsidRPr="00D838AF">
                              <w:rPr>
                                <w:b/>
                                <w:sz w:val="24"/>
                                <w:szCs w:val="24"/>
                                <w:lang w:val="en-GB"/>
                              </w:rPr>
                              <w:t>Advanced cop</w:t>
                            </w:r>
                            <w:r w:rsidR="006171A7">
                              <w:rPr>
                                <w:b/>
                                <w:sz w:val="24"/>
                                <w:szCs w:val="24"/>
                                <w:lang w:val="en-GB"/>
                              </w:rPr>
                              <w:t>y of ECE/TRANS/WP.29/1044/Rev.2</w:t>
                            </w:r>
                          </w:p>
                          <w:p w:rsidR="006171A7" w:rsidRDefault="004D7F00" w:rsidP="004D7F00">
                            <w:pPr>
                              <w:tabs>
                                <w:tab w:val="right" w:pos="4570"/>
                              </w:tabs>
                              <w:ind w:left="567" w:right="473"/>
                              <w:jc w:val="center"/>
                              <w:rPr>
                                <w:b/>
                                <w:sz w:val="24"/>
                                <w:szCs w:val="24"/>
                                <w:lang w:val="en-GB"/>
                              </w:rPr>
                            </w:pPr>
                            <w:r>
                              <w:rPr>
                                <w:b/>
                                <w:sz w:val="24"/>
                                <w:szCs w:val="24"/>
                                <w:lang w:val="en-GB"/>
                              </w:rPr>
                              <w:t>(</w:t>
                            </w:r>
                            <w:proofErr w:type="gramStart"/>
                            <w:r w:rsidR="006171A7">
                              <w:rPr>
                                <w:b/>
                                <w:sz w:val="24"/>
                                <w:szCs w:val="24"/>
                                <w:lang w:val="en-GB"/>
                              </w:rPr>
                              <w:t>version</w:t>
                            </w:r>
                            <w:proofErr w:type="gramEnd"/>
                            <w:r w:rsidR="006171A7">
                              <w:rPr>
                                <w:b/>
                                <w:sz w:val="24"/>
                                <w:szCs w:val="24"/>
                                <w:lang w:val="en-GB"/>
                              </w:rPr>
                              <w:t xml:space="preserve"> </w:t>
                            </w:r>
                            <w:r>
                              <w:rPr>
                                <w:b/>
                                <w:sz w:val="24"/>
                                <w:szCs w:val="24"/>
                                <w:lang w:val="en-GB"/>
                              </w:rPr>
                              <w:t xml:space="preserve">as </w:t>
                            </w:r>
                            <w:r w:rsidRPr="004D7F00">
                              <w:rPr>
                                <w:b/>
                                <w:sz w:val="24"/>
                                <w:szCs w:val="24"/>
                                <w:lang w:val="en-GB"/>
                              </w:rPr>
                              <w:t xml:space="preserve">adopted by the WP.29 </w:t>
                            </w:r>
                            <w:r w:rsidR="006171A7">
                              <w:rPr>
                                <w:b/>
                                <w:sz w:val="24"/>
                                <w:szCs w:val="24"/>
                                <w:lang w:val="en-GB"/>
                              </w:rPr>
                              <w:t>on 14</w:t>
                            </w:r>
                            <w:r w:rsidRPr="004D7F00">
                              <w:rPr>
                                <w:b/>
                                <w:sz w:val="24"/>
                                <w:szCs w:val="24"/>
                                <w:lang w:val="en-GB"/>
                              </w:rPr>
                              <w:t xml:space="preserve"> November 2017 </w:t>
                            </w:r>
                          </w:p>
                          <w:p w:rsidR="006171A7" w:rsidRDefault="004D7F00" w:rsidP="004D7F00">
                            <w:pPr>
                              <w:tabs>
                                <w:tab w:val="right" w:pos="4570"/>
                              </w:tabs>
                              <w:ind w:left="567" w:right="473"/>
                              <w:jc w:val="center"/>
                              <w:rPr>
                                <w:b/>
                                <w:sz w:val="24"/>
                                <w:szCs w:val="24"/>
                                <w:lang w:val="en-GB"/>
                              </w:rPr>
                            </w:pPr>
                            <w:proofErr w:type="gramStart"/>
                            <w:r w:rsidRPr="004D7F00">
                              <w:rPr>
                                <w:b/>
                                <w:sz w:val="24"/>
                                <w:szCs w:val="24"/>
                                <w:lang w:val="en-GB"/>
                              </w:rPr>
                              <w:t>on</w:t>
                            </w:r>
                            <w:proofErr w:type="gramEnd"/>
                            <w:r w:rsidRPr="004D7F00">
                              <w:rPr>
                                <w:b/>
                                <w:sz w:val="24"/>
                                <w:szCs w:val="24"/>
                                <w:lang w:val="en-GB"/>
                              </w:rPr>
                              <w:t xml:space="preserve"> the basis of ECE/TRANS/WP.29/2017/107, </w:t>
                            </w:r>
                            <w:r w:rsidR="006171A7">
                              <w:rPr>
                                <w:b/>
                                <w:sz w:val="24"/>
                                <w:szCs w:val="24"/>
                                <w:lang w:val="en-GB"/>
                              </w:rPr>
                              <w:t>including its Corr.1 and Add.1,</w:t>
                            </w:r>
                          </w:p>
                          <w:p w:rsidR="00D838AF" w:rsidRPr="00D838AF" w:rsidRDefault="004D7F00" w:rsidP="004D7F00">
                            <w:pPr>
                              <w:tabs>
                                <w:tab w:val="right" w:pos="4570"/>
                              </w:tabs>
                              <w:ind w:left="567" w:right="473"/>
                              <w:jc w:val="center"/>
                              <w:rPr>
                                <w:b/>
                                <w:sz w:val="24"/>
                                <w:szCs w:val="24"/>
                                <w:lang w:val="en-GB"/>
                              </w:rPr>
                            </w:pPr>
                            <w:proofErr w:type="gramStart"/>
                            <w:r w:rsidRPr="004D7F00">
                              <w:rPr>
                                <w:b/>
                                <w:sz w:val="24"/>
                                <w:szCs w:val="24"/>
                                <w:lang w:val="en-GB"/>
                              </w:rPr>
                              <w:t>as</w:t>
                            </w:r>
                            <w:proofErr w:type="gramEnd"/>
                            <w:r w:rsidRPr="004D7F00">
                              <w:rPr>
                                <w:b/>
                                <w:sz w:val="24"/>
                                <w:szCs w:val="24"/>
                                <w:lang w:val="en-GB"/>
                              </w:rPr>
                              <w:t xml:space="preserve"> amended by paragraph 53 of the WP.29 report ECE/TRANS/WP.29/1135</w:t>
                            </w:r>
                            <w:r>
                              <w:rPr>
                                <w:b/>
                                <w:sz w:val="24"/>
                                <w:szCs w:val="24"/>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pt;margin-top:-34.1pt;width:513.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">
                <v:textbox>
                  <w:txbxContent>
                    <w:p w:rsidR="006A6DC6" w:rsidRDefault="006A6DC6"/>
                    <w:tbl>
                      <w:tblPr>
                        <w:tblW w:w="10348" w:type="dxa"/>
                        <w:tblInd w:w="108" w:type="dxa"/>
                        <w:tblLook w:val="0000" w:firstRow="0" w:lastRow="0" w:firstColumn="0" w:lastColumn="0" w:noHBand="0" w:noVBand="0"/>
                      </w:tblPr>
                      <w:tblGrid>
                        <w:gridCol w:w="5387"/>
                        <w:gridCol w:w="4961"/>
                      </w:tblGrid>
                      <w:tr w:rsidR="006A6DC6" w:rsidRPr="006A6DC6" w:rsidTr="006A6DC6">
                        <w:tc>
                          <w:tcPr>
                            <w:tcW w:w="5387" w:type="dxa"/>
                          </w:tcPr>
                          <w:p w:rsidR="00D838AF" w:rsidRDefault="006A6DC6" w:rsidP="00F61479">
                            <w:pPr>
                              <w:tabs>
                                <w:tab w:val="center" w:pos="4677"/>
                                <w:tab w:val="right" w:pos="9355"/>
                              </w:tabs>
                              <w:spacing w:line="240" w:lineRule="auto"/>
                              <w:rPr>
                                <w:lang w:val="en-GB" w:eastAsia="ar-SA"/>
                              </w:rPr>
                            </w:pPr>
                            <w:r>
                              <w:rPr>
                                <w:lang w:val="en-GB" w:eastAsia="ar-SA"/>
                              </w:rPr>
                              <w:t>Note by the secretariat</w:t>
                            </w:r>
                          </w:p>
                          <w:p w:rsidR="006A6DC6" w:rsidRPr="006D3BE9" w:rsidRDefault="006A6DC6" w:rsidP="00D838AF">
                            <w:pPr>
                              <w:tabs>
                                <w:tab w:val="right" w:pos="4570"/>
                              </w:tabs>
                              <w:ind w:right="601"/>
                              <w:rPr>
                                <w:sz w:val="16"/>
                                <w:szCs w:val="16"/>
                                <w:lang w:val="en-GB" w:eastAsia="ar-SA"/>
                              </w:rPr>
                            </w:pPr>
                          </w:p>
                        </w:tc>
                        <w:tc>
                          <w:tcPr>
                            <w:tcW w:w="4961" w:type="dxa"/>
                          </w:tcPr>
                          <w:p w:rsidR="006A6DC6" w:rsidRPr="006D3BE9" w:rsidRDefault="006A6DC6" w:rsidP="006A6DC6">
                            <w:pPr>
                              <w:tabs>
                                <w:tab w:val="center" w:pos="4677"/>
                                <w:tab w:val="right" w:pos="9355"/>
                              </w:tabs>
                              <w:spacing w:line="240" w:lineRule="auto"/>
                              <w:ind w:left="742"/>
                              <w:rPr>
                                <w:lang w:val="en-GB" w:eastAsia="ar-SA"/>
                              </w:rPr>
                            </w:pPr>
                          </w:p>
                        </w:tc>
                      </w:tr>
                    </w:tbl>
                    <w:p w:rsidR="006171A7" w:rsidRDefault="00D838AF" w:rsidP="004D7F00">
                      <w:pPr>
                        <w:tabs>
                          <w:tab w:val="right" w:pos="4570"/>
                        </w:tabs>
                        <w:ind w:left="567" w:right="473"/>
                        <w:jc w:val="center"/>
                        <w:rPr>
                          <w:b/>
                          <w:sz w:val="24"/>
                          <w:szCs w:val="24"/>
                          <w:lang w:val="en-GB"/>
                        </w:rPr>
                      </w:pPr>
                      <w:r w:rsidRPr="00D838AF">
                        <w:rPr>
                          <w:b/>
                          <w:sz w:val="24"/>
                          <w:szCs w:val="24"/>
                          <w:lang w:val="en-GB"/>
                        </w:rPr>
                        <w:t>Advanced cop</w:t>
                      </w:r>
                      <w:r w:rsidR="006171A7">
                        <w:rPr>
                          <w:b/>
                          <w:sz w:val="24"/>
                          <w:szCs w:val="24"/>
                          <w:lang w:val="en-GB"/>
                        </w:rPr>
                        <w:t>y of ECE/TRANS/WP.29/1044/Rev.2</w:t>
                      </w:r>
                    </w:p>
                    <w:p w:rsidR="006171A7" w:rsidRDefault="004D7F00" w:rsidP="004D7F00">
                      <w:pPr>
                        <w:tabs>
                          <w:tab w:val="right" w:pos="4570"/>
                        </w:tabs>
                        <w:ind w:left="567" w:right="473"/>
                        <w:jc w:val="center"/>
                        <w:rPr>
                          <w:b/>
                          <w:sz w:val="24"/>
                          <w:szCs w:val="24"/>
                          <w:lang w:val="en-GB"/>
                        </w:rPr>
                      </w:pPr>
                      <w:r>
                        <w:rPr>
                          <w:b/>
                          <w:sz w:val="24"/>
                          <w:szCs w:val="24"/>
                          <w:lang w:val="en-GB"/>
                        </w:rPr>
                        <w:t>(</w:t>
                      </w:r>
                      <w:proofErr w:type="gramStart"/>
                      <w:r w:rsidR="006171A7">
                        <w:rPr>
                          <w:b/>
                          <w:sz w:val="24"/>
                          <w:szCs w:val="24"/>
                          <w:lang w:val="en-GB"/>
                        </w:rPr>
                        <w:t>version</w:t>
                      </w:r>
                      <w:proofErr w:type="gramEnd"/>
                      <w:r w:rsidR="006171A7">
                        <w:rPr>
                          <w:b/>
                          <w:sz w:val="24"/>
                          <w:szCs w:val="24"/>
                          <w:lang w:val="en-GB"/>
                        </w:rPr>
                        <w:t xml:space="preserve"> </w:t>
                      </w:r>
                      <w:r>
                        <w:rPr>
                          <w:b/>
                          <w:sz w:val="24"/>
                          <w:szCs w:val="24"/>
                          <w:lang w:val="en-GB"/>
                        </w:rPr>
                        <w:t xml:space="preserve">as </w:t>
                      </w:r>
                      <w:r w:rsidRPr="004D7F00">
                        <w:rPr>
                          <w:b/>
                          <w:sz w:val="24"/>
                          <w:szCs w:val="24"/>
                          <w:lang w:val="en-GB"/>
                        </w:rPr>
                        <w:t xml:space="preserve">adopted by the WP.29 </w:t>
                      </w:r>
                      <w:r w:rsidR="006171A7">
                        <w:rPr>
                          <w:b/>
                          <w:sz w:val="24"/>
                          <w:szCs w:val="24"/>
                          <w:lang w:val="en-GB"/>
                        </w:rPr>
                        <w:t>on 14</w:t>
                      </w:r>
                      <w:r w:rsidRPr="004D7F00">
                        <w:rPr>
                          <w:b/>
                          <w:sz w:val="24"/>
                          <w:szCs w:val="24"/>
                          <w:lang w:val="en-GB"/>
                        </w:rPr>
                        <w:t xml:space="preserve"> November 2017 </w:t>
                      </w:r>
                    </w:p>
                    <w:p w:rsidR="006171A7" w:rsidRDefault="004D7F00" w:rsidP="004D7F00">
                      <w:pPr>
                        <w:tabs>
                          <w:tab w:val="right" w:pos="4570"/>
                        </w:tabs>
                        <w:ind w:left="567" w:right="473"/>
                        <w:jc w:val="center"/>
                        <w:rPr>
                          <w:b/>
                          <w:sz w:val="24"/>
                          <w:szCs w:val="24"/>
                          <w:lang w:val="en-GB"/>
                        </w:rPr>
                      </w:pPr>
                      <w:proofErr w:type="gramStart"/>
                      <w:r w:rsidRPr="004D7F00">
                        <w:rPr>
                          <w:b/>
                          <w:sz w:val="24"/>
                          <w:szCs w:val="24"/>
                          <w:lang w:val="en-GB"/>
                        </w:rPr>
                        <w:t>on</w:t>
                      </w:r>
                      <w:proofErr w:type="gramEnd"/>
                      <w:r w:rsidRPr="004D7F00">
                        <w:rPr>
                          <w:b/>
                          <w:sz w:val="24"/>
                          <w:szCs w:val="24"/>
                          <w:lang w:val="en-GB"/>
                        </w:rPr>
                        <w:t xml:space="preserve"> the basis of ECE/TRANS/WP.29/2017/107, </w:t>
                      </w:r>
                      <w:r w:rsidR="006171A7">
                        <w:rPr>
                          <w:b/>
                          <w:sz w:val="24"/>
                          <w:szCs w:val="24"/>
                          <w:lang w:val="en-GB"/>
                        </w:rPr>
                        <w:t>including its Corr.1 and Add.1,</w:t>
                      </w:r>
                    </w:p>
                    <w:p w:rsidR="00D838AF" w:rsidRPr="00D838AF" w:rsidRDefault="004D7F00" w:rsidP="004D7F00">
                      <w:pPr>
                        <w:tabs>
                          <w:tab w:val="right" w:pos="4570"/>
                        </w:tabs>
                        <w:ind w:left="567" w:right="473"/>
                        <w:jc w:val="center"/>
                        <w:rPr>
                          <w:b/>
                          <w:sz w:val="24"/>
                          <w:szCs w:val="24"/>
                          <w:lang w:val="en-GB"/>
                        </w:rPr>
                      </w:pPr>
                      <w:proofErr w:type="gramStart"/>
                      <w:r w:rsidRPr="004D7F00">
                        <w:rPr>
                          <w:b/>
                          <w:sz w:val="24"/>
                          <w:szCs w:val="24"/>
                          <w:lang w:val="en-GB"/>
                        </w:rPr>
                        <w:t>as</w:t>
                      </w:r>
                      <w:proofErr w:type="gramEnd"/>
                      <w:r w:rsidRPr="004D7F00">
                        <w:rPr>
                          <w:b/>
                          <w:sz w:val="24"/>
                          <w:szCs w:val="24"/>
                          <w:lang w:val="en-GB"/>
                        </w:rPr>
                        <w:t xml:space="preserve"> amended by paragraph 53 of the WP.29 report ECE/TRANS/WP.29/1135</w:t>
                      </w:r>
                      <w:r>
                        <w:rPr>
                          <w:b/>
                          <w:sz w:val="24"/>
                          <w:szCs w:val="24"/>
                          <w:lang w:val="en-GB"/>
                        </w:rPr>
                        <w:t>)</w:t>
                      </w:r>
                    </w:p>
                  </w:txbxContent>
                </v:textbox>
              </v:shape>
            </w:pict>
          </mc:Fallback>
        </mc:AlternateContent>
      </w:r>
      <w:r w:rsidR="00AF2205"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2873BA" w:rsidRPr="0010768F" w:rsidRDefault="00D47608" w:rsidP="00D47608">
      <w:pPr>
        <w:pStyle w:val="HChG"/>
        <w:rPr>
          <w:lang w:val="en-US"/>
        </w:rPr>
      </w:pPr>
      <w:r>
        <w:rPr>
          <w:lang w:val="en-US"/>
        </w:rPr>
        <w:tab/>
      </w:r>
      <w:r>
        <w:rPr>
          <w:lang w:val="en-US"/>
        </w:rPr>
        <w:tab/>
      </w:r>
      <w:r w:rsidR="00FF4A0B" w:rsidRPr="00FF4A0B">
        <w:rPr>
          <w:lang w:val="en-US"/>
        </w:rPr>
        <w:t>General Guidelines for United Nations regulatory procedures and transitional provisions in UN Regulations</w:t>
      </w:r>
    </w:p>
    <w:p w:rsidR="000B0F5D" w:rsidRDefault="0010768F" w:rsidP="00C701A5">
      <w:pPr>
        <w:pStyle w:val="SingleTxtG"/>
        <w:ind w:firstLine="567"/>
        <w:rPr>
          <w:lang w:val="en-GB"/>
        </w:rPr>
      </w:pPr>
      <w:proofErr w:type="gramStart"/>
      <w:r w:rsidRPr="00A90EA8">
        <w:rPr>
          <w:lang w:val="en-GB"/>
        </w:rPr>
        <w:t xml:space="preserve">The text reproduced below was </w:t>
      </w:r>
      <w:r w:rsidR="009B5B93">
        <w:rPr>
          <w:lang w:val="en-GB"/>
        </w:rPr>
        <w:t xml:space="preserve">prepared by the </w:t>
      </w:r>
      <w:r w:rsidR="009B5B93" w:rsidRPr="009B5B93">
        <w:rPr>
          <w:lang w:val="en-GB"/>
        </w:rPr>
        <w:t xml:space="preserve">Informal Working Group on </w:t>
      </w:r>
      <w:r w:rsidR="00FF4A0B">
        <w:rPr>
          <w:lang w:val="en-GB"/>
        </w:rPr>
        <w:t>International Whole Vehicle Type Approval (IWVTA)</w:t>
      </w:r>
      <w:r w:rsidR="001318A9">
        <w:rPr>
          <w:bCs/>
          <w:lang w:val="en-US"/>
        </w:rPr>
        <w:t xml:space="preserve"> and was adopted by the </w:t>
      </w:r>
      <w:r w:rsidRPr="00A90EA8">
        <w:rPr>
          <w:lang w:val="en-GB"/>
        </w:rPr>
        <w:t xml:space="preserve">World Forum for Harmonization of Vehicle Regulations (WP.29) </w:t>
      </w:r>
      <w:r>
        <w:rPr>
          <w:lang w:val="en-GB"/>
        </w:rPr>
        <w:t xml:space="preserve">at </w:t>
      </w:r>
      <w:r w:rsidR="009B5B93">
        <w:rPr>
          <w:lang w:val="en-GB"/>
        </w:rPr>
        <w:t>its</w:t>
      </w:r>
      <w:r>
        <w:rPr>
          <w:lang w:val="en-GB"/>
        </w:rPr>
        <w:t xml:space="preserve"> </w:t>
      </w:r>
      <w:r w:rsidR="00FF4A0B">
        <w:rPr>
          <w:lang w:val="en-GB"/>
        </w:rPr>
        <w:t>November</w:t>
      </w:r>
      <w:r>
        <w:rPr>
          <w:lang w:val="en-GB"/>
        </w:rPr>
        <w:t xml:space="preserve"> 201</w:t>
      </w:r>
      <w:r w:rsidR="00365400">
        <w:rPr>
          <w:lang w:val="en-GB"/>
        </w:rPr>
        <w:t>7</w:t>
      </w:r>
      <w:r w:rsidR="009B5B93">
        <w:rPr>
          <w:lang w:val="en-GB"/>
        </w:rPr>
        <w:t xml:space="preserve"> session</w:t>
      </w:r>
      <w:r w:rsidR="00F9016E">
        <w:rPr>
          <w:lang w:val="en-GB"/>
        </w:rPr>
        <w:t xml:space="preserve"> on the basis of ECE/TRANS/WP</w:t>
      </w:r>
      <w:r w:rsidR="002F43F9">
        <w:rPr>
          <w:lang w:val="en-GB"/>
        </w:rPr>
        <w:t>.</w:t>
      </w:r>
      <w:r w:rsidR="00F9016E">
        <w:rPr>
          <w:lang w:val="en-GB"/>
        </w:rPr>
        <w:t>29/2017/</w:t>
      </w:r>
      <w:r w:rsidR="00FF4A0B">
        <w:rPr>
          <w:lang w:val="en-GB"/>
        </w:rPr>
        <w:t>107, including its Corr.1 and Add.1</w:t>
      </w:r>
      <w:r w:rsidR="007C309D">
        <w:rPr>
          <w:lang w:val="en-GB"/>
        </w:rPr>
        <w:t xml:space="preserve">, as amended by paragraph 53 of the WP.29 </w:t>
      </w:r>
      <w:r w:rsidR="00DA3BA0">
        <w:rPr>
          <w:lang w:val="en-GB"/>
        </w:rPr>
        <w:t>report ECE/TRANS/WP.29/1135</w:t>
      </w:r>
      <w:r w:rsidR="00F9016E">
        <w:rPr>
          <w:lang w:val="en-GB"/>
        </w:rPr>
        <w:t>.</w:t>
      </w:r>
      <w:proofErr w:type="gramEnd"/>
    </w:p>
    <w:p w:rsidR="00C701A5" w:rsidRDefault="00C701A5" w:rsidP="00C701A5">
      <w:pPr>
        <w:pStyle w:val="SingleTxtG"/>
        <w:ind w:firstLine="567"/>
        <w:rPr>
          <w:lang w:val="en-GB"/>
        </w:rPr>
      </w:pPr>
      <w:r>
        <w:rPr>
          <w:lang w:val="en-GB"/>
        </w:rPr>
        <w:br w:type="page"/>
      </w:r>
    </w:p>
    <w:p w:rsidR="00AF3D3B" w:rsidRPr="002D7E93" w:rsidRDefault="0010768F" w:rsidP="00AF3D3B">
      <w:pPr>
        <w:pStyle w:val="HChG"/>
        <w:rPr>
          <w:lang w:val="en-US"/>
        </w:rPr>
      </w:pPr>
      <w:r>
        <w:rPr>
          <w:lang w:val="en-GB"/>
        </w:rPr>
        <w:lastRenderedPageBreak/>
        <w:tab/>
      </w:r>
      <w:r>
        <w:rPr>
          <w:lang w:val="en-GB"/>
        </w:rPr>
        <w:tab/>
      </w:r>
      <w:r w:rsidR="00FF4A0B" w:rsidRPr="00FF4A0B">
        <w:rPr>
          <w:lang w:val="en-US"/>
        </w:rPr>
        <w:t>General Guidelines for United Nations regulatory procedures and transitional provisions in UN Regulations</w:t>
      </w:r>
    </w:p>
    <w:p w:rsidR="00AF3D3B" w:rsidRPr="002D7E93" w:rsidRDefault="00AF3D3B" w:rsidP="00AF3D3B">
      <w:pPr>
        <w:rPr>
          <w:sz w:val="28"/>
          <w:lang w:val="en-GB"/>
        </w:rPr>
      </w:pPr>
      <w:r w:rsidRPr="002D7E93">
        <w:rPr>
          <w:sz w:val="28"/>
          <w:lang w:val="en-US"/>
        </w:rPr>
        <w:t xml:space="preserve">Contents </w:t>
      </w:r>
    </w:p>
    <w:p w:rsidR="00AF3D3B" w:rsidRPr="002D7E93" w:rsidRDefault="00AF3D3B" w:rsidP="00AF3D3B">
      <w:pPr>
        <w:spacing w:after="120"/>
        <w:ind w:left="283"/>
        <w:jc w:val="right"/>
        <w:rPr>
          <w:sz w:val="18"/>
          <w:lang w:val="en-US"/>
        </w:rPr>
      </w:pPr>
      <w:r w:rsidRPr="002D7E93">
        <w:rPr>
          <w:i/>
          <w:sz w:val="18"/>
          <w:lang w:val="en-US"/>
        </w:rPr>
        <w:tab/>
        <w:t>Page</w:t>
      </w:r>
    </w:p>
    <w:p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632E38">
        <w:rPr>
          <w:lang w:val="en-US"/>
        </w:rPr>
        <w:t>I.</w:t>
      </w:r>
      <w:r w:rsidR="00AF3D3B" w:rsidRPr="002D7E93">
        <w:rPr>
          <w:lang w:val="en-US"/>
        </w:rPr>
        <w:tab/>
      </w:r>
      <w:r w:rsidR="00632E38">
        <w:rPr>
          <w:lang w:val="en-US"/>
        </w:rPr>
        <w:t>Introduction</w:t>
      </w:r>
      <w:r w:rsidR="00AF3D3B" w:rsidRPr="002D7E93">
        <w:rPr>
          <w:lang w:val="en-US"/>
        </w:rPr>
        <w:tab/>
      </w:r>
      <w:r w:rsidR="00AF3D3B" w:rsidRPr="002D7E93">
        <w:rPr>
          <w:lang w:val="en-US"/>
        </w:rPr>
        <w:tab/>
      </w:r>
      <w:r w:rsidR="00F9016E">
        <w:rPr>
          <w:lang w:val="en-US"/>
        </w:rPr>
        <w:t>3</w:t>
      </w:r>
    </w:p>
    <w:p w:rsidR="00AF3D3B" w:rsidRPr="002D7E93" w:rsidRDefault="00AF3D3B" w:rsidP="00632E38">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sidR="00632E38">
        <w:rPr>
          <w:lang w:val="en-US"/>
        </w:rPr>
        <w:t>I</w:t>
      </w:r>
      <w:r w:rsidRPr="002D7E93">
        <w:rPr>
          <w:lang w:val="en-US"/>
        </w:rPr>
        <w:t>I.</w:t>
      </w:r>
      <w:r w:rsidRPr="002D7E93">
        <w:rPr>
          <w:lang w:val="en-US"/>
        </w:rPr>
        <w:tab/>
      </w:r>
      <w:r w:rsidR="00632E38"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sidR="00F9016E">
        <w:rPr>
          <w:lang w:val="en-US"/>
        </w:rPr>
        <w:t>3</w:t>
      </w:r>
    </w:p>
    <w:p w:rsid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00632E38">
        <w:rPr>
          <w:lang w:val="en-US"/>
        </w:rPr>
        <w:t>I</w:t>
      </w:r>
      <w:r w:rsidRPr="002D7E93">
        <w:rPr>
          <w:lang w:val="en-US"/>
        </w:rPr>
        <w:t>.</w:t>
      </w:r>
      <w:r w:rsidRPr="002D7E93">
        <w:rPr>
          <w:lang w:val="en-US"/>
        </w:rPr>
        <w:tab/>
      </w:r>
      <w:r w:rsidR="00632E38" w:rsidRPr="00632E38">
        <w:rPr>
          <w:lang w:val="en-US"/>
        </w:rPr>
        <w:t>General guidelines on the scope of UN Regulations</w:t>
      </w:r>
      <w:r w:rsidRPr="00AF3D3B">
        <w:rPr>
          <w:lang w:val="en-US"/>
        </w:rPr>
        <w:tab/>
      </w:r>
      <w:r w:rsidRPr="00AF3D3B">
        <w:rPr>
          <w:lang w:val="en-US"/>
        </w:rPr>
        <w:tab/>
      </w:r>
      <w:r w:rsidRPr="00AF3D3B">
        <w:rPr>
          <w:lang w:val="en-US"/>
        </w:rPr>
        <w:tab/>
      </w:r>
      <w:r w:rsidR="00F9016E">
        <w:rPr>
          <w:lang w:val="en-US"/>
        </w:rPr>
        <w:t>4</w:t>
      </w:r>
    </w:p>
    <w:p w:rsidR="00632E38"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rsidR="00632E38"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rsidR="00632E38" w:rsidRPr="00AF3D3B"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rsidR="00AF3D3B" w:rsidRP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A</w:t>
      </w:r>
      <w:r w:rsidRPr="00AF3D3B">
        <w:rPr>
          <w:lang w:val="en-US"/>
        </w:rPr>
        <w:t>.</w:t>
      </w:r>
      <w:r w:rsidRPr="00AF3D3B">
        <w:rPr>
          <w:lang w:val="en-US"/>
        </w:rPr>
        <w:tab/>
      </w:r>
      <w:r w:rsidR="00632E38" w:rsidRPr="00632E38">
        <w:rPr>
          <w:lang w:val="en-US"/>
        </w:rPr>
        <w:t>New UN Regulation</w:t>
      </w:r>
      <w:r w:rsidRPr="00AF3D3B">
        <w:rPr>
          <w:lang w:val="en-US"/>
        </w:rPr>
        <w:tab/>
      </w:r>
      <w:r w:rsidRPr="00AF3D3B">
        <w:rPr>
          <w:lang w:val="en-US"/>
        </w:rPr>
        <w:tab/>
      </w:r>
      <w:r w:rsidR="00632E38">
        <w:rPr>
          <w:lang w:val="en-US"/>
        </w:rPr>
        <w:t>7</w:t>
      </w:r>
    </w:p>
    <w:p w:rsidR="00AF3D3B" w:rsidRP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B</w:t>
      </w:r>
      <w:r w:rsidRPr="00AF3D3B">
        <w:rPr>
          <w:lang w:val="en-US"/>
        </w:rPr>
        <w:t>.</w:t>
      </w:r>
      <w:r w:rsidRPr="00AF3D3B">
        <w:rPr>
          <w:lang w:val="en-US"/>
        </w:rPr>
        <w:tab/>
      </w:r>
      <w:r w:rsidR="00632E38" w:rsidRPr="00632E38">
        <w:rPr>
          <w:lang w:val="en-US"/>
        </w:rPr>
        <w:t>Amendments to a UN Regulation</w:t>
      </w:r>
      <w:r w:rsidRPr="00AF3D3B">
        <w:rPr>
          <w:lang w:val="en-US"/>
        </w:rPr>
        <w:tab/>
      </w:r>
      <w:r w:rsidRPr="00AF3D3B">
        <w:rPr>
          <w:lang w:val="en-US"/>
        </w:rPr>
        <w:tab/>
      </w:r>
      <w:r w:rsidR="00632E38">
        <w:rPr>
          <w:lang w:val="en-US"/>
        </w:rPr>
        <w:t>7</w:t>
      </w:r>
    </w:p>
    <w:p w:rsid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B.1</w:t>
      </w:r>
      <w:r>
        <w:rPr>
          <w:lang w:val="en-US"/>
        </w:rPr>
        <w:t>.</w:t>
      </w:r>
      <w:r w:rsidR="00632E38">
        <w:rPr>
          <w:lang w:val="en-GB"/>
        </w:rPr>
        <w:tab/>
      </w:r>
      <w:r w:rsidR="00632E38" w:rsidRPr="00632E38">
        <w:rPr>
          <w:lang w:val="en-US"/>
        </w:rPr>
        <w:t>Series of Amendments</w:t>
      </w:r>
      <w:r w:rsidR="00632E38">
        <w:rPr>
          <w:lang w:val="en-US"/>
        </w:rPr>
        <w:tab/>
      </w:r>
      <w:r w:rsidR="005E655D">
        <w:rPr>
          <w:lang w:val="en-US"/>
        </w:rPr>
        <w:tab/>
      </w:r>
      <w:r w:rsidR="00205E8F">
        <w:rPr>
          <w:lang w:val="en-US"/>
        </w:rPr>
        <w:t>7</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Pr>
          <w:lang w:val="en-US"/>
        </w:rPr>
        <w:t>upplement</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11</w:t>
      </w:r>
    </w:p>
    <w:p w:rsidR="00205E8F" w:rsidRPr="00AF3D3B"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11</w:t>
      </w:r>
    </w:p>
    <w:p w:rsidR="00AF3D3B" w:rsidRPr="00AF3D3B" w:rsidRDefault="00AF3D3B"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r>
      <w:r w:rsidR="00205E8F">
        <w:rPr>
          <w:lang w:val="en-US"/>
        </w:rPr>
        <w:t>VII</w:t>
      </w:r>
      <w:r w:rsidRPr="00AF3D3B">
        <w:rPr>
          <w:lang w:val="en-US"/>
        </w:rPr>
        <w:t>.</w:t>
      </w:r>
      <w:r>
        <w:rPr>
          <w:lang w:val="en-US"/>
        </w:rPr>
        <w:tab/>
      </w:r>
      <w:r w:rsidR="00205E8F" w:rsidRPr="00205E8F">
        <w:rPr>
          <w:lang w:val="en-US"/>
        </w:rPr>
        <w:t>Amendment procedure and transitional provisions for UN Regulation No. 0 on International Whole Vehicle Type-Approval (IWVTA)</w:t>
      </w:r>
      <w:r w:rsidRPr="00AF3D3B">
        <w:rPr>
          <w:lang w:val="en-US"/>
        </w:rPr>
        <w:tab/>
      </w:r>
      <w:r w:rsidR="005E655D">
        <w:rPr>
          <w:lang w:val="en-US"/>
        </w:rPr>
        <w:tab/>
      </w:r>
      <w:r w:rsidR="00205E8F">
        <w:rPr>
          <w:lang w:val="en-US"/>
        </w:rPr>
        <w:t>12</w:t>
      </w:r>
    </w:p>
    <w:p w:rsidR="00AF3D3B" w:rsidRDefault="00AF3D3B" w:rsidP="00205E8F">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sidR="00205E8F">
        <w:rPr>
          <w:lang w:val="en-US"/>
        </w:rPr>
        <w:t>VIII</w:t>
      </w:r>
      <w:r>
        <w:rPr>
          <w:lang w:val="en-US"/>
        </w:rPr>
        <w:t>.</w:t>
      </w:r>
      <w:r>
        <w:rPr>
          <w:lang w:val="en-US"/>
        </w:rPr>
        <w:tab/>
      </w:r>
      <w:r w:rsidR="00205E8F" w:rsidRPr="00205E8F">
        <w:rPr>
          <w:lang w:val="en-US"/>
        </w:rPr>
        <w:t>Circulation of type-approval documentation, use of the secure internet database and use of a Unique Identifier</w:t>
      </w:r>
      <w:r w:rsidRPr="00AF3D3B">
        <w:rPr>
          <w:lang w:val="en-US"/>
        </w:rPr>
        <w:tab/>
      </w:r>
      <w:r w:rsidR="005E655D">
        <w:rPr>
          <w:lang w:val="en-US"/>
        </w:rPr>
        <w:tab/>
      </w:r>
      <w:r w:rsidR="00205E8F">
        <w:rPr>
          <w:lang w:val="en-US"/>
        </w:rPr>
        <w:t>13</w:t>
      </w:r>
    </w:p>
    <w:p w:rsidR="00205E8F" w:rsidRDefault="00205E8F" w:rsidP="00205E8F">
      <w:pPr>
        <w:tabs>
          <w:tab w:val="right" w:pos="850"/>
          <w:tab w:val="left" w:pos="1134"/>
          <w:tab w:val="left" w:pos="1559"/>
          <w:tab w:val="left" w:leader="dot" w:pos="8929"/>
          <w:tab w:val="right" w:pos="9498"/>
        </w:tabs>
        <w:spacing w:after="120"/>
        <w:ind w:left="1134" w:right="850" w:hanging="1134"/>
        <w:rPr>
          <w:lang w:val="en-US"/>
        </w:rPr>
      </w:pP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15</w:t>
      </w: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19</w:t>
      </w:r>
    </w:p>
    <w:p w:rsidR="00EC0F64" w:rsidRPr="00850D16"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00A3684D" w:rsidRPr="00A3684D">
        <w:rPr>
          <w:lang w:val="en-US"/>
        </w:rPr>
        <w:t>Administrative guidelines on amendments to UN Regulations</w:t>
      </w:r>
      <w:r w:rsidR="00A3684D">
        <w:rPr>
          <w:lang w:val="en-US"/>
        </w:rPr>
        <w:tab/>
      </w:r>
      <w:r w:rsidR="00A3684D">
        <w:rPr>
          <w:lang w:val="en-US"/>
        </w:rPr>
        <w:tab/>
        <w:t>20</w:t>
      </w:r>
    </w:p>
    <w:p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rsidR="00FF4A0B" w:rsidRPr="0071095D" w:rsidRDefault="00FF4A0B" w:rsidP="00FF4A0B">
      <w:pPr>
        <w:pStyle w:val="HChG"/>
        <w:rPr>
          <w:lang w:val="en-GB" w:eastAsia="ja-JP"/>
        </w:rPr>
      </w:pPr>
      <w:r w:rsidRPr="0071095D">
        <w:rPr>
          <w:rFonts w:eastAsia="MS Mincho"/>
          <w:lang w:val="en-GB" w:eastAsia="ja-JP"/>
        </w:rPr>
        <w:tab/>
      </w:r>
      <w:r w:rsidRPr="0071095D">
        <w:rPr>
          <w:rFonts w:eastAsia="MS Mincho"/>
          <w:lang w:val="en-GB" w:eastAsia="ja-JP"/>
        </w:rPr>
        <w:tab/>
      </w:r>
      <w:r w:rsidRPr="0071095D">
        <w:rPr>
          <w:lang w:val="en-GB"/>
        </w:rPr>
        <w:t xml:space="preserve">General Guidelines for </w:t>
      </w:r>
      <w:r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un R</w:t>
      </w:r>
      <w:r w:rsidRPr="0071095D">
        <w:rPr>
          <w:lang w:val="en-GB"/>
        </w:rPr>
        <w:t>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I.</w:t>
      </w:r>
      <w:r w:rsidRPr="0071095D">
        <w:rPr>
          <w:b/>
          <w:sz w:val="28"/>
          <w:lang w:val="en-GB" w:eastAsia="ja-JP"/>
        </w:rPr>
        <w:tab/>
      </w:r>
      <w:r w:rsidRPr="0071095D">
        <w:rPr>
          <w:b/>
          <w:sz w:val="28"/>
          <w:lang w:val="en-GB" w:eastAsia="ja-JP"/>
        </w:rPr>
        <w:tab/>
        <w:t>Introduction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w:t>
      </w:r>
      <w:proofErr w:type="gramStart"/>
      <w:r w:rsidRPr="0071095D">
        <w:rPr>
          <w:rFonts w:eastAsia="MS Mincho"/>
          <w:snapToGrid w:val="0"/>
          <w:lang w:val="en-GB" w:eastAsia="ja-JP"/>
        </w:rPr>
        <w:t>are intended</w:t>
      </w:r>
      <w:proofErr w:type="gramEnd"/>
      <w:r w:rsidRPr="0071095D">
        <w:rPr>
          <w:rFonts w:eastAsia="MS Mincho"/>
          <w:snapToGrid w:val="0"/>
          <w:lang w:val="en-GB" w:eastAsia="ja-JP"/>
        </w:rPr>
        <w:t xml:space="preserve">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Revision 1). The administrative guidelines for amendments to UN Regulations annexed to the 1958 Agreement are set out in Annex 3.</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t>This guidance document aims at:</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Streamlining the future work in the subsidiary bodies and does not supersede the provisions of the 1958 Agreement and the existing UN Regulations. If there is any inconsistency between these guidelines and the text of the 1958 Agreement, the latter shall prevail</w:t>
      </w:r>
      <w:proofErr w:type="gramStart"/>
      <w:r w:rsidRPr="0071095D">
        <w:rPr>
          <w:rFonts w:eastAsia="MS Mincho"/>
          <w:snapToGrid w:val="0"/>
          <w:lang w:val="en-GB" w:eastAsia="ja-JP"/>
        </w:rPr>
        <w:t>;</w:t>
      </w:r>
      <w:proofErr w:type="gramEnd"/>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Clarifying the procedures following Revision 3 of the 1958 Agreement</w:t>
      </w:r>
      <w:proofErr w:type="gramStart"/>
      <w:r w:rsidRPr="0071095D">
        <w:rPr>
          <w:rFonts w:eastAsia="MS Mincho"/>
          <w:snapToGrid w:val="0"/>
          <w:lang w:val="en-GB" w:eastAsia="ja-JP"/>
        </w:rPr>
        <w:t>;</w:t>
      </w:r>
      <w:proofErr w:type="gramEnd"/>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proofErr w:type="gramStart"/>
      <w:r w:rsidRPr="0071095D">
        <w:rPr>
          <w:rFonts w:eastAsia="MS Mincho"/>
          <w:snapToGrid w:val="0"/>
          <w:lang w:val="en-GB" w:eastAsia="ja-JP"/>
        </w:rPr>
        <w:t>(c)</w:t>
      </w:r>
      <w:r w:rsidRPr="0071095D">
        <w:rPr>
          <w:rFonts w:eastAsia="MS Mincho"/>
          <w:snapToGrid w:val="0"/>
          <w:lang w:val="en-GB" w:eastAsia="ja-JP"/>
        </w:rPr>
        <w:tab/>
        <w:t>Ensuring "good regulatory practice" by providing clarifications in order to avoid divergence in the understanding of Revision 3 of the 1958 Agreement and the application of UN Regulations.</w:t>
      </w:r>
      <w:proofErr w:type="gramEnd"/>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FF4A0B" w:rsidRPr="0071095D" w:rsidRDefault="00FF4A0B" w:rsidP="00FF4A0B">
      <w:pPr>
        <w:spacing w:after="120"/>
        <w:ind w:left="2835" w:right="1134" w:hanging="567"/>
        <w:jc w:val="both"/>
        <w:rPr>
          <w:bCs/>
          <w:lang w:val="en-GB"/>
        </w:rPr>
      </w:pPr>
      <w:proofErr w:type="gramStart"/>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type-approval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any further testing, documentation, certification or marking concerning this type-approval.</w:t>
      </w:r>
      <w:proofErr w:type="gramEnd"/>
      <w:r w:rsidRPr="0071095D">
        <w:rPr>
          <w:lang w:val="en-GB"/>
        </w:rPr>
        <w:t xml:space="preserve">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 xml:space="preserve">respect the objectives of international harmonization and </w:t>
      </w:r>
      <w:r>
        <w:rPr>
          <w:bCs/>
          <w:lang w:val="en-GB"/>
        </w:rPr>
        <w:t>mutual recognition of approvals</w:t>
      </w:r>
      <w:proofErr w:type="gramStart"/>
      <w:r>
        <w:rPr>
          <w:bCs/>
          <w:lang w:val="en-GB"/>
        </w:rPr>
        <w:t>;</w:t>
      </w:r>
      <w:proofErr w:type="gramEnd"/>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when applying UN Regulations is to accept UN type-approvals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Article 12 of the 1958 Agreement lays down the main principles for amendments to UN Regulations, in particular, the obligation of Contracting Parties to accept UN type-approvals granted in accordance with the amended UN Regulations. Revision 3 of the 1958 Agreement also foresees that Contracting Parties applying a UN Regulation have the possibility (but not the obligation) to grant and to accept type-approvals to an earlier version of the UN Regulations.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 a UN Regulation shall specify:</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type-approvals according to the UN Regulation can be issued;</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w:t>
      </w:r>
      <w:proofErr w:type="gramStart"/>
      <w:r w:rsidRPr="0071095D">
        <w:rPr>
          <w:lang w:val="en-GB"/>
        </w:rPr>
        <w:t>Regulation;</w:t>
      </w:r>
      <w:proofErr w:type="gramEnd"/>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 xml:space="preserve">Which vehicle characteristics </w:t>
      </w:r>
      <w:proofErr w:type="gramStart"/>
      <w:r w:rsidRPr="0071095D">
        <w:rPr>
          <w:lang w:val="en-GB"/>
        </w:rPr>
        <w:t>that have</w:t>
      </w:r>
      <w:proofErr w:type="gramEnd"/>
      <w:r w:rsidRPr="0071095D">
        <w:rPr>
          <w:lang w:val="en-GB"/>
        </w:rPr>
        <w:t xml:space="preserve"> a bearing on road safety, protection of the environment and energy saving, and/or on the performance of anti-theft technology are covered by the UN Regulation;</w:t>
      </w:r>
    </w:p>
    <w:p w:rsidR="00FF4A0B" w:rsidRPr="0071095D" w:rsidRDefault="00FF4A0B" w:rsidP="00FF4A0B">
      <w:pPr>
        <w:spacing w:after="120"/>
        <w:ind w:left="2835" w:right="1134" w:hanging="567"/>
        <w:jc w:val="both"/>
        <w:rPr>
          <w:lang w:val="en-GB"/>
        </w:rPr>
      </w:pPr>
      <w:r w:rsidRPr="0071095D">
        <w:rPr>
          <w:lang w:val="en-GB"/>
        </w:rPr>
        <w:t>(d)</w:t>
      </w:r>
      <w:r w:rsidRPr="0071095D">
        <w:rPr>
          <w:lang w:val="en-GB"/>
        </w:rPr>
        <w:tab/>
        <w:t xml:space="preserve">If necessary, which vehicle categories,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w:t>
      </w:r>
      <w:proofErr w:type="gramStart"/>
      <w:r w:rsidRPr="0071095D">
        <w:rPr>
          <w:lang w:val="en-GB"/>
        </w:rPr>
        <w:t>are not covered by the UN Regulation</w:t>
      </w:r>
      <w:proofErr w:type="gramEnd"/>
      <w:r w:rsidRPr="0071095D">
        <w:rPr>
          <w:lang w:val="en-GB"/>
        </w:rPr>
        <w:t xml:space="preserve"> and for which no UN type-approval may be issued.</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 xml:space="preserve">When drafting a UN Regulation or amendments thereto, experts of subsidiary bodies of WP.29 shall focus on the main principles mentioned in paragraphs 3 and 4 above. In particular, all </w:t>
      </w:r>
      <w:proofErr w:type="gramStart"/>
      <w:r w:rsidRPr="0071095D">
        <w:rPr>
          <w:rFonts w:eastAsia="MS Mincho"/>
          <w:snapToGrid w:val="0"/>
          <w:lang w:val="en-GB" w:eastAsia="ja-JP"/>
        </w:rPr>
        <w:t>UN type-approvals granted for vehicles covered by the scope of the latest version of a UN Regulation shall be accepted by all the Contracting Parties applying said</w:t>
      </w:r>
      <w:proofErr w:type="gramEnd"/>
      <w:r w:rsidRPr="0071095D">
        <w:rPr>
          <w:rFonts w:eastAsia="MS Mincho"/>
          <w:snapToGrid w:val="0"/>
          <w:lang w:val="en-GB" w:eastAsia="ja-JP"/>
        </w:rPr>
        <w:t xml:space="preserve"> UN Regulation. Furthermore, the choice of making the requirements of a UN Regulation mandatory on a national/regional basis is to </w:t>
      </w:r>
      <w:proofErr w:type="gramStart"/>
      <w:r w:rsidRPr="0071095D">
        <w:rPr>
          <w:rFonts w:eastAsia="MS Mincho"/>
          <w:snapToGrid w:val="0"/>
          <w:lang w:val="en-GB" w:eastAsia="ja-JP"/>
        </w:rPr>
        <w:t>be dealt</w:t>
      </w:r>
      <w:proofErr w:type="gramEnd"/>
      <w:r w:rsidRPr="0071095D">
        <w:rPr>
          <w:rFonts w:eastAsia="MS Mincho"/>
          <w:snapToGrid w:val="0"/>
          <w:lang w:val="en-GB" w:eastAsia="ja-JP"/>
        </w:rPr>
        <w:t xml:space="preserve"> nationally/regionally by Contracting Parties, and shall therefore not be addressed within the scope of a UN Regulation. Finally, when adding new vehicle types/categories/vehicle systems/equipment/parts in the scope of a UN Regulation, experts shall review the existing requirements accordingly and ensure that these new vehicle types/categories/vehicle systems/equipment/parts </w:t>
      </w:r>
      <w:proofErr w:type="gramStart"/>
      <w:r w:rsidRPr="0071095D">
        <w:rPr>
          <w:rFonts w:eastAsia="MS Mincho"/>
          <w:snapToGrid w:val="0"/>
          <w:lang w:val="en-GB" w:eastAsia="ja-JP"/>
        </w:rPr>
        <w:t>are clearly defined</w:t>
      </w:r>
      <w:proofErr w:type="gramEnd"/>
      <w:r w:rsidRPr="0071095D">
        <w:rPr>
          <w:rFonts w:eastAsia="MS Mincho"/>
          <w:snapToGrid w:val="0"/>
          <w:lang w:val="en-GB" w:eastAsia="ja-JP"/>
        </w:rPr>
        <w:t>.</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w:t>
      </w:r>
      <w:proofErr w:type="gramStart"/>
      <w:r w:rsidRPr="0071095D">
        <w:rPr>
          <w:rFonts w:eastAsia="MS Mincho"/>
          <w:snapToGrid w:val="0"/>
          <w:lang w:val="en-GB" w:eastAsia="ja-JP"/>
        </w:rPr>
        <w:t>makes reference</w:t>
      </w:r>
      <w:proofErr w:type="gramEnd"/>
      <w:r w:rsidRPr="0071095D">
        <w:rPr>
          <w:rFonts w:eastAsia="MS Mincho"/>
          <w:snapToGrid w:val="0"/>
          <w:lang w:val="en-GB" w:eastAsia="ja-JP"/>
        </w:rPr>
        <w:t xml:space="preserve"> to the provisions of another UN Regulation, it shall not require approval to that UN Regulation, but simply refer to the provisions of the UN Regulation referred to. However, a UN Regulation may require, for the installation of components and/or systems, that these </w:t>
      </w:r>
      <w:proofErr w:type="gramStart"/>
      <w:r w:rsidRPr="0071095D">
        <w:rPr>
          <w:rFonts w:eastAsia="MS Mincho"/>
          <w:snapToGrid w:val="0"/>
          <w:lang w:val="en-GB" w:eastAsia="ja-JP"/>
        </w:rPr>
        <w:t>be approved</w:t>
      </w:r>
      <w:proofErr w:type="gramEnd"/>
      <w:r w:rsidRPr="0071095D">
        <w:rPr>
          <w:rFonts w:eastAsia="MS Mincho"/>
          <w:snapToGrid w:val="0"/>
          <w:lang w:val="en-GB" w:eastAsia="ja-JP"/>
        </w:rPr>
        <w:t xml:space="preserve"> according to their respective UN Regulation. Furthermore, each subsidiary body shall carefully review such references to avoid difficulties in interpretation. Reference to the provisions of another UN Regulation shall indicate the version of that UN Regulation, with the understanding that any later version will be equally acceptable.</w:t>
      </w:r>
    </w:p>
    <w:p w:rsidR="00FF4A0B" w:rsidRPr="0071095D" w:rsidRDefault="00FF4A0B" w:rsidP="00FF4A0B">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t>8.</w:t>
      </w:r>
      <w:r w:rsidRPr="0071095D">
        <w:rPr>
          <w:rFonts w:eastAsia="MS Mincho"/>
          <w:snapToGrid w:val="0"/>
          <w:lang w:val="en-GB" w:eastAsia="ja-JP"/>
        </w:rPr>
        <w:tab/>
        <w:t xml:space="preserve">If a UN Regulation refers to standard of the </w:t>
      </w:r>
      <w:r w:rsidRPr="0071095D">
        <w:rPr>
          <w:rFonts w:eastAsia="MS Mincho"/>
          <w:lang w:val="en-GB" w:eastAsia="ja-JP"/>
        </w:rPr>
        <w:t>International Organization for Standardization</w:t>
      </w:r>
      <w:r w:rsidRPr="0071095D">
        <w:rPr>
          <w:rFonts w:eastAsia="MS Mincho"/>
          <w:snapToGrid w:val="0"/>
          <w:lang w:val="en-GB" w:eastAsia="ja-JP"/>
        </w:rPr>
        <w:t xml:space="preserve"> (ISO) or any other standard, which </w:t>
      </w:r>
      <w:proofErr w:type="gramStart"/>
      <w:r w:rsidRPr="0071095D">
        <w:rPr>
          <w:rFonts w:eastAsia="MS Mincho"/>
          <w:snapToGrid w:val="0"/>
          <w:lang w:val="en-GB" w:eastAsia="ja-JP"/>
        </w:rPr>
        <w:t>has been produced</w:t>
      </w:r>
      <w:proofErr w:type="gramEnd"/>
      <w:r w:rsidRPr="0071095D">
        <w:rPr>
          <w:rFonts w:eastAsia="MS Mincho"/>
          <w:snapToGrid w:val="0"/>
          <w:lang w:val="en-GB" w:eastAsia="ja-JP"/>
        </w:rPr>
        <w:t xml:space="preserve"> outside the United Nations framework, it shall refer to the number and the specific version of the standard, e.g. "ISO 29234:2004".</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w:t>
      </w:r>
      <w:proofErr w:type="gramStart"/>
      <w:r w:rsidRPr="0071095D">
        <w:rPr>
          <w:rFonts w:eastAsia="MS Mincho"/>
          <w:snapToGrid w:val="0"/>
          <w:lang w:val="en-GB" w:eastAsia="ja-JP"/>
        </w:rPr>
        <w:t>provided that</w:t>
      </w:r>
      <w:proofErr w:type="gramEnd"/>
      <w:r w:rsidRPr="0071095D">
        <w:rPr>
          <w:rFonts w:eastAsia="MS Mincho"/>
          <w:snapToGrid w:val="0"/>
          <w:lang w:val="en-GB" w:eastAsia="ja-JP"/>
        </w:rPr>
        <w:t xml:space="preserve"> all UN type-approvals granted in accordance with any of the alternative requirements in that UN Regulation are accepted by all Contracting Parties applying that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Bearing in mind the basic principle of mutual recognition of approvals, UN Regulations shall not include options at the choice of the Contracting Parties. However, UN Regulations may contain equivalent alternatives with the understanding that each alternative shall be acceptable.</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type-approvals granted in accordance with that UN Regulation are contrary to the principle of mutual recognition (a UN type-approval </w:t>
      </w:r>
      <w:proofErr w:type="gramStart"/>
      <w:r w:rsidRPr="0071095D">
        <w:rPr>
          <w:rFonts w:eastAsia="MS Mincho"/>
          <w:snapToGrid w:val="0"/>
          <w:spacing w:val="-2"/>
          <w:lang w:val="en-GB" w:eastAsia="ja-JP"/>
        </w:rPr>
        <w:t>shall be accepted</w:t>
      </w:r>
      <w:proofErr w:type="gramEnd"/>
      <w:r w:rsidRPr="0071095D">
        <w:rPr>
          <w:rFonts w:eastAsia="MS Mincho"/>
          <w:snapToGrid w:val="0"/>
          <w:spacing w:val="-2"/>
          <w:lang w:val="en-GB" w:eastAsia="ja-JP"/>
        </w:rPr>
        <w:t xml:space="preserve"> by all the Contracting Parties applying the UN Regulation concerned, taking into account the transitional provisions). Article 12 of the 1958 Agreement defines the conditions to </w:t>
      </w:r>
      <w:proofErr w:type="gramStart"/>
      <w:r w:rsidRPr="0071095D">
        <w:rPr>
          <w:rFonts w:eastAsia="MS Mincho"/>
          <w:snapToGrid w:val="0"/>
          <w:spacing w:val="-2"/>
          <w:lang w:val="en-GB" w:eastAsia="ja-JP"/>
        </w:rPr>
        <w:t>be fulfilled</w:t>
      </w:r>
      <w:proofErr w:type="gramEnd"/>
      <w:r w:rsidRPr="0071095D">
        <w:rPr>
          <w:rFonts w:eastAsia="MS Mincho"/>
          <w:snapToGrid w:val="0"/>
          <w:spacing w:val="-2"/>
          <w:lang w:val="en-GB" w:eastAsia="ja-JP"/>
        </w:rPr>
        <w:t xml:space="preserve">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13.</w:t>
      </w:r>
      <w:r w:rsidRPr="0071095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for their respective territories.</w:t>
      </w:r>
      <w:proofErr w:type="gramEnd"/>
    </w:p>
    <w:p w:rsidR="00FF4A0B" w:rsidRPr="0071095D" w:rsidRDefault="00FF4A0B" w:rsidP="00FF4A0B">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type-approvals to a previous series of amendments of a UN Regulation, it </w:t>
      </w:r>
      <w:proofErr w:type="gramStart"/>
      <w:r w:rsidRPr="0071095D">
        <w:rPr>
          <w:rFonts w:eastAsia="MS Mincho"/>
          <w:snapToGrid w:val="0"/>
          <w:lang w:val="en-GB" w:eastAsia="ja-JP"/>
        </w:rPr>
        <w:t>is also expected</w:t>
      </w:r>
      <w:proofErr w:type="gramEnd"/>
      <w:r w:rsidRPr="0071095D">
        <w:rPr>
          <w:rFonts w:eastAsia="MS Mincho"/>
          <w:snapToGrid w:val="0"/>
          <w:lang w:val="en-GB" w:eastAsia="ja-JP"/>
        </w:rPr>
        <w:t xml:space="preserve"> that it will accept type</w:t>
      </w:r>
      <w:r w:rsidRPr="0071095D">
        <w:rPr>
          <w:rFonts w:eastAsia="MS Mincho"/>
          <w:snapToGrid w:val="0"/>
          <w:lang w:val="en-GB" w:eastAsia="ja-JP"/>
        </w:rPr>
        <w:noBreakHyphen/>
        <w:t>approvals to any intermediate later version than that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/parts and Contracting Parties do not want to recognize the UN type-approvals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decide which of these new UN Regulations they want to apply and, therefore, which product shall comply with the relevant requirements of these UN Regulations as a condition for </w:t>
      </w:r>
      <w:proofErr w:type="gramStart"/>
      <w:r w:rsidRPr="0071095D">
        <w:rPr>
          <w:rFonts w:eastAsia="MS Mincho"/>
          <w:snapToGrid w:val="0"/>
          <w:spacing w:val="-2"/>
          <w:lang w:val="en-GB" w:eastAsia="ja-JP"/>
        </w:rPr>
        <w:t>being accepted</w:t>
      </w:r>
      <w:proofErr w:type="gramEnd"/>
      <w:r w:rsidRPr="0071095D">
        <w:rPr>
          <w:rFonts w:eastAsia="MS Mincho"/>
          <w:snapToGrid w:val="0"/>
          <w:spacing w:val="-2"/>
          <w:lang w:val="en-GB" w:eastAsia="ja-JP"/>
        </w:rPr>
        <w:t xml:space="preserve"> on their domestic market, in accordance with the principle of mutual recognition.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As a general guideline, provisions for new vehicle systems/equipment/</w:t>
      </w:r>
      <w:proofErr w:type="gramStart"/>
      <w:r w:rsidRPr="0071095D">
        <w:rPr>
          <w:rFonts w:eastAsia="MS Mincho"/>
          <w:snapToGrid w:val="0"/>
          <w:lang w:val="en-GB" w:eastAsia="ja-JP"/>
        </w:rPr>
        <w:t>parts which are not yet covered by existing UN Regulations</w:t>
      </w:r>
      <w:proofErr w:type="gramEnd"/>
      <w:r w:rsidRPr="0071095D">
        <w:rPr>
          <w:rFonts w:eastAsia="MS Mincho"/>
          <w:snapToGrid w:val="0"/>
          <w:lang w:val="en-GB" w:eastAsia="ja-JP"/>
        </w:rPr>
        <w:t xml:space="preserve">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 </w:t>
      </w:r>
      <w:proofErr w:type="gramStart"/>
      <w:r w:rsidRPr="0071095D">
        <w:rPr>
          <w:rFonts w:eastAsia="MS Mincho"/>
          <w:snapToGrid w:val="0"/>
          <w:spacing w:val="-4"/>
          <w:lang w:val="en-GB" w:eastAsia="ja-JP"/>
        </w:rPr>
        <w:t>A UN type-approval to the latest version of the UN Regulation shall be accepted by all the Contracting Parties applying the UN Regulation concerned</w:t>
      </w:r>
      <w:proofErr w:type="gramEnd"/>
      <w:r w:rsidRPr="0071095D">
        <w:rPr>
          <w:rFonts w:eastAsia="MS Mincho"/>
          <w:snapToGrid w:val="0"/>
          <w:spacing w:val="-4"/>
          <w:lang w:val="en-GB" w:eastAsia="ja-JP"/>
        </w:rPr>
        <w:t xml:space="preserve">. Administrative/transitional provisions concerning the mandatory application of a UN Regulation at national/regional level have to </w:t>
      </w:r>
      <w:proofErr w:type="gramStart"/>
      <w:r w:rsidRPr="0071095D">
        <w:rPr>
          <w:rFonts w:eastAsia="MS Mincho"/>
          <w:snapToGrid w:val="0"/>
          <w:spacing w:val="-4"/>
          <w:lang w:val="en-GB" w:eastAsia="ja-JP"/>
        </w:rPr>
        <w:t>be dealt with</w:t>
      </w:r>
      <w:proofErr w:type="gramEnd"/>
      <w:r w:rsidRPr="0071095D">
        <w:rPr>
          <w:rFonts w:eastAsia="MS Mincho"/>
          <w:snapToGrid w:val="0"/>
          <w:spacing w:val="-4"/>
          <w:lang w:val="en-GB" w:eastAsia="ja-JP"/>
        </w:rPr>
        <w:t xml:space="preserve"> by the Contracting Parties concerned nationally/regionally and not through provisions in a UN Regulation. When a UN Regulation </w:t>
      </w:r>
      <w:proofErr w:type="gramStart"/>
      <w:r w:rsidRPr="0071095D">
        <w:rPr>
          <w:rFonts w:eastAsia="MS Mincho"/>
          <w:snapToGrid w:val="0"/>
          <w:spacing w:val="-4"/>
          <w:lang w:val="en-GB" w:eastAsia="ja-JP"/>
        </w:rPr>
        <w:t>is amended</w:t>
      </w:r>
      <w:proofErr w:type="gramEnd"/>
      <w:r w:rsidRPr="0071095D">
        <w:rPr>
          <w:rFonts w:eastAsia="MS Mincho"/>
          <w:snapToGrid w:val="0"/>
          <w:spacing w:val="-4"/>
          <w:lang w:val="en-GB" w:eastAsia="ja-JP"/>
        </w:rPr>
        <w:t>, Contracting Parties applying that UN Regulation shall comply with the transitional provisions of that amendment.</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products in their territories. Contracting Parties not having such type</w:t>
      </w:r>
      <w:r w:rsidRPr="0071095D">
        <w:rPr>
          <w:rFonts w:eastAsia="MS Mincho"/>
          <w:snapToGrid w:val="0"/>
          <w:spacing w:val="-4"/>
          <w:lang w:val="en-GB" w:eastAsia="ja-JP"/>
        </w:rPr>
        <w:noBreakHyphen/>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type-approvals. In other words, the existence of a national type-approval system is not a pre-requisite for the application of a UN Regulation. National registration and administrative procedures (e.g. market surveillance) </w:t>
      </w:r>
      <w:proofErr w:type="gramStart"/>
      <w:r w:rsidRPr="0071095D">
        <w:rPr>
          <w:rFonts w:eastAsia="MS Mincho"/>
          <w:snapToGrid w:val="0"/>
          <w:spacing w:val="-4"/>
          <w:lang w:val="en-GB" w:eastAsia="ja-JP"/>
        </w:rPr>
        <w:t>are not covered</w:t>
      </w:r>
      <w:proofErr w:type="gramEnd"/>
      <w:r w:rsidRPr="0071095D">
        <w:rPr>
          <w:rFonts w:eastAsia="MS Mincho"/>
          <w:snapToGrid w:val="0"/>
          <w:spacing w:val="-4"/>
          <w:lang w:val="en-GB" w:eastAsia="ja-JP"/>
        </w:rPr>
        <w:t xml:space="preserve"> by the 1958</w:t>
      </w:r>
      <w:r>
        <w:rPr>
          <w:rFonts w:eastAsia="MS Mincho"/>
          <w:snapToGrid w:val="0"/>
          <w:spacing w:val="-4"/>
          <w:lang w:val="en-GB" w:eastAsia="ja-JP"/>
        </w:rPr>
        <w:t> </w:t>
      </w:r>
      <w:r w:rsidRPr="0071095D">
        <w:rPr>
          <w:rFonts w:eastAsia="MS Mincho"/>
          <w:snapToGrid w:val="0"/>
          <w:spacing w:val="-4"/>
          <w:lang w:val="en-GB" w:eastAsia="ja-JP"/>
        </w:rPr>
        <w:t>Agreement.</w:t>
      </w:r>
    </w:p>
    <w:p w:rsidR="00FF4A0B" w:rsidRPr="0071095D" w:rsidRDefault="00FF4A0B" w:rsidP="00FF4A0B">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rsidR="00FF4A0B" w:rsidRPr="0071095D" w:rsidRDefault="00FF4A0B" w:rsidP="00FF4A0B">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w:t>
      </w:r>
      <w:proofErr w:type="gramStart"/>
      <w:r w:rsidRPr="0071095D">
        <w:rPr>
          <w:snapToGrid w:val="0"/>
          <w:lang w:val="en-GB" w:eastAsia="ja-JP"/>
        </w:rPr>
        <w:t>are aimed</w:t>
      </w:r>
      <w:proofErr w:type="gramEnd"/>
      <w:r w:rsidRPr="0071095D">
        <w:rPr>
          <w:snapToGrid w:val="0"/>
          <w:lang w:val="en-GB" w:eastAsia="ja-JP"/>
        </w:rPr>
        <w:t xml:space="preserve">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Pr="0071095D">
        <w:rPr>
          <w:rFonts w:eastAsiaTheme="minorEastAsia"/>
          <w:snapToGrid w:val="0"/>
          <w:lang w:val="en-GB" w:eastAsia="ja-JP"/>
        </w:rPr>
        <w:t>zation</w:t>
      </w:r>
      <w:r w:rsidRPr="0071095D">
        <w:rPr>
          <w:snapToGrid w:val="0"/>
          <w:lang w:val="en-GB" w:eastAsia="ja-JP"/>
        </w:rPr>
        <w:t xml:space="preserve">. </w:t>
      </w:r>
      <w:proofErr w:type="gramStart"/>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Pr>
          <w:snapToGrid w:val="0"/>
          <w:lang w:val="en-GB" w:eastAsia="ja-JP"/>
        </w:rPr>
        <w:t>the level of</w:t>
      </w:r>
      <w:r w:rsidRPr="0071095D">
        <w:rPr>
          <w:rFonts w:eastAsiaTheme="minorEastAsia"/>
          <w:snapToGrid w:val="0"/>
          <w:lang w:val="en-GB" w:eastAsia="ja-JP"/>
        </w:rPr>
        <w:t xml:space="preserve"> stringency of the requirements </w:t>
      </w:r>
      <w:r>
        <w:rPr>
          <w:rFonts w:eastAsiaTheme="minorEastAsia"/>
          <w:snapToGrid w:val="0"/>
          <w:lang w:val="en-GB" w:eastAsia="ja-JP"/>
        </w:rPr>
        <w:t xml:space="preserve">is not changed </w:t>
      </w:r>
      <w:r w:rsidRPr="0071095D">
        <w:rPr>
          <w:rFonts w:eastAsiaTheme="minorEastAsia"/>
          <w:snapToGrid w:val="0"/>
          <w:lang w:val="en-GB" w:eastAsia="ja-JP"/>
        </w:rPr>
        <w:t xml:space="preserve">or </w:t>
      </w:r>
      <w:r w:rsidR="00632E38">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roofErr w:type="gramEnd"/>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23.</w:t>
      </w:r>
      <w:r w:rsidRPr="0071095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71095D">
        <w:rPr>
          <w:rFonts w:eastAsia="MS Mincho"/>
          <w:snapToGrid w:val="0"/>
          <w:lang w:val="en-GB" w:eastAsia="ja-JP"/>
        </w:rPr>
        <w:noBreakHyphen/>
        <w:t>approval according to the new version of the Regulation, even if the amendments consist of minor technical changes and do not affect vehicles/vehicle systems/equipment/parts design drastically.</w:t>
      </w:r>
      <w:proofErr w:type="gramEnd"/>
      <w:r w:rsidRPr="0071095D">
        <w:rPr>
          <w:rFonts w:eastAsia="MS Mincho"/>
          <w:snapToGrid w:val="0"/>
          <w:lang w:val="en-GB" w:eastAsia="ja-JP"/>
        </w:rPr>
        <w:t xml:space="preserve"> In this procedure, the modification of the approval marking is necessary to differentiate the new approvals to the amended UN Regulation (hereinafter referred to as "the new approvals") from the existing approvals to the preceding amendments or unamended UN Regulation (hereinafter referred to as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FF4A0B" w:rsidRPr="0071095D" w:rsidRDefault="00FF4A0B" w:rsidP="00FF4A0B">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type-approval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type-approvals (defined as </w:t>
      </w:r>
      <w:r w:rsidRPr="0071095D">
        <w:rPr>
          <w:rFonts w:eastAsia="MS Mincho"/>
          <w:lang w:val="en-GB" w:eastAsia="ja-JP"/>
        </w:rPr>
        <w:t xml:space="preserve">Date </w:t>
      </w:r>
      <w:r w:rsidRPr="0071095D">
        <w:rPr>
          <w:lang w:val="en-GB"/>
        </w:rPr>
        <w:t>(a) in Figure 1). In general, this date should be the date of entry into fo</w:t>
      </w:r>
      <w:r>
        <w:rPr>
          <w:lang w:val="en-GB"/>
        </w:rPr>
        <w:t>rce of the series of amendments</w:t>
      </w:r>
      <w:proofErr w:type="gramStart"/>
      <w:r>
        <w:rPr>
          <w:lang w:val="en-GB"/>
        </w:rPr>
        <w:t>;</w:t>
      </w:r>
      <w:proofErr w:type="gramEnd"/>
    </w:p>
    <w:p w:rsidR="00FF4A0B" w:rsidRPr="0071095D" w:rsidRDefault="00FF4A0B" w:rsidP="00FF4A0B">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type-approvals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 1)</w:t>
      </w:r>
      <w:r>
        <w:rPr>
          <w:snapToGrid w:val="0"/>
          <w:spacing w:val="-2"/>
          <w:lang w:val="en-GB"/>
        </w:rPr>
        <w:t>;</w:t>
      </w:r>
    </w:p>
    <w:p w:rsidR="00FF4A0B" w:rsidRPr="0071095D" w:rsidRDefault="00FF4A0B" w:rsidP="00FF4A0B">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shall not be obliged to accept type-approvals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Pr>
          <w:lang w:val="en-GB"/>
        </w:rPr>
        <w:t>efined as Date (c) in Figure 1);</w:t>
      </w:r>
    </w:p>
    <w:p w:rsidR="00FF4A0B" w:rsidRPr="0071095D" w:rsidRDefault="00FF4A0B" w:rsidP="00FF4A0B">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 xml:space="preserve">uch markings </w:t>
      </w:r>
      <w:r w:rsidRPr="0071095D">
        <w:rPr>
          <w:rFonts w:eastAsia="MS Mincho"/>
          <w:lang w:val="en-GB" w:eastAsia="ja-JP"/>
        </w:rPr>
        <w:t xml:space="preserve">are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FF4A0B" w:rsidRPr="0071095D" w:rsidRDefault="00FF4A0B" w:rsidP="00FF4A0B">
      <w:pPr>
        <w:keepNext/>
        <w:keepLines/>
        <w:ind w:left="1134" w:right="1134"/>
        <w:rPr>
          <w:lang w:val="en-GB" w:eastAsia="ja-JP"/>
        </w:rPr>
      </w:pPr>
      <w:r w:rsidRPr="0071095D">
        <w:rPr>
          <w:lang w:val="en-GB" w:eastAsia="ja-JP"/>
        </w:rPr>
        <w:t>Figure 1</w:t>
      </w:r>
    </w:p>
    <w:p w:rsidR="00FF4A0B" w:rsidRPr="0071095D" w:rsidRDefault="00FF4A0B" w:rsidP="00FF4A0B">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FF4A0B" w:rsidRPr="0071095D" w:rsidRDefault="00FF4A0B" w:rsidP="00FF4A0B">
      <w:pPr>
        <w:keepNext/>
        <w:keepLines/>
        <w:spacing w:after="120"/>
        <w:ind w:right="567"/>
        <w:jc w:val="center"/>
        <w:rPr>
          <w:rFonts w:eastAsia="MS Mincho"/>
          <w:lang w:val="en-GB" w:eastAsia="ja-JP"/>
        </w:rPr>
      </w:pPr>
      <w:r w:rsidRPr="0071095D">
        <w:rPr>
          <w:rFonts w:eastAsia="MS Mincho"/>
          <w:noProof/>
          <w:sz w:val="24"/>
          <w:lang w:val="en-GB" w:eastAsia="en-GB"/>
        </w:rPr>
        <mc:AlternateContent>
          <mc:Choice Requires="wpg">
            <w:drawing>
              <wp:anchor distT="0" distB="0" distL="114300" distR="114300" simplePos="0" relativeHeight="251660288" behindDoc="0" locked="0" layoutInCell="1" allowOverlap="1" wp14:anchorId="5401F1CD" wp14:editId="69A61EDC">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A0B" w:rsidRPr="002628D6" w:rsidRDefault="00FF4A0B" w:rsidP="00FF4A0B">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 xml:space="preserve">See however special cases 1-1, 1-2 and </w:t>
                              </w:r>
                              <w:proofErr w:type="gramStart"/>
                              <w:r w:rsidRPr="002628D6">
                                <w:rPr>
                                  <w:rFonts w:ascii="Calibri" w:eastAsiaTheme="minorEastAsia" w:hAnsi="Calibri" w:cstheme="minorBidi"/>
                                  <w:color w:val="000000"/>
                                  <w:kern w:val="24"/>
                                  <w:sz w:val="20"/>
                                  <w:szCs w:val="20"/>
                                </w:rPr>
                                <w:t>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roofErr w:type="gramEnd"/>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01F1CD" id="Group 5" o:spid="_x0000_s1027"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">
                <v:rect id="AutoShape 4" o:spid="_x0000_s1028"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9"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30"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FF4A0B" w:rsidRPr="002628D6" w:rsidRDefault="00FF4A0B" w:rsidP="00FF4A0B">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en-GB"/>
        </w:rPr>
        <w:drawing>
          <wp:inline distT="0" distB="0" distL="0" distR="0" wp14:anchorId="24FAD283" wp14:editId="456AB758">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FF4A0B" w:rsidRPr="0071095D" w:rsidRDefault="00FF4A0B" w:rsidP="00FF4A0B">
      <w:pPr>
        <w:spacing w:after="120"/>
        <w:ind w:left="2835" w:right="1134" w:hanging="567"/>
        <w:jc w:val="both"/>
        <w:rPr>
          <w:rFonts w:eastAsia="MS Mincho"/>
          <w:strike/>
          <w:lang w:val="en-GB" w:eastAsia="ja-JP"/>
        </w:rPr>
      </w:pPr>
    </w:p>
    <w:p w:rsidR="00FF4A0B" w:rsidRPr="0071095D" w:rsidRDefault="00FF4A0B" w:rsidP="00FF4A0B">
      <w:pPr>
        <w:spacing w:after="120"/>
        <w:ind w:left="2268" w:right="1134" w:hanging="567"/>
        <w:jc w:val="both"/>
        <w:rPr>
          <w:rFonts w:eastAsia="MS Mincho"/>
          <w:snapToGrid w:val="0"/>
          <w:lang w:val="en-GB" w:eastAsia="ja-JP"/>
        </w:rPr>
      </w:pPr>
    </w:p>
    <w:p w:rsidR="00FF4A0B" w:rsidRPr="0071095D" w:rsidRDefault="00FF4A0B" w:rsidP="00FF4A0B">
      <w:pPr>
        <w:spacing w:after="120"/>
        <w:ind w:left="2268" w:right="1134" w:hanging="567"/>
        <w:jc w:val="both"/>
        <w:rPr>
          <w:rFonts w:eastAsia="MS Mincho"/>
          <w:strike/>
          <w:lang w:val="en-GB" w:eastAsia="ja-JP"/>
        </w:rPr>
      </w:pPr>
      <w:r w:rsidRPr="0071095D">
        <w:rPr>
          <w:rFonts w:eastAsia="MS Mincho"/>
          <w:snapToGrid w:val="0"/>
          <w:lang w:val="en-GB" w:eastAsia="ja-JP"/>
        </w:rPr>
        <w:t>Note:</w:t>
      </w:r>
      <w:r w:rsidRPr="0071095D">
        <w:rPr>
          <w:rFonts w:eastAsia="MS Mincho"/>
          <w:snapToGrid w:val="0"/>
          <w:lang w:val="en-GB" w:eastAsia="ja-JP"/>
        </w:rPr>
        <w:tab/>
        <w:t>Existing approvals remain valid, but Contracting Parties are not obliged to accept them as from date (c).</w:t>
      </w:r>
      <w:r w:rsidRPr="0071095D">
        <w:rPr>
          <w:lang w:val="en-GB"/>
        </w:rPr>
        <w:t xml:space="preserve"> </w:t>
      </w:r>
      <w:r w:rsidRPr="0071095D">
        <w:rPr>
          <w:rFonts w:eastAsia="MS Mincho"/>
          <w:snapToGrid w:val="0"/>
          <w:lang w:val="en-GB" w:eastAsia="ja-JP"/>
        </w:rPr>
        <w:t xml:space="preserve">If date (c) </w:t>
      </w:r>
      <w:proofErr w:type="gramStart"/>
      <w:r w:rsidRPr="0071095D">
        <w:rPr>
          <w:rFonts w:eastAsia="MS Mincho"/>
          <w:snapToGrid w:val="0"/>
          <w:lang w:val="en-GB" w:eastAsia="ja-JP"/>
        </w:rPr>
        <w:t>is not specified</w:t>
      </w:r>
      <w:proofErr w:type="gramEnd"/>
      <w:r w:rsidRPr="0071095D">
        <w:rPr>
          <w:rFonts w:eastAsia="MS Mincho"/>
          <w:snapToGrid w:val="0"/>
          <w:lang w:val="en-GB" w:eastAsia="ja-JP"/>
        </w:rPr>
        <w:t xml:space="preserve"> in the transitional provisions and if the text of special case</w:t>
      </w:r>
      <w:r>
        <w:rPr>
          <w:rFonts w:eastAsia="MS Mincho"/>
          <w:snapToGrid w:val="0"/>
          <w:lang w:val="en-GB" w:eastAsia="ja-JP"/>
        </w:rPr>
        <w:t>s 1-1, 1-2, or</w:t>
      </w:r>
      <w:r w:rsidRPr="0071095D">
        <w:rPr>
          <w:rFonts w:eastAsia="MS Mincho"/>
          <w:snapToGrid w:val="0"/>
          <w:lang w:val="en-GB" w:eastAsia="ja-JP"/>
        </w:rPr>
        <w:t xml:space="preserve"> 1-3 (see paragraph </w:t>
      </w:r>
      <w:r>
        <w:rPr>
          <w:rFonts w:eastAsia="MS Mincho"/>
          <w:snapToGrid w:val="0"/>
          <w:lang w:val="en-GB" w:eastAsia="ja-JP"/>
        </w:rPr>
        <w:t>40-</w:t>
      </w:r>
      <w:r w:rsidRPr="0071095D">
        <w:rPr>
          <w:rFonts w:eastAsia="MS Mincho"/>
          <w:snapToGrid w:val="0"/>
          <w:lang w:val="en-GB" w:eastAsia="ja-JP"/>
        </w:rPr>
        <w:t>42 below) is not used, this date (c) is regarded as identical to date (b)</w:t>
      </w:r>
      <w:r>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until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FF4A0B" w:rsidRPr="0071095D" w:rsidRDefault="00FF4A0B" w:rsidP="00FF4A0B">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2.</w:t>
      </w:r>
      <w:r w:rsidRPr="0071095D">
        <w:rPr>
          <w:lang w:val="en-GB" w:eastAsia="ja-JP"/>
        </w:rPr>
        <w:tab/>
      </w:r>
      <w:r w:rsidRPr="0071095D">
        <w:rPr>
          <w:lang w:val="en-GB" w:eastAsia="ja-JP"/>
        </w:rPr>
        <w:tab/>
        <w:t>Supplement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Pr>
          <w:rFonts w:eastAsia="MS Mincho"/>
          <w:snapToGrid w:val="0"/>
          <w:lang w:val="en-GB" w:eastAsia="ja-JP"/>
        </w:rPr>
        <w:t>is</w:t>
      </w:r>
      <w:r w:rsidRPr="0071095D">
        <w:rPr>
          <w:rFonts w:eastAsia="MS Mincho"/>
          <w:snapToGrid w:val="0"/>
          <w:lang w:val="en-GB" w:eastAsia="ja-JP"/>
        </w:rPr>
        <w:t xml:space="preserve"> an amendment to a UN </w:t>
      </w:r>
      <w:proofErr w:type="gramStart"/>
      <w:r w:rsidRPr="0071095D">
        <w:rPr>
          <w:rFonts w:eastAsia="MS Mincho"/>
          <w:snapToGrid w:val="0"/>
          <w:lang w:val="en-GB" w:eastAsia="ja-JP"/>
        </w:rPr>
        <w:t xml:space="preserve">Regulation </w:t>
      </w:r>
      <w:r>
        <w:rPr>
          <w:rFonts w:eastAsia="MS Mincho"/>
          <w:snapToGrid w:val="0"/>
          <w:lang w:val="en-GB" w:eastAsia="ja-JP"/>
        </w:rPr>
        <w:t>which</w:t>
      </w:r>
      <w:proofErr w:type="gramEnd"/>
      <w:r>
        <w:rPr>
          <w:rFonts w:eastAsia="MS Mincho"/>
          <w:snapToGrid w:val="0"/>
          <w:lang w:val="en-GB" w:eastAsia="ja-JP"/>
        </w:rPr>
        <w:t xml:space="preserve"> </w:t>
      </w:r>
      <w:r w:rsidRPr="0071095D">
        <w:rPr>
          <w:rFonts w:eastAsia="MS Mincho"/>
          <w:snapToGrid w:val="0"/>
          <w:lang w:val="en-GB" w:eastAsia="ja-JP"/>
        </w:rPr>
        <w:t>is used for:</w:t>
      </w:r>
    </w:p>
    <w:p w:rsidR="00FF4A0B" w:rsidRPr="0071095D" w:rsidRDefault="00FF4A0B" w:rsidP="00FF4A0B">
      <w:pPr>
        <w:spacing w:after="120"/>
        <w:ind w:left="2835" w:right="1134" w:hanging="567"/>
        <w:jc w:val="both"/>
        <w:rPr>
          <w:rFonts w:eastAsiaTheme="minorEastAsia"/>
          <w:lang w:val="en-GB" w:eastAsia="ja-JP"/>
        </w:rPr>
      </w:pPr>
      <w:r w:rsidRPr="0071095D">
        <w:rPr>
          <w:lang w:val="en-GB"/>
        </w:rPr>
        <w:t>(a)</w:t>
      </w:r>
      <w:r w:rsidRPr="0071095D">
        <w:rPr>
          <w:lang w:val="en-GB"/>
        </w:rPr>
        <w:tab/>
        <w:t>Clarification of test procedures not changing the level of stringency of the UN Regulation or imposing new requirements; or</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r>
      <w:r w:rsidRPr="0071095D">
        <w:rPr>
          <w:lang w:val="en-GB" w:eastAsia="ja-JP"/>
        </w:rPr>
        <w:t xml:space="preserve">Regulating </w:t>
      </w:r>
      <w:r w:rsidRPr="0071095D">
        <w:rPr>
          <w:lang w:val="en-GB"/>
        </w:rPr>
        <w:t>new developments which have arisen after the adoption of a UN Regulation (i.e. extension of scope) not changing the level of stringency of the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does not entail a modification in the approval marking and </w:t>
      </w:r>
      <w:proofErr w:type="gramStart"/>
      <w:r w:rsidRPr="0071095D">
        <w:rPr>
          <w:rFonts w:eastAsia="MS Mincho"/>
          <w:snapToGrid w:val="0"/>
          <w:lang w:val="en-GB" w:eastAsia="ja-JP"/>
        </w:rPr>
        <w:t>shall not be used</w:t>
      </w:r>
      <w:proofErr w:type="gramEnd"/>
      <w:r w:rsidRPr="0071095D">
        <w:rPr>
          <w:rFonts w:eastAsia="MS Mincho"/>
          <w:snapToGrid w:val="0"/>
          <w:lang w:val="en-GB" w:eastAsia="ja-JP"/>
        </w:rPr>
        <w:t xml:space="preserve"> when it is necessary for Contracting Parties to differentiate the new approvals from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A Supplement becomes applicable as from the date of entry into force, after which tests according to the series of amendments to the UN Regulation, affected by that Supplement, need to take into account the Supplement in question. In the absence of any other date mentioned, Supplements become applicable for all procedures for approvals issued after the date of its entry into force, taking into account the transitional provisions, if any, of the series of amendments to which the Supplement refers and taking into account paragraphs 31.(a) and 31.(b) below.</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Supplements that have entered into force:</w:t>
      </w:r>
    </w:p>
    <w:p w:rsidR="00FF4A0B" w:rsidRPr="0071095D" w:rsidRDefault="00FF4A0B" w:rsidP="00FF4A0B">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Pr>
          <w:rFonts w:eastAsia="MS Mincho"/>
          <w:snapToGrid w:val="0"/>
          <w:lang w:val="en-GB" w:eastAsia="ja-JP"/>
        </w:rPr>
        <w:t>U</w:t>
      </w:r>
      <w:r w:rsidRPr="0071095D">
        <w:rPr>
          <w:rFonts w:eastAsia="MS Mincho"/>
          <w:snapToGrid w:val="0"/>
          <w:lang w:val="en-GB" w:eastAsia="ja-JP"/>
        </w:rPr>
        <w:t>nder Revision 2 of the 1958 Agreement, and unless specifically otherwise foreseen, extensions of existing approvals may continue to be granted on the basis of the provisions that were valid at th</w:t>
      </w:r>
      <w:r>
        <w:rPr>
          <w:rFonts w:eastAsia="MS Mincho"/>
          <w:snapToGrid w:val="0"/>
          <w:lang w:val="en-GB" w:eastAsia="ja-JP"/>
        </w:rPr>
        <w:t>e time of the original approval;</w:t>
      </w:r>
    </w:p>
    <w:p w:rsidR="00FF4A0B" w:rsidRPr="0071095D" w:rsidRDefault="00FF4A0B" w:rsidP="00FF4A0B">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Pr>
          <w:rFonts w:eastAsia="MS Mincho"/>
          <w:snapToGrid w:val="0"/>
          <w:lang w:val="en-GB" w:eastAsia="ja-JP"/>
        </w:rPr>
        <w:t>(b)</w:t>
      </w:r>
      <w:r>
        <w:rPr>
          <w:rFonts w:eastAsia="MS Mincho"/>
          <w:snapToGrid w:val="0"/>
          <w:lang w:val="en-GB" w:eastAsia="ja-JP"/>
        </w:rPr>
        <w:tab/>
        <w:t>U</w:t>
      </w:r>
      <w:r w:rsidRPr="0071095D">
        <w:rPr>
          <w:rFonts w:eastAsia="MS Mincho"/>
          <w:snapToGrid w:val="0"/>
          <w:lang w:val="en-GB" w:eastAsia="ja-JP"/>
        </w:rPr>
        <w:t>nder Revision 3 of the 1958 Agreement, a Supplement shall apply to new extensions of existing approvals. However, the Supplement may foresee that it will not affect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t xml:space="preserve">Subject to paragraph 28, existing approvals do not need to </w:t>
      </w:r>
      <w:proofErr w:type="gramStart"/>
      <w:r w:rsidRPr="0071095D">
        <w:rPr>
          <w:rFonts w:eastAsia="MS Mincho"/>
          <w:snapToGrid w:val="0"/>
          <w:lang w:val="en-GB" w:eastAsia="ja-JP"/>
        </w:rPr>
        <w:t>be extended</w:t>
      </w:r>
      <w:proofErr w:type="gramEnd"/>
      <w:r w:rsidRPr="0071095D">
        <w:rPr>
          <w:rFonts w:eastAsia="MS Mincho"/>
          <w:snapToGrid w:val="0"/>
          <w:lang w:val="en-GB" w:eastAsia="ja-JP"/>
        </w:rPr>
        <w:t xml:space="preserve"> because of the entry into force of a new Supplement and Contracting Parties shall continue to recognize them in accordance with paragraph 26 above.</w:t>
      </w:r>
    </w:p>
    <w:p w:rsidR="00FF4A0B" w:rsidRPr="0071095D" w:rsidRDefault="00FF4A0B" w:rsidP="00FF4A0B">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w:t>
      </w:r>
      <w:proofErr w:type="gramStart"/>
      <w:r w:rsidRPr="0071095D">
        <w:rPr>
          <w:rFonts w:eastAsia="MS Mincho"/>
          <w:snapToGrid w:val="0"/>
          <w:lang w:val="en-GB" w:eastAsia="ja-JP"/>
        </w:rPr>
        <w:t>is normally used</w:t>
      </w:r>
      <w:proofErr w:type="gramEnd"/>
      <w:r w:rsidRPr="0071095D">
        <w:rPr>
          <w:rFonts w:eastAsia="MS Mincho"/>
          <w:snapToGrid w:val="0"/>
          <w:lang w:val="en-GB" w:eastAsia="ja-JP"/>
        </w:rPr>
        <w:t xml:space="preserve"> to avoid different interpretations. Corrigenda </w:t>
      </w:r>
      <w:proofErr w:type="gramStart"/>
      <w:r w:rsidRPr="0071095D">
        <w:rPr>
          <w:rFonts w:eastAsia="MS Mincho"/>
          <w:snapToGrid w:val="0"/>
          <w:lang w:val="en-GB" w:eastAsia="ja-JP"/>
        </w:rPr>
        <w:t>are deemed</w:t>
      </w:r>
      <w:proofErr w:type="gramEnd"/>
      <w:r w:rsidRPr="0071095D">
        <w:rPr>
          <w:rFonts w:eastAsia="MS Mincho"/>
          <w:snapToGrid w:val="0"/>
          <w:lang w:val="en-GB" w:eastAsia="ja-JP"/>
        </w:rPr>
        <w:t xml:space="preserve"> to enter into force </w:t>
      </w:r>
      <w:r w:rsidRPr="0071095D">
        <w:rPr>
          <w:rFonts w:eastAsia="MS Mincho"/>
          <w:i/>
          <w:snapToGrid w:val="0"/>
          <w:lang w:val="en-GB" w:eastAsia="ja-JP"/>
        </w:rPr>
        <w:t>ab initio</w:t>
      </w:r>
      <w:r w:rsidRPr="0071095D">
        <w:rPr>
          <w:rFonts w:eastAsia="MS Mincho"/>
          <w:snapToGrid w:val="0"/>
          <w:lang w:val="en-GB" w:eastAsia="ja-JP"/>
        </w:rPr>
        <w:t>, whereby the date of entry into force is the date of adoption by the Administrative Committee AC.1. Further instructions for preparing Corrigenda to UN Regulations are set out in Annex 3 to this document.</w:t>
      </w:r>
    </w:p>
    <w:p w:rsidR="00FF4A0B" w:rsidRPr="0071095D" w:rsidRDefault="00FF4A0B" w:rsidP="00FF4A0B">
      <w:pPr>
        <w:pStyle w:val="H1G"/>
        <w:rPr>
          <w:lang w:val="en-GB"/>
        </w:rPr>
      </w:pPr>
      <w:r w:rsidRPr="0071095D">
        <w:rPr>
          <w:lang w:val="en-GB"/>
        </w:rPr>
        <w:tab/>
      </w:r>
      <w:r w:rsidRPr="0071095D">
        <w:rPr>
          <w:lang w:val="en-GB"/>
        </w:rPr>
        <w:tab/>
        <w:t>C.</w:t>
      </w:r>
      <w:r w:rsidRPr="0071095D">
        <w:rPr>
          <w:lang w:val="en-GB"/>
        </w:rPr>
        <w:tab/>
      </w:r>
      <w:r w:rsidRPr="0071095D">
        <w:rPr>
          <w:rFonts w:eastAsia="MS Mincho"/>
          <w:lang w:val="en-GB" w:eastAsia="ja-JP"/>
        </w:rPr>
        <w:tab/>
      </w:r>
      <w:r w:rsidRPr="0071095D">
        <w:rPr>
          <w:lang w:val="en-GB"/>
        </w:rPr>
        <w:t>Version of a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"Version"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amendments including all subsequent Supplements and corrigenda to that series of amendments are in force at that date.</w:t>
      </w:r>
      <w:proofErr w:type="gramEnd"/>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 xml:space="preserve">Entry into force of subsequent series of amendments to a UN Regulation will result in various versions of that same UN Regulation. Transitional provisions in the various versions have to </w:t>
      </w:r>
      <w:proofErr w:type="gramStart"/>
      <w:r w:rsidRPr="0071095D">
        <w:rPr>
          <w:rFonts w:eastAsia="MS Mincho"/>
          <w:snapToGrid w:val="0"/>
          <w:lang w:val="en-GB" w:eastAsia="ja-JP"/>
        </w:rPr>
        <w:t>be complied</w:t>
      </w:r>
      <w:proofErr w:type="gramEnd"/>
      <w:r w:rsidRPr="0071095D">
        <w:rPr>
          <w:rFonts w:eastAsia="MS Mincho"/>
          <w:snapToGrid w:val="0"/>
          <w:lang w:val="en-GB" w:eastAsia="ja-JP"/>
        </w:rPr>
        <w:t xml:space="preserve"> with.</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 xml:space="preserve">A new UN Regulation, when adopted and entering into force, </w:t>
      </w:r>
      <w:proofErr w:type="gramStart"/>
      <w:r w:rsidRPr="0071095D">
        <w:rPr>
          <w:rFonts w:eastAsia="MS Mincho"/>
          <w:snapToGrid w:val="0"/>
          <w:lang w:val="en-GB" w:eastAsia="ja-JP"/>
        </w:rPr>
        <w:t>is considered</w:t>
      </w:r>
      <w:proofErr w:type="gramEnd"/>
      <w:r w:rsidRPr="0071095D">
        <w:rPr>
          <w:rFonts w:eastAsia="MS Mincho"/>
          <w:snapToGrid w:val="0"/>
          <w:lang w:val="en-GB" w:eastAsia="ja-JP"/>
        </w:rPr>
        <w:t xml:space="preserve"> to start at version 00. Subsequent Supplements, if any, to that UN Regulation in its original form, become part of that version 00 upon their entry into force. Subsequently, each series of amendments to that UN Regulation entails a new version (version 01, version </w:t>
      </w:r>
      <w:proofErr w:type="gramStart"/>
      <w:r w:rsidRPr="0071095D">
        <w:rPr>
          <w:rFonts w:eastAsia="MS Mincho"/>
          <w:snapToGrid w:val="0"/>
          <w:lang w:val="en-GB" w:eastAsia="ja-JP"/>
        </w:rPr>
        <w:t>02, …)</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 xml:space="preserve">When a Supplement to a series of amendments enters into force, it </w:t>
      </w:r>
      <w:proofErr w:type="gramStart"/>
      <w:r w:rsidRPr="0071095D">
        <w:rPr>
          <w:rFonts w:eastAsia="MS Mincho"/>
          <w:snapToGrid w:val="0"/>
          <w:lang w:val="en-GB" w:eastAsia="ja-JP"/>
        </w:rPr>
        <w:t>is then considered</w:t>
      </w:r>
      <w:proofErr w:type="gramEnd"/>
      <w:r w:rsidRPr="0071095D">
        <w:rPr>
          <w:rFonts w:eastAsia="MS Mincho"/>
          <w:snapToGrid w:val="0"/>
          <w:lang w:val="en-GB" w:eastAsia="ja-JP"/>
        </w:rPr>
        <w:t xml:space="preserve"> as an integral part of the respective individual version, whether or not the text of that version has been published in a consolidated form.</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 latest one of a UN Regulation.</w:t>
      </w:r>
    </w:p>
    <w:p w:rsidR="00FF4A0B" w:rsidRPr="0071095D" w:rsidRDefault="00FF4A0B" w:rsidP="00FF4A0B">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FF4A0B" w:rsidRPr="0071095D" w:rsidRDefault="00FF4A0B" w:rsidP="00FF4A0B">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A "Revision" of a UN Regulation is an administrative procedure by the secretariat of the United Nations Economic Commission for Europe (UNECE) and means a consolidation of the original text or of the previous Revision of that UN Regulation incorporating all subsequent amendments (Amend. and Corr.) to the original text or to that Revision.</w:t>
      </w:r>
    </w:p>
    <w:p w:rsidR="00FF4A0B" w:rsidRPr="0071095D" w:rsidRDefault="00FF4A0B" w:rsidP="00FF4A0B">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FF4A0B" w:rsidRPr="0071095D" w:rsidRDefault="00FF4A0B" w:rsidP="00FF4A0B">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proofErr w:type="gramStart"/>
      <w:r w:rsidRPr="0071095D">
        <w:rPr>
          <w:rFonts w:eastAsia="MS Mincho"/>
          <w:snapToGrid w:val="0"/>
          <w:spacing w:val="-2"/>
          <w:lang w:val="en-GB" w:eastAsia="ja-JP"/>
        </w:rPr>
        <w:t>40.</w:t>
      </w:r>
      <w:r w:rsidRPr="0071095D">
        <w:rPr>
          <w:rFonts w:eastAsia="MS Mincho"/>
          <w:snapToGrid w:val="0"/>
          <w:spacing w:val="-2"/>
          <w:lang w:val="en-GB" w:eastAsia="ja-JP"/>
        </w:rPr>
        <w:tab/>
        <w:t>In the case of requirements for the 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roofErr w:type="gramEnd"/>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p>
    <w:p w:rsidR="00FF4A0B" w:rsidRPr="0071095D" w:rsidRDefault="00FF4A0B" w:rsidP="00FF4A0B">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w:t>
      </w:r>
      <w:proofErr w:type="gramStart"/>
      <w:r w:rsidRPr="0071095D">
        <w:rPr>
          <w:rFonts w:eastAsia="MS Mincho"/>
          <w:snapToGrid w:val="0"/>
          <w:lang w:val="en-GB" w:eastAsia="ja-JP"/>
        </w:rPr>
        <w:t>is recommended</w:t>
      </w:r>
      <w:proofErr w:type="gramEnd"/>
      <w:r w:rsidRPr="0071095D">
        <w:rPr>
          <w:rFonts w:eastAsia="MS Mincho"/>
          <w:snapToGrid w:val="0"/>
          <w:lang w:val="en-GB" w:eastAsia="ja-JP"/>
        </w:rPr>
        <w:t xml:space="preserve"> to follow the procedure of the series of amendments with a special transitional provision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"xx.</w:t>
      </w:r>
      <w:r w:rsidRPr="0071095D">
        <w:rPr>
          <w:rFonts w:eastAsia="MS Mincho"/>
          <w:b/>
          <w:i/>
          <w:snapToGrid w:val="0"/>
          <w:lang w:val="en-GB" w:eastAsia="ja-JP"/>
        </w:rPr>
        <w:tab/>
      </w:r>
      <w:r w:rsidRPr="0071095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p>
    <w:p w:rsidR="00FF4A0B" w:rsidRPr="0071095D" w:rsidRDefault="00FF4A0B" w:rsidP="00FF4A0B">
      <w:pPr>
        <w:pStyle w:val="H4G"/>
        <w:ind w:left="2268"/>
        <w:rPr>
          <w:i w:val="0"/>
          <w:lang w:val="en-GB"/>
        </w:rPr>
      </w:pPr>
      <w:r w:rsidRPr="0071095D">
        <w:rPr>
          <w:lang w:val="en-GB"/>
        </w:rPr>
        <w:t>(c)</w:t>
      </w:r>
      <w:r w:rsidRPr="0071095D">
        <w:rPr>
          <w:lang w:val="en-GB"/>
        </w:rPr>
        <w:tab/>
        <w:t>Special case 1-3: Indefinite validity of former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proofErr w:type="gramStart"/>
      <w:r w:rsidRPr="0071095D">
        <w:rPr>
          <w:rFonts w:eastAsia="MS Mincho"/>
          <w:snapToGrid w:val="0"/>
          <w:lang w:val="en-GB" w:eastAsia="ja-JP"/>
        </w:rPr>
        <w:t>xx</w:t>
      </w:r>
      <w:proofErr w:type="gramEnd"/>
      <w:r w:rsidRPr="0071095D">
        <w:rPr>
          <w:rFonts w:eastAsia="MS Mincho"/>
          <w:snapToGrid w:val="0"/>
          <w:lang w:val="en-GB" w:eastAsia="ja-JP"/>
        </w:rPr>
        <w:t>.</w:t>
      </w:r>
      <w:r w:rsidRPr="0071095D">
        <w:rPr>
          <w:rFonts w:eastAsia="MS Mincho"/>
          <w:snapToGrid w:val="0"/>
          <w:lang w:val="en-GB" w:eastAsia="ja-JP"/>
        </w:rPr>
        <w:tab/>
        <w:t>Contracting Parties applying this UN Regulation shall continue to accept UN type-approvals to the preceding series of amendments to the UN Regulation, first issued before Date (b). "</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w:t>
      </w:r>
      <w:proofErr w:type="gramStart"/>
      <w:r w:rsidRPr="0071095D">
        <w:rPr>
          <w:rFonts w:eastAsia="MS Mincho"/>
          <w:snapToGrid w:val="0"/>
          <w:lang w:val="en-GB" w:eastAsia="ja-JP"/>
        </w:rPr>
        <w:t>Supplement which</w:t>
      </w:r>
      <w:proofErr w:type="gramEnd"/>
      <w:r w:rsidRPr="0071095D">
        <w:rPr>
          <w:rFonts w:eastAsia="MS Mincho"/>
          <w:snapToGrid w:val="0"/>
          <w:lang w:val="en-GB" w:eastAsia="ja-JP"/>
        </w:rPr>
        <w:t xml:space="preserve"> does not change the technical requirements, type-approvals granted in accordance with that Supplement shall be accepted as from the date of its entry into force. To that effect, Supplements shall contain the following provision:</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As from the official date of entry into force of Supplement YY to the XX series of amendments to this UN Regulation, no Contracting Party applying this UN Regulation shall refuse to grant or refuse to accept UN type-approvals according to Supplement YY to the XX series of amendments to this UN Regulation.</w:t>
      </w:r>
      <w:r w:rsidRPr="0071095D">
        <w:rPr>
          <w:rFonts w:ascii="Arial" w:eastAsia="MS Mincho" w:hAnsi="Arial" w:cs="Arial"/>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 xml:space="preserve">In case time </w:t>
      </w:r>
      <w:proofErr w:type="gramStart"/>
      <w:r w:rsidRPr="0071095D">
        <w:rPr>
          <w:rFonts w:eastAsia="MS Mincho"/>
          <w:snapToGrid w:val="0"/>
          <w:lang w:val="en-GB" w:eastAsia="ja-JP"/>
        </w:rPr>
        <w:t>is needed</w:t>
      </w:r>
      <w:proofErr w:type="gramEnd"/>
      <w:r w:rsidRPr="0071095D">
        <w:rPr>
          <w:rFonts w:eastAsia="MS Mincho"/>
          <w:snapToGrid w:val="0"/>
          <w:lang w:val="en-GB" w:eastAsia="ja-JP"/>
        </w:rPr>
        <w:t xml:space="preserve"> to accommodate the production to the provisions of the new Supplement, the following transitional provision may be used:</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Until … months after the date of entry into force of the Supplement YY to the XX series of amendments to this UN Regulation, Contracting Parties applying this UN Regulation can continue to grant UN type-approvals to the XX series of amendments to this UN Regulation without taking into account the provisions of Supplement YY."</w:t>
      </w:r>
    </w:p>
    <w:p w:rsidR="00FF4A0B" w:rsidRPr="0071095D" w:rsidRDefault="00FF4A0B" w:rsidP="00FF4A0B">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 xml:space="preserve">When several amendment proposals to the same version of a UN Regulation are under consideration, these proposals </w:t>
      </w:r>
      <w:proofErr w:type="gramStart"/>
      <w:r w:rsidRPr="0071095D">
        <w:rPr>
          <w:lang w:val="en-GB"/>
        </w:rPr>
        <w:t>should, wherever possible, be grouped</w:t>
      </w:r>
      <w:proofErr w:type="gramEnd"/>
      <w:r w:rsidRPr="0071095D">
        <w:rPr>
          <w:lang w:val="en-GB"/>
        </w:rPr>
        <w:t xml:space="preserve"> together into the same amendment;</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When submitting proposals for a new series of amendments with transitional provisions, the experts of subsidiary bodies shall propose 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Pr="0071095D">
        <w:rPr>
          <w:lang w:val="en-GB"/>
        </w:rPr>
        <w:t>; and</w:t>
      </w:r>
    </w:p>
    <w:p w:rsidR="00FF4A0B" w:rsidRPr="0071095D" w:rsidRDefault="00FF4A0B" w:rsidP="00FF4A0B">
      <w:pPr>
        <w:spacing w:after="120"/>
        <w:ind w:left="2835" w:right="1134" w:hanging="567"/>
        <w:jc w:val="both"/>
        <w:rPr>
          <w:lang w:val="en-GB"/>
        </w:rPr>
      </w:pPr>
      <w:r w:rsidRPr="0071095D">
        <w:rPr>
          <w:lang w:val="en-GB"/>
        </w:rPr>
        <w:t>(d)</w:t>
      </w:r>
      <w:r w:rsidRPr="0071095D">
        <w:rPr>
          <w:lang w:val="en-GB"/>
        </w:rPr>
        <w:tab/>
        <w:t xml:space="preserve">The issue of transitional provisions, especially their appropriateness for series of amendments or for Supplements, </w:t>
      </w:r>
      <w:proofErr w:type="gramStart"/>
      <w:r w:rsidRPr="0071095D">
        <w:rPr>
          <w:lang w:val="en-GB"/>
        </w:rPr>
        <w:t>sh</w:t>
      </w:r>
      <w:r w:rsidRPr="0071095D">
        <w:rPr>
          <w:rFonts w:eastAsiaTheme="minorEastAsia"/>
          <w:lang w:val="en-GB" w:eastAsia="ja-JP"/>
        </w:rPr>
        <w:t>all</w:t>
      </w:r>
      <w:r w:rsidRPr="0071095D">
        <w:rPr>
          <w:lang w:val="en-GB"/>
        </w:rPr>
        <w:t xml:space="preserve"> always be carefully examined</w:t>
      </w:r>
      <w:proofErr w:type="gramEnd"/>
      <w:r w:rsidRPr="0071095D">
        <w:rPr>
          <w:lang w:val="en-GB"/>
        </w:rPr>
        <w:t xml:space="preserve"> to ensure that the principles referred to in paragraphs 3 and 4 above are fully respected.</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Amendment procedure and transitional provisions for UN Regulation No. 0 on International Whole Vehicle Type-Approval (IWVTA)</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 xml:space="preserve">UN Regulation No. 0 on IWVTA is a special case inasmuch as it does not contain technical requirements of its own but implicitly combines requirements for whole vehicles by referencing to other UN Regulations listed in Annex 4, Part </w:t>
      </w:r>
      <w:proofErr w:type="gramStart"/>
      <w:r w:rsidRPr="0071095D">
        <w:rPr>
          <w:rFonts w:eastAsia="MS Mincho"/>
          <w:snapToGrid w:val="0"/>
          <w:spacing w:val="-4"/>
          <w:lang w:val="en-GB" w:eastAsia="ja-JP"/>
        </w:rPr>
        <w:t>A</w:t>
      </w:r>
      <w:proofErr w:type="gramEnd"/>
      <w:r w:rsidRPr="0071095D">
        <w:rPr>
          <w:rFonts w:eastAsia="MS Mincho"/>
          <w:snapToGrid w:val="0"/>
          <w:spacing w:val="-4"/>
          <w:lang w:val="en-GB" w:eastAsia="ja-JP"/>
        </w:rPr>
        <w:t xml:space="preserve"> of UN Regulation No. 0. For this reason, dedicated provisions concerning the amendment of this Regulation as well as its transitional provisions </w:t>
      </w:r>
      <w:proofErr w:type="gramStart"/>
      <w:r w:rsidRPr="0071095D">
        <w:rPr>
          <w:rFonts w:eastAsia="MS Mincho"/>
          <w:snapToGrid w:val="0"/>
          <w:spacing w:val="-4"/>
          <w:lang w:val="en-GB" w:eastAsia="ja-JP"/>
        </w:rPr>
        <w:t>are needed</w:t>
      </w:r>
      <w:proofErr w:type="gramEnd"/>
      <w:r w:rsidRPr="0071095D">
        <w:rPr>
          <w:rFonts w:eastAsia="MS Mincho"/>
          <w:snapToGrid w:val="0"/>
          <w:spacing w:val="-4"/>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 xml:space="preserve">When the list of UN Regulations in Annex 4 of UN Regulation No. 0 </w:t>
      </w:r>
      <w:proofErr w:type="gramStart"/>
      <w:r w:rsidRPr="0071095D">
        <w:rPr>
          <w:rFonts w:eastAsia="MS Mincho"/>
          <w:snapToGrid w:val="0"/>
          <w:lang w:val="en-GB" w:eastAsia="ja-JP"/>
        </w:rPr>
        <w:t>is amended</w:t>
      </w:r>
      <w:proofErr w:type="gramEnd"/>
      <w:r w:rsidRPr="0071095D">
        <w:rPr>
          <w:rFonts w:eastAsia="MS Mincho"/>
          <w:snapToGrid w:val="0"/>
          <w:lang w:val="en-GB" w:eastAsia="ja-JP"/>
        </w:rPr>
        <w:t xml:space="preserve"> to include new series of amendments of already listed UN Regulations and/or additional UN Regulations, this will create a new series of amendments of UN Regulation No. 0.</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 xml:space="preserve">UN Regulation No. 0 </w:t>
      </w:r>
      <w:proofErr w:type="gramStart"/>
      <w:r w:rsidRPr="0071095D">
        <w:rPr>
          <w:rFonts w:eastAsia="MS Mincho"/>
          <w:snapToGrid w:val="0"/>
          <w:lang w:val="en-GB" w:eastAsia="ja-JP"/>
        </w:rPr>
        <w:t>shall be amended</w:t>
      </w:r>
      <w:proofErr w:type="gramEnd"/>
      <w:r w:rsidRPr="0071095D">
        <w:rPr>
          <w:rFonts w:eastAsia="MS Mincho"/>
          <w:snapToGrid w:val="0"/>
          <w:lang w:val="en-GB" w:eastAsia="ja-JP"/>
        </w:rPr>
        <w:t xml:space="preserve"> as described in paragraph 47. </w:t>
      </w:r>
      <w:proofErr w:type="gramStart"/>
      <w:r w:rsidRPr="0071095D">
        <w:rPr>
          <w:rFonts w:eastAsia="MS Mincho"/>
          <w:snapToGrid w:val="0"/>
          <w:lang w:val="en-GB" w:eastAsia="ja-JP"/>
        </w:rPr>
        <w:t>not</w:t>
      </w:r>
      <w:proofErr w:type="gramEnd"/>
      <w:r w:rsidRPr="0071095D">
        <w:rPr>
          <w:rFonts w:eastAsia="MS Mincho"/>
          <w:snapToGrid w:val="0"/>
          <w:lang w:val="en-GB" w:eastAsia="ja-JP"/>
        </w:rPr>
        <w:t xml:space="preserve"> more than once per year subject to the following conditions:</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w:t>
      </w:r>
      <w:proofErr w:type="gramStart"/>
      <w:r w:rsidRPr="0071095D">
        <w:rPr>
          <w:rFonts w:eastAsia="MS Mincho"/>
          <w:snapToGrid w:val="0"/>
          <w:lang w:val="en-GB" w:eastAsia="ja-JP"/>
        </w:rPr>
        <w:t>shall be put</w:t>
      </w:r>
      <w:proofErr w:type="gramEnd"/>
      <w:r w:rsidRPr="0071095D">
        <w:rPr>
          <w:rFonts w:eastAsia="MS Mincho"/>
          <w:snapToGrid w:val="0"/>
          <w:lang w:val="en-GB" w:eastAsia="ja-JP"/>
        </w:rPr>
        <w:t xml:space="preserve"> to vote for adoption in the last session of WP.29 in </w:t>
      </w:r>
      <w:r>
        <w:rPr>
          <w:rFonts w:eastAsia="MS Mincho"/>
          <w:snapToGrid w:val="0"/>
          <w:lang w:val="en-GB" w:eastAsia="ja-JP"/>
        </w:rPr>
        <w:t>any year;</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The update may include any new series of amendments of UN Regulations already included in Annex 4 of UN Regulation No. 0 for which the Date (b) in the transitional provisions as defined in paragraph 25</w:t>
      </w:r>
      <w:proofErr w:type="gramStart"/>
      <w:r w:rsidRPr="0071095D">
        <w:rPr>
          <w:rFonts w:eastAsia="MS Mincho"/>
          <w:snapToGrid w:val="0"/>
          <w:lang w:val="en-GB" w:eastAsia="ja-JP"/>
        </w:rPr>
        <w:t>.(</w:t>
      </w:r>
      <w:proofErr w:type="gramEnd"/>
      <w:r w:rsidRPr="0071095D">
        <w:rPr>
          <w:rFonts w:eastAsia="MS Mincho"/>
          <w:snapToGrid w:val="0"/>
          <w:lang w:val="en-GB" w:eastAsia="ja-JP"/>
        </w:rPr>
        <w:t xml:space="preserve">b) above is no later than 1 September of the year following the vote. It may also include any UN </w:t>
      </w:r>
      <w:proofErr w:type="gramStart"/>
      <w:r w:rsidRPr="0071095D">
        <w:rPr>
          <w:rFonts w:eastAsia="MS Mincho"/>
          <w:snapToGrid w:val="0"/>
          <w:lang w:val="en-GB" w:eastAsia="ja-JP"/>
        </w:rPr>
        <w:t>Regulations which</w:t>
      </w:r>
      <w:proofErr w:type="gramEnd"/>
      <w:r w:rsidRPr="0071095D">
        <w:rPr>
          <w:rFonts w:eastAsia="MS Mincho"/>
          <w:snapToGrid w:val="0"/>
          <w:lang w:val="en-GB" w:eastAsia="ja-JP"/>
        </w:rPr>
        <w:t xml:space="preserve"> were not included in Annex 4 before. In the process to include a new UN Regulation in UN Regulation No. 0 due consideration should be given to the industry's need for </w:t>
      </w:r>
      <w:proofErr w:type="gramStart"/>
      <w:r w:rsidRPr="0071095D">
        <w:rPr>
          <w:rFonts w:eastAsia="MS Mincho"/>
          <w:snapToGrid w:val="0"/>
          <w:lang w:val="en-GB" w:eastAsia="ja-JP"/>
        </w:rPr>
        <w:t>lead time</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Pr>
          <w:rFonts w:eastAsia="MS Mincho"/>
          <w:snapToGrid w:val="0"/>
          <w:lang w:val="en-GB" w:eastAsia="ja-JP"/>
        </w:rPr>
        <w:t>of the new series of amendments</w:t>
      </w:r>
      <w:proofErr w:type="gramStart"/>
      <w:r>
        <w:rPr>
          <w:rFonts w:eastAsia="MS Mincho"/>
          <w:snapToGrid w:val="0"/>
          <w:lang w:val="en-GB" w:eastAsia="ja-JP"/>
        </w:rPr>
        <w:t>;</w:t>
      </w:r>
      <w:proofErr w:type="gramEnd"/>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w:t>
      </w:r>
      <w:proofErr w:type="gramStart"/>
      <w:r w:rsidRPr="0071095D">
        <w:rPr>
          <w:rFonts w:eastAsia="MS Mincho"/>
          <w:lang w:val="en-GB"/>
        </w:rPr>
        <w:t>shall, by default, be</w:t>
      </w:r>
      <w:proofErr w:type="gramEnd"/>
      <w:r w:rsidRPr="0071095D">
        <w:rPr>
          <w:rFonts w:eastAsia="MS Mincho"/>
          <w:lang w:val="en-GB"/>
        </w:rPr>
        <w:t xml:space="preserve"> 1 September of the year following the vote for adoption in WP.29 unless exceptional circumstances </w:t>
      </w:r>
      <w:r w:rsidRPr="0071095D">
        <w:rPr>
          <w:rFonts w:eastAsia="MS Mincho"/>
          <w:bCs/>
          <w:snapToGrid w:val="0"/>
          <w:lang w:val="en-GB" w:eastAsia="ja-JP"/>
        </w:rPr>
        <w:t>warrant a different date.</w:t>
      </w:r>
      <w:r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the case additional UN Regulations are included in Annex 4 of UN Regulation No. 0 via the new series of amendments, then for these UN Regulations this same Date </w:t>
      </w:r>
      <w:r>
        <w:rPr>
          <w:rFonts w:eastAsia="MS Mincho"/>
          <w:bCs/>
          <w:snapToGrid w:val="0"/>
          <w:lang w:val="en-GB" w:eastAsia="ja-JP"/>
        </w:rPr>
        <w:t>(b) specified above applies</w:t>
      </w:r>
      <w:proofErr w:type="gramStart"/>
      <w:r>
        <w:rPr>
          <w:rFonts w:eastAsia="MS Mincho"/>
          <w:bCs/>
          <w:snapToGrid w:val="0"/>
          <w:lang w:val="en-GB" w:eastAsia="ja-JP"/>
        </w:rPr>
        <w:t>;</w:t>
      </w:r>
      <w:proofErr w:type="gramEnd"/>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 xml:space="preserve">In general, no Date (c) </w:t>
      </w:r>
      <w:proofErr w:type="gramStart"/>
      <w:r w:rsidRPr="0071095D">
        <w:rPr>
          <w:rFonts w:eastAsia="MS Mincho"/>
          <w:snapToGrid w:val="0"/>
          <w:lang w:val="en-GB" w:eastAsia="ja-JP"/>
        </w:rPr>
        <w:t>shall be sp</w:t>
      </w:r>
      <w:r>
        <w:rPr>
          <w:rFonts w:eastAsia="MS Mincho"/>
          <w:snapToGrid w:val="0"/>
          <w:lang w:val="en-GB" w:eastAsia="ja-JP"/>
        </w:rPr>
        <w:t>ecified</w:t>
      </w:r>
      <w:proofErr w:type="gramEnd"/>
      <w:r>
        <w:rPr>
          <w:rFonts w:eastAsia="MS Mincho"/>
          <w:snapToGrid w:val="0"/>
          <w:lang w:val="en-GB" w:eastAsia="ja-JP"/>
        </w:rPr>
        <w:t xml:space="preserve"> for UN Regulation No. 0.</w:t>
      </w:r>
    </w:p>
    <w:p w:rsidR="00FF4A0B" w:rsidRPr="0071095D" w:rsidRDefault="00FF4A0B" w:rsidP="00FF4A0B">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 xml:space="preserve">However, when the new series of amendments of UN Regulation No. 0 incorporates later versions of UN </w:t>
      </w:r>
      <w:proofErr w:type="gramStart"/>
      <w:r w:rsidRPr="0071095D">
        <w:rPr>
          <w:rFonts w:eastAsia="MS Mincho"/>
          <w:snapToGrid w:val="0"/>
          <w:lang w:val="en-GB" w:eastAsia="ja-JP"/>
        </w:rPr>
        <w:t>Regulations which</w:t>
      </w:r>
      <w:proofErr w:type="gramEnd"/>
      <w:r w:rsidRPr="0071095D">
        <w:rPr>
          <w:rFonts w:eastAsia="MS Mincho"/>
          <w:snapToGrid w:val="0"/>
          <w:lang w:val="en-GB" w:eastAsia="ja-JP"/>
        </w:rPr>
        <w:t xml:space="preserve"> had already been listed in Annex 4 in the previous version, then any Date (c) contained in these later versions of the separate UN Regulations shall be relevant for acceptance of the IWVTA.</w:t>
      </w:r>
    </w:p>
    <w:p w:rsidR="00FF4A0B" w:rsidRPr="0071095D" w:rsidRDefault="00FF4A0B" w:rsidP="00FF4A0B">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Date (c) both for the addition of a UN Regulation </w:t>
      </w:r>
      <w:r w:rsidRPr="0071095D">
        <w:rPr>
          <w:rFonts w:eastAsia="MS Mincho"/>
          <w:bCs/>
          <w:snapToGrid w:val="0"/>
          <w:lang w:val="en-GB" w:eastAsia="ja-JP"/>
        </w:rPr>
        <w:t>that was not yet included in Annex 4 of 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FF4A0B" w:rsidRPr="0071095D" w:rsidRDefault="00FF4A0B" w:rsidP="00FF4A0B">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For the acceptance of a universal IWVTA (U-IWVTA) this later Date (c) would supersede Date (c) specified in the transitional provisions of the individual UN Regulation.</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Circulation of type-approval documentation, use of the secure internet database and use of a Unique Identifier</w:t>
      </w:r>
    </w:p>
    <w:p w:rsidR="00FF4A0B" w:rsidRPr="0071095D" w:rsidRDefault="00FF4A0B" w:rsidP="00FF4A0B">
      <w:pPr>
        <w:keepNext/>
        <w:keepLines/>
        <w:spacing w:after="120"/>
        <w:ind w:left="2126" w:right="1134" w:hanging="992"/>
        <w:jc w:val="both"/>
        <w:rPr>
          <w:rFonts w:eastAsia="MS Mincho"/>
          <w:lang w:val="en-GB" w:eastAsia="ja-JP"/>
        </w:rPr>
      </w:pPr>
      <w:proofErr w:type="gramStart"/>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w:t>
      </w:r>
      <w:proofErr w:type="gramEnd"/>
      <w:r w:rsidRPr="0071095D">
        <w:rPr>
          <w:lang w:val="en-GB"/>
        </w:rPr>
        <w:t xml:space="preserve"> The subsidiary bodies shall </w:t>
      </w:r>
      <w:proofErr w:type="gramStart"/>
      <w:r w:rsidRPr="0071095D">
        <w:rPr>
          <w:lang w:val="en-GB"/>
        </w:rPr>
        <w:t>make a reference</w:t>
      </w:r>
      <w:proofErr w:type="gramEnd"/>
      <w:r w:rsidRPr="0071095D">
        <w:rPr>
          <w:lang w:val="en-GB"/>
        </w:rPr>
        <w:t xml:space="preserve"> to Schedule 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Pr="0071095D">
        <w:rPr>
          <w:rFonts w:eastAsia="MS Mincho"/>
          <w:snapToGrid w:val="0"/>
          <w:lang w:val="en-GB" w:eastAsia="ja-JP"/>
        </w:rPr>
        <w:t>hat the circulation of type-approval documentation has to be performed by using the secure internet database</w:t>
      </w:r>
      <w:r>
        <w:rPr>
          <w:rFonts w:eastAsia="MS Mincho"/>
          <w:snapToGrid w:val="0"/>
          <w:lang w:val="en-GB" w:eastAsia="ja-JP"/>
        </w:rPr>
        <w:t>;</w:t>
      </w:r>
      <w:r w:rsidRPr="0071095D">
        <w:rPr>
          <w:rFonts w:eastAsia="MS Mincho"/>
          <w:snapToGrid w:val="0"/>
          <w:lang w:val="en-GB" w:eastAsia="ja-JP"/>
        </w:rPr>
        <w:t xml:space="preserve"> and / or</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proofErr w:type="gramStart"/>
      <w:r>
        <w:rPr>
          <w:rFonts w:eastAsia="MS Mincho"/>
          <w:snapToGrid w:val="0"/>
          <w:lang w:val="en-GB" w:eastAsia="ja-JP"/>
        </w:rPr>
        <w:t>(b)</w:t>
      </w:r>
      <w:r>
        <w:rPr>
          <w:rFonts w:eastAsia="MS Mincho"/>
          <w:snapToGrid w:val="0"/>
          <w:lang w:val="en-GB" w:eastAsia="ja-JP"/>
        </w:rPr>
        <w:tab/>
        <w:t>T</w:t>
      </w:r>
      <w:r w:rsidRPr="0071095D">
        <w:rPr>
          <w:rFonts w:eastAsia="MS Mincho"/>
          <w:snapToGrid w:val="0"/>
          <w:lang w:val="en-GB" w:eastAsia="ja-JP"/>
        </w:rPr>
        <w:t>hat the approval marking may not be replaced by a Unique Identifier</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roofErr w:type="gramEnd"/>
      <w:r w:rsidRPr="0071095D">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w:t>
      </w:r>
      <w:proofErr w:type="gramStart"/>
      <w:r w:rsidRPr="0071095D">
        <w:rPr>
          <w:rFonts w:eastAsia="MS Mincho"/>
          <w:snapToGrid w:val="0"/>
          <w:lang w:val="en-GB" w:eastAsia="ja-JP"/>
        </w:rPr>
        <w:t>is suggested</w:t>
      </w:r>
      <w:proofErr w:type="gramEnd"/>
      <w:r w:rsidRPr="0071095D">
        <w:rPr>
          <w:rFonts w:eastAsia="MS Mincho"/>
          <w:snapToGrid w:val="0"/>
          <w:lang w:val="en-GB" w:eastAsia="ja-JP"/>
        </w:rPr>
        <w:t xml:space="preserve"> to be included in the chapter "Approval" of the UN Regulation;</w:t>
      </w:r>
    </w:p>
    <w:p w:rsidR="00FF4A0B" w:rsidRPr="0071095D" w:rsidRDefault="00FF4A0B" w:rsidP="00FF4A0B">
      <w:pPr>
        <w:suppressAutoHyphens w:val="0"/>
        <w:spacing w:after="120" w:line="240" w:lineRule="exact"/>
        <w:ind w:left="2268" w:right="1134"/>
        <w:jc w:val="both"/>
        <w:rPr>
          <w:rFonts w:eastAsia="MS Mincho"/>
          <w:snapToGrid w:val="0"/>
          <w:lang w:val="en-GB" w:eastAsia="ja-JP"/>
        </w:rPr>
      </w:pPr>
      <w:proofErr w:type="gramStart"/>
      <w:r>
        <w:rPr>
          <w:rFonts w:eastAsia="MS Mincho"/>
          <w:snapToGrid w:val="0"/>
          <w:lang w:val="en-GB" w:eastAsia="ja-JP"/>
        </w:rPr>
        <w:t>F</w:t>
      </w:r>
      <w:r w:rsidRPr="0071095D">
        <w:rPr>
          <w:rFonts w:eastAsia="MS Mincho"/>
          <w:snapToGrid w:val="0"/>
          <w:lang w:val="en-GB" w:eastAsia="ja-JP"/>
        </w:rPr>
        <w:t>or case (a) of paragraph 50 above: "Notice of approval or of extension, refusal or withdrawal of approval of a vehicle type pursuant to this UN Regulation shall be communicated by means of a secure internet database in accordance with Schedule 5 of the 1958 Agreement to the Contracting Parties applying this UN Regulation, using the communication form conforming to the model in Annex ...";</w:t>
      </w:r>
      <w:proofErr w:type="gramEnd"/>
    </w:p>
    <w:p w:rsidR="00FF4A0B" w:rsidRPr="0071095D" w:rsidRDefault="00FF4A0B" w:rsidP="00FF4A0B">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Pr="0071095D">
        <w:rPr>
          <w:rFonts w:eastAsia="MS Mincho"/>
          <w:snapToGrid w:val="0"/>
          <w:lang w:val="en-GB" w:eastAsia="ja-JP"/>
        </w:rPr>
        <w:t xml:space="preserve">or case (b) of paragraph 50 above: "The approval mark prescribed in paragraph …. </w:t>
      </w:r>
      <w:proofErr w:type="gramStart"/>
      <w:r w:rsidRPr="0071095D">
        <w:rPr>
          <w:rFonts w:eastAsia="MS Mincho"/>
          <w:snapToGrid w:val="0"/>
          <w:lang w:val="en-GB" w:eastAsia="ja-JP"/>
        </w:rPr>
        <w:t>above</w:t>
      </w:r>
      <w:proofErr w:type="gramEnd"/>
      <w:r w:rsidRPr="0071095D">
        <w:rPr>
          <w:rFonts w:eastAsia="MS Mincho"/>
          <w:snapToGrid w:val="0"/>
          <w:lang w:val="en-GB" w:eastAsia="ja-JP"/>
        </w:rPr>
        <w:t xml:space="preserve"> may not be replaced by a Unique Identifier (UI) as referred to in Schedule 5 of the 1958 Agreement.".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w:t>
      </w:r>
      <w:proofErr w:type="gramStart"/>
      <w:r w:rsidRPr="0071095D">
        <w:rPr>
          <w:rFonts w:eastAsia="MS Mincho"/>
          <w:snapToGrid w:val="0"/>
          <w:lang w:val="en-GB" w:eastAsia="ja-JP"/>
        </w:rPr>
        <w:t>shall be added</w:t>
      </w:r>
      <w:proofErr w:type="gramEnd"/>
      <w:r w:rsidRPr="0071095D">
        <w:rPr>
          <w:rFonts w:eastAsia="MS Mincho"/>
          <w:snapToGrid w:val="0"/>
          <w:lang w:val="en-GB" w:eastAsia="ja-JP"/>
        </w:rPr>
        <w:t xml:space="preserve"> to the chapter "Arrangement of the type-approval marking", following:</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t>"</w:t>
      </w:r>
      <w:proofErr w:type="gramStart"/>
      <w:r w:rsidRPr="0071095D">
        <w:rPr>
          <w:rFonts w:eastAsia="MS Mincho"/>
          <w:snapToGrid w:val="0"/>
          <w:lang w:val="en-GB" w:eastAsia="ja-JP"/>
        </w:rPr>
        <w:t>type-approval</w:t>
      </w:r>
      <w:proofErr w:type="gramEnd"/>
      <w:r w:rsidRPr="0071095D">
        <w:rPr>
          <w:rFonts w:eastAsia="MS Mincho"/>
          <w:snapToGrid w:val="0"/>
          <w:lang w:val="en-GB" w:eastAsia="ja-JP"/>
        </w:rPr>
        <w:t xml:space="preserve"> marking using the Unique Identifier referred to in paragraph … of this UN Regulation.".</w:t>
      </w: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en-GB"/>
        </w:rPr>
        <mc:AlternateContent>
          <mc:Choice Requires="wpg">
            <w:drawing>
              <wp:anchor distT="0" distB="0" distL="114300" distR="114300" simplePos="0" relativeHeight="251659264" behindDoc="0" locked="0" layoutInCell="1" allowOverlap="1" wp14:anchorId="2A0876F3" wp14:editId="21C802CC">
                <wp:simplePos x="0" y="0"/>
                <wp:positionH relativeFrom="column">
                  <wp:posOffset>1052830</wp:posOffset>
                </wp:positionH>
                <wp:positionV relativeFrom="paragraph">
                  <wp:posOffset>107315</wp:posOffset>
                </wp:positionV>
                <wp:extent cx="4178935" cy="1257300"/>
                <wp:effectExtent l="24130" t="254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4" name="Gruppieren 304"/>
                        <wpg:cNvGrpSpPr>
                          <a:grpSpLocks/>
                        </wpg:cNvGrpSpPr>
                        <wpg:grpSpPr bwMode="auto">
                          <a:xfrm>
                            <a:off x="1856" y="2497"/>
                            <a:ext cx="6581" cy="1980"/>
                            <a:chOff x="191" y="0"/>
                            <a:chExt cx="38358" cy="12688"/>
                          </a:xfrm>
                        </wpg:grpSpPr>
                        <wps:wsp>
                          <wps:cNvPr id="6"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B9582B" w:rsidRDefault="00FF4A0B" w:rsidP="00FF4A0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7" name="Groep 17"/>
                          <wpg:cNvGrpSpPr>
                            <a:grpSpLocks/>
                          </wpg:cNvGrpSpPr>
                          <wpg:grpSpPr bwMode="auto">
                            <a:xfrm>
                              <a:off x="191" y="805"/>
                              <a:ext cx="38359" cy="11883"/>
                              <a:chOff x="191" y="0"/>
                              <a:chExt cx="38358" cy="11883"/>
                            </a:xfrm>
                          </wpg:grpSpPr>
                          <wpg:grpSp>
                            <wpg:cNvPr id="8" name="Groep 18"/>
                            <wpg:cNvGrpSpPr>
                              <a:grpSpLocks/>
                            </wpg:cNvGrpSpPr>
                            <wpg:grpSpPr bwMode="auto">
                              <a:xfrm>
                                <a:off x="7648" y="0"/>
                                <a:ext cx="10109" cy="6743"/>
                                <a:chOff x="0" y="0"/>
                                <a:chExt cx="10109" cy="6747"/>
                              </a:xfrm>
                            </wpg:grpSpPr>
                            <wps:wsp>
                              <wps:cNvPr id="9"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 name="Groep 15"/>
                            <wpg:cNvGrpSpPr>
                              <a:grpSpLocks/>
                            </wpg:cNvGrpSpPr>
                            <wpg:grpSpPr bwMode="auto">
                              <a:xfrm>
                                <a:off x="191" y="19"/>
                                <a:ext cx="38359" cy="11864"/>
                                <a:chOff x="191" y="0"/>
                                <a:chExt cx="38358" cy="11863"/>
                              </a:xfrm>
                            </wpg:grpSpPr>
                            <wpg:grpSp>
                              <wpg:cNvPr id="14" name="Groep 14"/>
                              <wpg:cNvGrpSpPr>
                                <a:grpSpLocks/>
                              </wpg:cNvGrpSpPr>
                              <wpg:grpSpPr bwMode="auto">
                                <a:xfrm>
                                  <a:off x="31131" y="2281"/>
                                  <a:ext cx="7419" cy="2549"/>
                                  <a:chOff x="0" y="0"/>
                                  <a:chExt cx="7418" cy="2549"/>
                                </a:xfrm>
                              </wpg:grpSpPr>
                              <wpg:grpSp>
                                <wpg:cNvPr id="15" name="Groep 11"/>
                                <wpg:cNvGrpSpPr>
                                  <a:grpSpLocks/>
                                </wpg:cNvGrpSpPr>
                                <wpg:grpSpPr bwMode="auto">
                                  <a:xfrm>
                                    <a:off x="0" y="0"/>
                                    <a:ext cx="6191" cy="2549"/>
                                    <a:chOff x="0" y="0"/>
                                    <a:chExt cx="6191" cy="2549"/>
                                  </a:xfrm>
                                </wpg:grpSpPr>
                                <wps:wsp>
                                  <wps:cNvPr id="16"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9"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0" name="Groep 9"/>
                              <wpg:cNvGrpSpPr>
                                <a:grpSpLocks/>
                              </wpg:cNvGrpSpPr>
                              <wpg:grpSpPr bwMode="auto">
                                <a:xfrm>
                                  <a:off x="191" y="0"/>
                                  <a:ext cx="32225" cy="11863"/>
                                  <a:chOff x="191" y="0"/>
                                  <a:chExt cx="32224" cy="11863"/>
                                </a:xfrm>
                              </wpg:grpSpPr>
                              <wps:wsp>
                                <wps:cNvPr id="2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904245" w:rsidRDefault="00FF4A0B" w:rsidP="00FF4A0B">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2" name="Groep 8"/>
                                <wpg:cNvGrpSpPr>
                                  <a:grpSpLocks/>
                                </wpg:cNvGrpSpPr>
                                <wpg:grpSpPr bwMode="auto">
                                  <a:xfrm>
                                    <a:off x="191" y="0"/>
                                    <a:ext cx="17374" cy="11863"/>
                                    <a:chOff x="191" y="0"/>
                                    <a:chExt cx="17374" cy="11863"/>
                                  </a:xfrm>
                                </wpg:grpSpPr>
                                <wpg:grpSp>
                                  <wpg:cNvPr id="23" name="Groep 7"/>
                                  <wpg:cNvGrpSpPr>
                                    <a:grpSpLocks/>
                                  </wpg:cNvGrpSpPr>
                                  <wpg:grpSpPr bwMode="auto">
                                    <a:xfrm>
                                      <a:off x="191" y="0"/>
                                      <a:ext cx="17374" cy="9288"/>
                                      <a:chOff x="191" y="0"/>
                                      <a:chExt cx="17374" cy="9288"/>
                                    </a:xfrm>
                                  </wpg:grpSpPr>
                                  <wps:wsp>
                                    <wps:cNvPr id="24"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5" name="Groep 6"/>
                                    <wpg:cNvGrpSpPr>
                                      <a:grpSpLocks/>
                                    </wpg:cNvGrpSpPr>
                                    <wpg:grpSpPr bwMode="auto">
                                      <a:xfrm>
                                        <a:off x="191" y="0"/>
                                        <a:ext cx="17374" cy="9288"/>
                                        <a:chOff x="191" y="0"/>
                                        <a:chExt cx="17374" cy="9288"/>
                                      </a:xfrm>
                                    </wpg:grpSpPr>
                                    <wps:wsp>
                                      <wps:cNvPr id="26"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7" name="Groep 5"/>
                                      <wpg:cNvGrpSpPr>
                                        <a:grpSpLocks/>
                                      </wpg:cNvGrpSpPr>
                                      <wpg:grpSpPr bwMode="auto">
                                        <a:xfrm>
                                          <a:off x="191" y="0"/>
                                          <a:ext cx="17374" cy="9288"/>
                                          <a:chOff x="0" y="0"/>
                                          <a:chExt cx="17374" cy="9288"/>
                                        </a:xfrm>
                                      </wpg:grpSpPr>
                                      <wps:wsp>
                                        <wps:cNvPr id="28"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4" name="Groep 4"/>
                                        <wpg:cNvGrpSpPr>
                                          <a:grpSpLocks/>
                                        </wpg:cNvGrpSpPr>
                                        <wpg:grpSpPr bwMode="auto">
                                          <a:xfrm>
                                            <a:off x="7265" y="4830"/>
                                            <a:ext cx="10109" cy="4458"/>
                                            <a:chOff x="0" y="0"/>
                                            <a:chExt cx="10108" cy="4457"/>
                                          </a:xfrm>
                                        </wpg:grpSpPr>
                                        <wps:wsp>
                                          <wps:cNvPr id="35"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6" name="Groep 3"/>
                                          <wpg:cNvGrpSpPr>
                                            <a:grpSpLocks/>
                                          </wpg:cNvGrpSpPr>
                                          <wpg:grpSpPr bwMode="auto">
                                            <a:xfrm>
                                              <a:off x="0" y="0"/>
                                              <a:ext cx="10102" cy="4457"/>
                                              <a:chOff x="0" y="0"/>
                                              <a:chExt cx="10102" cy="4457"/>
                                            </a:xfrm>
                                          </wpg:grpSpPr>
                                          <wps:wsp>
                                            <wps:cNvPr id="37"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9"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CD4B25" w:rsidRDefault="00FF4A0B" w:rsidP="00FF4A0B">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F4A0B" w:rsidRPr="00CD4B25" w:rsidRDefault="00FF4A0B" w:rsidP="00FF4A0B">
                              <w:pPr>
                                <w:jc w:val="center"/>
                                <w:rPr>
                                  <w:sz w:val="16"/>
                                  <w:szCs w:val="16"/>
                                </w:rPr>
                              </w:pPr>
                              <w:proofErr w:type="gramStart"/>
                              <w:r w:rsidRPr="00CD4B25">
                                <w:rPr>
                                  <w:sz w:val="16"/>
                                  <w:szCs w:val="16"/>
                                </w:rPr>
                                <w:t>a</w:t>
                              </w:r>
                              <w:proofErr w:type="gramEnd"/>
                            </w:p>
                            <w:p w:rsidR="00FF4A0B" w:rsidRPr="00F603C1" w:rsidRDefault="00FF4A0B" w:rsidP="00FF4A0B"/>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0876F3" id="Group 6" o:spid="_x0000_s1031"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LvCcslyDQAAAmYAAA4AAAAAAAAAAAAAAAAALgIAAGRycy9lMm9Eb2MueG1sUEsBAi0AFAAG&#10;AAgAAAAhANGjG7rfAAAACgEAAA8AAAAAAAAAAAAAAAAAzA8AAGRycy9kb3ducmV2LnhtbFBLBQYA&#10;AAAABAAEAPMAAADYEA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F4A0B" w:rsidRPr="00B9582B" w:rsidRDefault="00FF4A0B" w:rsidP="00FF4A0B">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" stroked="f" strokeweight=".5pt">
                          <v:textbox inset=".5mm,.3mm,.5mm,.3mm">
                            <w:txbxContent>
                              <w:p w:rsidR="00FF4A0B" w:rsidRPr="00CD4B25" w:rsidRDefault="00FF4A0B" w:rsidP="00FF4A0B">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FF4A0B" w:rsidRPr="00904245" w:rsidRDefault="00FF4A0B" w:rsidP="00FF4A0B">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FF4A0B" w:rsidRPr="00CD4B25" w:rsidRDefault="00FF4A0B" w:rsidP="00FF4A0B">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" stroked="f" strokeweight=".5pt">
                                <v:textbox inset=".5mm,.3mm,.5mm,.3mm">
                                  <w:txbxContent>
                                    <w:p w:rsidR="00FF4A0B" w:rsidRPr="00CD4B25" w:rsidRDefault="00FF4A0B" w:rsidP="00FF4A0B">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FF4A0B" w:rsidRPr="00CD4B25" w:rsidRDefault="00FF4A0B" w:rsidP="00FF4A0B">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" filled="f" strokecolor="white" strokeweight="0">
                  <v:textbox inset=".5mm,.3mm,.5mm,.3mm">
                    <w:txbxContent>
                      <w:p w:rsidR="00FF4A0B" w:rsidRPr="00CD4B25" w:rsidRDefault="00FF4A0B" w:rsidP="00FF4A0B">
                        <w:pPr>
                          <w:jc w:val="center"/>
                          <w:rPr>
                            <w:sz w:val="16"/>
                            <w:szCs w:val="16"/>
                          </w:rPr>
                        </w:pPr>
                        <w:r w:rsidRPr="00CD4B25">
                          <w:rPr>
                            <w:sz w:val="16"/>
                            <w:szCs w:val="16"/>
                          </w:rPr>
                          <w:t>a</w:t>
                        </w:r>
                      </w:p>
                      <w:p w:rsidR="00FF4A0B" w:rsidRPr="00F603C1" w:rsidRDefault="00FF4A0B" w:rsidP="00FF4A0B"/>
                    </w:txbxContent>
                  </v:textbox>
                </v:shape>
              </v:group>
            </w:pict>
          </mc:Fallback>
        </mc:AlternateContent>
      </w: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w:t>
      </w:r>
      <w:proofErr w:type="gramStart"/>
      <w:r w:rsidRPr="0071095D">
        <w:rPr>
          <w:rFonts w:eastAsia="MS Mincho"/>
          <w:snapToGrid w:val="0"/>
          <w:lang w:val="en-GB" w:eastAsia="ja-JP"/>
        </w:rPr>
        <w:t>has been approved</w:t>
      </w:r>
      <w:proofErr w:type="gramEnd"/>
      <w:r w:rsidRPr="0071095D">
        <w:rPr>
          <w:rFonts w:eastAsia="MS Mincho"/>
          <w:snapToGrid w:val="0"/>
          <w:lang w:val="en-GB" w:eastAsia="ja-JP"/>
        </w:rPr>
        <w:t xml:space="preserve"> and that the relevant information on that type-approval can be accessed on the UN secure internet database by using 270650 as Unique Identifier. Any leading </w:t>
      </w:r>
      <w:proofErr w:type="spellStart"/>
      <w:r w:rsidRPr="0071095D">
        <w:rPr>
          <w:rFonts w:eastAsia="MS Mincho"/>
          <w:snapToGrid w:val="0"/>
          <w:lang w:val="en-GB" w:eastAsia="ja-JP"/>
        </w:rPr>
        <w:t>zeros</w:t>
      </w:r>
      <w:proofErr w:type="spellEnd"/>
      <w:r w:rsidRPr="0071095D">
        <w:rPr>
          <w:rFonts w:eastAsia="MS Mincho"/>
          <w:snapToGrid w:val="0"/>
          <w:lang w:val="en-GB" w:eastAsia="ja-JP"/>
        </w:rPr>
        <w:t xml:space="preserve"> in the Unique Identifier </w:t>
      </w:r>
      <w:proofErr w:type="gramStart"/>
      <w:r w:rsidRPr="0071095D">
        <w:rPr>
          <w:rFonts w:eastAsia="MS Mincho"/>
          <w:snapToGrid w:val="0"/>
          <w:lang w:val="en-GB" w:eastAsia="ja-JP"/>
        </w:rPr>
        <w:t>may be omitted</w:t>
      </w:r>
      <w:proofErr w:type="gramEnd"/>
      <w:r w:rsidRPr="0071095D">
        <w:rPr>
          <w:rFonts w:eastAsia="MS Mincho"/>
          <w:snapToGrid w:val="0"/>
          <w:lang w:val="en-GB" w:eastAsia="ja-JP"/>
        </w:rPr>
        <w:t xml:space="preserve"> in the approval marking.</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Finally, the subsidiary bodies of WP.29 may consider clarifying that, in the case the Unique Identifier replaces the approval mark, all provisions with regard to the legibility, location of the marking on the product, etc.</w:t>
      </w:r>
      <w:proofErr w:type="gramStart"/>
      <w:r w:rsidRPr="0071095D">
        <w:rPr>
          <w:rFonts w:eastAsia="MS Mincho"/>
          <w:snapToGrid w:val="0"/>
          <w:lang w:val="en-GB" w:eastAsia="ja-JP"/>
        </w:rPr>
        <w:t>,</w:t>
      </w:r>
      <w:proofErr w:type="gramEnd"/>
      <w:r w:rsidRPr="0071095D">
        <w:rPr>
          <w:rFonts w:eastAsia="MS Mincho"/>
          <w:snapToGrid w:val="0"/>
          <w:lang w:val="en-GB" w:eastAsia="ja-JP"/>
        </w:rPr>
        <w:t xml:space="preserve"> also apply to the Unique Identifier.</w:t>
      </w:r>
    </w:p>
    <w:p w:rsidR="00FF4A0B" w:rsidRPr="0071095D" w:rsidRDefault="00FF4A0B" w:rsidP="00FF4A0B">
      <w:pPr>
        <w:pStyle w:val="HChG"/>
        <w:rPr>
          <w:rFonts w:eastAsia="MS Mincho"/>
          <w:sz w:val="24"/>
          <w:lang w:val="en-GB" w:eastAsia="ja-JP"/>
        </w:rPr>
      </w:pPr>
      <w:r w:rsidRPr="0071095D">
        <w:rPr>
          <w:rFonts w:eastAsia="MS Mincho"/>
          <w:sz w:val="24"/>
          <w:lang w:val="en-GB" w:eastAsia="ja-JP"/>
        </w:rPr>
        <w:br w:type="page"/>
      </w:r>
      <w:r w:rsidRPr="0071095D">
        <w:rPr>
          <w:lang w:val="en-GB" w:eastAsia="ja-JP"/>
        </w:rPr>
        <w:t>Annex</w:t>
      </w:r>
      <w:r w:rsidRPr="0071095D">
        <w:rPr>
          <w:rFonts w:eastAsia="MS Mincho"/>
          <w:sz w:val="24"/>
          <w:lang w:val="en-GB" w:eastAsia="ja-JP"/>
        </w:rPr>
        <w:t xml:space="preserve"> </w:t>
      </w:r>
      <w:proofErr w:type="gramStart"/>
      <w:r w:rsidRPr="0071095D">
        <w:rPr>
          <w:rFonts w:eastAsia="MS Mincho"/>
          <w:sz w:val="24"/>
          <w:lang w:val="en-GB" w:eastAsia="ja-JP"/>
        </w:rPr>
        <w:t>1</w:t>
      </w:r>
      <w:proofErr w:type="gramEnd"/>
    </w:p>
    <w:p w:rsidR="00FF4A0B" w:rsidRPr="0071095D" w:rsidRDefault="00FF4A0B" w:rsidP="00FF4A0B">
      <w:pPr>
        <w:pStyle w:val="HChG"/>
        <w:rPr>
          <w:lang w:val="en-GB" w:eastAsia="ja-JP"/>
        </w:rPr>
      </w:pPr>
      <w:r w:rsidRPr="0071095D">
        <w:rPr>
          <w:lang w:val="en-GB"/>
        </w:rPr>
        <w:tab/>
      </w:r>
      <w:r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FF4A0B" w:rsidRPr="0071095D" w:rsidRDefault="00FF4A0B" w:rsidP="00FF4A0B">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 xml:space="preserve">Situations to </w:t>
      </w:r>
      <w:proofErr w:type="gramStart"/>
      <w:r w:rsidRPr="0071095D">
        <w:rPr>
          <w:lang w:val="en-GB"/>
        </w:rPr>
        <w:t>be considered</w:t>
      </w:r>
      <w:proofErr w:type="gramEnd"/>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UN type-approvals;</w:t>
      </w:r>
    </w:p>
    <w:p w:rsidR="00FF4A0B" w:rsidRPr="0071095D" w:rsidRDefault="00FF4A0B" w:rsidP="00FF4A0B">
      <w:pPr>
        <w:spacing w:after="120"/>
        <w:ind w:left="2835" w:right="1134" w:hanging="567"/>
        <w:jc w:val="both"/>
        <w:rPr>
          <w:lang w:val="en-GB"/>
        </w:rPr>
      </w:pPr>
      <w:proofErr w:type="gramStart"/>
      <w:r w:rsidRPr="0071095D">
        <w:rPr>
          <w:lang w:val="en-GB"/>
        </w:rPr>
        <w:t>(b)</w:t>
      </w:r>
      <w:r w:rsidRPr="0071095D">
        <w:rPr>
          <w:lang w:val="en-GB"/>
        </w:rPr>
        <w:tab/>
        <w:t>The acceptance of UN type-approvals as equivalent to national/regional type-approvals.</w:t>
      </w:r>
      <w:proofErr w:type="gramEnd"/>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t xml:space="preserve">"UN type-approvals" can relate </w:t>
      </w:r>
      <w:proofErr w:type="gramStart"/>
      <w:r w:rsidRPr="0071095D">
        <w:rPr>
          <w:rFonts w:eastAsia="MS Mincho"/>
          <w:snapToGrid w:val="0"/>
          <w:lang w:val="en-GB" w:eastAsia="ja-JP"/>
        </w:rPr>
        <w:t>to</w:t>
      </w:r>
      <w:proofErr w:type="gramEnd"/>
      <w:r w:rsidRPr="0071095D">
        <w:rPr>
          <w:rFonts w:eastAsia="MS Mincho"/>
          <w:snapToGrid w:val="0"/>
          <w:lang w:val="en-GB" w:eastAsia="ja-JP"/>
        </w:rPr>
        <w:t>:</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A new UN Regulation;</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An amended or revised UN Regulation;</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A previous version of a UN Regulation;</w:t>
      </w:r>
    </w:p>
    <w:p w:rsidR="00FF4A0B" w:rsidRPr="0071095D" w:rsidRDefault="00FF4A0B" w:rsidP="00FF4A0B">
      <w:pPr>
        <w:spacing w:after="120"/>
        <w:ind w:left="1134" w:right="1134"/>
        <w:jc w:val="both"/>
        <w:rPr>
          <w:lang w:val="en-GB"/>
        </w:rPr>
      </w:pPr>
      <w:r w:rsidRPr="0071095D">
        <w:rPr>
          <w:lang w:val="en-GB"/>
        </w:rPr>
        <w:tab/>
      </w:r>
      <w:r w:rsidRPr="0071095D">
        <w:rPr>
          <w:lang w:val="en-GB"/>
        </w:rPr>
        <w:tab/>
      </w:r>
      <w:proofErr w:type="gramStart"/>
      <w:r w:rsidRPr="0071095D">
        <w:rPr>
          <w:lang w:val="en-GB"/>
        </w:rPr>
        <w:t>or</w:t>
      </w:r>
      <w:proofErr w:type="gramEnd"/>
      <w:r w:rsidRPr="0071095D">
        <w:rPr>
          <w:lang w:val="en-GB"/>
        </w:rPr>
        <w:t xml:space="preserve"> it can be an approval with extended application.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type-approval apply </w:t>
      </w:r>
      <w:proofErr w:type="gramStart"/>
      <w:r w:rsidRPr="0071095D">
        <w:rPr>
          <w:rFonts w:eastAsia="MS Mincho"/>
          <w:snapToGrid w:val="0"/>
          <w:lang w:val="en-GB" w:eastAsia="ja-JP"/>
        </w:rPr>
        <w:t>can be divided</w:t>
      </w:r>
      <w:proofErr w:type="gramEnd"/>
      <w:r w:rsidRPr="0071095D">
        <w:rPr>
          <w:rFonts w:eastAsia="MS Mincho"/>
          <w:snapToGrid w:val="0"/>
          <w:lang w:val="en-GB" w:eastAsia="ja-JP"/>
        </w:rPr>
        <w:t xml:space="preserve"> into:</w:t>
      </w:r>
    </w:p>
    <w:p w:rsidR="00FF4A0B" w:rsidRPr="0071095D" w:rsidRDefault="00FF4A0B" w:rsidP="00FF4A0B">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Equipment and parts; and</w:t>
      </w:r>
    </w:p>
    <w:p w:rsidR="00FF4A0B" w:rsidRPr="0071095D" w:rsidRDefault="00FF4A0B" w:rsidP="00FF4A0B">
      <w:pPr>
        <w:spacing w:after="120"/>
        <w:ind w:left="2835" w:right="1134" w:hanging="567"/>
        <w:jc w:val="both"/>
        <w:rPr>
          <w:lang w:val="en-GB"/>
        </w:rPr>
      </w:pPr>
      <w:r w:rsidRPr="0071095D">
        <w:rPr>
          <w:lang w:val="en-GB"/>
        </w:rPr>
        <w:t>R:</w:t>
      </w:r>
      <w:r w:rsidRPr="0071095D">
        <w:rPr>
          <w:lang w:val="en-GB"/>
        </w:rPr>
        <w:tab/>
        <w:t>Replacement parts for vehicles in use.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 xml:space="preserve">The combination of cases of the above paragraphs 1 and 2 with the products under paragraph 3 of this annex could result in a larger number of transitional provisions. A proper selection of the various clauses has to </w:t>
      </w:r>
      <w:proofErr w:type="gramStart"/>
      <w:r w:rsidRPr="0071095D">
        <w:rPr>
          <w:rFonts w:eastAsia="MS Mincho"/>
          <w:snapToGrid w:val="0"/>
          <w:lang w:val="en-GB" w:eastAsia="ja-JP"/>
        </w:rPr>
        <w:t>be made</w:t>
      </w:r>
      <w:proofErr w:type="gramEnd"/>
      <w:r w:rsidRPr="0071095D">
        <w:rPr>
          <w:rFonts w:eastAsia="MS Mincho"/>
          <w:snapToGrid w:val="0"/>
          <w:lang w:val="en-GB" w:eastAsia="ja-JP"/>
        </w:rPr>
        <w:t xml:space="preserve"> for each individual case.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w:t>
      </w:r>
      <w:proofErr w:type="gramStart"/>
      <w:r w:rsidRPr="0071095D">
        <w:rPr>
          <w:rFonts w:eastAsia="MS Mincho"/>
          <w:snapToGrid w:val="0"/>
          <w:lang w:val="en-GB" w:eastAsia="ja-JP"/>
        </w:rPr>
        <w:t>should be considered</w:t>
      </w:r>
      <w:proofErr w:type="gramEnd"/>
      <w:r w:rsidRPr="0071095D">
        <w:rPr>
          <w:rFonts w:eastAsia="MS Mincho"/>
          <w:snapToGrid w:val="0"/>
          <w:lang w:val="en-GB" w:eastAsia="ja-JP"/>
        </w:rPr>
        <w:t xml:space="preserve"> as an "aide-mémoire" including the different possibilities for transitional provisions. This does not mean that all of them </w:t>
      </w:r>
      <w:proofErr w:type="gramStart"/>
      <w:r w:rsidRPr="0071095D">
        <w:rPr>
          <w:rFonts w:eastAsia="MS Mincho"/>
          <w:snapToGrid w:val="0"/>
          <w:lang w:val="en-GB" w:eastAsia="ja-JP"/>
        </w:rPr>
        <w:t>should be used</w:t>
      </w:r>
      <w:proofErr w:type="gramEnd"/>
      <w:r w:rsidRPr="0071095D">
        <w:rPr>
          <w:rFonts w:eastAsia="MS Mincho"/>
          <w:snapToGrid w:val="0"/>
          <w:lang w:val="en-GB" w:eastAsia="ja-JP"/>
        </w:rPr>
        <w:t xml:space="preserve"> together and a careful selection should be made to avoid contradictions. In addition, and in spite of their heading, each set </w:t>
      </w:r>
      <w:proofErr w:type="gramStart"/>
      <w:r w:rsidRPr="0071095D">
        <w:rPr>
          <w:rFonts w:eastAsia="MS Mincho"/>
          <w:snapToGrid w:val="0"/>
          <w:lang w:val="en-GB" w:eastAsia="ja-JP"/>
        </w:rPr>
        <w:t>should be considered</w:t>
      </w:r>
      <w:proofErr w:type="gramEnd"/>
      <w:r w:rsidRPr="0071095D">
        <w:rPr>
          <w:rFonts w:eastAsia="MS Mincho"/>
          <w:snapToGrid w:val="0"/>
          <w:lang w:val="en-GB" w:eastAsia="ja-JP"/>
        </w:rPr>
        <w:t xml:space="preserve"> in each case and for each clause, to ensure that the provisions are complete, e.g. paragraph "Replacement parts on vehicles in use", can also apply to the transitional provisions "Equipment and parts".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FF4A0B" w:rsidRPr="0071095D" w:rsidRDefault="00FF4A0B" w:rsidP="00FF4A0B">
      <w:pPr>
        <w:pStyle w:val="HChG"/>
        <w:rPr>
          <w:lang w:val="en-GB"/>
        </w:rPr>
      </w:pPr>
      <w:r w:rsidRPr="0071095D">
        <w:rPr>
          <w:lang w:val="en-GB"/>
        </w:rPr>
        <w:tab/>
      </w:r>
      <w:r w:rsidRPr="0071095D">
        <w:rPr>
          <w:lang w:val="en-GB"/>
        </w:rPr>
        <w:tab/>
        <w:t>II.</w:t>
      </w:r>
      <w:r w:rsidRPr="0071095D">
        <w:rPr>
          <w:lang w:val="en-GB"/>
        </w:rPr>
        <w:tab/>
      </w:r>
      <w:r w:rsidRPr="0071095D">
        <w:rPr>
          <w:lang w:val="en-GB"/>
        </w:rPr>
        <w:tab/>
        <w:t>Aide-mémoire</w:t>
      </w:r>
    </w:p>
    <w:p w:rsidR="00FF4A0B" w:rsidRPr="0071095D" w:rsidRDefault="00FF4A0B" w:rsidP="00FF4A0B">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equipment and parts in new vehicles</w:t>
      </w:r>
    </w:p>
    <w:p w:rsidR="00FF4A0B" w:rsidRPr="0071095D" w:rsidRDefault="00FF4A0B" w:rsidP="00FF4A0B">
      <w:pPr>
        <w:spacing w:beforeLines="50" w:before="120" w:after="120"/>
        <w:ind w:left="2268" w:right="1134" w:hanging="1134"/>
        <w:jc w:val="both"/>
        <w:rPr>
          <w:lang w:val="en-GB"/>
        </w:rPr>
      </w:pPr>
      <w:r w:rsidRPr="0071095D">
        <w:rPr>
          <w:lang w:val="en-GB"/>
        </w:rPr>
        <w:t>V.1.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rFonts w:eastAsia="MS Mincho"/>
          <w:lang w:val="en-GB" w:eastAsia="ja-JP"/>
        </w:rPr>
      </w:pPr>
      <w:r w:rsidRPr="0071095D">
        <w:rPr>
          <w:lang w:val="en-GB"/>
        </w:rPr>
        <w:t>V.2.</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this UN Regulation </w:t>
      </w:r>
      <w:proofErr w:type="gramStart"/>
      <w:r w:rsidRPr="0071095D">
        <w:rPr>
          <w:lang w:val="en-GB"/>
        </w:rPr>
        <w:t>shall not be obliged</w:t>
      </w:r>
      <w:proofErr w:type="gramEnd"/>
      <w:r w:rsidRPr="0071095D">
        <w:rPr>
          <w:lang w:val="en-GB"/>
        </w:rPr>
        <w:t xml:space="preserve"> to accept UN type-approvals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FF4A0B" w:rsidRPr="0071095D" w:rsidRDefault="00FF4A0B" w:rsidP="00FF4A0B">
      <w:pPr>
        <w:spacing w:after="120"/>
        <w:ind w:left="2268" w:right="1134" w:hanging="1134"/>
        <w:jc w:val="both"/>
        <w:rPr>
          <w:rFonts w:eastAsia="MS Mincho"/>
          <w:b/>
          <w:lang w:val="en-GB" w:eastAsia="ja-JP"/>
        </w:rPr>
      </w:pPr>
      <w:r w:rsidRPr="0071095D">
        <w:rPr>
          <w:lang w:val="en-GB"/>
        </w:rPr>
        <w:t>V.3.</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sz w:val="18"/>
          <w:szCs w:val="18"/>
          <w:vertAlign w:val="superscript"/>
          <w:lang w:val="en-GB"/>
        </w:rPr>
        <w:t>3</w:t>
      </w:r>
    </w:p>
    <w:p w:rsidR="00FF4A0B" w:rsidRPr="0071095D" w:rsidRDefault="00FF4A0B" w:rsidP="00FF4A0B">
      <w:pPr>
        <w:spacing w:after="120"/>
        <w:ind w:left="2268" w:right="1134" w:hanging="1134"/>
        <w:jc w:val="both"/>
        <w:rPr>
          <w:lang w:val="en-GB"/>
        </w:rPr>
      </w:pPr>
      <w:r w:rsidRPr="0071095D">
        <w:rPr>
          <w:lang w:val="en-GB"/>
        </w:rPr>
        <w:t>V.4.</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w:t>
      </w:r>
      <w:r w:rsidRPr="0071095D">
        <w:rPr>
          <w:rFonts w:asciiTheme="minorEastAsia" w:eastAsiaTheme="minorEastAsia" w:hAnsiTheme="minorEastAsia"/>
          <w:lang w:val="en-GB" w:eastAsia="ja-JP"/>
        </w:rPr>
        <w:t xml:space="preserve"> </w:t>
      </w:r>
      <w:r w:rsidRPr="0071095D">
        <w:rPr>
          <w:lang w:val="en-GB"/>
        </w:rPr>
        <w:t>Regulation shall not be obliged to accept type-approvals issued to the preceding series of amendments to this Regulation.</w:t>
      </w:r>
      <w:r w:rsidRPr="0071095D">
        <w:rPr>
          <w:rStyle w:val="FootnoteReference"/>
          <w:szCs w:val="18"/>
          <w:lang w:val="en-GB"/>
        </w:rPr>
        <w:footnoteReference w:id="2"/>
      </w:r>
      <w:r w:rsidRPr="0071095D">
        <w:rPr>
          <w:sz w:val="18"/>
          <w:szCs w:val="18"/>
          <w:vertAlign w:val="superscript"/>
          <w:lang w:val="en-GB"/>
        </w:rPr>
        <w:t xml:space="preserve">, </w:t>
      </w:r>
      <w:r w:rsidRPr="0071095D">
        <w:rPr>
          <w:rStyle w:val="FootnoteReference"/>
          <w:szCs w:val="18"/>
          <w:lang w:val="en-GB"/>
        </w:rPr>
        <w:footnoteReference w:id="3"/>
      </w:r>
      <w:r w:rsidRPr="0071095D">
        <w:rPr>
          <w:sz w:val="18"/>
          <w:szCs w:val="18"/>
          <w:vertAlign w:val="superscript"/>
          <w:lang w:val="en-GB"/>
        </w:rPr>
        <w:t xml:space="preserve">, </w:t>
      </w:r>
      <w:r w:rsidRPr="0071095D">
        <w:rPr>
          <w:rStyle w:val="FootnoteReference"/>
          <w:szCs w:val="18"/>
          <w:lang w:val="en-GB"/>
        </w:rPr>
        <w:footnoteReference w:id="4"/>
      </w:r>
    </w:p>
    <w:p w:rsidR="00FF4A0B" w:rsidRPr="0071095D" w:rsidRDefault="00FF4A0B" w:rsidP="00FF4A0B">
      <w:pPr>
        <w:spacing w:after="120"/>
        <w:ind w:left="2268" w:right="1134" w:hanging="1134"/>
        <w:jc w:val="both"/>
        <w:rPr>
          <w:rFonts w:eastAsia="MS PGothic"/>
          <w:iCs/>
          <w:lang w:val="en-GB" w:eastAsia="ja-JP"/>
        </w:rPr>
      </w:pPr>
      <w:proofErr w:type="gramStart"/>
      <w:r w:rsidRPr="0071095D">
        <w:rPr>
          <w:bCs/>
          <w:iCs/>
          <w:lang w:val="en-GB"/>
        </w:rPr>
        <w:t>V.</w:t>
      </w:r>
      <w:r w:rsidRPr="0071095D">
        <w:rPr>
          <w:bCs/>
          <w:iCs/>
          <w:lang w:val="en-GB" w:eastAsia="ja-JP"/>
        </w:rPr>
        <w:t>5.</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D838AF">
        <w:rPr>
          <w:rFonts w:eastAsia="MS PGothic"/>
          <w:iCs/>
          <w:lang w:val="en-GB" w:eastAsia="ja-JP"/>
        </w:rPr>
        <w:t xml:space="preserve">start to </w:t>
      </w:r>
      <w:r w:rsidRPr="0071095D">
        <w:rPr>
          <w:rFonts w:eastAsia="MS PGothic"/>
          <w:iCs/>
          <w:lang w:val="en-GB" w:eastAsia="ja-JP"/>
        </w:rPr>
        <w:t xml:space="preserve">apply this </w:t>
      </w:r>
      <w:r w:rsidRPr="0071095D">
        <w:rPr>
          <w:lang w:val="en-GB" w:eastAsia="ja-JP"/>
        </w:rPr>
        <w:t xml:space="preserve">UN </w:t>
      </w:r>
      <w:r w:rsidRPr="0071095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roofErr w:type="gramEnd"/>
    </w:p>
    <w:p w:rsidR="00FF4A0B" w:rsidRPr="0071095D" w:rsidRDefault="00FF4A0B" w:rsidP="00FF4A0B">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 xml:space="preserve">Contracting Parties applying the UN Regulation shall continue to accept UN type-approvals of the equipment/parts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to the preceding series of amendments to the UN Regulation.</w:t>
      </w:r>
      <w:r w:rsidRPr="0071095D">
        <w:rPr>
          <w:sz w:val="18"/>
          <w:szCs w:val="18"/>
          <w:vertAlign w:val="superscript"/>
          <w:lang w:val="en-GB"/>
        </w:rPr>
        <w:t>1</w:t>
      </w:r>
    </w:p>
    <w:p w:rsidR="00FF4A0B" w:rsidRPr="0071095D" w:rsidRDefault="00FF4A0B" w:rsidP="00FF4A0B">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 xml:space="preserve">Contracting Parties applying the UN Regulation shall continue to accept UN type-approvals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rFonts w:eastAsia="MS Mincho"/>
          <w:snapToGrid w:val="0"/>
          <w:lang w:val="en-GB" w:eastAsia="ja-JP"/>
        </w:rPr>
        <w:t xml:space="preserve">to the preceding series of amendments to the UN Regulation, for the vehicles/vehicle </w:t>
      </w:r>
      <w:proofErr w:type="gramStart"/>
      <w:r w:rsidRPr="0071095D">
        <w:rPr>
          <w:rFonts w:eastAsia="MS Mincho"/>
          <w:snapToGrid w:val="0"/>
          <w:lang w:val="en-GB" w:eastAsia="ja-JP"/>
        </w:rPr>
        <w:t>systems which</w:t>
      </w:r>
      <w:proofErr w:type="gramEnd"/>
      <w:r w:rsidRPr="0071095D">
        <w:rPr>
          <w:rFonts w:eastAsia="MS Mincho"/>
          <w:snapToGrid w:val="0"/>
          <w:lang w:val="en-GB" w:eastAsia="ja-JP"/>
        </w:rPr>
        <w:t xml:space="preserve"> are not affected by the changes introduced by the XX series of amendments.</w:t>
      </w:r>
      <w:r w:rsidRPr="0071095D">
        <w:rPr>
          <w:rFonts w:eastAsia="MS Mincho"/>
          <w:snapToGrid w:val="0"/>
          <w:vertAlign w:val="superscript"/>
          <w:lang w:val="en-GB" w:eastAsia="ja-JP"/>
        </w:rPr>
        <w:t>2</w:t>
      </w:r>
    </w:p>
    <w:p w:rsidR="00FF4A0B" w:rsidRPr="0071095D" w:rsidRDefault="00FF4A0B" w:rsidP="00FF4A0B">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FF4A0B" w:rsidRPr="0071095D" w:rsidRDefault="00FF4A0B" w:rsidP="00FF4A0B">
      <w:pPr>
        <w:spacing w:after="120"/>
        <w:ind w:left="2268" w:right="1134" w:hanging="1134"/>
        <w:jc w:val="both"/>
        <w:rPr>
          <w:rFonts w:eastAsia="MS Mincho"/>
          <w:b/>
          <w:vertAlign w:val="superscript"/>
          <w:lang w:val="en-GB" w:eastAsia="ja-JP"/>
        </w:rPr>
      </w:pPr>
      <w:r w:rsidRPr="0071095D">
        <w:rPr>
          <w:iCs/>
          <w:lang w:val="en-GB" w:eastAsia="ja-JP"/>
        </w:rPr>
        <w:t>V.8.</w:t>
      </w:r>
      <w:r w:rsidRPr="0071095D">
        <w:rPr>
          <w:iCs/>
          <w:lang w:val="en-GB" w:eastAsia="ja-JP"/>
        </w:rPr>
        <w:tab/>
        <w:t xml:space="preserve">Contracting Parties applying this UN Regulation shall continue to accept UN type-approvals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iCs/>
          <w:lang w:val="en-GB" w:eastAsia="ja-JP"/>
        </w:rPr>
        <w:t>to the preceding series of amendments to the UN Regulation first issued before Date (b).</w:t>
      </w:r>
      <w:r w:rsidRPr="0071095D">
        <w:rPr>
          <w:sz w:val="18"/>
          <w:szCs w:val="18"/>
          <w:vertAlign w:val="superscript"/>
          <w:lang w:val="en-GB"/>
        </w:rPr>
        <w:t>3</w:t>
      </w:r>
    </w:p>
    <w:p w:rsidR="00FF4A0B" w:rsidRPr="0071095D" w:rsidRDefault="00FF4A0B" w:rsidP="00FF4A0B">
      <w:pPr>
        <w:spacing w:after="120"/>
        <w:ind w:left="2268" w:right="1134"/>
        <w:jc w:val="both"/>
        <w:rPr>
          <w:rFonts w:eastAsia="MS Mincho"/>
          <w:i/>
          <w:iCs/>
          <w:lang w:val="en-GB" w:eastAsia="ja-JP"/>
        </w:rPr>
      </w:pPr>
      <w:proofErr w:type="gramStart"/>
      <w:r w:rsidRPr="0071095D">
        <w:rPr>
          <w:rFonts w:eastAsia="MS Mincho"/>
          <w:i/>
          <w:iCs/>
          <w:lang w:val="en-GB" w:eastAsia="ja-JP"/>
        </w:rPr>
        <w:t>(Note: V.8 is for special case 1-3 and would replace V.4 when applicable.)</w:t>
      </w:r>
      <w:proofErr w:type="gramEnd"/>
    </w:p>
    <w:p w:rsidR="00FF4A0B" w:rsidRPr="0071095D" w:rsidRDefault="00FF4A0B" w:rsidP="00FF4A0B">
      <w:pPr>
        <w:spacing w:after="120"/>
        <w:ind w:left="2268" w:right="1134" w:hanging="1134"/>
        <w:jc w:val="both"/>
        <w:rPr>
          <w:rFonts w:eastAsia="MS Mincho"/>
          <w:lang w:val="en-GB" w:eastAsia="ja-JP"/>
        </w:rPr>
      </w:pPr>
      <w:r w:rsidRPr="0071095D">
        <w:rPr>
          <w:lang w:val="en-GB"/>
        </w:rPr>
        <w:t>V.9.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Pr="0071095D">
        <w:rPr>
          <w:lang w:val="en-GB" w:eastAsia="ja-JP"/>
        </w:rPr>
        <w:t>according to any preceding series of amendments to this UN Regulation</w:t>
      </w:r>
      <w:r w:rsidRPr="0071095D">
        <w:rPr>
          <w:lang w:val="en-GB"/>
        </w:rPr>
        <w:t xml:space="preserve"> or extensions thereof.</w:t>
      </w:r>
    </w:p>
    <w:p w:rsidR="00FF4A0B" w:rsidRPr="0071095D" w:rsidRDefault="00FF4A0B" w:rsidP="00FF4A0B">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FF4A0B" w:rsidRPr="0071095D" w:rsidRDefault="00FF4A0B" w:rsidP="00FF4A0B">
      <w:pPr>
        <w:spacing w:after="120"/>
        <w:ind w:left="2268" w:right="1134" w:hanging="1134"/>
        <w:jc w:val="both"/>
        <w:rPr>
          <w:lang w:val="en-GB"/>
        </w:rPr>
      </w:pPr>
      <w:r w:rsidRPr="0071095D">
        <w:rPr>
          <w:lang w:val="en-GB"/>
        </w:rPr>
        <w:t>C.1.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C.2.</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this UN Regulation </w:t>
      </w:r>
      <w:proofErr w:type="gramStart"/>
      <w:r w:rsidRPr="0071095D">
        <w:rPr>
          <w:spacing w:val="-2"/>
          <w:lang w:val="en-GB"/>
        </w:rPr>
        <w:t>shall not be obliged</w:t>
      </w:r>
      <w:proofErr w:type="gramEnd"/>
      <w:r w:rsidRPr="0071095D">
        <w:rPr>
          <w:spacing w:val="-2"/>
          <w:lang w:val="en-GB"/>
        </w:rPr>
        <w:t xml:space="preserve"> to accept UN type-approvals issued</w:t>
      </w:r>
      <w:r w:rsidRPr="0071095D">
        <w:rPr>
          <w:iCs/>
          <w:spacing w:val="-2"/>
          <w:lang w:val="en-GB" w:eastAsia="ja-JP"/>
        </w:rPr>
        <w:t xml:space="preserve"> </w:t>
      </w:r>
      <w:r w:rsidRPr="0071095D">
        <w:rPr>
          <w:spacing w:val="-2"/>
          <w:lang w:val="en-GB"/>
        </w:rPr>
        <w:t>according</w:t>
      </w:r>
      <w:r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FF4A0B" w:rsidRPr="0071095D" w:rsidRDefault="00FF4A0B" w:rsidP="00FF4A0B">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 Regulation shall accept UN type-approvals 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rStyle w:val="FootnoteReference"/>
          <w:rFonts w:eastAsia="MS Mincho"/>
          <w:lang w:val="en-GB"/>
        </w:rPr>
        <w:footnoteReference w:id="5"/>
      </w:r>
    </w:p>
    <w:p w:rsidR="00FF4A0B" w:rsidRPr="0071095D" w:rsidRDefault="00FF4A0B" w:rsidP="00FF4A0B">
      <w:pPr>
        <w:spacing w:after="120"/>
        <w:ind w:left="2268" w:right="1134" w:hanging="1134"/>
        <w:jc w:val="both"/>
        <w:rPr>
          <w:iCs/>
          <w:lang w:val="en-GB" w:eastAsia="ja-JP"/>
        </w:rPr>
      </w:pPr>
      <w:proofErr w:type="gramStart"/>
      <w:r w:rsidRPr="0071095D">
        <w:rPr>
          <w:lang w:val="en-GB" w:eastAsia="ja-JP"/>
        </w:rPr>
        <w:t>C.4.</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 Regulation shall not be obliged to accept type-approvals issued to the preceding series of amendments to this UN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lang w:val="en-GB" w:eastAsia="ja-JP"/>
        </w:rPr>
        <w:t>).</w:t>
      </w:r>
      <w:r w:rsidRPr="0071095D">
        <w:rPr>
          <w:iCs/>
          <w:sz w:val="18"/>
          <w:szCs w:val="18"/>
          <w:vertAlign w:val="superscript"/>
          <w:lang w:val="en-GB" w:eastAsia="ja-JP"/>
        </w:rPr>
        <w:t xml:space="preserve">4, </w:t>
      </w:r>
      <w:r w:rsidRPr="0071095D">
        <w:rPr>
          <w:rStyle w:val="FootnoteReference"/>
          <w:iCs/>
          <w:szCs w:val="18"/>
          <w:lang w:val="en-GB" w:eastAsia="ja-JP"/>
        </w:rPr>
        <w:footnoteReference w:id="6"/>
      </w:r>
      <w:proofErr w:type="gramEnd"/>
    </w:p>
    <w:p w:rsidR="00FF4A0B" w:rsidRPr="0071095D" w:rsidRDefault="00FF4A0B" w:rsidP="00FF4A0B">
      <w:pPr>
        <w:spacing w:after="120"/>
        <w:ind w:left="2268" w:right="1134" w:hanging="1134"/>
        <w:jc w:val="both"/>
        <w:rPr>
          <w:lang w:val="en-GB"/>
        </w:rPr>
      </w:pPr>
      <w:proofErr w:type="gramStart"/>
      <w:r w:rsidRPr="0071095D">
        <w:rPr>
          <w:lang w:val="en-GB" w:eastAsia="ja-JP"/>
        </w:rPr>
        <w:t>C.5.</w:t>
      </w:r>
      <w:r w:rsidRPr="0071095D">
        <w:rPr>
          <w:lang w:val="en-GB"/>
        </w:rPr>
        <w:tab/>
        <w:t xml:space="preserve">Notwithstanding paragraph C.4, Contracting Parties applying this </w:t>
      </w:r>
      <w:r w:rsidRPr="0071095D">
        <w:rPr>
          <w:lang w:val="en-GB" w:eastAsia="ja-JP"/>
        </w:rPr>
        <w:t xml:space="preserve">UN </w:t>
      </w:r>
      <w:r w:rsidRPr="0071095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71095D">
        <w:rPr>
          <w:lang w:val="en-GB" w:eastAsia="ja-JP"/>
        </w:rPr>
        <w:t xml:space="preserve">UN </w:t>
      </w:r>
      <w:r w:rsidRPr="0071095D">
        <w:rPr>
          <w:lang w:val="en-GB"/>
        </w:rPr>
        <w:t>Regulation as amended by the XX series of amendments.</w:t>
      </w:r>
      <w:proofErr w:type="gramEnd"/>
    </w:p>
    <w:p w:rsidR="00FF4A0B" w:rsidRPr="0071095D" w:rsidRDefault="00FF4A0B" w:rsidP="00FF4A0B">
      <w:pPr>
        <w:spacing w:after="120"/>
        <w:ind w:left="2268" w:right="1134" w:hanging="1134"/>
        <w:jc w:val="both"/>
        <w:rPr>
          <w:rFonts w:eastAsia="MS PGothic"/>
          <w:iCs/>
          <w:lang w:val="en-GB" w:eastAsia="ja-JP"/>
        </w:rPr>
      </w:pPr>
      <w:proofErr w:type="gramStart"/>
      <w:r w:rsidRPr="0071095D">
        <w:rPr>
          <w:bCs/>
          <w:iCs/>
          <w:lang w:val="en-GB" w:eastAsia="ja-JP"/>
        </w:rPr>
        <w:t>C</w:t>
      </w:r>
      <w:r w:rsidRPr="0071095D">
        <w:rPr>
          <w:bCs/>
          <w:iCs/>
          <w:lang w:val="en-GB"/>
        </w:rPr>
        <w:t>.</w:t>
      </w:r>
      <w:r w:rsidRPr="0071095D">
        <w:rPr>
          <w:bCs/>
          <w:iCs/>
          <w:lang w:val="en-GB" w:eastAsia="ja-JP"/>
        </w:rPr>
        <w:t>6.</w:t>
      </w:r>
      <w:r w:rsidRPr="0071095D">
        <w:rPr>
          <w:bCs/>
          <w:iCs/>
          <w:lang w:val="en-GB"/>
        </w:rPr>
        <w:tab/>
      </w:r>
      <w:r w:rsidRPr="0071095D">
        <w:rPr>
          <w:rFonts w:eastAsia="MS PGothic"/>
          <w:iCs/>
          <w:lang w:val="en-GB" w:eastAsia="ja-JP"/>
        </w:rPr>
        <w:t xml:space="preserve">Notwithstanding the transitional provisions above, Contracting Parties whose application of this </w:t>
      </w:r>
      <w:r w:rsidRPr="0071095D">
        <w:rPr>
          <w:lang w:val="en-GB" w:eastAsia="ja-JP"/>
        </w:rPr>
        <w:t xml:space="preserve">UN </w:t>
      </w:r>
      <w:r w:rsidRPr="0071095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roofErr w:type="gramEnd"/>
    </w:p>
    <w:p w:rsidR="00FF4A0B" w:rsidRPr="0071095D" w:rsidRDefault="00FF4A0B" w:rsidP="00FF4A0B">
      <w:pPr>
        <w:spacing w:after="120"/>
        <w:ind w:left="2268" w:right="1134" w:hanging="1134"/>
        <w:jc w:val="both"/>
        <w:rPr>
          <w:lang w:val="en-GB"/>
        </w:rPr>
      </w:pPr>
      <w:r w:rsidRPr="0071095D">
        <w:rPr>
          <w:rFonts w:eastAsia="MS PGothic"/>
          <w:iCs/>
          <w:lang w:val="en-GB" w:eastAsia="ja-JP"/>
        </w:rPr>
        <w:t>C.7.</w:t>
      </w:r>
      <w:r w:rsidRPr="0071095D">
        <w:rPr>
          <w:rFonts w:eastAsia="MS PGothic"/>
          <w:iCs/>
          <w:lang w:val="en-GB" w:eastAsia="ja-JP"/>
        </w:rPr>
        <w:tab/>
        <w:t xml:space="preserve">Notwithstanding paragraph C.4, </w:t>
      </w:r>
      <w:r w:rsidRPr="0071095D">
        <w:rPr>
          <w:iCs/>
          <w:lang w:val="en-GB" w:eastAsia="ja-JP"/>
        </w:rPr>
        <w:t xml:space="preserve">Contracting Parties applying the </w:t>
      </w:r>
      <w:r w:rsidRPr="0071095D">
        <w:rPr>
          <w:lang w:val="en-GB" w:eastAsia="ja-JP"/>
        </w:rPr>
        <w:t xml:space="preserve">UN </w:t>
      </w:r>
      <w:r w:rsidRPr="0071095D">
        <w:rPr>
          <w:iCs/>
          <w:lang w:val="en-GB" w:eastAsia="ja-JP"/>
        </w:rPr>
        <w:t>Regulation shall continue to accept</w:t>
      </w:r>
      <w:r w:rsidRPr="0071095D">
        <w:rPr>
          <w:rFonts w:eastAsia="MS PGothic"/>
          <w:iCs/>
          <w:lang w:val="en-GB" w:eastAsia="ja-JP"/>
        </w:rPr>
        <w:t xml:space="preserve"> UN type-approval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iCs/>
          <w:lang w:val="en-GB" w:eastAsia="ja-JP"/>
        </w:rPr>
        <w:t xml:space="preserve">to the preceding series of amendments to the </w:t>
      </w:r>
      <w:r w:rsidRPr="0071095D">
        <w:rPr>
          <w:lang w:val="en-GB" w:eastAsia="ja-JP"/>
        </w:rPr>
        <w:t xml:space="preserve">UN </w:t>
      </w:r>
      <w:r w:rsidRPr="0071095D">
        <w:rPr>
          <w:iCs/>
          <w:lang w:val="en-GB" w:eastAsia="ja-JP"/>
        </w:rPr>
        <w:t>Regulation which are not affected by the XX series of amendments.</w:t>
      </w:r>
      <w:r w:rsidRPr="0071095D">
        <w:rPr>
          <w:iCs/>
          <w:sz w:val="18"/>
          <w:szCs w:val="18"/>
          <w:vertAlign w:val="superscript"/>
          <w:lang w:val="en-GB" w:eastAsia="ja-JP"/>
        </w:rPr>
        <w:t>5</w:t>
      </w:r>
    </w:p>
    <w:p w:rsidR="00FF4A0B" w:rsidRPr="0071095D" w:rsidRDefault="00FF4A0B" w:rsidP="00FF4A0B">
      <w:pPr>
        <w:spacing w:after="120"/>
        <w:ind w:left="2268" w:right="1134"/>
        <w:jc w:val="both"/>
        <w:rPr>
          <w:rFonts w:eastAsia="MS Mincho"/>
          <w:i/>
          <w:iCs/>
          <w:lang w:val="en-GB" w:eastAsia="ja-JP"/>
        </w:rPr>
      </w:pPr>
      <w:r w:rsidRPr="0071095D">
        <w:rPr>
          <w:rFonts w:eastAsia="MS Mincho"/>
          <w:i/>
          <w:iCs/>
          <w:lang w:val="en-GB" w:eastAsia="ja-JP"/>
        </w:rPr>
        <w:t>(Note: C.7 is for special case 1-2. and comes in addition to C.4 when applicable)</w:t>
      </w:r>
    </w:p>
    <w:p w:rsidR="00FF4A0B" w:rsidRPr="0071095D" w:rsidRDefault="00FF4A0B" w:rsidP="00FF4A0B">
      <w:pPr>
        <w:spacing w:after="120"/>
        <w:ind w:left="2268" w:right="1134" w:hanging="1134"/>
        <w:jc w:val="both"/>
        <w:rPr>
          <w:lang w:val="en-GB"/>
        </w:rPr>
      </w:pPr>
      <w:r w:rsidRPr="0071095D">
        <w:rPr>
          <w:iCs/>
          <w:lang w:val="en-GB"/>
        </w:rPr>
        <w:t>C.8.</w:t>
      </w:r>
      <w:r w:rsidRPr="0071095D">
        <w:rPr>
          <w:iCs/>
          <w:lang w:val="en-GB"/>
        </w:rPr>
        <w:tab/>
      </w:r>
      <w:r w:rsidRPr="0071095D">
        <w:rPr>
          <w:lang w:val="en-GB"/>
        </w:rPr>
        <w:t>Contracting Parties applying the UN Regulation shall continue to accept UN type-approvals to the preceding series of amendments to the UN Regulation</w:t>
      </w:r>
      <w:r w:rsidRPr="0071095D">
        <w:rPr>
          <w:rFonts w:eastAsia="MS Mincho"/>
          <w:lang w:val="en-GB" w:eastAsia="ja-JP"/>
        </w:rPr>
        <w:t>,</w:t>
      </w:r>
      <w:r w:rsidRPr="0071095D">
        <w:rPr>
          <w:lang w:val="en-GB"/>
        </w:rPr>
        <w:t xml:space="preserve"> first issued before Date (b).</w:t>
      </w:r>
      <w:r w:rsidRPr="0071095D">
        <w:rPr>
          <w:iCs/>
          <w:sz w:val="18"/>
          <w:szCs w:val="18"/>
          <w:vertAlign w:val="superscript"/>
          <w:lang w:val="en-GB" w:eastAsia="ja-JP"/>
        </w:rPr>
        <w:t>4</w:t>
      </w:r>
    </w:p>
    <w:p w:rsidR="00FF4A0B" w:rsidRPr="0071095D" w:rsidRDefault="00FF4A0B" w:rsidP="00FF4A0B">
      <w:pPr>
        <w:spacing w:after="120"/>
        <w:ind w:left="2268" w:right="1134"/>
        <w:jc w:val="both"/>
        <w:rPr>
          <w:rFonts w:eastAsia="MS Mincho"/>
          <w:iCs/>
          <w:lang w:val="en-GB" w:eastAsia="ja-JP"/>
        </w:rPr>
      </w:pPr>
      <w:proofErr w:type="gramStart"/>
      <w:r w:rsidRPr="0071095D">
        <w:rPr>
          <w:rFonts w:eastAsia="MS Mincho"/>
          <w:i/>
          <w:iCs/>
          <w:lang w:val="en-GB" w:eastAsia="ja-JP"/>
        </w:rPr>
        <w:t>(Note: C.8 is for special case 1-3. and would replace C.3 and C.4 when applicable.)</w:t>
      </w:r>
      <w:proofErr w:type="gramEnd"/>
    </w:p>
    <w:p w:rsidR="00FF4A0B" w:rsidRPr="0071095D" w:rsidRDefault="00FF4A0B" w:rsidP="00FF4A0B">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Pr="0071095D">
        <w:rPr>
          <w:lang w:val="en-GB" w:eastAsia="ja-JP"/>
        </w:rPr>
        <w:t>according to any preceding series of amendments to this UN Regulation</w:t>
      </w:r>
      <w:r w:rsidRPr="0071095D">
        <w:rPr>
          <w:lang w:val="en-GB"/>
        </w:rPr>
        <w:t xml:space="preserve"> or extensions thereof.</w:t>
      </w:r>
    </w:p>
    <w:p w:rsidR="00FF4A0B" w:rsidRPr="0071095D" w:rsidRDefault="00FF4A0B" w:rsidP="00FF4A0B">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FF4A0B" w:rsidRPr="0071095D" w:rsidRDefault="00FF4A0B" w:rsidP="00FF4A0B">
      <w:pPr>
        <w:spacing w:after="120"/>
        <w:ind w:left="2268" w:right="1134" w:hanging="1134"/>
        <w:jc w:val="both"/>
        <w:rPr>
          <w:lang w:val="en-GB"/>
        </w:rPr>
      </w:pPr>
      <w:r w:rsidRPr="0071095D">
        <w:rPr>
          <w:lang w:val="en-GB"/>
        </w:rPr>
        <w:t>R.1.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proofErr w:type="gramStart"/>
      <w:r w:rsidRPr="0071095D">
        <w:rPr>
          <w:lang w:val="en-GB"/>
        </w:rPr>
        <w:t>R.2.</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grant UN type-approvals to those types of equipment or part which comply with the requirements of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71095D">
        <w:rPr>
          <w:lang w:val="en-GB" w:eastAsia="ja-JP"/>
        </w:rPr>
        <w:t xml:space="preserve">UN </w:t>
      </w:r>
      <w:r w:rsidRPr="0071095D">
        <w:rPr>
          <w:lang w:val="en-GB"/>
        </w:rPr>
        <w:t>Regulation as amended by the XX series of amendments.</w:t>
      </w:r>
      <w:proofErr w:type="gramEnd"/>
    </w:p>
    <w:p w:rsidR="00FF4A0B" w:rsidRPr="0071095D" w:rsidRDefault="00FF4A0B" w:rsidP="00FF4A0B">
      <w:pPr>
        <w:spacing w:after="120"/>
        <w:ind w:left="2268" w:right="1134" w:hanging="1134"/>
        <w:jc w:val="both"/>
        <w:rPr>
          <w:lang w:val="en-GB"/>
        </w:rPr>
      </w:pPr>
      <w:r w:rsidRPr="0071095D">
        <w:rPr>
          <w:lang w:val="en-GB"/>
        </w:rPr>
        <w:t>R.3.</w:t>
      </w:r>
      <w:r w:rsidRPr="0071095D">
        <w:rPr>
          <w:lang w:val="en-GB"/>
        </w:rPr>
        <w:tab/>
        <w:t xml:space="preserve">As from the date of entry into force of the XX series of amendments, no Contracting Party applying this </w:t>
      </w:r>
      <w:r w:rsidRPr="0071095D">
        <w:rPr>
          <w:lang w:val="en-GB" w:eastAsia="ja-JP"/>
        </w:rPr>
        <w:t xml:space="preserve">UN </w:t>
      </w:r>
      <w:r w:rsidRPr="0071095D">
        <w:rPr>
          <w:lang w:val="en-GB"/>
        </w:rPr>
        <w:t xml:space="preserve">Regulation shall prohibit fitting or use on a vehicle in use of an equipment or part approved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R.4.</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Regulation as amended by the preceding series of amendments during the ... months period which follows the date of entry into force of the XX series of amendments.</w:t>
      </w:r>
      <w:r w:rsidRPr="0071095D">
        <w:rPr>
          <w:rStyle w:val="FootnoteReference"/>
          <w:lang w:val="en-GB"/>
        </w:rPr>
        <w:footnoteReference w:id="7"/>
      </w:r>
    </w:p>
    <w:p w:rsidR="00FF4A0B" w:rsidRPr="0071095D" w:rsidRDefault="00FF4A0B" w:rsidP="00FF4A0B">
      <w:pPr>
        <w:spacing w:after="120"/>
        <w:ind w:left="2259" w:right="1134" w:hanging="1125"/>
        <w:jc w:val="both"/>
        <w:rPr>
          <w:lang w:val="en-GB"/>
        </w:rPr>
      </w:pPr>
      <w:proofErr w:type="gramStart"/>
      <w:r w:rsidRPr="0071095D">
        <w:rPr>
          <w:lang w:val="en-GB"/>
        </w:rPr>
        <w:t>R.5.</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vertAlign w:val="superscript"/>
          <w:lang w:val="en-GB"/>
        </w:rPr>
        <w:t>6</w:t>
      </w:r>
      <w:proofErr w:type="gramEnd"/>
    </w:p>
    <w:p w:rsidR="00FF4A0B" w:rsidRPr="0071095D" w:rsidRDefault="00FF4A0B" w:rsidP="00FF4A0B">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FF4A0B" w:rsidRPr="0071095D" w:rsidRDefault="00FF4A0B" w:rsidP="00FF4A0B">
      <w:pPr>
        <w:spacing w:after="120"/>
        <w:ind w:left="2268" w:right="1134"/>
        <w:jc w:val="both"/>
        <w:rPr>
          <w:rFonts w:eastAsia="MS Mincho"/>
          <w:i/>
          <w:lang w:val="en-GB" w:eastAsia="ja-JP"/>
        </w:rPr>
      </w:pPr>
    </w:p>
    <w:p w:rsidR="00FF4A0B" w:rsidRPr="0071095D" w:rsidRDefault="00FF4A0B" w:rsidP="00FF4A0B">
      <w:pPr>
        <w:spacing w:after="120"/>
        <w:ind w:left="2268" w:right="1134"/>
        <w:jc w:val="both"/>
        <w:rPr>
          <w:rFonts w:eastAsia="MS Mincho"/>
          <w:i/>
          <w:lang w:val="en-GB" w:eastAsia="ja-JP"/>
        </w:rPr>
        <w:sectPr w:rsidR="00FF4A0B" w:rsidRPr="0071095D" w:rsidSect="00FF4A0B">
          <w:headerReference w:type="even" r:id="rId11"/>
          <w:headerReference w:type="default" r:id="rId12"/>
          <w:footerReference w:type="even" r:id="rId13"/>
          <w:footerReference w:type="default" r:id="rId14"/>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FF4A0B" w:rsidRPr="0071095D" w:rsidRDefault="00FF4A0B" w:rsidP="00FF4A0B">
      <w:pPr>
        <w:pStyle w:val="HChG"/>
        <w:rPr>
          <w:lang w:val="en-GB" w:eastAsia="ja-JP"/>
        </w:rPr>
      </w:pPr>
      <w:r w:rsidRPr="0071095D">
        <w:rPr>
          <w:lang w:val="en-GB" w:eastAsia="ja-JP"/>
        </w:rPr>
        <w:t xml:space="preserve">Annex </w:t>
      </w:r>
      <w:proofErr w:type="gramStart"/>
      <w:r w:rsidRPr="0071095D">
        <w:rPr>
          <w:lang w:val="en-GB" w:eastAsia="ja-JP"/>
        </w:rPr>
        <w:t>2</w:t>
      </w:r>
      <w:proofErr w:type="gramEnd"/>
    </w:p>
    <w:p w:rsidR="00FF4A0B" w:rsidRPr="0071095D" w:rsidRDefault="00FF4A0B" w:rsidP="00FF4A0B">
      <w:pPr>
        <w:pStyle w:val="HChG"/>
        <w:rPr>
          <w:lang w:val="en-GB"/>
        </w:rPr>
      </w:pPr>
      <w:r w:rsidRPr="0071095D">
        <w:rPr>
          <w:lang w:val="en-GB"/>
        </w:rPr>
        <w:tab/>
      </w:r>
      <w:r w:rsidRPr="0071095D">
        <w:rPr>
          <w:lang w:val="en-GB"/>
        </w:rPr>
        <w:tab/>
        <w:t>Example of wording for the scope of UN Regulations</w:t>
      </w:r>
    </w:p>
    <w:p w:rsidR="00FF4A0B" w:rsidRPr="0071095D" w:rsidRDefault="00FF4A0B" w:rsidP="00FF4A0B">
      <w:pPr>
        <w:spacing w:after="120"/>
        <w:ind w:left="2268" w:right="1134" w:hanging="1134"/>
        <w:jc w:val="both"/>
        <w:rPr>
          <w:lang w:val="en-GB"/>
        </w:rPr>
      </w:pPr>
      <w:r w:rsidRPr="0071095D">
        <w:rPr>
          <w:lang w:val="en-GB"/>
        </w:rPr>
        <w:t>"1.</w:t>
      </w:r>
      <w:r w:rsidRPr="0071095D">
        <w:rPr>
          <w:lang w:val="en-GB"/>
        </w:rPr>
        <w:tab/>
        <w:t>Scope</w:t>
      </w:r>
    </w:p>
    <w:p w:rsidR="00FF4A0B" w:rsidRPr="0071095D" w:rsidRDefault="00FF4A0B" w:rsidP="00FF4A0B">
      <w:pPr>
        <w:spacing w:after="120"/>
        <w:ind w:left="2268" w:right="1134" w:hanging="1134"/>
        <w:jc w:val="both"/>
        <w:rPr>
          <w:lang w:val="en-GB"/>
        </w:rPr>
      </w:pPr>
      <w:r w:rsidRPr="0071095D">
        <w:rPr>
          <w:lang w:val="en-GB"/>
        </w:rPr>
        <w:t>1.1.</w:t>
      </w:r>
      <w:r w:rsidRPr="0071095D">
        <w:rPr>
          <w:lang w:val="en-GB"/>
        </w:rPr>
        <w:tab/>
        <w:t xml:space="preserve">This </w:t>
      </w:r>
      <w:r w:rsidRPr="0071095D">
        <w:rPr>
          <w:lang w:val="en-GB" w:eastAsia="ja-JP"/>
        </w:rPr>
        <w:t xml:space="preserve">UN </w:t>
      </w:r>
      <w:r w:rsidRPr="0071095D">
        <w:rPr>
          <w:lang w:val="en-GB"/>
        </w:rPr>
        <w:t>Regulation applies to the type-approval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FF4A0B" w:rsidRPr="0071095D" w:rsidRDefault="00FF4A0B" w:rsidP="00FF4A0B">
      <w:pPr>
        <w:spacing w:after="120"/>
        <w:ind w:left="2268" w:right="1134" w:hanging="1134"/>
        <w:jc w:val="both"/>
        <w:rPr>
          <w:spacing w:val="-2"/>
          <w:lang w:val="en-GB"/>
        </w:rPr>
      </w:pPr>
      <w:r w:rsidRPr="0071095D">
        <w:rPr>
          <w:spacing w:val="-2"/>
          <w:lang w:val="en-GB"/>
        </w:rPr>
        <w:t>1.2.</w:t>
      </w:r>
      <w:r w:rsidRPr="0071095D">
        <w:rPr>
          <w:spacing w:val="-2"/>
          <w:lang w:val="en-GB"/>
        </w:rPr>
        <w:tab/>
        <w:t xml:space="preserve">This </w:t>
      </w:r>
      <w:r w:rsidRPr="0071095D">
        <w:rPr>
          <w:lang w:val="en-GB" w:eastAsia="ja-JP"/>
        </w:rPr>
        <w:t xml:space="preserve">UN </w:t>
      </w:r>
      <w:r w:rsidRPr="0071095D">
        <w:rPr>
          <w:spacing w:val="-2"/>
          <w:lang w:val="en-GB"/>
        </w:rPr>
        <w:t xml:space="preserve">Regulation does not apply </w:t>
      </w:r>
      <w:r w:rsidRPr="0071095D">
        <w:rPr>
          <w:bCs/>
          <w:spacing w:val="-2"/>
          <w:lang w:val="en-GB"/>
        </w:rPr>
        <w:t xml:space="preserve">(UN approvals to this </w:t>
      </w:r>
      <w:r w:rsidRPr="0071095D">
        <w:rPr>
          <w:lang w:val="en-GB" w:eastAsia="ja-JP"/>
        </w:rPr>
        <w:t>UN R</w:t>
      </w:r>
      <w:r w:rsidRPr="0071095D">
        <w:rPr>
          <w:bCs/>
          <w:spacing w:val="-2"/>
          <w:lang w:val="en-GB"/>
        </w:rPr>
        <w:t xml:space="preserve">egulation </w:t>
      </w:r>
      <w:proofErr w:type="gramStart"/>
      <w:r w:rsidRPr="0071095D">
        <w:rPr>
          <w:bCs/>
          <w:spacing w:val="-2"/>
          <w:lang w:val="en-GB"/>
        </w:rPr>
        <w:t>may not be granted</w:t>
      </w:r>
      <w:proofErr w:type="gramEnd"/>
      <w:r w:rsidRPr="0071095D">
        <w:rPr>
          <w:bCs/>
          <w:spacing w:val="-2"/>
          <w:lang w:val="en-GB"/>
        </w:rPr>
        <w:t>)</w:t>
      </w:r>
      <w:r w:rsidRPr="0071095D">
        <w:rPr>
          <w:spacing w:val="-2"/>
          <w:lang w:val="en-GB"/>
        </w:rPr>
        <w:t xml:space="preserve"> to the following vehicles:</w:t>
      </w:r>
    </w:p>
    <w:p w:rsidR="00FF4A0B" w:rsidRPr="0071095D" w:rsidRDefault="00FF4A0B" w:rsidP="00FF4A0B">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roofErr w:type="gramStart"/>
      <w:r w:rsidRPr="0071095D">
        <w:rPr>
          <w:spacing w:val="-2"/>
          <w:lang w:val="en-GB"/>
        </w:rPr>
        <w:t>;</w:t>
      </w:r>
      <w:proofErr w:type="gramEnd"/>
    </w:p>
    <w:p w:rsidR="00FF4A0B" w:rsidRPr="0071095D" w:rsidRDefault="00FF4A0B" w:rsidP="00FF4A0B">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roofErr w:type="gramStart"/>
      <w:r w:rsidRPr="0071095D">
        <w:rPr>
          <w:spacing w:val="-2"/>
          <w:lang w:val="en-GB"/>
        </w:rPr>
        <w:t>;</w:t>
      </w:r>
      <w:proofErr w:type="gramEnd"/>
    </w:p>
    <w:p w:rsidR="00FF4A0B" w:rsidRPr="0071095D" w:rsidRDefault="00FF4A0B" w:rsidP="00FF4A0B">
      <w:pPr>
        <w:spacing w:after="120"/>
        <w:ind w:left="2268" w:right="1134" w:hanging="1134"/>
        <w:jc w:val="both"/>
        <w:rPr>
          <w:spacing w:val="-2"/>
          <w:lang w:val="en-GB"/>
        </w:rPr>
      </w:pPr>
      <w:proofErr w:type="gramStart"/>
      <w:r w:rsidRPr="0071095D">
        <w:rPr>
          <w:spacing w:val="-2"/>
          <w:lang w:val="en-GB"/>
        </w:rPr>
        <w:t>1.2.3.</w:t>
      </w:r>
      <w:r w:rsidRPr="0071095D">
        <w:rPr>
          <w:spacing w:val="-2"/>
          <w:lang w:val="en-GB"/>
        </w:rPr>
        <w:tab/>
        <w:t>Off-road vehicles.</w:t>
      </w:r>
      <w:proofErr w:type="gramEnd"/>
    </w:p>
    <w:p w:rsidR="00FF4A0B" w:rsidRPr="0071095D" w:rsidRDefault="00FF4A0B" w:rsidP="00FF4A0B">
      <w:pPr>
        <w:spacing w:after="120"/>
        <w:ind w:left="2268" w:right="1134"/>
        <w:jc w:val="both"/>
        <w:rPr>
          <w:lang w:val="en-GB"/>
        </w:rPr>
      </w:pPr>
      <w:r w:rsidRPr="0071095D">
        <w:rPr>
          <w:lang w:val="en-GB"/>
        </w:rPr>
        <w:t>…".</w:t>
      </w:r>
    </w:p>
    <w:p w:rsidR="00FF4A0B" w:rsidRPr="0071095D" w:rsidRDefault="00FF4A0B" w:rsidP="00FF4A0B">
      <w:pPr>
        <w:keepNext/>
        <w:keepLines/>
        <w:numPr>
          <w:ilvl w:val="0"/>
          <w:numId w:val="8"/>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FF4A0B" w:rsidRPr="0071095D" w:rsidRDefault="00FF4A0B" w:rsidP="00FF4A0B">
      <w:pPr>
        <w:pStyle w:val="HChG"/>
        <w:rPr>
          <w:rFonts w:eastAsiaTheme="minorEastAsia"/>
          <w:lang w:val="en-GB" w:eastAsia="ja-JP"/>
        </w:rPr>
      </w:pPr>
      <w:r w:rsidRPr="0071095D">
        <w:rPr>
          <w:lang w:val="en-GB" w:eastAsia="ja-JP"/>
        </w:rPr>
        <w:t xml:space="preserve">Annex </w:t>
      </w:r>
      <w:proofErr w:type="gramStart"/>
      <w:r w:rsidRPr="0071095D">
        <w:rPr>
          <w:lang w:val="en-GB" w:eastAsia="ja-JP"/>
        </w:rPr>
        <w:t>3</w:t>
      </w:r>
      <w:proofErr w:type="gramEnd"/>
    </w:p>
    <w:p w:rsidR="00FF4A0B" w:rsidRPr="0071095D" w:rsidRDefault="00FF4A0B" w:rsidP="00FF4A0B">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FF4A0B" w:rsidRPr="0071095D" w:rsidRDefault="00FF4A0B" w:rsidP="00FF4A0B">
      <w:pPr>
        <w:tabs>
          <w:tab w:val="left" w:pos="1701"/>
        </w:tabs>
        <w:spacing w:before="240" w:after="120"/>
        <w:ind w:left="1134" w:right="1134"/>
        <w:jc w:val="both"/>
        <w:rPr>
          <w:lang w:val="en-GB"/>
        </w:rPr>
      </w:pPr>
      <w:r w:rsidRPr="0071095D">
        <w:rPr>
          <w:lang w:val="en-GB"/>
        </w:rPr>
        <w:t xml:space="preserve">The UN Regulations annexed to the 1958 Agreement </w:t>
      </w:r>
      <w:proofErr w:type="gramStart"/>
      <w:r w:rsidRPr="0071095D">
        <w:rPr>
          <w:lang w:val="en-GB"/>
        </w:rPr>
        <w:t>may be amended</w:t>
      </w:r>
      <w:proofErr w:type="gramEnd"/>
      <w:r w:rsidRPr="0071095D">
        <w:rPr>
          <w:lang w:val="en-GB"/>
        </w:rPr>
        <w:t xml:space="preserve"> according to the provisions of Article 12 of the 1958 Agreement. Such amendments may be of technical and/or administrative nature.</w:t>
      </w:r>
    </w:p>
    <w:p w:rsidR="00FF4A0B" w:rsidRPr="0071095D" w:rsidRDefault="00FF4A0B" w:rsidP="00FF4A0B">
      <w:pPr>
        <w:pStyle w:val="H1G"/>
        <w:rPr>
          <w:lang w:val="en-GB"/>
        </w:rPr>
      </w:pPr>
      <w:r w:rsidRPr="0071095D">
        <w:rPr>
          <w:lang w:val="en-GB"/>
        </w:rPr>
        <w:tab/>
        <w:t>A.</w:t>
      </w:r>
      <w:r w:rsidRPr="0071095D">
        <w:rPr>
          <w:lang w:val="en-GB"/>
        </w:rPr>
        <w:tab/>
        <w:t>Administrative amendments</w:t>
      </w:r>
    </w:p>
    <w:p w:rsidR="00FF4A0B" w:rsidRPr="0071095D" w:rsidRDefault="00FF4A0B" w:rsidP="00FF4A0B">
      <w:pPr>
        <w:tabs>
          <w:tab w:val="left" w:pos="1701"/>
        </w:tabs>
        <w:spacing w:before="240" w:after="120"/>
        <w:ind w:left="1134" w:right="1134"/>
        <w:jc w:val="both"/>
        <w:rPr>
          <w:lang w:val="en-GB"/>
        </w:rPr>
      </w:pPr>
      <w:proofErr w:type="gramStart"/>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secretariat may decide to prepare such a document either as a revision (a consolidated document including the necessary amendments and corrections – voted by the Administrative Committee of the 1958 Agreement (WP.29/AC.1) - to provide for a consistent document), an amendment (in the case of </w:t>
      </w:r>
      <w:r w:rsidRPr="0071095D">
        <w:rPr>
          <w:rFonts w:eastAsiaTheme="minorEastAsia"/>
          <w:lang w:val="en-GB" w:eastAsia="ja-JP"/>
        </w:rPr>
        <w:t>S</w:t>
      </w:r>
      <w:r w:rsidRPr="0071095D">
        <w:rPr>
          <w:lang w:val="en-GB"/>
        </w:rPr>
        <w:t xml:space="preserve">upplements to the </w:t>
      </w:r>
      <w:r w:rsidRPr="0071095D">
        <w:rPr>
          <w:rFonts w:eastAsiaTheme="minorEastAsia"/>
          <w:lang w:val="en-GB" w:eastAsia="ja-JP"/>
        </w:rPr>
        <w:t>UN R</w:t>
      </w:r>
      <w:r w:rsidRPr="0071095D">
        <w:rPr>
          <w:lang w:val="en-GB"/>
        </w:rPr>
        <w:t>egulation), or as a corrigendum (corrections) to the UN Regulation.</w:t>
      </w:r>
      <w:proofErr w:type="gramEnd"/>
      <w:r w:rsidRPr="0071095D">
        <w:rPr>
          <w:lang w:val="en-GB"/>
        </w:rPr>
        <w:t xml:space="preserve"> In this respect, the document </w:t>
      </w:r>
      <w:r w:rsidRPr="0071095D">
        <w:rPr>
          <w:rFonts w:eastAsiaTheme="minorEastAsia"/>
          <w:lang w:val="en-GB" w:eastAsia="ja-JP"/>
        </w:rPr>
        <w:t>shall</w:t>
      </w:r>
      <w:r w:rsidRPr="0071095D">
        <w:rPr>
          <w:lang w:val="en-GB"/>
        </w:rPr>
        <w:t xml:space="preserve"> bear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with the following extension:</w:t>
      </w:r>
    </w:p>
    <w:p w:rsidR="00FF4A0B" w:rsidRPr="0071095D" w:rsidRDefault="00FF4A0B" w:rsidP="00FF4A0B">
      <w:pPr>
        <w:tabs>
          <w:tab w:val="left" w:pos="1701"/>
        </w:tabs>
        <w:spacing w:before="240" w:after="120"/>
        <w:ind w:left="1701" w:right="1134" w:hanging="567"/>
        <w:jc w:val="both"/>
        <w:rPr>
          <w:lang w:val="en-GB"/>
        </w:rPr>
      </w:pPr>
      <w:r w:rsidRPr="0071095D">
        <w:rPr>
          <w:lang w:val="en-GB"/>
        </w:rPr>
        <w:t>(a)</w:t>
      </w:r>
      <w:r w:rsidRPr="0071095D">
        <w:rPr>
          <w:lang w:val="en-GB"/>
        </w:rPr>
        <w:tab/>
        <w:t>.../</w:t>
      </w:r>
      <w:proofErr w:type="spellStart"/>
      <w:r w:rsidRPr="0071095D">
        <w:rPr>
          <w:lang w:val="en-GB"/>
        </w:rPr>
        <w:t>Amend.X</w:t>
      </w:r>
      <w:proofErr w:type="spellEnd"/>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FF4A0B" w:rsidRPr="0071095D" w:rsidRDefault="00FF4A0B" w:rsidP="00FF4A0B">
      <w:pPr>
        <w:tabs>
          <w:tab w:val="left" w:pos="1701"/>
        </w:tabs>
        <w:spacing w:before="240" w:after="120"/>
        <w:ind w:left="1701" w:right="1134" w:hanging="567"/>
        <w:jc w:val="both"/>
        <w:rPr>
          <w:lang w:val="en-GB"/>
        </w:rPr>
      </w:pPr>
      <w:r w:rsidRPr="0071095D">
        <w:rPr>
          <w:lang w:val="en-GB"/>
        </w:rPr>
        <w:t>(b)</w:t>
      </w:r>
      <w:r w:rsidRPr="0071095D">
        <w:rPr>
          <w:lang w:val="en-GB"/>
        </w:rPr>
        <w:tab/>
        <w:t>.../</w:t>
      </w:r>
      <w:proofErr w:type="spellStart"/>
      <w:r w:rsidRPr="0071095D">
        <w:rPr>
          <w:lang w:val="en-GB"/>
        </w:rPr>
        <w:t>Rev.X</w:t>
      </w:r>
      <w:proofErr w:type="spellEnd"/>
      <w:r w:rsidRPr="0071095D">
        <w:rPr>
          <w:lang w:val="en-GB"/>
        </w:rPr>
        <w:tab/>
        <w:t>=</w:t>
      </w:r>
      <w:r w:rsidRPr="0071095D">
        <w:rPr>
          <w:lang w:val="en-GB"/>
        </w:rPr>
        <w:tab/>
        <w:t>A Revision of the text comprising all previous text(s) of the UN Regulation in force (as a consolidated text).</w:t>
      </w:r>
    </w:p>
    <w:p w:rsidR="00FF4A0B" w:rsidRPr="0071095D" w:rsidRDefault="00FF4A0B" w:rsidP="00FF4A0B">
      <w:pPr>
        <w:tabs>
          <w:tab w:val="left" w:pos="1701"/>
        </w:tabs>
        <w:spacing w:before="240" w:after="120"/>
        <w:ind w:left="1701" w:right="1134" w:hanging="567"/>
        <w:jc w:val="both"/>
        <w:rPr>
          <w:lang w:val="en-GB"/>
        </w:rPr>
      </w:pPr>
      <w:r w:rsidRPr="0071095D">
        <w:rPr>
          <w:lang w:val="en-GB"/>
        </w:rPr>
        <w:t>(c)</w:t>
      </w:r>
      <w:r w:rsidRPr="0071095D">
        <w:rPr>
          <w:lang w:val="en-GB"/>
        </w:rPr>
        <w:tab/>
        <w:t>.../</w:t>
      </w:r>
      <w:proofErr w:type="spellStart"/>
      <w:r w:rsidRPr="0071095D">
        <w:rPr>
          <w:lang w:val="en-GB"/>
        </w:rPr>
        <w:t>Corr.X</w:t>
      </w:r>
      <w:proofErr w:type="spellEnd"/>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w:t>
      </w:r>
      <w:proofErr w:type="gramStart"/>
      <w:r w:rsidRPr="0071095D">
        <w:rPr>
          <w:lang w:val="en-GB"/>
        </w:rPr>
        <w:t xml:space="preserve">are deemed </w:t>
      </w:r>
      <w:r w:rsidRPr="0071095D">
        <w:rPr>
          <w:rFonts w:eastAsiaTheme="minorEastAsia"/>
          <w:lang w:val="en-GB" w:eastAsia="ja-JP"/>
        </w:rPr>
        <w:t xml:space="preserve">to have been </w:t>
      </w:r>
      <w:r w:rsidRPr="0071095D">
        <w:rPr>
          <w:lang w:val="en-GB"/>
        </w:rPr>
        <w:t>made</w:t>
      </w:r>
      <w:proofErr w:type="gramEnd"/>
      <w:r w:rsidRPr="0071095D">
        <w:rPr>
          <w:lang w:val="en-GB"/>
        </w:rPr>
        <w:t xml:space="preserve"> ab initio</w:t>
      </w:r>
      <w:r w:rsidRPr="0071095D">
        <w:rPr>
          <w:rFonts w:eastAsiaTheme="minorEastAsia"/>
          <w:lang w:val="en-GB" w:eastAsia="ja-JP"/>
        </w:rPr>
        <w:t>.</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 xml:space="preserve">egulations, their supplements or corrigenda are those authentic texts that </w:t>
      </w:r>
      <w:proofErr w:type="gramStart"/>
      <w:r w:rsidRPr="0071095D">
        <w:rPr>
          <w:lang w:val="en-GB"/>
        </w:rPr>
        <w:t>have been approved</w:t>
      </w:r>
      <w:proofErr w:type="gramEnd"/>
      <w:r w:rsidRPr="0071095D">
        <w:rPr>
          <w:lang w:val="en-GB"/>
        </w:rPr>
        <w:t xml:space="preserve"> by WP.29/AC.1 and that are referred to in the Deposit</w:t>
      </w:r>
      <w:r w:rsidRPr="0071095D">
        <w:rPr>
          <w:rFonts w:eastAsiaTheme="minorEastAsia"/>
          <w:lang w:val="en-GB" w:eastAsia="ja-JP"/>
        </w:rPr>
        <w:t>a</w:t>
      </w:r>
      <w:r w:rsidRPr="0071095D">
        <w:rPr>
          <w:lang w:val="en-GB"/>
        </w:rPr>
        <w:t>ry Notifications. These texts bear the symbol ECE/TRANS/WP.29/</w:t>
      </w:r>
      <w:proofErr w:type="gramStart"/>
      <w:r w:rsidRPr="0071095D">
        <w:rPr>
          <w:lang w:val="en-GB"/>
        </w:rPr>
        <w:t>… .</w:t>
      </w:r>
      <w:proofErr w:type="gramEnd"/>
      <w:r w:rsidRPr="0071095D">
        <w:rPr>
          <w:lang w:val="en-GB"/>
        </w:rPr>
        <w:t xml:space="preserve"> Therefore, official documents bearing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xml:space="preserve">/…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FF4A0B" w:rsidRPr="0071095D" w:rsidRDefault="00FF4A0B" w:rsidP="00FF4A0B">
      <w:pPr>
        <w:tabs>
          <w:tab w:val="left" w:pos="1701"/>
        </w:tabs>
        <w:spacing w:before="240" w:after="120"/>
        <w:ind w:left="1701" w:right="1134" w:hanging="567"/>
        <w:jc w:val="both"/>
        <w:rPr>
          <w:lang w:val="en-GB"/>
        </w:rPr>
      </w:pPr>
      <w:r w:rsidRPr="0071095D">
        <w:rPr>
          <w:lang w:val="en-GB"/>
        </w:rPr>
        <w:tab/>
        <w:t>"This document is meant purely as documentation tool. The authentic and legal binding texts are ECE/TRANS/WP.29/…".</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FF4A0B" w:rsidRPr="0071095D" w:rsidRDefault="00FF4A0B" w:rsidP="00FF4A0B">
      <w:pPr>
        <w:tabs>
          <w:tab w:val="left" w:pos="1701"/>
        </w:tabs>
        <w:spacing w:before="240" w:after="120"/>
        <w:ind w:left="1134" w:right="1134"/>
        <w:jc w:val="both"/>
        <w:rPr>
          <w:lang w:val="en-GB"/>
        </w:rPr>
      </w:pPr>
      <w:r w:rsidRPr="0071095D">
        <w:rPr>
          <w:lang w:val="en-GB"/>
        </w:rPr>
        <w:tab/>
      </w:r>
      <w:proofErr w:type="gramStart"/>
      <w:r>
        <w:rPr>
          <w:lang w:val="en-GB"/>
        </w:rPr>
        <w:t>(a)</w:t>
      </w:r>
      <w:r>
        <w:rPr>
          <w:lang w:val="en-GB"/>
        </w:rPr>
        <w:tab/>
        <w:t>P</w:t>
      </w:r>
      <w:r w:rsidRPr="0071095D">
        <w:rPr>
          <w:lang w:val="en-GB"/>
        </w:rPr>
        <w:t>hysical errors on typing, printing, spelling ...;</w:t>
      </w:r>
      <w:proofErr w:type="gramEnd"/>
    </w:p>
    <w:p w:rsidR="00FF4A0B" w:rsidRPr="0071095D" w:rsidRDefault="00FF4A0B" w:rsidP="00FF4A0B">
      <w:pPr>
        <w:tabs>
          <w:tab w:val="left" w:pos="1701"/>
        </w:tabs>
        <w:spacing w:before="240" w:after="120"/>
        <w:ind w:left="1134" w:right="1134"/>
        <w:jc w:val="both"/>
        <w:rPr>
          <w:lang w:val="en-GB"/>
        </w:rPr>
      </w:pPr>
      <w:r w:rsidRPr="0071095D">
        <w:rPr>
          <w:lang w:val="en-GB"/>
        </w:rPr>
        <w:tab/>
      </w:r>
      <w:r>
        <w:rPr>
          <w:lang w:val="en-GB"/>
        </w:rPr>
        <w:t>(b)</w:t>
      </w:r>
      <w:r>
        <w:rPr>
          <w:lang w:val="en-GB"/>
        </w:rPr>
        <w:tab/>
        <w:t>L</w:t>
      </w:r>
      <w:r w:rsidRPr="0071095D">
        <w:rPr>
          <w:lang w:val="en-GB"/>
        </w:rPr>
        <w:t>ack of conformity of the treaty with the official records; and/or</w:t>
      </w:r>
    </w:p>
    <w:p w:rsidR="00FF4A0B" w:rsidRPr="0071095D" w:rsidRDefault="00FF4A0B" w:rsidP="00FF4A0B">
      <w:pPr>
        <w:tabs>
          <w:tab w:val="left" w:pos="1701"/>
        </w:tabs>
        <w:spacing w:before="240" w:after="120"/>
        <w:ind w:left="1134" w:right="1134"/>
        <w:jc w:val="both"/>
        <w:rPr>
          <w:rFonts w:eastAsiaTheme="minorEastAsia"/>
          <w:lang w:val="en-GB" w:eastAsia="ja-JP"/>
        </w:rPr>
      </w:pPr>
      <w:r w:rsidRPr="0071095D">
        <w:rPr>
          <w:lang w:val="en-GB"/>
        </w:rPr>
        <w:tab/>
      </w:r>
      <w:proofErr w:type="gramStart"/>
      <w:r>
        <w:rPr>
          <w:lang w:val="en-GB"/>
        </w:rPr>
        <w:t>(c)</w:t>
      </w:r>
      <w:r>
        <w:rPr>
          <w:lang w:val="en-GB"/>
        </w:rPr>
        <w:tab/>
        <w:t>L</w:t>
      </w:r>
      <w:r w:rsidRPr="0071095D">
        <w:rPr>
          <w:lang w:val="en-GB"/>
        </w:rPr>
        <w:t>ack of concordance between the texts of the different authentic languages.</w:t>
      </w:r>
      <w:proofErr w:type="gramEnd"/>
    </w:p>
    <w:p w:rsidR="00FF4A0B" w:rsidRPr="0071095D" w:rsidRDefault="00FF4A0B" w:rsidP="00FF4A0B">
      <w:pPr>
        <w:pStyle w:val="H1G"/>
        <w:rPr>
          <w:lang w:val="en-GB"/>
        </w:rPr>
      </w:pPr>
      <w:r w:rsidRPr="0071095D">
        <w:rPr>
          <w:lang w:val="en-GB"/>
        </w:rPr>
        <w:tab/>
        <w:t>B.</w:t>
      </w:r>
      <w:r w:rsidRPr="0071095D">
        <w:rPr>
          <w:lang w:val="en-GB"/>
        </w:rPr>
        <w:tab/>
        <w:t>Further clarifications on amendments to UN Regulations</w:t>
      </w:r>
    </w:p>
    <w:p w:rsidR="00FF4A0B" w:rsidRPr="0071095D" w:rsidRDefault="00FF4A0B" w:rsidP="00FF4A0B">
      <w:pPr>
        <w:pStyle w:val="H4G"/>
        <w:rPr>
          <w:lang w:val="en-GB"/>
        </w:rPr>
      </w:pPr>
      <w:r w:rsidRPr="0071095D">
        <w:rPr>
          <w:lang w:val="en-GB"/>
        </w:rPr>
        <w:tab/>
        <w:t>(</w:t>
      </w:r>
      <w:r w:rsidRPr="0071095D">
        <w:rPr>
          <w:rFonts w:eastAsiaTheme="minorEastAsia"/>
          <w:lang w:val="en-GB" w:eastAsia="ja-JP"/>
        </w:rPr>
        <w:t>a</w:t>
      </w:r>
      <w:r w:rsidRPr="0071095D">
        <w:rPr>
          <w:lang w:val="en-GB"/>
        </w:rPr>
        <w:t>)</w:t>
      </w:r>
      <w:r w:rsidRPr="0071095D">
        <w:rPr>
          <w:lang w:val="en-GB"/>
        </w:rPr>
        <w:tab/>
        <w:t>Series of amendments with long transitional provisions</w:t>
      </w:r>
    </w:p>
    <w:p w:rsidR="00FF4A0B" w:rsidRPr="0071095D" w:rsidRDefault="00FF4A0B" w:rsidP="00FF4A0B">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w:t>
      </w:r>
      <w:proofErr w:type="gramStart"/>
      <w:r w:rsidRPr="0071095D">
        <w:rPr>
          <w:lang w:val="en-GB"/>
        </w:rPr>
        <w:t>may be amended</w:t>
      </w:r>
      <w:proofErr w:type="gramEnd"/>
      <w:r w:rsidRPr="0071095D">
        <w:rPr>
          <w:lang w:val="en-GB"/>
        </w:rPr>
        <w:t xml:space="preserve"> by Supplements. In order to avoid incoherencies, the subsidiary bodies of WP.29 shall carefully identify to which series of amendments the proposed Supplement is addressed to, when considering and adopting new proposals for Supplements to UN Regulations. In the case several series of amendments </w:t>
      </w:r>
      <w:proofErr w:type="gramStart"/>
      <w:r w:rsidRPr="0071095D">
        <w:rPr>
          <w:lang w:val="en-GB"/>
        </w:rPr>
        <w:t>are addressed</w:t>
      </w:r>
      <w:proofErr w:type="gramEnd"/>
      <w:r w:rsidRPr="0071095D">
        <w:rPr>
          <w:lang w:val="en-GB"/>
        </w:rPr>
        <w:t xml:space="preserve"> to by a Supplement, the secretariat will prepare separate documents for submission and adoption by WP.29/AC.1.</w:t>
      </w:r>
    </w:p>
    <w:p w:rsidR="00FF4A0B" w:rsidRPr="0071095D" w:rsidRDefault="00FF4A0B" w:rsidP="00FF4A0B">
      <w:pPr>
        <w:pStyle w:val="H4G"/>
        <w:rPr>
          <w:lang w:val="en-GB"/>
        </w:rPr>
      </w:pPr>
      <w:r w:rsidRPr="0071095D">
        <w:rPr>
          <w:lang w:val="en-GB"/>
        </w:rPr>
        <w:tab/>
        <w:t>(</w:t>
      </w:r>
      <w:r w:rsidRPr="0071095D">
        <w:rPr>
          <w:rFonts w:eastAsiaTheme="minorEastAsia"/>
          <w:lang w:val="en-GB" w:eastAsia="ja-JP"/>
        </w:rPr>
        <w:t>b</w:t>
      </w:r>
      <w:r w:rsidRPr="0071095D">
        <w:rPr>
          <w:lang w:val="en-GB"/>
        </w:rPr>
        <w:t>)</w:t>
      </w:r>
      <w:r w:rsidRPr="0071095D">
        <w:rPr>
          <w:lang w:val="en-GB"/>
        </w:rPr>
        <w:tab/>
        <w:t>Version of UN Regulations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Contracting Parties to grant type-approvals pursuant to former versions of UN Regulations.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"version of a UN Regulation"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w:t>
      </w:r>
      <w:proofErr w:type="gramStart"/>
      <w:r w:rsidRPr="0071095D">
        <w:rPr>
          <w:lang w:val="en-GB"/>
        </w:rPr>
        <w:t>are</w:t>
      </w:r>
      <w:proofErr w:type="gramEnd"/>
      <w:r w:rsidRPr="0071095D">
        <w:rPr>
          <w:lang w:val="en-GB"/>
        </w:rPr>
        <w:t xml:space="preserve"> considered to be separate versions of that UN Regulation.</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311D1D" w:rsidRPr="00FF4A0B" w:rsidRDefault="00311D1D" w:rsidP="0024441A">
      <w:pPr>
        <w:pStyle w:val="SingleTxtG"/>
        <w:ind w:left="3402" w:hanging="567"/>
        <w:rPr>
          <w:lang w:val="en-GB"/>
        </w:rPr>
      </w:pPr>
    </w:p>
    <w:p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p>
    <w:sectPr w:rsidR="005E655D" w:rsidRPr="005E655D" w:rsidSect="00EA1983">
      <w:headerReference w:type="even" r:id="rId15"/>
      <w:headerReference w:type="default" r:id="rId16"/>
      <w:footerReference w:type="even" r:id="rId17"/>
      <w:footerReference w:type="default" r:id="rId18"/>
      <w:footerReference w:type="first" r:id="rId19"/>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9A6A9E" w:rsidRDefault="00FF4A0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930F7">
      <w:rPr>
        <w:b/>
        <w:noProof/>
        <w:sz w:val="18"/>
      </w:rPr>
      <w:t>18</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9A6A9E" w:rsidRDefault="00FF4A0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930F7">
      <w:rPr>
        <w:b/>
        <w:noProof/>
        <w:sz w:val="18"/>
      </w:rPr>
      <w:t>17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E60278"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930F7">
      <w:rPr>
        <w:b/>
        <w:noProof/>
        <w:sz w:val="18"/>
      </w:rPr>
      <w:t>20</w:t>
    </w:r>
    <w:r w:rsidRPr="009A6A9E">
      <w:rPr>
        <w:b/>
        <w:sz w:val="18"/>
      </w:rPr>
      <w:fldChar w:fldCharType="end"/>
    </w:r>
    <w:r>
      <w:rPr>
        <w:b/>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Pr="005E655D" w:rsidRDefault="00E60278"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930F7">
      <w:rPr>
        <w:b/>
        <w:noProof/>
        <w:sz w:val="18"/>
      </w:rPr>
      <w:t>21</w:t>
    </w:r>
    <w:r w:rsidRPr="009A6A9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19" w:rsidRPr="00A3684D" w:rsidRDefault="00225219" w:rsidP="00A36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1-1:</w:t>
      </w:r>
      <w:r w:rsidRPr="009252FB">
        <w:rPr>
          <w:lang w:val="en-GB"/>
        </w:rPr>
        <w:tab/>
        <w:t xml:space="preserve">V.6 </w:t>
      </w:r>
      <w:proofErr w:type="gramStart"/>
      <w:r w:rsidRPr="009252FB">
        <w:rPr>
          <w:lang w:val="en-GB"/>
        </w:rPr>
        <w:t>can be used</w:t>
      </w:r>
      <w:proofErr w:type="gramEnd"/>
      <w:r w:rsidRPr="009252FB">
        <w:rPr>
          <w:lang w:val="en-GB"/>
        </w:rPr>
        <w:t xml:space="preserve"> in addition to V.4 when requirements for the installation of equipment/parts are added to a UN Regulation but without modifying the requirements of, and the approval markings for these equipment/parts.</w:t>
      </w:r>
    </w:p>
  </w:footnote>
  <w:footnote w:id="3">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 xml:space="preserve">V.7 </w:t>
      </w:r>
      <w:proofErr w:type="gramStart"/>
      <w:r w:rsidRPr="009252FB">
        <w:rPr>
          <w:lang w:val="en-GB"/>
        </w:rPr>
        <w:t>can be used</w:t>
      </w:r>
      <w:proofErr w:type="gramEnd"/>
      <w:r w:rsidRPr="009252FB">
        <w:rPr>
          <w:lang w:val="en-GB"/>
        </w:rPr>
        <w:t xml:space="preserve"> in addition to V.4 when some vehicle categories/vehicle systems are not affected by the amendment.</w:t>
      </w:r>
    </w:p>
  </w:footnote>
  <w:footnote w:id="4">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 xml:space="preserve">C.7 </w:t>
      </w:r>
      <w:proofErr w:type="gramStart"/>
      <w:r w:rsidRPr="009252FB">
        <w:rPr>
          <w:lang w:val="en-GB"/>
        </w:rPr>
        <w:t>can be used</w:t>
      </w:r>
      <w:proofErr w:type="gramEnd"/>
      <w:r w:rsidRPr="009252FB">
        <w:rPr>
          <w:lang w:val="en-GB"/>
        </w:rPr>
        <w:t xml:space="preserve"> in addition to C.4 when some equipment or parts are not affected by the amendment. It is recommended to clearly specify here the components or </w:t>
      </w:r>
      <w:proofErr w:type="gramStart"/>
      <w:r w:rsidRPr="009252FB">
        <w:rPr>
          <w:lang w:val="en-GB"/>
        </w:rPr>
        <w:t>parts which</w:t>
      </w:r>
      <w:proofErr w:type="gramEnd"/>
      <w:r w:rsidRPr="009252FB">
        <w:rPr>
          <w:lang w:val="en-GB"/>
        </w:rPr>
        <w:t xml:space="preserve"> are not affected by the amendment (e.g. safety-belts for M</w:t>
      </w:r>
      <w:r w:rsidRPr="009252FB">
        <w:rPr>
          <w:vertAlign w:val="subscript"/>
          <w:lang w:val="en-GB"/>
        </w:rPr>
        <w:t>1</w:t>
      </w:r>
      <w:r w:rsidRPr="009252FB">
        <w:rPr>
          <w:lang w:val="en-GB"/>
        </w:rPr>
        <w:t xml:space="preserve"> category of vehicles).</w:t>
      </w:r>
    </w:p>
  </w:footnote>
  <w:footnote w:id="7">
    <w:p w:rsidR="00FF4A0B" w:rsidRPr="0090177B" w:rsidRDefault="00FF4A0B" w:rsidP="00FF4A0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FF4A0B" w:rsidRPr="0060773D" w:rsidRDefault="00FF4A0B" w:rsidP="00FF4A0B">
      <w:pPr>
        <w:pStyle w:val="FootnoteText"/>
        <w:rPr>
          <w:rStyle w:val="EndnoteReference"/>
          <w:vertAlign w:val="baseline"/>
        </w:rPr>
      </w:pPr>
      <w:r w:rsidRPr="009252FB">
        <w:rPr>
          <w:lang w:val="en-GB"/>
        </w:rPr>
        <w:tab/>
      </w:r>
      <w:r w:rsidRPr="0090177B">
        <w:rPr>
          <w:rStyle w:val="EndnoteReference"/>
        </w:rPr>
        <w:footnoteRef/>
      </w:r>
      <w:r w:rsidRPr="0060773D">
        <w:rPr>
          <w:rStyle w:val="EndnoteReference"/>
          <w:vertAlign w:val="baseline"/>
        </w:rPr>
        <w:tab/>
        <w:t xml:space="preserve">As </w:t>
      </w:r>
      <w:proofErr w:type="spellStart"/>
      <w:r w:rsidRPr="0060773D">
        <w:rPr>
          <w:rStyle w:val="EndnoteReference"/>
          <w:vertAlign w:val="baseline"/>
        </w:rPr>
        <w:t>defined</w:t>
      </w:r>
      <w:proofErr w:type="spellEnd"/>
      <w:r w:rsidRPr="0060773D">
        <w:rPr>
          <w:rStyle w:val="EndnoteReference"/>
          <w:vertAlign w:val="baseline"/>
        </w:rPr>
        <w:t xml:space="preserve"> in the </w:t>
      </w:r>
      <w:proofErr w:type="spellStart"/>
      <w:r w:rsidRPr="0060773D">
        <w:rPr>
          <w:rStyle w:val="EndnoteReference"/>
          <w:vertAlign w:val="baseline"/>
        </w:rPr>
        <w:t>Consolidated</w:t>
      </w:r>
      <w:proofErr w:type="spellEnd"/>
      <w:r w:rsidRPr="0060773D">
        <w:rPr>
          <w:rStyle w:val="EndnoteReference"/>
          <w:vertAlign w:val="baseline"/>
        </w:rPr>
        <w:t xml:space="preserve"> </w:t>
      </w:r>
      <w:proofErr w:type="spellStart"/>
      <w:r w:rsidRPr="0060773D">
        <w:rPr>
          <w:rStyle w:val="EndnoteReference"/>
          <w:vertAlign w:val="baseline"/>
        </w:rPr>
        <w:t>Resolution</w:t>
      </w:r>
      <w:proofErr w:type="spellEnd"/>
      <w:r w:rsidRPr="0060773D">
        <w:rPr>
          <w:rStyle w:val="EndnoteReference"/>
          <w:vertAlign w:val="baseline"/>
        </w:rPr>
        <w:t xml:space="preserve"> on the Construction of </w:t>
      </w:r>
      <w:proofErr w:type="spellStart"/>
      <w:r w:rsidRPr="0060773D">
        <w:rPr>
          <w:rStyle w:val="EndnoteReference"/>
          <w:vertAlign w:val="baseline"/>
        </w:rPr>
        <w:t>Vehicles</w:t>
      </w:r>
      <w:proofErr w:type="spellEnd"/>
      <w:r w:rsidRPr="0060773D">
        <w:rPr>
          <w:rStyle w:val="EndnoteReference"/>
          <w:vertAlign w:val="baseline"/>
        </w:rPr>
        <w:t xml:space="preserve"> (R.E.3.), document ECE/TRANS/WP.29/78/Rev.</w:t>
      </w:r>
      <w:r>
        <w:rPr>
          <w:rStyle w:val="EndnoteReference"/>
          <w:vertAlign w:val="baseline"/>
        </w:rPr>
        <w:t>6</w:t>
      </w:r>
      <w:r w:rsidRPr="0060773D">
        <w:rPr>
          <w:rStyle w:val="EndnoteReference"/>
          <w:vertAlign w:val="baseline"/>
        </w:rPr>
        <w:t>,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E02A4F" w:rsidRDefault="00FF4A0B" w:rsidP="009556DB">
    <w:pPr>
      <w:pStyle w:val="Header"/>
      <w:rPr>
        <w:lang w:val="en-US"/>
      </w:rPr>
    </w:pPr>
    <w:r>
      <w:rPr>
        <w:lang w:val="en-US"/>
      </w:rPr>
      <w:t>ECE/TRANS/WP.29/10</w:t>
    </w:r>
    <w:r w:rsidR="00632E38">
      <w:rPr>
        <w:lang w:val="en-US"/>
      </w:rPr>
      <w:t>44/Rev.2</w:t>
    </w:r>
    <w:r w:rsidR="004B3288">
      <w:rPr>
        <w:lang w:val="en-GB"/>
      </w:rPr>
      <w:t>-advanced copy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0B" w:rsidRPr="00E02A4F" w:rsidRDefault="00FF4A0B" w:rsidP="009A6A9E">
    <w:pPr>
      <w:pStyle w:val="Header"/>
      <w:jc w:val="right"/>
      <w:rPr>
        <w:lang w:val="en-US"/>
      </w:rPr>
    </w:pPr>
    <w:r>
      <w:rPr>
        <w:lang w:val="en-US"/>
      </w:rPr>
      <w:t>ECE/TRANS/WP.29/</w:t>
    </w:r>
    <w:r w:rsidR="00632E38">
      <w:rPr>
        <w:lang w:val="en-US"/>
      </w:rPr>
      <w:t>1044/Rev.2</w:t>
    </w:r>
    <w:r w:rsidR="004B3288">
      <w:rPr>
        <w:lang w:val="en-GB"/>
      </w:rPr>
      <w:t>-advanced copy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0A0BD1" w:rsidP="00F9016E">
    <w:pPr>
      <w:pStyle w:val="Header"/>
    </w:pPr>
    <w:r>
      <w:rPr>
        <w:lang w:val="en-US"/>
      </w:rPr>
      <w:t>ECE/TRANS/WP.29/</w:t>
    </w:r>
    <w:r w:rsidR="00F9016E">
      <w:rPr>
        <w:lang w:val="en-US"/>
      </w:rPr>
      <w:t>1</w:t>
    </w:r>
    <w:r w:rsidR="00FF4A0B">
      <w:rPr>
        <w:lang w:val="en-US"/>
      </w:rPr>
      <w:t>044/Rev.2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E0" w:rsidRDefault="007D28C3" w:rsidP="00F9016E">
    <w:pPr>
      <w:pStyle w:val="Header"/>
      <w:jc w:val="right"/>
    </w:pPr>
    <w:r>
      <w:rPr>
        <w:lang w:val="en-US"/>
      </w:rPr>
      <w:t>ECE/TRANS/WP.29/</w:t>
    </w:r>
    <w:r w:rsidR="00F9016E">
      <w:rPr>
        <w:lang w:val="en-US"/>
      </w:rPr>
      <w:t>1</w:t>
    </w:r>
    <w:r w:rsidR="00FF4A0B">
      <w:rPr>
        <w:lang w:val="en-US"/>
      </w:rPr>
      <w:t>044/Rev.2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8A9"/>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5E8F"/>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3288"/>
    <w:rsid w:val="004B4A7F"/>
    <w:rsid w:val="004C0D3F"/>
    <w:rsid w:val="004C1A2F"/>
    <w:rsid w:val="004C335D"/>
    <w:rsid w:val="004C350D"/>
    <w:rsid w:val="004C49FF"/>
    <w:rsid w:val="004C772B"/>
    <w:rsid w:val="004D1440"/>
    <w:rsid w:val="004D2005"/>
    <w:rsid w:val="004D3124"/>
    <w:rsid w:val="004D51C1"/>
    <w:rsid w:val="004D6F75"/>
    <w:rsid w:val="004D7F00"/>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171A7"/>
    <w:rsid w:val="0062089A"/>
    <w:rsid w:val="0062397C"/>
    <w:rsid w:val="00623F58"/>
    <w:rsid w:val="00624003"/>
    <w:rsid w:val="00624A5D"/>
    <w:rsid w:val="00627DD4"/>
    <w:rsid w:val="00630D9B"/>
    <w:rsid w:val="00630ECA"/>
    <w:rsid w:val="0063153B"/>
    <w:rsid w:val="00631953"/>
    <w:rsid w:val="00632ACA"/>
    <w:rsid w:val="00632E38"/>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DC6"/>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09D"/>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29C"/>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84D"/>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45C"/>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274"/>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2C44"/>
    <w:rsid w:val="00D838AF"/>
    <w:rsid w:val="00D84D21"/>
    <w:rsid w:val="00D85F8F"/>
    <w:rsid w:val="00D8648E"/>
    <w:rsid w:val="00D86731"/>
    <w:rsid w:val="00D909E9"/>
    <w:rsid w:val="00D90D12"/>
    <w:rsid w:val="00D91A12"/>
    <w:rsid w:val="00D930F7"/>
    <w:rsid w:val="00D93BBE"/>
    <w:rsid w:val="00D9454D"/>
    <w:rsid w:val="00D9468D"/>
    <w:rsid w:val="00D95E12"/>
    <w:rsid w:val="00D96184"/>
    <w:rsid w:val="00D96343"/>
    <w:rsid w:val="00D965BF"/>
    <w:rsid w:val="00D96AB5"/>
    <w:rsid w:val="00DA0CA9"/>
    <w:rsid w:val="00DA153B"/>
    <w:rsid w:val="00DA25A4"/>
    <w:rsid w:val="00DA309C"/>
    <w:rsid w:val="00DA3544"/>
    <w:rsid w:val="00DA3BA0"/>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322"/>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0F64"/>
    <w:rsid w:val="00EC1E20"/>
    <w:rsid w:val="00EC23C7"/>
    <w:rsid w:val="00EC36C2"/>
    <w:rsid w:val="00EC4D8D"/>
    <w:rsid w:val="00EC4F16"/>
    <w:rsid w:val="00EC50FB"/>
    <w:rsid w:val="00EC7D25"/>
    <w:rsid w:val="00ED0791"/>
    <w:rsid w:val="00ED0A27"/>
    <w:rsid w:val="00ED17F4"/>
    <w:rsid w:val="00ED2ECB"/>
    <w:rsid w:val="00ED2EDD"/>
    <w:rsid w:val="00ED31F6"/>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4A0B"/>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20C6-87D8-4D32-9E64-6F521AD8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1706454</vt:lpstr>
    </vt:vector>
  </TitlesOfParts>
  <Company>CSD</Company>
  <LinksUpToDate>false</LinksUpToDate>
  <CharactersWithSpaces>46569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1706454</dc:title>
  <dc:subject>ECE/TRANS/WP.29/1132</dc:subject>
  <dc:creator>Corinne</dc:creator>
  <cp:lastModifiedBy>Hubert Romain</cp:lastModifiedBy>
  <cp:revision>4</cp:revision>
  <cp:lastPrinted>2018-05-18T09:00:00Z</cp:lastPrinted>
  <dcterms:created xsi:type="dcterms:W3CDTF">2018-05-15T08:42:00Z</dcterms:created>
  <dcterms:modified xsi:type="dcterms:W3CDTF">2018-05-18T09:01:00Z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