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704E1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704E1" w:rsidP="003704E1">
            <w:pPr>
              <w:jc w:val="right"/>
            </w:pPr>
            <w:r w:rsidRPr="003704E1">
              <w:rPr>
                <w:sz w:val="40"/>
              </w:rPr>
              <w:t>ECE</w:t>
            </w:r>
            <w:r>
              <w:t>/TRANS/WP.29/2018/28</w:t>
            </w:r>
          </w:p>
        </w:tc>
      </w:tr>
      <w:tr w:rsidR="002D5AAC" w:rsidRPr="004C1DD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704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704E1" w:rsidRDefault="003704E1" w:rsidP="003704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2017</w:t>
            </w:r>
          </w:p>
          <w:p w:rsidR="003704E1" w:rsidRDefault="003704E1" w:rsidP="003704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704E1" w:rsidRPr="008D53B6" w:rsidRDefault="003704E1" w:rsidP="003704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704E1" w:rsidRPr="003704E1" w:rsidRDefault="003704E1" w:rsidP="003704E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3704E1">
        <w:rPr>
          <w:sz w:val="28"/>
          <w:szCs w:val="28"/>
        </w:rPr>
        <w:t>Комитет по внутреннему транспорту</w:t>
      </w:r>
    </w:p>
    <w:p w:rsidR="003704E1" w:rsidRPr="003704E1" w:rsidRDefault="003704E1" w:rsidP="003704E1">
      <w:pPr>
        <w:pStyle w:val="SingleTxtGR"/>
        <w:ind w:left="0"/>
        <w:jc w:val="left"/>
        <w:rPr>
          <w:b/>
          <w:sz w:val="24"/>
          <w:szCs w:val="24"/>
        </w:rPr>
      </w:pPr>
      <w:r w:rsidRPr="003704E1">
        <w:rPr>
          <w:b/>
          <w:sz w:val="24"/>
          <w:szCs w:val="24"/>
        </w:rPr>
        <w:t xml:space="preserve">Всемирный форум для согласования правил </w:t>
      </w:r>
      <w:r w:rsidRPr="003704E1">
        <w:rPr>
          <w:b/>
          <w:sz w:val="24"/>
          <w:szCs w:val="24"/>
        </w:rPr>
        <w:br/>
        <w:t>в области транспортных средств</w:t>
      </w:r>
    </w:p>
    <w:p w:rsidR="003704E1" w:rsidRPr="003704E1" w:rsidRDefault="003704E1" w:rsidP="003704E1">
      <w:pPr>
        <w:pStyle w:val="SingleTxtGR"/>
        <w:spacing w:after="0"/>
        <w:ind w:left="0"/>
        <w:jc w:val="left"/>
        <w:rPr>
          <w:b/>
        </w:rPr>
      </w:pPr>
      <w:r w:rsidRPr="003704E1">
        <w:rPr>
          <w:b/>
        </w:rPr>
        <w:t>174-я сессия</w:t>
      </w:r>
    </w:p>
    <w:p w:rsidR="003704E1" w:rsidRPr="003704E1" w:rsidRDefault="003704E1" w:rsidP="003704E1">
      <w:pPr>
        <w:pStyle w:val="SingleTxtGR"/>
        <w:spacing w:after="0"/>
        <w:ind w:left="0"/>
        <w:jc w:val="left"/>
        <w:rPr>
          <w:bCs/>
        </w:rPr>
      </w:pPr>
      <w:r w:rsidRPr="003704E1">
        <w:rPr>
          <w:bCs/>
        </w:rPr>
        <w:t>Женева, 13</w:t>
      </w:r>
      <w:r w:rsidRPr="004C1DD5">
        <w:rPr>
          <w:bCs/>
        </w:rPr>
        <w:t>–</w:t>
      </w:r>
      <w:r w:rsidRPr="003704E1">
        <w:rPr>
          <w:bCs/>
        </w:rPr>
        <w:t>16 марта 2018 года</w:t>
      </w:r>
    </w:p>
    <w:p w:rsidR="003704E1" w:rsidRPr="003704E1" w:rsidRDefault="003704E1" w:rsidP="003704E1">
      <w:pPr>
        <w:pStyle w:val="SingleTxtGR"/>
        <w:spacing w:after="0"/>
        <w:ind w:left="0"/>
        <w:jc w:val="left"/>
      </w:pPr>
      <w:r w:rsidRPr="003704E1">
        <w:t>Пункт 4.9.1 предварительной повестки дня</w:t>
      </w:r>
    </w:p>
    <w:p w:rsidR="003704E1" w:rsidRPr="003704E1" w:rsidRDefault="003704E1" w:rsidP="003704E1">
      <w:pPr>
        <w:pStyle w:val="SingleTxtGR"/>
        <w:spacing w:after="0"/>
        <w:ind w:left="0"/>
        <w:jc w:val="left"/>
        <w:rPr>
          <w:b/>
        </w:rPr>
      </w:pPr>
      <w:r w:rsidRPr="003704E1">
        <w:rPr>
          <w:b/>
        </w:rPr>
        <w:t>Соглашение 1958 года:</w:t>
      </w:r>
      <w:r w:rsidRPr="003704E1">
        <w:rPr>
          <w:b/>
        </w:rPr>
        <w:br/>
        <w:t xml:space="preserve">Рассмотрение проектов поправок </w:t>
      </w:r>
      <w:r w:rsidRPr="003704E1">
        <w:rPr>
          <w:b/>
        </w:rPr>
        <w:br/>
        <w:t xml:space="preserve">к действующим правилам ООН, </w:t>
      </w:r>
      <w:r w:rsidRPr="003704E1">
        <w:rPr>
          <w:b/>
        </w:rPr>
        <w:br/>
        <w:t xml:space="preserve">представленных </w:t>
      </w:r>
      <w:r w:rsidRPr="003704E1">
        <w:rPr>
          <w:b/>
          <w:lang w:val="en-GB"/>
        </w:rPr>
        <w:t>GRE</w:t>
      </w:r>
    </w:p>
    <w:p w:rsidR="003704E1" w:rsidRPr="003704E1" w:rsidRDefault="003704E1" w:rsidP="003704E1">
      <w:pPr>
        <w:pStyle w:val="HChGR"/>
      </w:pPr>
      <w:r w:rsidRPr="004C1DD5">
        <w:tab/>
      </w:r>
      <w:r w:rsidRPr="004C1DD5">
        <w:tab/>
      </w:r>
      <w:r w:rsidRPr="003704E1">
        <w:t>Предложение по дополнению 29 к поправкам серии</w:t>
      </w:r>
      <w:r>
        <w:rPr>
          <w:lang w:val="en-US"/>
        </w:rPr>
        <w:t> </w:t>
      </w:r>
      <w:r w:rsidRPr="003704E1">
        <w:t>01 к</w:t>
      </w:r>
      <w:r>
        <w:rPr>
          <w:lang w:val="en-US"/>
        </w:rPr>
        <w:t> </w:t>
      </w:r>
      <w:r w:rsidRPr="003704E1">
        <w:t xml:space="preserve">Правилам № 6 ООН (указатели поворота) </w:t>
      </w:r>
    </w:p>
    <w:p w:rsidR="003704E1" w:rsidRPr="003704E1" w:rsidRDefault="003704E1" w:rsidP="003704E1">
      <w:pPr>
        <w:pStyle w:val="H1GR"/>
      </w:pPr>
      <w:r w:rsidRPr="004C1DD5">
        <w:tab/>
      </w:r>
      <w:r w:rsidRPr="004C1DD5">
        <w:tab/>
      </w:r>
      <w:r w:rsidRPr="003704E1">
        <w:t>Представлено Рабочей группой по вопросам освещения и</w:t>
      </w:r>
      <w:r w:rsidRPr="003704E1">
        <w:rPr>
          <w:lang w:val="en-US"/>
        </w:rPr>
        <w:t> </w:t>
      </w:r>
      <w:r w:rsidRPr="003704E1">
        <w:t>световой сигнализации</w:t>
      </w:r>
      <w:r w:rsidRPr="0003721C">
        <w:rPr>
          <w:b w:val="0"/>
          <w:sz w:val="20"/>
        </w:rPr>
        <w:footnoteReference w:customMarkFollows="1" w:id="1"/>
        <w:t>*</w:t>
      </w:r>
    </w:p>
    <w:p w:rsidR="003704E1" w:rsidRPr="003704E1" w:rsidRDefault="003704E1" w:rsidP="003704E1">
      <w:pPr>
        <w:pStyle w:val="SingleTxtGR"/>
      </w:pPr>
      <w:r w:rsidRPr="004C1DD5">
        <w:tab/>
      </w:r>
      <w:r w:rsidRPr="003704E1">
        <w:t>Воспроизведенный ниже текст был принят Рабочей группой по вопросам освещения и</w:t>
      </w:r>
      <w:r w:rsidR="003F6AE1" w:rsidRPr="008928E2">
        <w:t xml:space="preserve"> </w:t>
      </w:r>
      <w:r w:rsidRPr="003704E1">
        <w:t>световой сигнализации (GRE) на ее семьдесят восьмой сессии (ECE/TRANS/WP.29/GRE/78, пункт 13). В его основу положено приложение II к</w:t>
      </w:r>
      <w:r>
        <w:rPr>
          <w:lang w:val="en-US"/>
        </w:rPr>
        <w:t> </w:t>
      </w:r>
      <w:r w:rsidRPr="003704E1">
        <w:t>докладу. Этот текст представлен Всемирному форуму для согласования правил в области транспортных средств (WP.29) и Административному комитету</w:t>
      </w:r>
      <w:r w:rsidR="008928E2">
        <w:rPr>
          <w:lang w:val="en-US"/>
        </w:rPr>
        <w:t> </w:t>
      </w:r>
      <w:r w:rsidRPr="003704E1">
        <w:t>AC.1 для рассмотрения на их сессиях в марте 2018 года.</w:t>
      </w:r>
    </w:p>
    <w:p w:rsidR="003704E1" w:rsidRPr="003704E1" w:rsidRDefault="003704E1" w:rsidP="00006535">
      <w:pPr>
        <w:pStyle w:val="HChGR"/>
      </w:pPr>
      <w:r w:rsidRPr="003704E1">
        <w:br w:type="page"/>
      </w:r>
      <w:r w:rsidR="00006535" w:rsidRPr="00006535">
        <w:lastRenderedPageBreak/>
        <w:tab/>
      </w:r>
      <w:r w:rsidR="00006535" w:rsidRPr="00006535">
        <w:tab/>
      </w:r>
      <w:r w:rsidRPr="003704E1">
        <w:t xml:space="preserve">Дополнение 29 к поправкам серии 01 </w:t>
      </w:r>
      <w:r w:rsidR="00547FD6" w:rsidRPr="00547FD6">
        <w:br/>
      </w:r>
      <w:r w:rsidRPr="003704E1">
        <w:t>к Правилам № 6 ООН (указатели поворота)</w:t>
      </w:r>
    </w:p>
    <w:p w:rsidR="003704E1" w:rsidRPr="003704E1" w:rsidRDefault="003704E1" w:rsidP="003704E1">
      <w:pPr>
        <w:pStyle w:val="SingleTxtGR"/>
      </w:pPr>
      <w:r w:rsidRPr="003704E1">
        <w:rPr>
          <w:i/>
        </w:rPr>
        <w:t xml:space="preserve">Пункт 1.3 </w:t>
      </w:r>
      <w:r w:rsidRPr="003704E1">
        <w:t>изменить следующим образом:</w:t>
      </w:r>
    </w:p>
    <w:p w:rsidR="003704E1" w:rsidRPr="003704E1" w:rsidRDefault="003704E1" w:rsidP="00006535">
      <w:pPr>
        <w:pStyle w:val="SingleTxtGR"/>
        <w:ind w:left="1701" w:hanging="567"/>
        <w:rPr>
          <w:iCs/>
        </w:rPr>
      </w:pPr>
      <w:r w:rsidRPr="003704E1">
        <w:t>«1.3</w:t>
      </w:r>
      <w:r w:rsidRPr="003704E1">
        <w:tab/>
      </w:r>
      <w:r w:rsidR="00006535">
        <w:t>"</w:t>
      </w:r>
      <w:r w:rsidRPr="003704E1">
        <w:rPr>
          <w:i/>
          <w:iCs/>
        </w:rPr>
        <w:t>Указатели поворота различных типов</w:t>
      </w:r>
      <w:r w:rsidR="00006535">
        <w:t>"</w:t>
      </w:r>
      <w:r w:rsidRPr="003704E1">
        <w:t xml:space="preserve"> означают огни, которые различаются по таким важным аспектам, как</w:t>
      </w:r>
      <w:r w:rsidRPr="003704E1">
        <w:rPr>
          <w:iCs/>
        </w:rPr>
        <w:t>:</w:t>
      </w:r>
    </w:p>
    <w:p w:rsidR="003704E1" w:rsidRPr="003704E1" w:rsidRDefault="003704E1" w:rsidP="003704E1">
      <w:pPr>
        <w:pStyle w:val="SingleTxtGR"/>
        <w:rPr>
          <w:iCs/>
        </w:rPr>
      </w:pPr>
      <w:r w:rsidRPr="003704E1">
        <w:rPr>
          <w:iCs/>
        </w:rPr>
        <w:tab/>
      </w:r>
      <w:r w:rsidRPr="003704E1">
        <w:rPr>
          <w:iCs/>
          <w:lang w:val="en-GB"/>
        </w:rPr>
        <w:t>a</w:t>
      </w:r>
      <w:r w:rsidRPr="003704E1">
        <w:rPr>
          <w:iCs/>
        </w:rPr>
        <w:t>)</w:t>
      </w:r>
      <w:r w:rsidRPr="003704E1">
        <w:rPr>
          <w:iCs/>
        </w:rPr>
        <w:tab/>
        <w:t>торговое наименование или товарный знак:</w:t>
      </w:r>
    </w:p>
    <w:p w:rsidR="003704E1" w:rsidRPr="007F59E9" w:rsidRDefault="003704E1" w:rsidP="00006535">
      <w:pPr>
        <w:pStyle w:val="SingleTxtGR"/>
        <w:ind w:left="2268" w:hanging="1134"/>
        <w:rPr>
          <w:bCs/>
          <w:iCs/>
        </w:rPr>
      </w:pPr>
      <w:r w:rsidRPr="003704E1">
        <w:rPr>
          <w:b/>
          <w:iCs/>
        </w:rPr>
        <w:tab/>
      </w:r>
      <w:r w:rsidRPr="003704E1">
        <w:rPr>
          <w:b/>
          <w:iCs/>
        </w:rPr>
        <w:tab/>
      </w:r>
      <w:r w:rsidRPr="003704E1">
        <w:rPr>
          <w:bCs/>
          <w:iCs/>
          <w:lang w:val="en-GB"/>
        </w:rPr>
        <w:t>i</w:t>
      </w:r>
      <w:r w:rsidRPr="003704E1">
        <w:rPr>
          <w:bCs/>
          <w:iCs/>
        </w:rPr>
        <w:t>)</w:t>
      </w:r>
      <w:r w:rsidRPr="003704E1">
        <w:rPr>
          <w:bCs/>
          <w:iCs/>
        </w:rPr>
        <w:tab/>
        <w:t>фонари, имеющие одно и то же торговое наименование или товарный знак, но произведенные различными изготовителями, рассматриваются в качестве фонарей различных типов</w:t>
      </w:r>
      <w:r w:rsidR="007F59E9">
        <w:rPr>
          <w:bCs/>
          <w:iCs/>
        </w:rPr>
        <w:t>;</w:t>
      </w:r>
    </w:p>
    <w:p w:rsidR="003704E1" w:rsidRPr="003704E1" w:rsidRDefault="003704E1" w:rsidP="00006535">
      <w:pPr>
        <w:pStyle w:val="SingleTxtGR"/>
        <w:ind w:left="2268" w:hanging="1134"/>
        <w:rPr>
          <w:b/>
          <w:bCs/>
          <w:iCs/>
        </w:rPr>
      </w:pPr>
      <w:r w:rsidRPr="003704E1">
        <w:rPr>
          <w:bCs/>
          <w:iCs/>
        </w:rPr>
        <w:tab/>
      </w:r>
      <w:r w:rsidRPr="003704E1">
        <w:rPr>
          <w:bCs/>
          <w:iCs/>
        </w:rPr>
        <w:tab/>
      </w:r>
      <w:r w:rsidRPr="003704E1">
        <w:rPr>
          <w:bCs/>
          <w:iCs/>
          <w:lang w:val="en-GB"/>
        </w:rPr>
        <w:t>ii</w:t>
      </w:r>
      <w:r w:rsidRPr="003704E1">
        <w:rPr>
          <w:bCs/>
          <w:iCs/>
        </w:rPr>
        <w:t>)</w:t>
      </w:r>
      <w:r w:rsidRPr="003704E1">
        <w:rPr>
          <w:bCs/>
          <w:iCs/>
        </w:rPr>
        <w:tab/>
        <w:t>фонари, произведенные одним и тем же изготовителем и различающиеся только торговым наименованием или товарным знаком, рассматриваются в качестве фонарей одного типа;</w:t>
      </w:r>
    </w:p>
    <w:p w:rsidR="00E12C5F" w:rsidRDefault="003704E1" w:rsidP="003704E1">
      <w:pPr>
        <w:pStyle w:val="SingleTxtGR"/>
        <w:rPr>
          <w:iCs/>
          <w:lang w:val="fr-CH"/>
        </w:rPr>
      </w:pPr>
      <w:r w:rsidRPr="003704E1">
        <w:rPr>
          <w:b/>
          <w:bCs/>
          <w:iCs/>
        </w:rPr>
        <w:tab/>
      </w:r>
      <w:r w:rsidRPr="003704E1">
        <w:rPr>
          <w:iCs/>
          <w:lang w:val="en-GB"/>
        </w:rPr>
        <w:t>b</w:t>
      </w:r>
      <w:r w:rsidRPr="003704E1">
        <w:rPr>
          <w:iCs/>
          <w:lang w:val="fr-CH"/>
        </w:rPr>
        <w:t>)</w:t>
      </w:r>
      <w:r w:rsidRPr="003704E1">
        <w:rPr>
          <w:iCs/>
          <w:lang w:val="fr-CH"/>
        </w:rPr>
        <w:tab/>
        <w:t>характеристики …»</w:t>
      </w:r>
      <w:r w:rsidR="00006535">
        <w:rPr>
          <w:iCs/>
          <w:lang w:val="fr-CH"/>
        </w:rPr>
        <w:t>.</w:t>
      </w:r>
    </w:p>
    <w:p w:rsidR="00006535" w:rsidRPr="00006535" w:rsidRDefault="00006535" w:rsidP="0000653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6535" w:rsidRPr="00006535" w:rsidSect="00370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F2" w:rsidRPr="00A312BC" w:rsidRDefault="00465DF2" w:rsidP="00A312BC"/>
  </w:endnote>
  <w:endnote w:type="continuationSeparator" w:id="0">
    <w:p w:rsidR="00465DF2" w:rsidRPr="00A312BC" w:rsidRDefault="00465D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E1" w:rsidRPr="003704E1" w:rsidRDefault="003704E1">
    <w:pPr>
      <w:pStyle w:val="Footer"/>
    </w:pPr>
    <w:r w:rsidRPr="003704E1">
      <w:rPr>
        <w:b/>
        <w:sz w:val="18"/>
      </w:rPr>
      <w:fldChar w:fldCharType="begin"/>
    </w:r>
    <w:r w:rsidRPr="003704E1">
      <w:rPr>
        <w:b/>
        <w:sz w:val="18"/>
      </w:rPr>
      <w:instrText xml:space="preserve"> PAGE  \* MERGEFORMAT </w:instrText>
    </w:r>
    <w:r w:rsidRPr="003704E1">
      <w:rPr>
        <w:b/>
        <w:sz w:val="18"/>
      </w:rPr>
      <w:fldChar w:fldCharType="separate"/>
    </w:r>
    <w:r w:rsidR="00427399">
      <w:rPr>
        <w:b/>
        <w:noProof/>
        <w:sz w:val="18"/>
      </w:rPr>
      <w:t>2</w:t>
    </w:r>
    <w:r w:rsidRPr="003704E1">
      <w:rPr>
        <w:b/>
        <w:sz w:val="18"/>
      </w:rPr>
      <w:fldChar w:fldCharType="end"/>
    </w:r>
    <w:r>
      <w:rPr>
        <w:b/>
        <w:sz w:val="18"/>
      </w:rPr>
      <w:tab/>
    </w:r>
    <w:r>
      <w:t>GE.17-23411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E1" w:rsidRPr="003704E1" w:rsidRDefault="003704E1" w:rsidP="003704E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GE.17-23411</w:t>
    </w:r>
    <w:r>
      <w:tab/>
    </w:r>
    <w:r w:rsidRPr="003704E1">
      <w:rPr>
        <w:b/>
        <w:sz w:val="18"/>
      </w:rPr>
      <w:fldChar w:fldCharType="begin"/>
    </w:r>
    <w:r w:rsidRPr="003704E1">
      <w:rPr>
        <w:b/>
        <w:sz w:val="18"/>
      </w:rPr>
      <w:instrText xml:space="preserve"> PAGE  \* MERGEFORMAT </w:instrText>
    </w:r>
    <w:r w:rsidRPr="003704E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704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704E1" w:rsidRDefault="003704E1" w:rsidP="003704E1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6FBA8BA" wp14:editId="1F84A35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17-23411  (R)</w:t>
    </w:r>
    <w:r>
      <w:rPr>
        <w:lang w:val="en-US"/>
      </w:rPr>
      <w:t xml:space="preserve">  160118  160118</w:t>
    </w:r>
    <w:r>
      <w:br/>
    </w:r>
    <w:r w:rsidRPr="003704E1">
      <w:rPr>
        <w:rFonts w:ascii="C39T30Lfz" w:hAnsi="C39T30Lfz"/>
        <w:spacing w:val="0"/>
        <w:w w:val="100"/>
        <w:sz w:val="56"/>
      </w:rPr>
      <w:t></w:t>
    </w:r>
    <w:r w:rsidRPr="003704E1">
      <w:rPr>
        <w:rFonts w:ascii="C39T30Lfz" w:hAnsi="C39T30Lfz"/>
        <w:spacing w:val="0"/>
        <w:w w:val="100"/>
        <w:sz w:val="56"/>
      </w:rPr>
      <w:t></w:t>
    </w:r>
    <w:r w:rsidRPr="003704E1">
      <w:rPr>
        <w:rFonts w:ascii="C39T30Lfz" w:hAnsi="C39T30Lfz"/>
        <w:spacing w:val="0"/>
        <w:w w:val="100"/>
        <w:sz w:val="56"/>
      </w:rPr>
      <w:t></w:t>
    </w:r>
    <w:r w:rsidRPr="003704E1">
      <w:rPr>
        <w:rFonts w:ascii="C39T30Lfz" w:hAnsi="C39T30Lfz"/>
        <w:spacing w:val="0"/>
        <w:w w:val="100"/>
        <w:sz w:val="56"/>
      </w:rPr>
      <w:t></w:t>
    </w:r>
    <w:r w:rsidRPr="003704E1">
      <w:rPr>
        <w:rFonts w:ascii="C39T30Lfz" w:hAnsi="C39T30Lfz"/>
        <w:spacing w:val="0"/>
        <w:w w:val="100"/>
        <w:sz w:val="56"/>
      </w:rPr>
      <w:t></w:t>
    </w:r>
    <w:r w:rsidRPr="003704E1">
      <w:rPr>
        <w:rFonts w:ascii="C39T30Lfz" w:hAnsi="C39T30Lfz"/>
        <w:spacing w:val="0"/>
        <w:w w:val="100"/>
        <w:sz w:val="56"/>
      </w:rPr>
      <w:t></w:t>
    </w:r>
    <w:r w:rsidRPr="003704E1">
      <w:rPr>
        <w:rFonts w:ascii="C39T30Lfz" w:hAnsi="C39T30Lfz"/>
        <w:spacing w:val="0"/>
        <w:w w:val="100"/>
        <w:sz w:val="56"/>
      </w:rPr>
      <w:t></w:t>
    </w:r>
    <w:r w:rsidRPr="003704E1">
      <w:rPr>
        <w:rFonts w:ascii="C39T30Lfz" w:hAnsi="C39T30Lfz"/>
        <w:spacing w:val="0"/>
        <w:w w:val="100"/>
        <w:sz w:val="56"/>
      </w:rPr>
      <w:t></w:t>
    </w:r>
    <w:r w:rsidRPr="003704E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F2" w:rsidRPr="001075E9" w:rsidRDefault="00465D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5DF2" w:rsidRDefault="00465D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704E1" w:rsidRPr="00006535" w:rsidRDefault="003704E1" w:rsidP="003704E1">
      <w:pPr>
        <w:pStyle w:val="FootnoteText"/>
        <w:rPr>
          <w:lang w:val="ru-RU"/>
        </w:rPr>
      </w:pPr>
      <w:r w:rsidRPr="00A90EA8">
        <w:tab/>
      </w:r>
      <w:r w:rsidRPr="0003721C">
        <w:rPr>
          <w:rStyle w:val="FootnoteReference"/>
          <w:sz w:val="20"/>
          <w:vertAlign w:val="baseline"/>
          <w:lang w:val="ru-RU"/>
        </w:rPr>
        <w:t>*</w:t>
      </w:r>
      <w:r w:rsidRPr="00AC747D">
        <w:rPr>
          <w:sz w:val="20"/>
          <w:lang w:val="ru-RU"/>
        </w:rPr>
        <w:tab/>
      </w:r>
      <w:r w:rsidRPr="00AC747D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006535" w:rsidRPr="00006535">
        <w:rPr>
          <w:szCs w:val="18"/>
          <w:lang w:val="ru-RU"/>
        </w:rPr>
        <w:br/>
      </w:r>
      <w:r w:rsidRPr="00AC747D">
        <w:rPr>
          <w:szCs w:val="18"/>
          <w:lang w:val="ru-RU"/>
        </w:rPr>
        <w:t>на 2016–2017 годы (</w:t>
      </w:r>
      <w:r w:rsidRPr="00AC747D">
        <w:rPr>
          <w:szCs w:val="18"/>
          <w:lang w:val="en-US"/>
        </w:rPr>
        <w:t>ECE</w:t>
      </w:r>
      <w:r w:rsidRPr="00AC747D">
        <w:rPr>
          <w:szCs w:val="18"/>
          <w:lang w:val="ru-RU"/>
        </w:rPr>
        <w:t>/</w:t>
      </w:r>
      <w:r w:rsidRPr="00AC747D">
        <w:rPr>
          <w:szCs w:val="18"/>
          <w:lang w:val="en-US"/>
        </w:rPr>
        <w:t>TRANS</w:t>
      </w:r>
      <w:r w:rsidRPr="00AC747D">
        <w:rPr>
          <w:szCs w:val="18"/>
          <w:lang w:val="ru-RU"/>
        </w:rPr>
        <w:t xml:space="preserve">/254, пункт 159, и </w:t>
      </w:r>
      <w:r w:rsidRPr="00AC747D">
        <w:rPr>
          <w:szCs w:val="18"/>
          <w:lang w:val="en-US"/>
        </w:rPr>
        <w:t>ECE</w:t>
      </w:r>
      <w:r w:rsidRPr="00AC747D">
        <w:rPr>
          <w:szCs w:val="18"/>
          <w:lang w:val="ru-RU"/>
        </w:rPr>
        <w:t>/</w:t>
      </w:r>
      <w:r w:rsidRPr="00AC747D">
        <w:rPr>
          <w:szCs w:val="18"/>
          <w:lang w:val="en-US"/>
        </w:rPr>
        <w:t>TRANS</w:t>
      </w:r>
      <w:r w:rsidRPr="00AC747D">
        <w:rPr>
          <w:szCs w:val="18"/>
          <w:lang w:val="ru-RU"/>
        </w:rPr>
        <w:t>/2016/28/</w:t>
      </w:r>
      <w:r w:rsidRPr="00AC747D">
        <w:rPr>
          <w:szCs w:val="18"/>
          <w:lang w:val="en-US"/>
        </w:rPr>
        <w:t>Add</w:t>
      </w:r>
      <w:r w:rsidRPr="00AC747D">
        <w:rPr>
          <w:szCs w:val="18"/>
          <w:lang w:val="ru-RU"/>
        </w:rPr>
        <w:t>.1, направление работы 3.1) Всемирный форум будет разрабатывать, согласовывать и</w:t>
      </w:r>
      <w:r w:rsidR="00006535">
        <w:rPr>
          <w:szCs w:val="18"/>
          <w:lang w:val="en-US"/>
        </w:rPr>
        <w:t> </w:t>
      </w:r>
      <w:r w:rsidRPr="00AC747D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006535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E1" w:rsidRPr="003704E1" w:rsidRDefault="007A21AE">
    <w:pPr>
      <w:pStyle w:val="Header"/>
    </w:pPr>
    <w:fldSimple w:instr=" TITLE  \* MERGEFORMAT ">
      <w:r w:rsidR="00851455">
        <w:t>ECE/TRANS/WP.29/2018/28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E1" w:rsidRPr="003704E1" w:rsidRDefault="007A21AE" w:rsidP="003704E1">
    <w:pPr>
      <w:pStyle w:val="Header"/>
      <w:jc w:val="right"/>
    </w:pPr>
    <w:fldSimple w:instr=" TITLE  \* MERGEFORMAT ">
      <w:r w:rsidR="00851455">
        <w:t>ECE/TRANS/WP.29/2018/28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E1" w:rsidRDefault="003704E1" w:rsidP="003704E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F2"/>
    <w:rsid w:val="00006535"/>
    <w:rsid w:val="00033EE1"/>
    <w:rsid w:val="0003721C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5D4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04E1"/>
    <w:rsid w:val="00381C24"/>
    <w:rsid w:val="00387CD4"/>
    <w:rsid w:val="00390959"/>
    <w:rsid w:val="003958D0"/>
    <w:rsid w:val="003A0D43"/>
    <w:rsid w:val="003A48CE"/>
    <w:rsid w:val="003B00E5"/>
    <w:rsid w:val="003F6AE1"/>
    <w:rsid w:val="00407B78"/>
    <w:rsid w:val="00424203"/>
    <w:rsid w:val="00427399"/>
    <w:rsid w:val="00452493"/>
    <w:rsid w:val="00453318"/>
    <w:rsid w:val="00454AF2"/>
    <w:rsid w:val="00454E07"/>
    <w:rsid w:val="00465DF2"/>
    <w:rsid w:val="00472C5C"/>
    <w:rsid w:val="004C1DD5"/>
    <w:rsid w:val="004E05B7"/>
    <w:rsid w:val="0050108D"/>
    <w:rsid w:val="00513081"/>
    <w:rsid w:val="00517901"/>
    <w:rsid w:val="00526683"/>
    <w:rsid w:val="00547FD6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21AE"/>
    <w:rsid w:val="007F59E9"/>
    <w:rsid w:val="00806737"/>
    <w:rsid w:val="00825F8D"/>
    <w:rsid w:val="00834B71"/>
    <w:rsid w:val="00851455"/>
    <w:rsid w:val="0086445C"/>
    <w:rsid w:val="008928E2"/>
    <w:rsid w:val="00894693"/>
    <w:rsid w:val="008A08D7"/>
    <w:rsid w:val="008A1D2F"/>
    <w:rsid w:val="008A37C8"/>
    <w:rsid w:val="008B6909"/>
    <w:rsid w:val="008D53B6"/>
    <w:rsid w:val="008F7609"/>
    <w:rsid w:val="00906890"/>
    <w:rsid w:val="00911BE4"/>
    <w:rsid w:val="00951972"/>
    <w:rsid w:val="009608F3"/>
    <w:rsid w:val="009919D8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3D1F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6D57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7A5F69-EF65-441C-A727-0919F8C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ECE/TRANS/WP.29/2018/28</vt:lpstr>
      <vt:lpstr>ECE/TRANS/WP.29/2018/28</vt:lpstr>
      <vt:lpstr>A/</vt:lpstr>
    </vt:vector>
  </TitlesOfParts>
  <Company>DCM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ECE/TRANS/WP.29/2018/28</dc:title>
  <dc:creator>Ovchinnikova Olga</dc:creator>
  <cp:lastModifiedBy>Rev.26</cp:lastModifiedBy>
  <cp:revision>2</cp:revision>
  <cp:lastPrinted>2018-01-17T08:09:00Z</cp:lastPrinted>
  <dcterms:created xsi:type="dcterms:W3CDTF">2018-02-12T17:27:00Z</dcterms:created>
  <dcterms:modified xsi:type="dcterms:W3CDTF">2018-02-12T17:27:00Z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