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686"/>
        <w:gridCol w:w="2409"/>
      </w:tblGrid>
      <w:tr w:rsidR="00B4797B" w:rsidRPr="00B4797B" w14:paraId="60748432" w14:textId="77777777" w:rsidTr="00C67E7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7C8632" w14:textId="77777777" w:rsidR="00B4797B" w:rsidRPr="00B4797B" w:rsidRDefault="00B4797B" w:rsidP="004E0F7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34F73E" w14:textId="77777777" w:rsidR="00B4797B" w:rsidRPr="00B4797B" w:rsidRDefault="00B4797B" w:rsidP="004E0F71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FDDF84" w14:textId="4490E3E7" w:rsidR="00B4797B" w:rsidRPr="00B4797B" w:rsidRDefault="00A8406B" w:rsidP="00B4797B">
            <w:pPr>
              <w:suppressAutoHyphens w:val="0"/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A95308">
              <w:rPr>
                <w:b/>
                <w:sz w:val="36"/>
                <w:szCs w:val="36"/>
              </w:rPr>
              <w:t>INF.</w:t>
            </w:r>
            <w:r w:rsidR="00A95308" w:rsidRPr="00A95308">
              <w:rPr>
                <w:b/>
                <w:sz w:val="36"/>
                <w:szCs w:val="36"/>
              </w:rPr>
              <w:t>9</w:t>
            </w:r>
          </w:p>
        </w:tc>
      </w:tr>
      <w:tr w:rsidR="00B4797B" w:rsidRPr="00B4797B" w14:paraId="614DE53C" w14:textId="77777777" w:rsidTr="00A95308">
        <w:trPr>
          <w:cantSplit/>
          <w:trHeight w:hRule="exact" w:val="2704"/>
        </w:trPr>
        <w:tc>
          <w:tcPr>
            <w:tcW w:w="7230" w:type="dxa"/>
            <w:gridSpan w:val="3"/>
            <w:tcBorders>
              <w:top w:val="single" w:sz="4" w:space="0" w:color="auto"/>
            </w:tcBorders>
          </w:tcPr>
          <w:p w14:paraId="710069AD" w14:textId="77777777" w:rsidR="00B4797B" w:rsidRPr="00B4797B" w:rsidRDefault="00B4797B" w:rsidP="004E0F71">
            <w:pPr>
              <w:spacing w:before="120"/>
              <w:rPr>
                <w:b/>
                <w:sz w:val="28"/>
                <w:szCs w:val="28"/>
              </w:rPr>
            </w:pPr>
            <w:r w:rsidRPr="00B4797B">
              <w:rPr>
                <w:b/>
                <w:sz w:val="28"/>
                <w:szCs w:val="28"/>
              </w:rPr>
              <w:t>Economic Commission for Europe</w:t>
            </w:r>
          </w:p>
          <w:p w14:paraId="37E2F7D3" w14:textId="77777777" w:rsidR="00B4797B" w:rsidRPr="00B4797B" w:rsidRDefault="00B4797B" w:rsidP="004E0F71">
            <w:pPr>
              <w:spacing w:before="120"/>
              <w:rPr>
                <w:sz w:val="28"/>
                <w:szCs w:val="28"/>
              </w:rPr>
            </w:pPr>
            <w:r w:rsidRPr="00B4797B">
              <w:rPr>
                <w:sz w:val="28"/>
                <w:szCs w:val="28"/>
              </w:rPr>
              <w:t>Inland Transport Committee</w:t>
            </w:r>
          </w:p>
          <w:p w14:paraId="194A3BBC" w14:textId="77777777" w:rsidR="00B4797B" w:rsidRPr="00B4797B" w:rsidRDefault="00B4797B" w:rsidP="004E0F71">
            <w:pPr>
              <w:spacing w:before="120"/>
              <w:rPr>
                <w:b/>
                <w:szCs w:val="24"/>
              </w:rPr>
            </w:pPr>
            <w:r w:rsidRPr="00B4797B">
              <w:rPr>
                <w:b/>
                <w:szCs w:val="24"/>
              </w:rPr>
              <w:t>Working Party on the Transport of Perishable Foodstuffs</w:t>
            </w:r>
          </w:p>
          <w:p w14:paraId="4FE26C38" w14:textId="077A98BD" w:rsidR="00B4797B" w:rsidRPr="00B4797B" w:rsidRDefault="00B4797B" w:rsidP="004E0F71">
            <w:pPr>
              <w:spacing w:before="120"/>
              <w:rPr>
                <w:b/>
              </w:rPr>
            </w:pPr>
            <w:r w:rsidRPr="00B4797B">
              <w:rPr>
                <w:b/>
                <w:bCs/>
              </w:rPr>
              <w:t>Seventy-</w:t>
            </w:r>
            <w:r w:rsidR="00A8406B">
              <w:rPr>
                <w:b/>
                <w:bCs/>
              </w:rPr>
              <w:t>fourth</w:t>
            </w:r>
            <w:r w:rsidRPr="00B4797B">
              <w:rPr>
                <w:b/>
                <w:bCs/>
              </w:rPr>
              <w:t xml:space="preserve"> </w:t>
            </w:r>
            <w:r w:rsidRPr="00B4797B">
              <w:rPr>
                <w:b/>
              </w:rPr>
              <w:t>session</w:t>
            </w:r>
          </w:p>
          <w:p w14:paraId="3C5E80C7" w14:textId="2645E0B6" w:rsidR="00B4797B" w:rsidRPr="00B4797B" w:rsidRDefault="00B4797B" w:rsidP="004E0F71">
            <w:r w:rsidRPr="00B4797B">
              <w:t xml:space="preserve">Geneva, </w:t>
            </w:r>
            <w:r w:rsidR="00A8406B">
              <w:t>8-12 October 2018</w:t>
            </w:r>
          </w:p>
          <w:p w14:paraId="107F235E" w14:textId="2018C1BC" w:rsidR="00B4797B" w:rsidRPr="00B4797B" w:rsidRDefault="00B4797B" w:rsidP="004E0F71">
            <w:r w:rsidRPr="00B4797B">
              <w:t xml:space="preserve">Item </w:t>
            </w:r>
            <w:r w:rsidR="00A95308">
              <w:t>6</w:t>
            </w:r>
            <w:r w:rsidRPr="00B4797B">
              <w:t xml:space="preserve"> (</w:t>
            </w:r>
            <w:r w:rsidR="00A8406B">
              <w:t>b</w:t>
            </w:r>
            <w:r w:rsidRPr="00B4797B">
              <w:t>) of the provisional agenda</w:t>
            </w:r>
          </w:p>
          <w:p w14:paraId="760437A4" w14:textId="77777777" w:rsidR="00B4797B" w:rsidRPr="00B4797B" w:rsidRDefault="00B4797B" w:rsidP="004E0F71">
            <w:pPr>
              <w:rPr>
                <w:b/>
              </w:rPr>
            </w:pPr>
            <w:r w:rsidRPr="00B4797B">
              <w:rPr>
                <w:b/>
              </w:rPr>
              <w:t>Proposals of amendments to ATP:</w:t>
            </w:r>
          </w:p>
          <w:p w14:paraId="5E72E85C" w14:textId="6E071F2E" w:rsidR="00C67E71" w:rsidRPr="00B4797B" w:rsidRDefault="00A8406B" w:rsidP="004A0E8E">
            <w:pPr>
              <w:rPr>
                <w:b/>
              </w:rPr>
            </w:pPr>
            <w:r>
              <w:rPr>
                <w:b/>
              </w:rPr>
              <w:t>new</w:t>
            </w:r>
            <w:r w:rsidR="00B4797B" w:rsidRPr="00B4797B">
              <w:rPr>
                <w:b/>
              </w:rPr>
              <w:t xml:space="preserve"> proposals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949008A" w14:textId="77777777" w:rsidR="00B4797B" w:rsidRPr="00B4797B" w:rsidRDefault="00B4797B" w:rsidP="004E0F71">
            <w:pPr>
              <w:rPr>
                <w:b/>
              </w:rPr>
            </w:pPr>
          </w:p>
          <w:p w14:paraId="00A6964A" w14:textId="77777777" w:rsidR="00B4797B" w:rsidRPr="00B4797B" w:rsidRDefault="00B4797B" w:rsidP="004E0F71">
            <w:pPr>
              <w:rPr>
                <w:b/>
              </w:rPr>
            </w:pPr>
          </w:p>
          <w:p w14:paraId="11E03495" w14:textId="58022EAD" w:rsidR="00B4797B" w:rsidRPr="00B4797B" w:rsidRDefault="004A0E8E" w:rsidP="004E0F71">
            <w:pPr>
              <w:rPr>
                <w:b/>
              </w:rPr>
            </w:pPr>
            <w:r>
              <w:rPr>
                <w:b/>
              </w:rPr>
              <w:t>27</w:t>
            </w:r>
            <w:r w:rsidR="00B4797B" w:rsidRPr="00B4797B">
              <w:rPr>
                <w:b/>
              </w:rPr>
              <w:t xml:space="preserve"> September 201</w:t>
            </w:r>
            <w:r>
              <w:rPr>
                <w:b/>
              </w:rPr>
              <w:t>8</w:t>
            </w:r>
            <w:bookmarkStart w:id="0" w:name="_GoBack"/>
            <w:bookmarkEnd w:id="0"/>
          </w:p>
        </w:tc>
      </w:tr>
    </w:tbl>
    <w:p w14:paraId="23CBCCE1" w14:textId="7CEEBE4A" w:rsidR="00B4797B" w:rsidRPr="00B4797B" w:rsidRDefault="00B4797B" w:rsidP="00A95308">
      <w:pPr>
        <w:pStyle w:val="HChG"/>
        <w:rPr>
          <w:szCs w:val="28"/>
        </w:rPr>
      </w:pPr>
      <w:r>
        <w:tab/>
      </w:r>
      <w:r w:rsidR="00A95308">
        <w:tab/>
      </w:r>
      <w:r w:rsidR="00E02D09">
        <w:t xml:space="preserve">Degrees Celsius and Kelvin  </w:t>
      </w:r>
    </w:p>
    <w:p w14:paraId="5C7F869D" w14:textId="589747F5" w:rsidR="00B4797B" w:rsidRDefault="00B4797B" w:rsidP="00A95308">
      <w:pPr>
        <w:pStyle w:val="H1G"/>
        <w:rPr>
          <w:sz w:val="20"/>
        </w:rPr>
      </w:pPr>
      <w:r>
        <w:tab/>
      </w:r>
      <w:r w:rsidR="00A95308">
        <w:tab/>
      </w:r>
      <w:r w:rsidR="00A8406B">
        <w:t>Transmitted by the Government of Spain</w:t>
      </w:r>
    </w:p>
    <w:p w14:paraId="0FE10F4E" w14:textId="10F3A5CC" w:rsidR="00E02D09" w:rsidRPr="008F391D" w:rsidRDefault="00A95308" w:rsidP="00A95308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02D09" w:rsidRPr="008F391D">
        <w:rPr>
          <w:lang w:val="en-US"/>
        </w:rPr>
        <w:t>Introduction</w:t>
      </w:r>
    </w:p>
    <w:p w14:paraId="4814EF77" w14:textId="799DABBA" w:rsidR="00E02D09" w:rsidRPr="00CD2553" w:rsidRDefault="00E02D09" w:rsidP="00A95308">
      <w:pPr>
        <w:pStyle w:val="SingleTxtG"/>
        <w:numPr>
          <w:ilvl w:val="0"/>
          <w:numId w:val="11"/>
        </w:numPr>
        <w:tabs>
          <w:tab w:val="left" w:pos="1701"/>
        </w:tabs>
        <w:ind w:left="1134" w:right="521" w:firstLine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In the last corrections made to the ATP agreement </w:t>
      </w:r>
      <w:r w:rsidRPr="00A5238E">
        <w:rPr>
          <w:rFonts w:eastAsiaTheme="minorEastAsia"/>
          <w:lang w:val="en-US"/>
        </w:rPr>
        <w:t xml:space="preserve">(see document </w:t>
      </w:r>
      <w:r w:rsidR="00A5238E">
        <w:rPr>
          <w:rFonts w:eastAsiaTheme="minorEastAsia"/>
          <w:lang w:val="en-US"/>
        </w:rPr>
        <w:t>ECE/TRANS/WP11/23</w:t>
      </w:r>
      <w:r w:rsidR="007E1876">
        <w:rPr>
          <w:rFonts w:eastAsiaTheme="minorEastAsia"/>
          <w:lang w:val="en-US"/>
        </w:rPr>
        <w:t>7</w:t>
      </w:r>
      <w:r w:rsidRPr="00CD2553">
        <w:rPr>
          <w:rFonts w:eastAsiaTheme="minorEastAsia"/>
          <w:lang w:val="en-US"/>
        </w:rPr>
        <w:t>)</w:t>
      </w:r>
      <w:r>
        <w:rPr>
          <w:rFonts w:eastAsiaTheme="minorEastAsia"/>
          <w:lang w:val="en-US"/>
        </w:rPr>
        <w:t xml:space="preserve"> the degrees, measured in K, were</w:t>
      </w:r>
      <w:r w:rsidR="00A5238E">
        <w:rPr>
          <w:rFonts w:eastAsiaTheme="minorEastAsia"/>
          <w:lang w:val="en-US"/>
        </w:rPr>
        <w:t xml:space="preserve"> partially</w:t>
      </w:r>
      <w:r>
        <w:rPr>
          <w:rFonts w:eastAsiaTheme="minorEastAsia"/>
          <w:lang w:val="en-US"/>
        </w:rPr>
        <w:t xml:space="preserve"> substituted by ºC in</w:t>
      </w:r>
      <w:r w:rsidR="00A5238E">
        <w:rPr>
          <w:rFonts w:eastAsiaTheme="minorEastAsia"/>
          <w:lang w:val="en-US"/>
        </w:rPr>
        <w:t xml:space="preserve"> Annex1, Appendix 2, paragraphs </w:t>
      </w:r>
      <w:r w:rsidR="007E1876">
        <w:rPr>
          <w:rFonts w:eastAsiaTheme="minorEastAsia"/>
          <w:lang w:val="en-US"/>
        </w:rPr>
        <w:t xml:space="preserve">2.1.4, </w:t>
      </w:r>
      <w:r w:rsidR="00A5238E">
        <w:rPr>
          <w:rFonts w:eastAsiaTheme="minorEastAsia"/>
          <w:lang w:val="en-US"/>
        </w:rPr>
        <w:t>2.2.5, 3.1.1, 4.2.3</w:t>
      </w:r>
      <w:r w:rsidR="007E1876">
        <w:rPr>
          <w:rFonts w:eastAsiaTheme="minorEastAsia"/>
          <w:lang w:val="en-US"/>
        </w:rPr>
        <w:t xml:space="preserve"> (</w:t>
      </w:r>
      <w:proofErr w:type="spellStart"/>
      <w:r w:rsidR="00A5238E">
        <w:rPr>
          <w:rFonts w:eastAsiaTheme="minorEastAsia"/>
          <w:lang w:val="en-US"/>
        </w:rPr>
        <w:t>i</w:t>
      </w:r>
      <w:proofErr w:type="spellEnd"/>
      <w:r w:rsidR="00A5238E">
        <w:rPr>
          <w:rFonts w:eastAsiaTheme="minorEastAsia"/>
          <w:lang w:val="en-US"/>
        </w:rPr>
        <w:t>) and</w:t>
      </w:r>
      <w:r w:rsidR="007E1876">
        <w:rPr>
          <w:rFonts w:eastAsiaTheme="minorEastAsia"/>
          <w:lang w:val="en-US"/>
        </w:rPr>
        <w:t xml:space="preserve"> </w:t>
      </w:r>
      <w:r w:rsidR="00A5238E">
        <w:rPr>
          <w:rFonts w:eastAsiaTheme="minorEastAsia"/>
          <w:lang w:val="en-US"/>
        </w:rPr>
        <w:t>4.3.1</w:t>
      </w:r>
      <w:r w:rsidR="007E1876">
        <w:rPr>
          <w:rFonts w:eastAsiaTheme="minorEastAsia"/>
          <w:lang w:val="en-US"/>
        </w:rPr>
        <w:t>(</w:t>
      </w:r>
      <w:r w:rsidR="00A5238E">
        <w:rPr>
          <w:rFonts w:eastAsiaTheme="minorEastAsia"/>
          <w:lang w:val="en-US"/>
        </w:rPr>
        <w:t>a).</w:t>
      </w:r>
      <w:r w:rsidRPr="00CD2553">
        <w:rPr>
          <w:rFonts w:eastAsiaTheme="minorEastAsia"/>
          <w:lang w:val="en-US"/>
        </w:rPr>
        <w:t xml:space="preserve"> </w:t>
      </w:r>
    </w:p>
    <w:p w14:paraId="663370AF" w14:textId="38DFFFBC" w:rsidR="00E02D09" w:rsidRDefault="00E02D09" w:rsidP="00A95308">
      <w:pPr>
        <w:pStyle w:val="SingleTxtG"/>
        <w:numPr>
          <w:ilvl w:val="0"/>
          <w:numId w:val="11"/>
        </w:numPr>
        <w:tabs>
          <w:tab w:val="left" w:pos="1701"/>
        </w:tabs>
        <w:ind w:left="1134" w:right="521" w:firstLine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Nevertheless, in the rest of the ATP </w:t>
      </w:r>
      <w:r w:rsidR="00A5238E">
        <w:rPr>
          <w:rFonts w:eastAsiaTheme="minorEastAsia"/>
          <w:lang w:val="en-US"/>
        </w:rPr>
        <w:t xml:space="preserve">text </w:t>
      </w:r>
      <w:r>
        <w:rPr>
          <w:rFonts w:eastAsiaTheme="minorEastAsia"/>
          <w:lang w:val="en-US"/>
        </w:rPr>
        <w:t>partially the temperatures are measured in K and partially in ºC. It would be a welcomed simplification to introduce ºC in the whole of the text, because this would:</w:t>
      </w:r>
    </w:p>
    <w:p w14:paraId="5E76DC37" w14:textId="77777777" w:rsidR="00E02D09" w:rsidRDefault="00E02D09" w:rsidP="00A95308">
      <w:pPr>
        <w:pStyle w:val="SingleTxtG"/>
        <w:numPr>
          <w:ilvl w:val="0"/>
          <w:numId w:val="12"/>
        </w:numPr>
        <w:ind w:right="521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Identify clearly all the references to temperatures, measured in the same unit always</w:t>
      </w:r>
    </w:p>
    <w:p w14:paraId="10EB0060" w14:textId="77777777" w:rsidR="00E02D09" w:rsidRDefault="00E02D09" w:rsidP="00A95308">
      <w:pPr>
        <w:pStyle w:val="SingleTxtG"/>
        <w:numPr>
          <w:ilvl w:val="0"/>
          <w:numId w:val="12"/>
        </w:numPr>
        <w:ind w:right="521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Avoid the possibility of confusing K as used for the coefficient K from the temperatures</w:t>
      </w:r>
    </w:p>
    <w:p w14:paraId="227A26E9" w14:textId="04629356" w:rsidR="00E02D09" w:rsidRDefault="00E02D09" w:rsidP="00A95308">
      <w:pPr>
        <w:pStyle w:val="SingleTxtG"/>
        <w:numPr>
          <w:ilvl w:val="0"/>
          <w:numId w:val="11"/>
        </w:numPr>
        <w:tabs>
          <w:tab w:val="left" w:pos="1701"/>
        </w:tabs>
        <w:ind w:left="1134" w:right="521" w:firstLine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Therefore, it would be interesting to modify all references to degrees Kelvin, if possible</w:t>
      </w:r>
      <w:r w:rsidR="00A5238E">
        <w:rPr>
          <w:rFonts w:eastAsiaTheme="minorEastAsia"/>
          <w:lang w:val="en-US"/>
        </w:rPr>
        <w:t>, and refer to the values in ºC</w:t>
      </w:r>
      <w:r>
        <w:rPr>
          <w:rFonts w:eastAsiaTheme="minorEastAsia"/>
          <w:lang w:val="en-US"/>
        </w:rPr>
        <w:t>.</w:t>
      </w:r>
    </w:p>
    <w:p w14:paraId="43338FC9" w14:textId="54BAFB05" w:rsidR="00E02D09" w:rsidRPr="00CD2553" w:rsidRDefault="00E02D09" w:rsidP="00A95308">
      <w:pPr>
        <w:pStyle w:val="SingleTxtG"/>
        <w:numPr>
          <w:ilvl w:val="0"/>
          <w:numId w:val="11"/>
        </w:numPr>
        <w:tabs>
          <w:tab w:val="left" w:pos="1701"/>
        </w:tabs>
        <w:ind w:left="1134" w:right="521" w:firstLine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The only place where the degrees Kelvin </w:t>
      </w:r>
      <w:proofErr w:type="gramStart"/>
      <w:r>
        <w:rPr>
          <w:rFonts w:eastAsiaTheme="minorEastAsia"/>
          <w:lang w:val="en-US"/>
        </w:rPr>
        <w:t>have to</w:t>
      </w:r>
      <w:proofErr w:type="gramEnd"/>
      <w:r>
        <w:rPr>
          <w:rFonts w:eastAsiaTheme="minorEastAsia"/>
          <w:lang w:val="en-US"/>
        </w:rPr>
        <w:t xml:space="preserve"> be used and maintained as such is in the formula corresponding to the units of the coefficient K, measured in W/m</w:t>
      </w:r>
      <w:r w:rsidRPr="00A5238E"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K</w:t>
      </w:r>
      <w:r w:rsidR="00A5238E">
        <w:rPr>
          <w:rFonts w:eastAsiaTheme="minorEastAsia"/>
          <w:lang w:val="en-US"/>
        </w:rPr>
        <w:t>.</w:t>
      </w:r>
    </w:p>
    <w:p w14:paraId="6115382B" w14:textId="1E25EA0A" w:rsidR="00E02D09" w:rsidRDefault="00A95308" w:rsidP="00A95308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02D09" w:rsidRPr="00A8008F">
        <w:rPr>
          <w:lang w:val="en-US"/>
        </w:rPr>
        <w:t>P</w:t>
      </w:r>
      <w:r w:rsidR="00E02D09">
        <w:rPr>
          <w:lang w:val="en-US"/>
        </w:rPr>
        <w:t>roposal</w:t>
      </w:r>
    </w:p>
    <w:p w14:paraId="7C4080A5" w14:textId="6477B336" w:rsidR="00E02D09" w:rsidRPr="00CD2553" w:rsidRDefault="00E02D09" w:rsidP="00A95308">
      <w:pPr>
        <w:pStyle w:val="SingleTxtG"/>
        <w:numPr>
          <w:ilvl w:val="0"/>
          <w:numId w:val="11"/>
        </w:numPr>
        <w:tabs>
          <w:tab w:val="left" w:pos="1701"/>
        </w:tabs>
        <w:ind w:left="1134" w:right="521" w:firstLine="0"/>
        <w:rPr>
          <w:rFonts w:eastAsiaTheme="minorEastAsia"/>
          <w:lang w:val="en-US"/>
        </w:rPr>
      </w:pPr>
      <w:r w:rsidRPr="00CD2553">
        <w:rPr>
          <w:rFonts w:eastAsiaTheme="minorEastAsia"/>
          <w:lang w:val="en-US"/>
        </w:rPr>
        <w:t xml:space="preserve">It is proposed </w:t>
      </w:r>
      <w:r>
        <w:rPr>
          <w:rFonts w:eastAsiaTheme="minorEastAsia"/>
          <w:lang w:val="en-US"/>
        </w:rPr>
        <w:t xml:space="preserve">to substitute K by ºC in the following occasions </w:t>
      </w:r>
      <w:r w:rsidR="00A5238E">
        <w:rPr>
          <w:rFonts w:eastAsiaTheme="minorEastAsia"/>
          <w:lang w:val="en-US"/>
        </w:rPr>
        <w:t xml:space="preserve">in Annex 1, appendix to the ATP </w:t>
      </w:r>
      <w:r>
        <w:rPr>
          <w:rFonts w:eastAsiaTheme="minorEastAsia"/>
          <w:lang w:val="en-US"/>
        </w:rPr>
        <w:t>(</w:t>
      </w:r>
      <w:r w:rsidRPr="001431B8">
        <w:rPr>
          <w:rFonts w:eastAsiaTheme="minorEastAsia"/>
          <w:strike/>
          <w:lang w:val="en-US"/>
        </w:rPr>
        <w:t>deleted text stricken through</w:t>
      </w:r>
      <w:r>
        <w:rPr>
          <w:rFonts w:eastAsiaTheme="minorEastAsia"/>
          <w:lang w:val="en-US"/>
        </w:rPr>
        <w:t xml:space="preserve"> and </w:t>
      </w:r>
      <w:r w:rsidRPr="001431B8">
        <w:rPr>
          <w:rFonts w:eastAsiaTheme="minorEastAsia"/>
          <w:b/>
          <w:lang w:val="en-US"/>
        </w:rPr>
        <w:t>new text in bold</w:t>
      </w:r>
      <w:r>
        <w:rPr>
          <w:rFonts w:eastAsiaTheme="minorEastAsia"/>
          <w:lang w:val="en-US"/>
        </w:rPr>
        <w:t>)</w:t>
      </w:r>
      <w:r w:rsidRPr="00CD2553">
        <w:rPr>
          <w:rFonts w:eastAsiaTheme="minorEastAsia"/>
          <w:lang w:val="en-US"/>
        </w:rPr>
        <w:t>:</w:t>
      </w:r>
    </w:p>
    <w:p w14:paraId="3E6210F2" w14:textId="77777777" w:rsidR="00E02D09" w:rsidRPr="00133516" w:rsidRDefault="00E02D09" w:rsidP="00A95308">
      <w:pPr>
        <w:ind w:left="1134" w:right="521"/>
        <w:rPr>
          <w:lang w:val="en-US"/>
        </w:rPr>
      </w:pPr>
      <w:r>
        <w:rPr>
          <w:lang w:val="en-US"/>
        </w:rPr>
        <w:t>1.7, f</w:t>
      </w:r>
      <w:r w:rsidRPr="00133516">
        <w:rPr>
          <w:lang w:val="en-US"/>
        </w:rPr>
        <w:t>irst paragraph</w:t>
      </w:r>
      <w:r>
        <w:rPr>
          <w:lang w:val="en-US"/>
        </w:rPr>
        <w:t>:</w:t>
      </w:r>
    </w:p>
    <w:p w14:paraId="5330E416" w14:textId="77777777" w:rsidR="00E02D09" w:rsidRPr="00133516" w:rsidRDefault="00E02D09" w:rsidP="00A95308">
      <w:pPr>
        <w:ind w:left="1134" w:right="521"/>
        <w:rPr>
          <w:lang w:val="en-US"/>
        </w:rPr>
      </w:pPr>
      <w:proofErr w:type="gramStart"/>
      <w:r w:rsidRPr="00133516">
        <w:rPr>
          <w:lang w:val="en-US"/>
        </w:rPr>
        <w:t>…”more</w:t>
      </w:r>
      <w:proofErr w:type="gramEnd"/>
      <w:r w:rsidRPr="00133516">
        <w:rPr>
          <w:lang w:val="en-US"/>
        </w:rPr>
        <w:t xml:space="preserve"> than </w:t>
      </w:r>
      <w:r>
        <w:rPr>
          <w:lang w:val="en-US"/>
        </w:rPr>
        <w:t>± 0.</w:t>
      </w:r>
      <w:r w:rsidRPr="00133516">
        <w:rPr>
          <w:lang w:val="en-US"/>
        </w:rPr>
        <w:t xml:space="preserve">3 </w:t>
      </w:r>
      <w:r w:rsidRPr="00133516">
        <w:rPr>
          <w:strike/>
          <w:lang w:val="en-US"/>
        </w:rPr>
        <w:t>K</w:t>
      </w:r>
      <w:r w:rsidRPr="00133516">
        <w:rPr>
          <w:lang w:val="en-US"/>
        </w:rPr>
        <w:t xml:space="preserve"> </w:t>
      </w:r>
      <w:r w:rsidRPr="00133516">
        <w:rPr>
          <w:b/>
          <w:lang w:val="en-US"/>
        </w:rPr>
        <w:t>ºC</w:t>
      </w:r>
      <w:r w:rsidRPr="00133516">
        <w:rPr>
          <w:lang w:val="en-US"/>
        </w:rPr>
        <w:t>”…</w:t>
      </w:r>
    </w:p>
    <w:p w14:paraId="15AB0779" w14:textId="77777777" w:rsidR="00E02D09" w:rsidRPr="00133516" w:rsidRDefault="00E02D09" w:rsidP="00A95308">
      <w:pPr>
        <w:ind w:left="1134" w:right="521"/>
        <w:rPr>
          <w:lang w:val="en-US" w:eastAsia="es-ES"/>
        </w:rPr>
      </w:pPr>
      <w:r>
        <w:rPr>
          <w:lang w:val="en-US"/>
        </w:rPr>
        <w:t xml:space="preserve">…”by more than </w:t>
      </w:r>
      <w:r>
        <w:rPr>
          <w:lang w:val="en-US" w:eastAsia="es-ES"/>
        </w:rPr>
        <w:t>± 1.</w:t>
      </w:r>
      <w:r w:rsidRPr="00133516">
        <w:rPr>
          <w:lang w:val="en-US" w:eastAsia="es-ES"/>
        </w:rPr>
        <w:t xml:space="preserve">0 </w:t>
      </w:r>
      <w:r w:rsidRPr="00133516">
        <w:rPr>
          <w:strike/>
          <w:lang w:val="en-US"/>
        </w:rPr>
        <w:t>K</w:t>
      </w:r>
      <w:r w:rsidRPr="00133516">
        <w:rPr>
          <w:lang w:val="en-US"/>
        </w:rPr>
        <w:t xml:space="preserve"> </w:t>
      </w:r>
      <w:proofErr w:type="gramStart"/>
      <w:r w:rsidRPr="00133516">
        <w:rPr>
          <w:b/>
          <w:lang w:val="en-US"/>
        </w:rPr>
        <w:t>ºC</w:t>
      </w:r>
      <w:r w:rsidRPr="00133516">
        <w:rPr>
          <w:lang w:val="en-US"/>
        </w:rPr>
        <w:t>”…</w:t>
      </w:r>
      <w:proofErr w:type="gramEnd"/>
    </w:p>
    <w:p w14:paraId="5D4A5A83" w14:textId="77777777" w:rsidR="00E02D09" w:rsidRPr="00133516" w:rsidRDefault="00E02D09" w:rsidP="00A95308">
      <w:pPr>
        <w:ind w:left="1134" w:right="521"/>
        <w:rPr>
          <w:lang w:val="en-US"/>
        </w:rPr>
      </w:pPr>
      <w:r>
        <w:rPr>
          <w:lang w:val="en-US"/>
        </w:rPr>
        <w:t>1.7, fourth</w:t>
      </w:r>
      <w:r w:rsidRPr="00133516">
        <w:rPr>
          <w:lang w:val="en-US"/>
        </w:rPr>
        <w:t xml:space="preserve"> paragraph</w:t>
      </w:r>
      <w:r>
        <w:rPr>
          <w:lang w:val="en-US"/>
        </w:rPr>
        <w:t>:</w:t>
      </w:r>
    </w:p>
    <w:p w14:paraId="087F3E37" w14:textId="77777777" w:rsidR="00E02D09" w:rsidRPr="00C233E0" w:rsidRDefault="00E02D09" w:rsidP="00A95308">
      <w:pPr>
        <w:ind w:left="1134" w:right="521"/>
        <w:rPr>
          <w:lang w:val="en-US" w:eastAsia="es-ES"/>
        </w:rPr>
      </w:pPr>
      <w:r w:rsidRPr="00C233E0">
        <w:rPr>
          <w:lang w:val="en-US"/>
        </w:rPr>
        <w:t xml:space="preserve">…”by more than </w:t>
      </w:r>
      <w:r w:rsidRPr="00C233E0">
        <w:rPr>
          <w:lang w:val="en-US" w:eastAsia="es-ES"/>
        </w:rPr>
        <w:t xml:space="preserve">± 0.2 </w:t>
      </w:r>
      <w:r w:rsidRPr="00C233E0">
        <w:rPr>
          <w:strike/>
          <w:lang w:val="en-US"/>
        </w:rPr>
        <w:t>K</w:t>
      </w:r>
      <w:r w:rsidRPr="00C233E0">
        <w:rPr>
          <w:lang w:val="en-US"/>
        </w:rPr>
        <w:t xml:space="preserve"> </w:t>
      </w:r>
      <w:r w:rsidRPr="00C233E0">
        <w:rPr>
          <w:b/>
          <w:lang w:val="en-US"/>
        </w:rPr>
        <w:t>ºC</w:t>
      </w:r>
      <w:r w:rsidRPr="00C233E0">
        <w:rPr>
          <w:lang w:val="en-US"/>
        </w:rPr>
        <w:t>.”</w:t>
      </w:r>
    </w:p>
    <w:p w14:paraId="148289AB" w14:textId="77777777" w:rsidR="00E02D09" w:rsidRPr="00C233E0" w:rsidRDefault="00E02D09" w:rsidP="00A95308">
      <w:pPr>
        <w:ind w:left="1134" w:right="521"/>
        <w:rPr>
          <w:lang w:val="en-US"/>
        </w:rPr>
      </w:pPr>
      <w:r w:rsidRPr="00C233E0">
        <w:rPr>
          <w:lang w:val="en-US"/>
        </w:rPr>
        <w:t>2.1.2</w:t>
      </w:r>
      <w:r w:rsidRPr="00C233E0">
        <w:rPr>
          <w:lang w:val="en-US"/>
        </w:rPr>
        <w:tab/>
        <w:t>first paragraph</w:t>
      </w:r>
      <w:r>
        <w:rPr>
          <w:lang w:val="en-US"/>
        </w:rPr>
        <w:t>:</w:t>
      </w:r>
    </w:p>
    <w:p w14:paraId="6EE815BF" w14:textId="77777777" w:rsidR="00E02D09" w:rsidRPr="00C233E0" w:rsidRDefault="00E02D09" w:rsidP="00A95308">
      <w:pPr>
        <w:ind w:left="1134" w:right="521"/>
        <w:rPr>
          <w:lang w:val="en-US"/>
        </w:rPr>
      </w:pPr>
      <w:r w:rsidRPr="00C233E0">
        <w:rPr>
          <w:lang w:val="en-US"/>
        </w:rPr>
        <w:t>…</w:t>
      </w:r>
      <w:r>
        <w:rPr>
          <w:lang w:val="en-US"/>
        </w:rPr>
        <w:t>”</w:t>
      </w:r>
      <w:r w:rsidRPr="00C233E0">
        <w:rPr>
          <w:lang w:val="en-US"/>
        </w:rPr>
        <w:t>do not exceed 2</w:t>
      </w:r>
      <w:r>
        <w:rPr>
          <w:lang w:val="en-US"/>
        </w:rPr>
        <w:t xml:space="preserve"> </w:t>
      </w:r>
      <w:r w:rsidRPr="00C233E0">
        <w:rPr>
          <w:strike/>
          <w:lang w:val="en-US"/>
        </w:rPr>
        <w:t>K</w:t>
      </w:r>
      <w:r w:rsidRPr="00C233E0">
        <w:rPr>
          <w:lang w:val="en-US"/>
        </w:rPr>
        <w:t xml:space="preserve"> </w:t>
      </w:r>
      <w:r w:rsidRPr="00C233E0">
        <w:rPr>
          <w:b/>
          <w:lang w:val="en-US"/>
        </w:rPr>
        <w:t>ºC</w:t>
      </w:r>
      <w:r w:rsidRPr="00C233E0">
        <w:rPr>
          <w:lang w:val="en-US"/>
        </w:rPr>
        <w:t>.”</w:t>
      </w:r>
    </w:p>
    <w:p w14:paraId="58973C2B" w14:textId="77777777" w:rsidR="00E02D09" w:rsidRPr="00C233E0" w:rsidRDefault="00E02D09" w:rsidP="00A95308">
      <w:pPr>
        <w:ind w:left="1134" w:right="521"/>
        <w:rPr>
          <w:lang w:val="en-US"/>
        </w:rPr>
      </w:pPr>
      <w:r w:rsidRPr="00C233E0">
        <w:rPr>
          <w:lang w:val="en-US"/>
        </w:rPr>
        <w:t>2.1.7</w:t>
      </w:r>
      <w:r w:rsidRPr="00C233E0">
        <w:rPr>
          <w:lang w:val="en-US"/>
        </w:rPr>
        <w:tab/>
        <w:t>:</w:t>
      </w:r>
    </w:p>
    <w:p w14:paraId="3CEC1A28" w14:textId="77777777" w:rsidR="00E02D09" w:rsidRPr="00C233E0" w:rsidRDefault="00E02D09" w:rsidP="00A95308">
      <w:pPr>
        <w:ind w:left="1134" w:right="521"/>
        <w:rPr>
          <w:lang w:val="en-US"/>
        </w:rPr>
      </w:pPr>
      <w:r w:rsidRPr="00C233E0">
        <w:rPr>
          <w:lang w:val="en-US"/>
        </w:rPr>
        <w:t xml:space="preserve"> </w:t>
      </w:r>
      <w:proofErr w:type="gramStart"/>
      <w:r w:rsidRPr="00C233E0">
        <w:rPr>
          <w:lang w:val="en-US"/>
        </w:rPr>
        <w:t>…”</w:t>
      </w:r>
      <w:r>
        <w:rPr>
          <w:lang w:val="en-US"/>
        </w:rPr>
        <w:t>shall</w:t>
      </w:r>
      <w:proofErr w:type="gramEnd"/>
      <w:r w:rsidRPr="00C233E0">
        <w:rPr>
          <w:lang w:val="en-US"/>
        </w:rPr>
        <w:t xml:space="preserve"> not exceed 2</w:t>
      </w:r>
      <w:r>
        <w:rPr>
          <w:lang w:val="en-US"/>
        </w:rPr>
        <w:t xml:space="preserve"> </w:t>
      </w:r>
      <w:r w:rsidRPr="00C233E0">
        <w:rPr>
          <w:strike/>
          <w:lang w:val="en-US"/>
        </w:rPr>
        <w:t>K</w:t>
      </w:r>
      <w:r w:rsidRPr="00C233E0">
        <w:rPr>
          <w:lang w:val="en-US"/>
        </w:rPr>
        <w:t xml:space="preserve"> </w:t>
      </w:r>
      <w:r w:rsidRPr="00C233E0">
        <w:rPr>
          <w:b/>
          <w:lang w:val="en-US"/>
        </w:rPr>
        <w:t>ºC</w:t>
      </w:r>
      <w:r w:rsidRPr="00C233E0">
        <w:rPr>
          <w:lang w:val="en-US"/>
        </w:rPr>
        <w:t>.”</w:t>
      </w:r>
    </w:p>
    <w:p w14:paraId="48B456E2" w14:textId="77777777" w:rsidR="00E02D09" w:rsidRPr="00C233E0" w:rsidRDefault="00E02D09" w:rsidP="00A95308">
      <w:pPr>
        <w:ind w:left="1134" w:right="521"/>
        <w:rPr>
          <w:lang w:val="en-US"/>
        </w:rPr>
      </w:pPr>
      <w:r w:rsidRPr="00C233E0">
        <w:rPr>
          <w:lang w:val="en-US"/>
        </w:rPr>
        <w:t>2.2.3:</w:t>
      </w:r>
    </w:p>
    <w:p w14:paraId="4975FA96" w14:textId="77777777" w:rsidR="00E02D09" w:rsidRDefault="00E02D09" w:rsidP="00A95308">
      <w:pPr>
        <w:ind w:left="1134" w:right="521"/>
        <w:rPr>
          <w:lang w:val="en-US"/>
        </w:rPr>
      </w:pPr>
      <w:proofErr w:type="gramStart"/>
      <w:r>
        <w:rPr>
          <w:lang w:val="en-US"/>
        </w:rPr>
        <w:t>…</w:t>
      </w:r>
      <w:r w:rsidRPr="00C233E0">
        <w:rPr>
          <w:lang w:val="en-US"/>
        </w:rPr>
        <w:t>“</w:t>
      </w:r>
      <w:proofErr w:type="gramEnd"/>
      <w:r w:rsidRPr="00C233E0">
        <w:rPr>
          <w:lang w:val="en-US"/>
        </w:rPr>
        <w:t>does not exceed 3</w:t>
      </w:r>
      <w:r w:rsidRPr="00C233E0">
        <w:rPr>
          <w:strike/>
          <w:lang w:val="en-US"/>
        </w:rPr>
        <w:t xml:space="preserve"> </w:t>
      </w:r>
      <w:r w:rsidRPr="00133516">
        <w:rPr>
          <w:strike/>
          <w:lang w:val="en-US"/>
        </w:rPr>
        <w:t>K</w:t>
      </w:r>
      <w:r w:rsidRPr="00133516">
        <w:rPr>
          <w:lang w:val="en-US"/>
        </w:rPr>
        <w:t xml:space="preserve"> </w:t>
      </w:r>
      <w:r w:rsidRPr="00133516">
        <w:rPr>
          <w:b/>
          <w:lang w:val="en-US"/>
        </w:rPr>
        <w:t>ºC</w:t>
      </w:r>
      <w:r>
        <w:rPr>
          <w:b/>
          <w:lang w:val="en-US"/>
        </w:rPr>
        <w:t xml:space="preserve"> </w:t>
      </w:r>
      <w:r w:rsidRPr="00C233E0">
        <w:rPr>
          <w:lang w:val="en-US"/>
        </w:rPr>
        <w:t>when</w:t>
      </w:r>
      <w:r w:rsidRPr="00133516">
        <w:rPr>
          <w:lang w:val="en-US"/>
        </w:rPr>
        <w:t>”…</w:t>
      </w:r>
    </w:p>
    <w:p w14:paraId="4E1B2834" w14:textId="77777777" w:rsidR="00E02D09" w:rsidRPr="00C233E0" w:rsidRDefault="00E02D09" w:rsidP="00A95308">
      <w:pPr>
        <w:ind w:left="1134" w:right="521"/>
        <w:rPr>
          <w:lang w:val="en-US"/>
        </w:rPr>
      </w:pPr>
      <w:proofErr w:type="gramStart"/>
      <w:r w:rsidRPr="00C233E0">
        <w:rPr>
          <w:lang w:val="en-US"/>
        </w:rPr>
        <w:t>…”</w:t>
      </w:r>
      <w:r>
        <w:rPr>
          <w:lang w:val="en-US"/>
        </w:rPr>
        <w:t>shall</w:t>
      </w:r>
      <w:proofErr w:type="gramEnd"/>
      <w:r w:rsidRPr="00C233E0">
        <w:rPr>
          <w:lang w:val="en-US"/>
        </w:rPr>
        <w:t xml:space="preserve"> not exceed 2</w:t>
      </w:r>
      <w:r>
        <w:rPr>
          <w:lang w:val="en-US"/>
        </w:rPr>
        <w:t xml:space="preserve"> </w:t>
      </w:r>
      <w:r w:rsidRPr="00C233E0">
        <w:rPr>
          <w:strike/>
          <w:lang w:val="en-US"/>
        </w:rPr>
        <w:t>K</w:t>
      </w:r>
      <w:r w:rsidRPr="00C233E0">
        <w:rPr>
          <w:lang w:val="en-US"/>
        </w:rPr>
        <w:t xml:space="preserve"> </w:t>
      </w:r>
      <w:r w:rsidRPr="00C233E0">
        <w:rPr>
          <w:b/>
          <w:lang w:val="en-US"/>
        </w:rPr>
        <w:t>ºC</w:t>
      </w:r>
      <w:r>
        <w:rPr>
          <w:lang w:val="en-US"/>
        </w:rPr>
        <w:t>…</w:t>
      </w:r>
      <w:r w:rsidRPr="00C233E0">
        <w:rPr>
          <w:lang w:val="en-US"/>
        </w:rPr>
        <w:t>”</w:t>
      </w:r>
    </w:p>
    <w:p w14:paraId="02E23952" w14:textId="77777777" w:rsidR="00E02D09" w:rsidRPr="00E02D09" w:rsidRDefault="00E02D09" w:rsidP="00A95308">
      <w:pPr>
        <w:ind w:left="1134" w:right="521"/>
        <w:rPr>
          <w:lang w:val="en-US"/>
        </w:rPr>
      </w:pPr>
      <w:r w:rsidRPr="00E02D09">
        <w:rPr>
          <w:lang w:val="en-US"/>
        </w:rPr>
        <w:t>2.2.8:</w:t>
      </w:r>
    </w:p>
    <w:p w14:paraId="3BBDBDE1" w14:textId="77777777" w:rsidR="00E02D09" w:rsidRPr="00C233E0" w:rsidRDefault="00E02D09" w:rsidP="00A95308">
      <w:pPr>
        <w:ind w:left="1134" w:right="521"/>
        <w:rPr>
          <w:lang w:val="en-US"/>
        </w:rPr>
      </w:pPr>
      <w:proofErr w:type="gramStart"/>
      <w:r w:rsidRPr="00C233E0">
        <w:rPr>
          <w:lang w:val="en-US"/>
        </w:rPr>
        <w:lastRenderedPageBreak/>
        <w:t>…”</w:t>
      </w:r>
      <w:r>
        <w:rPr>
          <w:lang w:val="en-US"/>
        </w:rPr>
        <w:t>shall</w:t>
      </w:r>
      <w:proofErr w:type="gramEnd"/>
      <w:r w:rsidRPr="00C233E0">
        <w:rPr>
          <w:lang w:val="en-US"/>
        </w:rPr>
        <w:t xml:space="preserve"> not exceed 2</w:t>
      </w:r>
      <w:r>
        <w:rPr>
          <w:lang w:val="en-US"/>
        </w:rPr>
        <w:t xml:space="preserve"> </w:t>
      </w:r>
      <w:r w:rsidRPr="00C233E0">
        <w:rPr>
          <w:strike/>
          <w:lang w:val="en-US"/>
        </w:rPr>
        <w:t>K</w:t>
      </w:r>
      <w:r w:rsidRPr="00C233E0">
        <w:rPr>
          <w:lang w:val="en-US"/>
        </w:rPr>
        <w:t xml:space="preserve"> </w:t>
      </w:r>
      <w:r w:rsidRPr="00C233E0">
        <w:rPr>
          <w:b/>
          <w:lang w:val="en-US"/>
        </w:rPr>
        <w:t>ºC</w:t>
      </w:r>
      <w:r w:rsidRPr="00C233E0">
        <w:rPr>
          <w:lang w:val="en-US"/>
        </w:rPr>
        <w:t>.”</w:t>
      </w:r>
      <w:r w:rsidRPr="00C233E0">
        <w:rPr>
          <w:lang w:val="en-US"/>
        </w:rPr>
        <w:tab/>
      </w:r>
    </w:p>
    <w:p w14:paraId="792A3854" w14:textId="77777777" w:rsidR="00E02D09" w:rsidRPr="00C233E0" w:rsidRDefault="00E02D09" w:rsidP="00A95308">
      <w:pPr>
        <w:ind w:left="1134" w:right="521"/>
        <w:rPr>
          <w:lang w:val="en-US"/>
        </w:rPr>
      </w:pPr>
      <w:r w:rsidRPr="00C233E0">
        <w:rPr>
          <w:lang w:val="en-US"/>
        </w:rPr>
        <w:t>4.1.1</w:t>
      </w:r>
      <w:r w:rsidRPr="00C233E0">
        <w:rPr>
          <w:lang w:val="en-US"/>
        </w:rPr>
        <w:tab/>
        <w:t>:</w:t>
      </w:r>
    </w:p>
    <w:p w14:paraId="63BFEC52" w14:textId="77777777" w:rsidR="00E02D09" w:rsidRPr="00C233E0" w:rsidRDefault="00E02D09" w:rsidP="00A95308">
      <w:pPr>
        <w:ind w:left="1134" w:right="521"/>
        <w:rPr>
          <w:lang w:val="en-US"/>
        </w:rPr>
      </w:pPr>
      <w:proofErr w:type="gramStart"/>
      <w:r w:rsidRPr="00C233E0">
        <w:rPr>
          <w:lang w:val="en-US"/>
        </w:rPr>
        <w:t>…”or</w:t>
      </w:r>
      <w:proofErr w:type="gramEnd"/>
      <w:r w:rsidRPr="00C233E0">
        <w:rPr>
          <w:lang w:val="en-US"/>
        </w:rPr>
        <w:t xml:space="preserve"> insulated body (</w:t>
      </w:r>
      <w:r w:rsidRPr="00C233E0">
        <w:rPr>
          <w:strike/>
          <w:lang w:val="en-US"/>
        </w:rPr>
        <w:t>K</w:t>
      </w:r>
      <w:r w:rsidRPr="00C233E0">
        <w:rPr>
          <w:lang w:val="en-US"/>
        </w:rPr>
        <w:t xml:space="preserve"> </w:t>
      </w:r>
      <w:r w:rsidRPr="00C233E0">
        <w:rPr>
          <w:b/>
          <w:lang w:val="en-US"/>
        </w:rPr>
        <w:t>ºC</w:t>
      </w:r>
      <w:r w:rsidRPr="00C233E0">
        <w:rPr>
          <w:lang w:val="en-US"/>
        </w:rPr>
        <w:t>).”</w:t>
      </w:r>
    </w:p>
    <w:p w14:paraId="54D9DEBA" w14:textId="77777777" w:rsidR="00E02D09" w:rsidRPr="0038281A" w:rsidRDefault="00E02D09" w:rsidP="00A95308">
      <w:pPr>
        <w:ind w:left="1134" w:right="521"/>
        <w:rPr>
          <w:lang w:val="en-US"/>
        </w:rPr>
      </w:pPr>
      <w:r w:rsidRPr="0038281A">
        <w:rPr>
          <w:lang w:val="en-US"/>
        </w:rPr>
        <w:t>4.2.2</w:t>
      </w:r>
      <w:r w:rsidRPr="0038281A">
        <w:rPr>
          <w:lang w:val="en-US"/>
        </w:rPr>
        <w:tab/>
        <w:t>a):</w:t>
      </w:r>
    </w:p>
    <w:p w14:paraId="454276B6" w14:textId="77777777" w:rsidR="00E02D09" w:rsidRPr="00E02D09" w:rsidRDefault="00E02D09" w:rsidP="00A95308">
      <w:pPr>
        <w:ind w:left="1134" w:right="521"/>
        <w:rPr>
          <w:lang w:val="en-US"/>
        </w:rPr>
      </w:pPr>
      <w:proofErr w:type="gramStart"/>
      <w:r w:rsidRPr="00E02D09">
        <w:rPr>
          <w:lang w:val="en-US"/>
        </w:rPr>
        <w:t>…”shall</w:t>
      </w:r>
      <w:proofErr w:type="gramEnd"/>
      <w:r w:rsidRPr="00E02D09">
        <w:rPr>
          <w:lang w:val="en-US"/>
        </w:rPr>
        <w:t xml:space="preserve"> be </w:t>
      </w:r>
      <w:r w:rsidRPr="00E02D09">
        <w:rPr>
          <w:lang w:val="en-US" w:eastAsia="es-ES"/>
        </w:rPr>
        <w:t>±</w:t>
      </w:r>
      <w:r w:rsidRPr="00E02D09">
        <w:rPr>
          <w:lang w:val="en-US"/>
        </w:rPr>
        <w:t xml:space="preserve"> 0.2 </w:t>
      </w:r>
      <w:r w:rsidRPr="00E02D09">
        <w:rPr>
          <w:strike/>
          <w:lang w:val="en-US"/>
        </w:rPr>
        <w:t>K</w:t>
      </w:r>
      <w:r w:rsidRPr="00E02D09">
        <w:rPr>
          <w:lang w:val="en-US"/>
        </w:rPr>
        <w:t xml:space="preserve"> </w:t>
      </w:r>
      <w:r w:rsidRPr="00E02D09">
        <w:rPr>
          <w:b/>
          <w:lang w:val="en-US"/>
        </w:rPr>
        <w:t>ºC</w:t>
      </w:r>
      <w:r w:rsidRPr="00E02D09">
        <w:rPr>
          <w:lang w:val="en-US"/>
        </w:rPr>
        <w:t>.”</w:t>
      </w:r>
    </w:p>
    <w:p w14:paraId="21D10899" w14:textId="77777777" w:rsidR="00E02D09" w:rsidRPr="00E02D09" w:rsidRDefault="00E02D09" w:rsidP="00A95308">
      <w:pPr>
        <w:ind w:left="1134" w:right="521"/>
        <w:rPr>
          <w:lang w:val="en-US"/>
        </w:rPr>
      </w:pPr>
      <w:r w:rsidRPr="00E02D09">
        <w:rPr>
          <w:lang w:val="en-US"/>
        </w:rPr>
        <w:t xml:space="preserve"> 4.2.3 </w:t>
      </w:r>
      <w:proofErr w:type="spellStart"/>
      <w:r w:rsidRPr="00E02D09">
        <w:rPr>
          <w:lang w:val="en-US"/>
        </w:rPr>
        <w:t>i</w:t>
      </w:r>
      <w:proofErr w:type="spellEnd"/>
      <w:r w:rsidRPr="00E02D09">
        <w:rPr>
          <w:lang w:val="en-US"/>
        </w:rPr>
        <w:t>):</w:t>
      </w:r>
    </w:p>
    <w:p w14:paraId="1C438FB7" w14:textId="77777777" w:rsidR="00E02D09" w:rsidRPr="00C233E0" w:rsidRDefault="00E02D09" w:rsidP="00A95308">
      <w:pPr>
        <w:ind w:left="1134" w:right="521"/>
        <w:rPr>
          <w:lang w:val="en-US"/>
        </w:rPr>
      </w:pPr>
      <w:proofErr w:type="gramStart"/>
      <w:r w:rsidRPr="00C233E0">
        <w:rPr>
          <w:lang w:val="en-US"/>
        </w:rPr>
        <w:t>…”</w:t>
      </w:r>
      <w:r>
        <w:rPr>
          <w:lang w:val="en-US"/>
        </w:rPr>
        <w:t>shall</w:t>
      </w:r>
      <w:proofErr w:type="gramEnd"/>
      <w:r w:rsidRPr="00C233E0">
        <w:rPr>
          <w:lang w:val="en-US"/>
        </w:rPr>
        <w:t xml:space="preserve"> not exceed 2</w:t>
      </w:r>
      <w:r>
        <w:rPr>
          <w:lang w:val="en-US"/>
        </w:rPr>
        <w:t xml:space="preserve"> </w:t>
      </w:r>
      <w:r w:rsidRPr="00C233E0">
        <w:rPr>
          <w:strike/>
          <w:lang w:val="en-US"/>
        </w:rPr>
        <w:t>K</w:t>
      </w:r>
      <w:r w:rsidRPr="00C233E0">
        <w:rPr>
          <w:lang w:val="en-US"/>
        </w:rPr>
        <w:t xml:space="preserve"> </w:t>
      </w:r>
      <w:r w:rsidRPr="00C233E0">
        <w:rPr>
          <w:b/>
          <w:lang w:val="en-US"/>
        </w:rPr>
        <w:t>ºC</w:t>
      </w:r>
      <w:r w:rsidRPr="00C233E0">
        <w:rPr>
          <w:lang w:val="en-US"/>
        </w:rPr>
        <w:t>.”</w:t>
      </w:r>
    </w:p>
    <w:p w14:paraId="66ED1640" w14:textId="77777777" w:rsidR="00E02D09" w:rsidRDefault="00E02D09" w:rsidP="00A95308">
      <w:pPr>
        <w:ind w:left="1134" w:right="521"/>
        <w:rPr>
          <w:lang w:val="en-US"/>
        </w:rPr>
      </w:pPr>
      <w:r>
        <w:rPr>
          <w:lang w:val="en-US"/>
        </w:rPr>
        <w:t>4.2.3 ii)</w:t>
      </w:r>
    </w:p>
    <w:p w14:paraId="307B8CFD" w14:textId="77777777" w:rsidR="00E02D09" w:rsidRDefault="00E02D09" w:rsidP="00A95308">
      <w:pPr>
        <w:ind w:left="1134" w:right="521"/>
        <w:rPr>
          <w:lang w:val="en-US"/>
        </w:rPr>
      </w:pPr>
      <w:proofErr w:type="gramStart"/>
      <w:r>
        <w:rPr>
          <w:lang w:val="en-US"/>
        </w:rPr>
        <w:t>…”with</w:t>
      </w:r>
      <w:proofErr w:type="gramEnd"/>
      <w:r>
        <w:rPr>
          <w:lang w:val="en-US"/>
        </w:rPr>
        <w:t xml:space="preserve"> a tolerance of </w:t>
      </w:r>
      <w:r>
        <w:rPr>
          <w:lang w:val="en-US" w:eastAsia="es-ES"/>
        </w:rPr>
        <w:t>± 1</w:t>
      </w:r>
      <w:r w:rsidRPr="00133516">
        <w:rPr>
          <w:lang w:val="en-US" w:eastAsia="es-ES"/>
        </w:rPr>
        <w:t xml:space="preserve"> </w:t>
      </w:r>
      <w:r w:rsidRPr="00133516">
        <w:rPr>
          <w:strike/>
          <w:lang w:val="en-US"/>
        </w:rPr>
        <w:t>K</w:t>
      </w:r>
      <w:r w:rsidRPr="00133516">
        <w:rPr>
          <w:lang w:val="en-US"/>
        </w:rPr>
        <w:t xml:space="preserve"> </w:t>
      </w:r>
      <w:r w:rsidRPr="00133516">
        <w:rPr>
          <w:b/>
          <w:lang w:val="en-US"/>
        </w:rPr>
        <w:t>ºC</w:t>
      </w:r>
      <w:r w:rsidRPr="0038281A">
        <w:rPr>
          <w:lang w:val="en-US"/>
        </w:rPr>
        <w:t>.</w:t>
      </w:r>
      <w:r w:rsidRPr="00133516">
        <w:rPr>
          <w:lang w:val="en-US"/>
        </w:rPr>
        <w:t>”</w:t>
      </w:r>
    </w:p>
    <w:p w14:paraId="0EDC836E" w14:textId="77777777" w:rsidR="00E02D09" w:rsidRDefault="00E02D09" w:rsidP="00A95308">
      <w:pPr>
        <w:ind w:left="1134" w:right="521"/>
        <w:rPr>
          <w:lang w:val="en-US"/>
        </w:rPr>
      </w:pPr>
      <w:r>
        <w:rPr>
          <w:lang w:val="en-US"/>
        </w:rPr>
        <w:t>4.2.3 paragraph after ii):</w:t>
      </w:r>
    </w:p>
    <w:p w14:paraId="3CAACB4F" w14:textId="77777777" w:rsidR="00E02D09" w:rsidRPr="0038281A" w:rsidRDefault="00E02D09" w:rsidP="00A95308">
      <w:pPr>
        <w:ind w:left="1134" w:right="521"/>
        <w:rPr>
          <w:lang w:val="en-US"/>
        </w:rPr>
      </w:pPr>
      <w:proofErr w:type="gramStart"/>
      <w:r w:rsidRPr="0038281A">
        <w:rPr>
          <w:lang w:val="en-US"/>
        </w:rPr>
        <w:t>…”with</w:t>
      </w:r>
      <w:proofErr w:type="gramEnd"/>
      <w:r w:rsidRPr="0038281A">
        <w:rPr>
          <w:lang w:val="en-US"/>
        </w:rPr>
        <w:t xml:space="preserve"> a tolerance of </w:t>
      </w:r>
      <w:r w:rsidRPr="0038281A">
        <w:rPr>
          <w:lang w:val="en-US" w:eastAsia="es-ES"/>
        </w:rPr>
        <w:t xml:space="preserve">± 0.5 </w:t>
      </w:r>
      <w:r w:rsidRPr="0038281A">
        <w:rPr>
          <w:strike/>
          <w:lang w:val="en-US"/>
        </w:rPr>
        <w:t>K</w:t>
      </w:r>
      <w:r w:rsidRPr="0038281A">
        <w:rPr>
          <w:lang w:val="en-US"/>
        </w:rPr>
        <w:t xml:space="preserve"> </w:t>
      </w:r>
      <w:r w:rsidRPr="0038281A">
        <w:rPr>
          <w:b/>
          <w:lang w:val="en-US"/>
        </w:rPr>
        <w:t>ºC</w:t>
      </w:r>
      <w:r w:rsidRPr="0038281A">
        <w:rPr>
          <w:lang w:val="en-US"/>
        </w:rPr>
        <w:t>.”</w:t>
      </w:r>
    </w:p>
    <w:p w14:paraId="153AF91F" w14:textId="77777777" w:rsidR="00E02D09" w:rsidRPr="0038281A" w:rsidRDefault="00E02D09" w:rsidP="00A95308">
      <w:pPr>
        <w:ind w:left="1134" w:right="521"/>
        <w:rPr>
          <w:lang w:val="en-US"/>
        </w:rPr>
      </w:pPr>
      <w:r w:rsidRPr="0038281A">
        <w:rPr>
          <w:lang w:val="en-US"/>
        </w:rPr>
        <w:t>6.3:</w:t>
      </w:r>
    </w:p>
    <w:p w14:paraId="1273CEDD" w14:textId="77777777" w:rsidR="00E02D09" w:rsidRDefault="00E02D09" w:rsidP="00A95308">
      <w:pPr>
        <w:ind w:left="1134" w:right="521"/>
      </w:pPr>
      <w:proofErr w:type="gramStart"/>
      <w:r>
        <w:rPr>
          <w:lang w:val="en-US"/>
        </w:rPr>
        <w:t>…”(</w:t>
      </w:r>
      <w:proofErr w:type="gramEnd"/>
      <w:r>
        <w:rPr>
          <w:lang w:val="en-US"/>
        </w:rPr>
        <w:t xml:space="preserve">a difference of 22 </w:t>
      </w:r>
      <w:r w:rsidRPr="0038281A">
        <w:rPr>
          <w:strike/>
          <w:lang w:val="en-US"/>
        </w:rPr>
        <w:t>K</w:t>
      </w:r>
      <w:r w:rsidRPr="0038281A">
        <w:rPr>
          <w:lang w:val="en-US"/>
        </w:rPr>
        <w:t xml:space="preserve"> </w:t>
      </w:r>
      <w:r w:rsidRPr="0038281A">
        <w:rPr>
          <w:b/>
          <w:lang w:val="en-US"/>
        </w:rPr>
        <w:t>ºC</w:t>
      </w:r>
      <w:r>
        <w:rPr>
          <w:lang w:val="en-US"/>
        </w:rPr>
        <w:t xml:space="preserve"> in the case of class A, 32 </w:t>
      </w:r>
      <w:r w:rsidRPr="0038281A">
        <w:rPr>
          <w:strike/>
          <w:lang w:val="en-US"/>
        </w:rPr>
        <w:t>K</w:t>
      </w:r>
      <w:r w:rsidRPr="0038281A">
        <w:rPr>
          <w:lang w:val="en-US"/>
        </w:rPr>
        <w:t xml:space="preserve"> </w:t>
      </w:r>
      <w:r w:rsidRPr="0038281A">
        <w:rPr>
          <w:b/>
          <w:lang w:val="en-US"/>
        </w:rPr>
        <w:t>ºC</w:t>
      </w:r>
      <w:r>
        <w:rPr>
          <w:lang w:val="en-US"/>
        </w:rPr>
        <w:t xml:space="preserve"> in the case of class B, 42 </w:t>
      </w:r>
      <w:r w:rsidRPr="0038281A">
        <w:rPr>
          <w:strike/>
          <w:lang w:val="en-US"/>
        </w:rPr>
        <w:t>K</w:t>
      </w:r>
      <w:r w:rsidRPr="0038281A">
        <w:rPr>
          <w:lang w:val="en-US"/>
        </w:rPr>
        <w:t xml:space="preserve"> </w:t>
      </w:r>
      <w:r w:rsidRPr="0038281A">
        <w:rPr>
          <w:b/>
          <w:lang w:val="en-US"/>
        </w:rPr>
        <w:t>ºC</w:t>
      </w:r>
      <w:r>
        <w:rPr>
          <w:lang w:val="en-US"/>
        </w:rPr>
        <w:t xml:space="preserve"> in the case of class C and 52 </w:t>
      </w:r>
      <w:r w:rsidRPr="0038281A">
        <w:rPr>
          <w:strike/>
          <w:lang w:val="en-US"/>
        </w:rPr>
        <w:t>K</w:t>
      </w:r>
      <w:r w:rsidRPr="0038281A">
        <w:rPr>
          <w:lang w:val="en-US"/>
        </w:rPr>
        <w:t xml:space="preserve"> </w:t>
      </w:r>
      <w:r w:rsidRPr="0038281A">
        <w:rPr>
          <w:b/>
          <w:lang w:val="en-US"/>
        </w:rPr>
        <w:t>ºC</w:t>
      </w:r>
      <w:r>
        <w:rPr>
          <w:lang w:val="en-US"/>
        </w:rPr>
        <w:t xml:space="preserve"> in the case of class D)…</w:t>
      </w:r>
      <w:r w:rsidRPr="0038281A">
        <w:rPr>
          <w:lang w:val="en-US"/>
        </w:rPr>
        <w:tab/>
      </w:r>
    </w:p>
    <w:p w14:paraId="7FD3BB63" w14:textId="77777777" w:rsidR="00E02D09" w:rsidRPr="00E02D09" w:rsidRDefault="00E02D09" w:rsidP="00A95308">
      <w:pPr>
        <w:ind w:left="1134" w:right="521"/>
        <w:rPr>
          <w:lang w:val="en-US"/>
        </w:rPr>
      </w:pPr>
      <w:r w:rsidRPr="00E02D09">
        <w:rPr>
          <w:lang w:val="en-US"/>
        </w:rPr>
        <w:t>6.4 (ii):</w:t>
      </w:r>
    </w:p>
    <w:p w14:paraId="78C8D3A0" w14:textId="77777777" w:rsidR="00E02D09" w:rsidRPr="007D55D7" w:rsidRDefault="00E02D09" w:rsidP="00A95308">
      <w:pPr>
        <w:ind w:left="1134" w:right="521"/>
        <w:rPr>
          <w:lang w:val="en-US"/>
        </w:rPr>
      </w:pPr>
      <w:r w:rsidRPr="007D55D7">
        <w:rPr>
          <w:lang w:val="en-US"/>
        </w:rPr>
        <w:t xml:space="preserve">…” a difference of 22 </w:t>
      </w:r>
      <w:r w:rsidRPr="0038281A">
        <w:rPr>
          <w:strike/>
          <w:lang w:val="en-US"/>
        </w:rPr>
        <w:t>K</w:t>
      </w:r>
      <w:r w:rsidRPr="0038281A">
        <w:rPr>
          <w:lang w:val="en-US"/>
        </w:rPr>
        <w:t xml:space="preserve"> </w:t>
      </w:r>
      <w:r w:rsidRPr="0038281A">
        <w:rPr>
          <w:b/>
          <w:lang w:val="en-US"/>
        </w:rPr>
        <w:t>ºC</w:t>
      </w:r>
      <w:r w:rsidRPr="007D55D7">
        <w:rPr>
          <w:lang w:val="en-US"/>
        </w:rPr>
        <w:t xml:space="preserve"> in the case of clas</w:t>
      </w:r>
      <w:r>
        <w:rPr>
          <w:lang w:val="en-US"/>
        </w:rPr>
        <w:t>s</w:t>
      </w:r>
      <w:r w:rsidRPr="007D55D7">
        <w:rPr>
          <w:lang w:val="en-US"/>
        </w:rPr>
        <w:t xml:space="preserve">es A, E and I, of 32 </w:t>
      </w:r>
      <w:r w:rsidRPr="0038281A">
        <w:rPr>
          <w:strike/>
          <w:lang w:val="en-US"/>
        </w:rPr>
        <w:t>K</w:t>
      </w:r>
      <w:r w:rsidRPr="0038281A">
        <w:rPr>
          <w:lang w:val="en-US"/>
        </w:rPr>
        <w:t xml:space="preserve"> </w:t>
      </w:r>
      <w:r w:rsidRPr="0038281A">
        <w:rPr>
          <w:b/>
          <w:lang w:val="en-US"/>
        </w:rPr>
        <w:t>ºC</w:t>
      </w:r>
      <w:r w:rsidRPr="007D55D7">
        <w:rPr>
          <w:lang w:val="en-US"/>
        </w:rPr>
        <w:t xml:space="preserve"> in the case of cla</w:t>
      </w:r>
      <w:r>
        <w:rPr>
          <w:lang w:val="en-US"/>
        </w:rPr>
        <w:t>s</w:t>
      </w:r>
      <w:r w:rsidRPr="007D55D7">
        <w:rPr>
          <w:lang w:val="en-US"/>
        </w:rPr>
        <w:t xml:space="preserve">ses B, F and J, of 42 </w:t>
      </w:r>
      <w:r w:rsidRPr="0038281A">
        <w:rPr>
          <w:strike/>
          <w:lang w:val="en-US"/>
        </w:rPr>
        <w:t>K</w:t>
      </w:r>
      <w:r w:rsidRPr="0038281A">
        <w:rPr>
          <w:lang w:val="en-US"/>
        </w:rPr>
        <w:t xml:space="preserve"> </w:t>
      </w:r>
      <w:r w:rsidRPr="0038281A">
        <w:rPr>
          <w:b/>
          <w:lang w:val="en-US"/>
        </w:rPr>
        <w:t>ºC</w:t>
      </w:r>
      <w:r w:rsidRPr="007D55D7">
        <w:rPr>
          <w:lang w:val="en-US"/>
        </w:rPr>
        <w:t xml:space="preserve"> in the case of cla</w:t>
      </w:r>
      <w:r>
        <w:rPr>
          <w:lang w:val="en-US"/>
        </w:rPr>
        <w:t>s</w:t>
      </w:r>
      <w:r w:rsidRPr="007D55D7">
        <w:rPr>
          <w:lang w:val="en-US"/>
        </w:rPr>
        <w:t xml:space="preserve">ses C, G and K, and of 52 </w:t>
      </w:r>
      <w:r w:rsidRPr="0038281A">
        <w:rPr>
          <w:strike/>
          <w:lang w:val="en-US"/>
        </w:rPr>
        <w:t>K</w:t>
      </w:r>
      <w:r w:rsidRPr="0038281A">
        <w:rPr>
          <w:lang w:val="en-US"/>
        </w:rPr>
        <w:t xml:space="preserve"> </w:t>
      </w:r>
      <w:r w:rsidRPr="0038281A">
        <w:rPr>
          <w:b/>
          <w:lang w:val="en-US"/>
        </w:rPr>
        <w:t>ºC</w:t>
      </w:r>
      <w:r w:rsidRPr="007D55D7">
        <w:rPr>
          <w:lang w:val="en-US"/>
        </w:rPr>
        <w:t xml:space="preserve"> in the case of clas</w:t>
      </w:r>
      <w:r>
        <w:rPr>
          <w:lang w:val="en-US"/>
        </w:rPr>
        <w:t>s</w:t>
      </w:r>
      <w:r w:rsidRPr="007D55D7">
        <w:rPr>
          <w:lang w:val="en-US"/>
        </w:rPr>
        <w:t>es D, H and L),</w:t>
      </w:r>
      <w:r>
        <w:rPr>
          <w:lang w:val="en-US"/>
        </w:rPr>
        <w:t>”</w:t>
      </w:r>
      <w:r w:rsidRPr="007D55D7">
        <w:rPr>
          <w:lang w:val="en-US"/>
        </w:rPr>
        <w:t xml:space="preserve"> …</w:t>
      </w:r>
    </w:p>
    <w:p w14:paraId="4B6B9B55" w14:textId="77777777" w:rsidR="00E02D09" w:rsidRDefault="00E02D09" w:rsidP="00A95308">
      <w:pPr>
        <w:ind w:left="1134" w:right="521"/>
        <w:rPr>
          <w:bCs/>
        </w:rPr>
      </w:pPr>
      <w:r>
        <w:rPr>
          <w:bCs/>
        </w:rPr>
        <w:t>8. Test report model 2A:</w:t>
      </w:r>
    </w:p>
    <w:p w14:paraId="7A32EF9B" w14:textId="77777777" w:rsidR="00E02D09" w:rsidRDefault="00E02D09" w:rsidP="00A95308">
      <w:pPr>
        <w:ind w:left="1134" w:right="521"/>
        <w:rPr>
          <w:bCs/>
        </w:rPr>
      </w:pPr>
      <w:r>
        <w:rPr>
          <w:bCs/>
        </w:rPr>
        <w:t>Change K for ºC 6 times</w:t>
      </w:r>
    </w:p>
    <w:p w14:paraId="0F1F0473" w14:textId="77777777" w:rsidR="00E02D09" w:rsidRDefault="00E02D09" w:rsidP="00A95308">
      <w:pPr>
        <w:ind w:left="1134" w:right="521"/>
        <w:rPr>
          <w:bCs/>
        </w:rPr>
      </w:pPr>
      <w:r>
        <w:rPr>
          <w:bCs/>
        </w:rPr>
        <w:t>8. Test report model 2B:</w:t>
      </w:r>
    </w:p>
    <w:p w14:paraId="33FA5C10" w14:textId="77777777" w:rsidR="00E02D09" w:rsidRDefault="00E02D09" w:rsidP="00A95308">
      <w:pPr>
        <w:ind w:left="1134" w:right="521"/>
        <w:rPr>
          <w:bCs/>
        </w:rPr>
      </w:pPr>
      <w:r>
        <w:rPr>
          <w:bCs/>
        </w:rPr>
        <w:t>Change K for ºC 6 times</w:t>
      </w:r>
    </w:p>
    <w:p w14:paraId="26AA92B4" w14:textId="77777777" w:rsidR="00E02D09" w:rsidRDefault="00E02D09" w:rsidP="00A95308">
      <w:pPr>
        <w:ind w:left="1134" w:right="521"/>
        <w:rPr>
          <w:bCs/>
        </w:rPr>
      </w:pPr>
      <w:r>
        <w:rPr>
          <w:bCs/>
        </w:rPr>
        <w:t>8. Test report model 4A:</w:t>
      </w:r>
    </w:p>
    <w:p w14:paraId="78CAC267" w14:textId="77777777" w:rsidR="00E02D09" w:rsidRDefault="00E02D09" w:rsidP="00A95308">
      <w:pPr>
        <w:ind w:left="1134" w:right="521"/>
        <w:rPr>
          <w:bCs/>
        </w:rPr>
      </w:pPr>
      <w:r>
        <w:rPr>
          <w:bCs/>
        </w:rPr>
        <w:t>Change K for ºC 3 times</w:t>
      </w:r>
    </w:p>
    <w:p w14:paraId="1590E068" w14:textId="77777777" w:rsidR="00E02D09" w:rsidRDefault="00E02D09" w:rsidP="00A95308">
      <w:pPr>
        <w:ind w:left="1134" w:right="521"/>
        <w:rPr>
          <w:bCs/>
        </w:rPr>
      </w:pPr>
      <w:r>
        <w:rPr>
          <w:bCs/>
        </w:rPr>
        <w:t>8. Test report model 4B:</w:t>
      </w:r>
    </w:p>
    <w:p w14:paraId="71FDBA57" w14:textId="77777777" w:rsidR="00E02D09" w:rsidRDefault="00E02D09" w:rsidP="00A95308">
      <w:pPr>
        <w:ind w:left="1134" w:right="521"/>
        <w:rPr>
          <w:bCs/>
        </w:rPr>
      </w:pPr>
      <w:r>
        <w:rPr>
          <w:bCs/>
        </w:rPr>
        <w:t>Change K for ºC 3 times</w:t>
      </w:r>
    </w:p>
    <w:p w14:paraId="2DE27D2A" w14:textId="77777777" w:rsidR="00E02D09" w:rsidRDefault="00E02D09" w:rsidP="00A95308">
      <w:pPr>
        <w:ind w:left="1134" w:right="521"/>
        <w:rPr>
          <w:bCs/>
        </w:rPr>
      </w:pPr>
      <w:r>
        <w:rPr>
          <w:bCs/>
        </w:rPr>
        <w:t>8. Test report model 4C:</w:t>
      </w:r>
    </w:p>
    <w:p w14:paraId="64E87AEA" w14:textId="77777777" w:rsidR="00E02D09" w:rsidRDefault="00E02D09" w:rsidP="00A95308">
      <w:pPr>
        <w:ind w:left="1134" w:right="521"/>
        <w:rPr>
          <w:bCs/>
        </w:rPr>
      </w:pPr>
      <w:r>
        <w:rPr>
          <w:bCs/>
        </w:rPr>
        <w:t>Change K for ºC 3 times</w:t>
      </w:r>
    </w:p>
    <w:p w14:paraId="45C047DC" w14:textId="77777777" w:rsidR="00E02D09" w:rsidRDefault="00E02D09" w:rsidP="00A95308">
      <w:pPr>
        <w:ind w:left="1134" w:right="521"/>
        <w:rPr>
          <w:bCs/>
        </w:rPr>
      </w:pPr>
      <w:r>
        <w:rPr>
          <w:bCs/>
        </w:rPr>
        <w:t>8. Test report model 5:</w:t>
      </w:r>
    </w:p>
    <w:p w14:paraId="7C91AF7D" w14:textId="77777777" w:rsidR="00E02D09" w:rsidRDefault="00E02D09" w:rsidP="00A95308">
      <w:pPr>
        <w:ind w:left="1134" w:right="521"/>
        <w:rPr>
          <w:bCs/>
        </w:rPr>
      </w:pPr>
      <w:r>
        <w:rPr>
          <w:bCs/>
        </w:rPr>
        <w:t>Change K for ºC 3 times</w:t>
      </w:r>
    </w:p>
    <w:p w14:paraId="7C06562D" w14:textId="77777777" w:rsidR="00E02D09" w:rsidRDefault="00E02D09" w:rsidP="00A95308">
      <w:pPr>
        <w:ind w:left="1134" w:right="521"/>
        <w:rPr>
          <w:bCs/>
        </w:rPr>
      </w:pPr>
      <w:r>
        <w:rPr>
          <w:bCs/>
        </w:rPr>
        <w:t>8. Test report model 6:</w:t>
      </w:r>
    </w:p>
    <w:p w14:paraId="1A2501A6" w14:textId="77777777" w:rsidR="00E02D09" w:rsidRDefault="00E02D09" w:rsidP="00A95308">
      <w:pPr>
        <w:ind w:left="1134" w:right="521"/>
        <w:rPr>
          <w:bCs/>
        </w:rPr>
      </w:pPr>
      <w:r>
        <w:rPr>
          <w:bCs/>
        </w:rPr>
        <w:t>Change K for ºC 2 times</w:t>
      </w:r>
    </w:p>
    <w:p w14:paraId="18BCF62E" w14:textId="38A96DD0" w:rsidR="00E02D09" w:rsidRDefault="00E02D09" w:rsidP="00A95308">
      <w:pPr>
        <w:ind w:left="1134" w:right="521"/>
        <w:rPr>
          <w:bCs/>
        </w:rPr>
      </w:pPr>
      <w:r>
        <w:rPr>
          <w:bCs/>
        </w:rPr>
        <w:t xml:space="preserve">8. Test report model </w:t>
      </w:r>
      <w:r w:rsidR="00A5238E">
        <w:rPr>
          <w:bCs/>
        </w:rPr>
        <w:t>7</w:t>
      </w:r>
      <w:r>
        <w:rPr>
          <w:bCs/>
        </w:rPr>
        <w:t>:</w:t>
      </w:r>
    </w:p>
    <w:p w14:paraId="50F70A08" w14:textId="0CF14FBC" w:rsidR="00E02D09" w:rsidRPr="00E02D09" w:rsidRDefault="00E02D09" w:rsidP="00A95308">
      <w:pPr>
        <w:ind w:left="1134" w:right="521"/>
        <w:rPr>
          <w:bCs/>
          <w:lang w:val="en-US"/>
        </w:rPr>
      </w:pPr>
      <w:r>
        <w:rPr>
          <w:bCs/>
        </w:rPr>
        <w:t>Change K for ºC 3 times</w:t>
      </w:r>
    </w:p>
    <w:p w14:paraId="0C3C676F" w14:textId="2C263DD4" w:rsidR="00E02D09" w:rsidRPr="00133516" w:rsidRDefault="00A95308" w:rsidP="00A95308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02D09" w:rsidRPr="00133516">
        <w:rPr>
          <w:lang w:val="en-US"/>
        </w:rPr>
        <w:t>Justification</w:t>
      </w:r>
    </w:p>
    <w:p w14:paraId="0458C8F9" w14:textId="77777777" w:rsidR="00E02D09" w:rsidRDefault="00E02D09" w:rsidP="00A95308">
      <w:pPr>
        <w:pStyle w:val="SingleTxtG"/>
        <w:numPr>
          <w:ilvl w:val="0"/>
          <w:numId w:val="11"/>
        </w:numPr>
        <w:tabs>
          <w:tab w:val="left" w:pos="1701"/>
        </w:tabs>
        <w:ind w:left="1134" w:right="521" w:firstLine="0"/>
        <w:rPr>
          <w:rFonts w:eastAsiaTheme="minorEastAsia"/>
          <w:lang w:val="en-US"/>
        </w:rPr>
      </w:pPr>
      <w:r w:rsidRPr="00133516">
        <w:rPr>
          <w:rFonts w:eastAsiaTheme="minorEastAsia"/>
          <w:lang w:val="en-US"/>
        </w:rPr>
        <w:t>The proposed amendments would imply that the temperature in the ATP</w:t>
      </w:r>
      <w:r>
        <w:rPr>
          <w:rFonts w:eastAsiaTheme="minorEastAsia"/>
          <w:lang w:val="en-US"/>
        </w:rPr>
        <w:t xml:space="preserve"> agreement</w:t>
      </w:r>
      <w:r w:rsidRPr="00133516">
        <w:rPr>
          <w:rFonts w:eastAsiaTheme="minorEastAsia"/>
          <w:lang w:val="en-US"/>
        </w:rPr>
        <w:t xml:space="preserve"> is measured always in ºC (with the already mentioned exception of</w:t>
      </w:r>
      <w:r w:rsidRPr="00BF3D7F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the formula corresponding to the units of the coefficient K)</w:t>
      </w:r>
      <w:r w:rsidRPr="00133516">
        <w:rPr>
          <w:rFonts w:eastAsiaTheme="minorEastAsia"/>
          <w:lang w:val="en-US"/>
        </w:rPr>
        <w:t>. This would simplify the use of the text.</w:t>
      </w:r>
    </w:p>
    <w:p w14:paraId="5D229C0C" w14:textId="77777777" w:rsidR="00E02D09" w:rsidRPr="00133516" w:rsidRDefault="00E02D09" w:rsidP="00A95308">
      <w:pPr>
        <w:pStyle w:val="SingleTxtG"/>
        <w:numPr>
          <w:ilvl w:val="0"/>
          <w:numId w:val="11"/>
        </w:numPr>
        <w:tabs>
          <w:tab w:val="left" w:pos="1701"/>
        </w:tabs>
        <w:ind w:left="1134" w:right="521" w:firstLine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All occasions when the temperature is currently measured in K have been revised; no change in the results of the formulas will take place because of changing to ºC, as the temperature difference is used in these.</w:t>
      </w:r>
    </w:p>
    <w:p w14:paraId="3712CFCB" w14:textId="77777777" w:rsidR="00B4797B" w:rsidRPr="00344EC6" w:rsidRDefault="00B4797B" w:rsidP="00B4797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7B8B36" w14:textId="77777777" w:rsidR="00B4797B" w:rsidRPr="00B4797B" w:rsidRDefault="00B4797B" w:rsidP="00FA0A2D">
      <w:pPr>
        <w:rPr>
          <w:b/>
        </w:rPr>
      </w:pPr>
    </w:p>
    <w:sectPr w:rsidR="00B4797B" w:rsidRPr="00B4797B" w:rsidSect="004A0E8E">
      <w:headerReference w:type="even" r:id="rId7"/>
      <w:footerReference w:type="even" r:id="rId8"/>
      <w:footerReference w:type="default" r:id="rId9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EC332" w14:textId="77777777" w:rsidR="00D165C4" w:rsidRDefault="00D165C4" w:rsidP="00C71419">
      <w:pPr>
        <w:spacing w:line="240" w:lineRule="auto"/>
      </w:pPr>
      <w:r>
        <w:separator/>
      </w:r>
    </w:p>
  </w:endnote>
  <w:endnote w:type="continuationSeparator" w:id="0">
    <w:p w14:paraId="5A68693D" w14:textId="77777777" w:rsidR="00D165C4" w:rsidRDefault="00D165C4" w:rsidP="00C71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EA285" w14:textId="4023985E" w:rsidR="005C09C5" w:rsidRPr="004A0E8E" w:rsidRDefault="00C67E71" w:rsidP="004A0E8E">
    <w:pPr>
      <w:pStyle w:val="Footer"/>
      <w:rPr>
        <w:b/>
        <w:bCs/>
        <w:sz w:val="18"/>
        <w:szCs w:val="22"/>
      </w:rPr>
    </w:pPr>
    <w:r w:rsidRPr="004A0E8E">
      <w:rPr>
        <w:b/>
        <w:bCs/>
        <w:sz w:val="18"/>
        <w:szCs w:val="2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409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D2B8B" w14:textId="1F071CD9" w:rsidR="00C67E71" w:rsidRDefault="00C67E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6EF23" w14:textId="77777777" w:rsidR="00C67E71" w:rsidRDefault="00C67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A0E87" w14:textId="77777777" w:rsidR="00D165C4" w:rsidRDefault="00D165C4" w:rsidP="00C71419">
      <w:pPr>
        <w:spacing w:line="240" w:lineRule="auto"/>
      </w:pPr>
      <w:r>
        <w:separator/>
      </w:r>
    </w:p>
  </w:footnote>
  <w:footnote w:type="continuationSeparator" w:id="0">
    <w:p w14:paraId="6EE9E55B" w14:textId="77777777" w:rsidR="00D165C4" w:rsidRDefault="00D165C4" w:rsidP="00C71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656B" w14:textId="46F20CB9" w:rsidR="00C67E71" w:rsidRDefault="00C67E71">
    <w:pPr>
      <w:pStyle w:val="Header"/>
    </w:pPr>
    <w:r>
      <w:t>INF.</w:t>
    </w:r>
    <w:r w:rsidR="00A95308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723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D026F"/>
    <w:multiLevelType w:val="hybridMultilevel"/>
    <w:tmpl w:val="EB408F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47E4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5559124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A016C8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3F19A9"/>
    <w:multiLevelType w:val="hybridMultilevel"/>
    <w:tmpl w:val="74CE76E0"/>
    <w:lvl w:ilvl="0" w:tplc="5A1C7296">
      <w:numFmt w:val="bullet"/>
      <w:lvlText w:val="–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EA"/>
    <w:rsid w:val="000C1B8E"/>
    <w:rsid w:val="000E6F34"/>
    <w:rsid w:val="0012619D"/>
    <w:rsid w:val="001537D3"/>
    <w:rsid w:val="001D5B54"/>
    <w:rsid w:val="0021137D"/>
    <w:rsid w:val="00291350"/>
    <w:rsid w:val="002913D7"/>
    <w:rsid w:val="002A0374"/>
    <w:rsid w:val="002B2C71"/>
    <w:rsid w:val="002E5717"/>
    <w:rsid w:val="003B1E3C"/>
    <w:rsid w:val="00443805"/>
    <w:rsid w:val="004A0E8E"/>
    <w:rsid w:val="004B3C20"/>
    <w:rsid w:val="004D7428"/>
    <w:rsid w:val="00587B7F"/>
    <w:rsid w:val="005A4BA6"/>
    <w:rsid w:val="005C09C5"/>
    <w:rsid w:val="005F04FD"/>
    <w:rsid w:val="006234D9"/>
    <w:rsid w:val="006B6D8F"/>
    <w:rsid w:val="007233CA"/>
    <w:rsid w:val="0076654E"/>
    <w:rsid w:val="0077578A"/>
    <w:rsid w:val="007C5618"/>
    <w:rsid w:val="007E1876"/>
    <w:rsid w:val="0081369A"/>
    <w:rsid w:val="00862D7C"/>
    <w:rsid w:val="008F0773"/>
    <w:rsid w:val="009314C4"/>
    <w:rsid w:val="00A0246A"/>
    <w:rsid w:val="00A257D1"/>
    <w:rsid w:val="00A468E2"/>
    <w:rsid w:val="00A5238E"/>
    <w:rsid w:val="00A56511"/>
    <w:rsid w:val="00A82BE0"/>
    <w:rsid w:val="00A8406B"/>
    <w:rsid w:val="00A95308"/>
    <w:rsid w:val="00B20FF5"/>
    <w:rsid w:val="00B4797B"/>
    <w:rsid w:val="00C05DCE"/>
    <w:rsid w:val="00C67E71"/>
    <w:rsid w:val="00C71419"/>
    <w:rsid w:val="00C82F79"/>
    <w:rsid w:val="00CE35D3"/>
    <w:rsid w:val="00D00042"/>
    <w:rsid w:val="00D150A9"/>
    <w:rsid w:val="00D165C4"/>
    <w:rsid w:val="00DA4A91"/>
    <w:rsid w:val="00E02D09"/>
    <w:rsid w:val="00E538E3"/>
    <w:rsid w:val="00EA4577"/>
    <w:rsid w:val="00EB7CD1"/>
    <w:rsid w:val="00F17D66"/>
    <w:rsid w:val="00F643EA"/>
    <w:rsid w:val="00F845A1"/>
    <w:rsid w:val="00FA0A2D"/>
    <w:rsid w:val="00FA5CB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4ED75C"/>
  <w15:docId w15:val="{5A918437-DED4-4587-877A-4028D1A4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773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rsid w:val="008F0773"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8F0773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Header">
    <w:name w:val="header"/>
    <w:aliases w:val="6_G"/>
    <w:basedOn w:val="Normal"/>
    <w:link w:val="HeaderChar"/>
    <w:rsid w:val="008F0773"/>
    <w:pPr>
      <w:pBdr>
        <w:bottom w:val="single" w:sz="4" w:space="4" w:color="auto"/>
      </w:pBdr>
      <w:spacing w:line="240" w:lineRule="auto"/>
    </w:pPr>
    <w:rPr>
      <w:rFonts w:eastAsia="SimSu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F0773"/>
    <w:rPr>
      <w:rFonts w:ascii="Times New Roman" w:eastAsia="SimSu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uiPriority w:val="99"/>
    <w:rsid w:val="008F0773"/>
    <w:pPr>
      <w:spacing w:line="240" w:lineRule="auto"/>
    </w:pPr>
    <w:rPr>
      <w:rFonts w:eastAsia="SimSun"/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F0773"/>
    <w:rPr>
      <w:rFonts w:ascii="Times New Roman" w:eastAsia="SimSu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rsid w:val="008F077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F077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F077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F07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F07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F07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F0773"/>
    <w:pPr>
      <w:spacing w:after="120"/>
      <w:ind w:left="1134" w:right="1134"/>
      <w:jc w:val="both"/>
    </w:pPr>
    <w:rPr>
      <w:rFonts w:eastAsia="SimSun"/>
    </w:rPr>
  </w:style>
  <w:style w:type="paragraph" w:customStyle="1" w:styleId="SLG">
    <w:name w:val="__S_L_G"/>
    <w:basedOn w:val="Normal"/>
    <w:next w:val="Normal"/>
    <w:rsid w:val="008F077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F077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F077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F077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8F0773"/>
    <w:pPr>
      <w:numPr>
        <w:numId w:val="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8F0773"/>
    <w:pPr>
      <w:numPr>
        <w:numId w:val="9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8F0773"/>
    <w:pPr>
      <w:numPr>
        <w:numId w:val="10"/>
      </w:numPr>
    </w:pPr>
  </w:style>
  <w:style w:type="character" w:styleId="EndnoteReference">
    <w:name w:val="endnote reference"/>
    <w:aliases w:val="1_G"/>
    <w:rsid w:val="008F077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8F0773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F0773"/>
    <w:rPr>
      <w:rFonts w:ascii="Times New Roman" w:eastAsia="SimSu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rsid w:val="008F0773"/>
  </w:style>
  <w:style w:type="character" w:customStyle="1" w:styleId="EndnoteTextChar">
    <w:name w:val="Endnote Text Char"/>
    <w:aliases w:val="2_G Char"/>
    <w:basedOn w:val="DefaultParagraphFont"/>
    <w:link w:val="EndnoteText"/>
    <w:rsid w:val="008F0773"/>
    <w:rPr>
      <w:rFonts w:ascii="Times New Roman" w:eastAsia="SimSun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rsid w:val="008F0773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semiHidden/>
    <w:rsid w:val="008F0773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2D"/>
    <w:rPr>
      <w:rFonts w:ascii="Tahoma" w:hAnsi="Tahoma" w:cs="Tahoma"/>
      <w:sz w:val="16"/>
      <w:szCs w:val="16"/>
      <w:lang w:eastAsia="en-US"/>
    </w:rPr>
  </w:style>
  <w:style w:type="paragraph" w:customStyle="1" w:styleId="CommentText1">
    <w:name w:val="Comment Text1"/>
    <w:basedOn w:val="Normal"/>
    <w:next w:val="CommentText"/>
    <w:link w:val="CommentTextChar"/>
    <w:semiHidden/>
    <w:unhideWhenUsed/>
    <w:rsid w:val="00C82F79"/>
    <w:pPr>
      <w:suppressAutoHyphens w:val="0"/>
      <w:spacing w:line="240" w:lineRule="auto"/>
    </w:pPr>
    <w:rPr>
      <w:rFonts w:asciiTheme="minorHAnsi" w:eastAsia="SimSun" w:hAnsiTheme="minorHAnsi" w:cs="Arial"/>
      <w:spacing w:val="4"/>
      <w:w w:val="103"/>
      <w:kern w:val="14"/>
      <w:sz w:val="22"/>
      <w:szCs w:val="22"/>
      <w:lang w:val="ru-RU" w:eastAsia="zh-CN"/>
    </w:rPr>
  </w:style>
  <w:style w:type="character" w:customStyle="1" w:styleId="CommentTextChar">
    <w:name w:val="Comment Text Char"/>
    <w:basedOn w:val="DefaultParagraphFont"/>
    <w:link w:val="CommentText1"/>
    <w:semiHidden/>
    <w:rsid w:val="00C82F79"/>
    <w:rPr>
      <w:rFonts w:eastAsia="SimSun" w:cs="Arial"/>
      <w:spacing w:val="4"/>
      <w:w w:val="103"/>
      <w:kern w:val="14"/>
      <w:lang w:val="ru-RU" w:eastAsia="zh-CN"/>
    </w:rPr>
  </w:style>
  <w:style w:type="character" w:styleId="CommentReference">
    <w:name w:val="annotation reference"/>
    <w:basedOn w:val="DefaultParagraphFont"/>
    <w:semiHidden/>
    <w:unhideWhenUsed/>
    <w:rsid w:val="00C82F7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C82F79"/>
    <w:pPr>
      <w:spacing w:line="240" w:lineRule="auto"/>
    </w:p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82F79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SingleTxtGR">
    <w:name w:val="_ Single Txt_GR"/>
    <w:basedOn w:val="Normal"/>
    <w:qFormat/>
    <w:rsid w:val="003B1E3C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/>
      <w:spacing w:val="4"/>
      <w:w w:val="103"/>
      <w:kern w:val="14"/>
      <w:lang w:val="ru-R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E3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B1E3C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1GChar">
    <w:name w:val="_ H_1_G Char"/>
    <w:link w:val="H1G"/>
    <w:rsid w:val="00B4797B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B4797B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B4797B"/>
    <w:rPr>
      <w:rFonts w:ascii="Times New Roman" w:eastAsia="SimSu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UNOG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KUTNER</dc:creator>
  <cp:lastModifiedBy>Secretariat</cp:lastModifiedBy>
  <cp:revision>3</cp:revision>
  <cp:lastPrinted>2017-09-19T10:22:00Z</cp:lastPrinted>
  <dcterms:created xsi:type="dcterms:W3CDTF">2018-09-27T08:42:00Z</dcterms:created>
  <dcterms:modified xsi:type="dcterms:W3CDTF">2018-09-27T08:43:00Z</dcterms:modified>
</cp:coreProperties>
</file>