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5096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50969" w:rsidP="00150969">
            <w:pPr>
              <w:jc w:val="right"/>
            </w:pPr>
            <w:r w:rsidRPr="00150969">
              <w:rPr>
                <w:sz w:val="40"/>
              </w:rPr>
              <w:t>ECE</w:t>
            </w:r>
            <w:r>
              <w:t>/TRANS/WP.11/2018/18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50969" w:rsidP="00C97039">
            <w:pPr>
              <w:spacing w:before="240"/>
            </w:pPr>
            <w:proofErr w:type="spellStart"/>
            <w:r>
              <w:t>Distr</w:t>
            </w:r>
            <w:proofErr w:type="spellEnd"/>
            <w:r>
              <w:t xml:space="preserve">. </w:t>
            </w:r>
            <w:proofErr w:type="gramStart"/>
            <w:r>
              <w:t>générale</w:t>
            </w:r>
            <w:proofErr w:type="gramEnd"/>
          </w:p>
          <w:p w:rsidR="00150969" w:rsidRDefault="00150969" w:rsidP="00150969">
            <w:pPr>
              <w:spacing w:line="240" w:lineRule="exact"/>
            </w:pPr>
            <w:r>
              <w:t>24 juillet 2018</w:t>
            </w:r>
          </w:p>
          <w:p w:rsidR="00150969" w:rsidRDefault="00150969" w:rsidP="00150969">
            <w:pPr>
              <w:spacing w:line="240" w:lineRule="exact"/>
            </w:pPr>
            <w:r>
              <w:t>Français</w:t>
            </w:r>
          </w:p>
          <w:p w:rsidR="00150969" w:rsidRPr="00DB58B5" w:rsidRDefault="00150969" w:rsidP="0015096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5096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50969" w:rsidRPr="00685843" w:rsidRDefault="00150969" w:rsidP="00305801">
      <w:pPr>
        <w:spacing w:before="120"/>
        <w:rPr>
          <w:b/>
          <w:sz w:val="24"/>
          <w:szCs w:val="24"/>
        </w:rPr>
      </w:pPr>
      <w:r>
        <w:rPr>
          <w:b/>
          <w:sz w:val="24"/>
          <w:szCs w:val="24"/>
        </w:rPr>
        <w:t>Groupe de travail du transport des denrées périssables</w:t>
      </w:r>
    </w:p>
    <w:p w:rsidR="00150969" w:rsidRPr="00F30D47" w:rsidRDefault="00150969" w:rsidP="00305801">
      <w:pPr>
        <w:spacing w:before="120"/>
        <w:rPr>
          <w:b/>
        </w:rPr>
      </w:pPr>
      <w:r>
        <w:rPr>
          <w:b/>
        </w:rPr>
        <w:t xml:space="preserve">Soixante-quatorzième </w:t>
      </w:r>
      <w:r w:rsidRPr="00F30D47">
        <w:rPr>
          <w:b/>
        </w:rPr>
        <w:t>session</w:t>
      </w:r>
    </w:p>
    <w:p w:rsidR="00150969" w:rsidRDefault="00150969" w:rsidP="00305801">
      <w:r>
        <w:t>Genève, 8-12 octobre 2018</w:t>
      </w:r>
    </w:p>
    <w:p w:rsidR="00150969" w:rsidRDefault="00150969" w:rsidP="00305801">
      <w:r>
        <w:t>Point 6</w:t>
      </w:r>
      <w:r w:rsidR="001D261C">
        <w:t xml:space="preserve"> b</w:t>
      </w:r>
      <w:r>
        <w:t>) de l’ordre du jour provisoire</w:t>
      </w:r>
    </w:p>
    <w:p w:rsidR="00150969" w:rsidRPr="00150969" w:rsidRDefault="00150969" w:rsidP="00150969">
      <w:pPr>
        <w:rPr>
          <w:b/>
        </w:rPr>
      </w:pPr>
      <w:r w:rsidRPr="00150969">
        <w:rPr>
          <w:b/>
          <w:bCs/>
          <w:lang w:val="fr-FR"/>
        </w:rPr>
        <w:t>Propos</w:t>
      </w:r>
      <w:r>
        <w:rPr>
          <w:b/>
          <w:bCs/>
          <w:lang w:val="fr-FR"/>
        </w:rPr>
        <w:t>itions d’amendements à l’ATP :</w:t>
      </w:r>
      <w:r w:rsidR="00053A89">
        <w:rPr>
          <w:b/>
          <w:bCs/>
          <w:lang w:val="fr-FR"/>
        </w:rPr>
        <w:br/>
      </w:r>
      <w:r w:rsidRPr="00150969">
        <w:rPr>
          <w:b/>
          <w:bCs/>
          <w:lang w:val="fr-FR"/>
        </w:rPr>
        <w:t>nouvelles propositions</w:t>
      </w:r>
    </w:p>
    <w:p w:rsidR="00150969" w:rsidRPr="005C0D35" w:rsidRDefault="00150969" w:rsidP="00150969">
      <w:pPr>
        <w:pStyle w:val="HChG"/>
      </w:pPr>
      <w:r>
        <w:rPr>
          <w:lang w:val="fr-FR"/>
        </w:rPr>
        <w:tab/>
      </w:r>
      <w:r>
        <w:rPr>
          <w:lang w:val="fr-FR"/>
        </w:rPr>
        <w:tab/>
        <w:t xml:space="preserve">Amendement au procès-verbal d’essai du modèle </w:t>
      </w:r>
      <w:r w:rsidR="00053A89" w:rsidRPr="00053A89">
        <w:rPr>
          <w:rFonts w:eastAsia="MS Mincho"/>
          <w:lang w:val="fr-FR"/>
        </w:rPr>
        <w:t>n</w:t>
      </w:r>
      <w:r w:rsidR="00053A89" w:rsidRPr="00053A89">
        <w:rPr>
          <w:rFonts w:eastAsia="MS Mincho"/>
          <w:vertAlign w:val="superscript"/>
          <w:lang w:val="fr-FR"/>
        </w:rPr>
        <w:t>o</w:t>
      </w:r>
      <w:r w:rsidR="00053A89">
        <w:rPr>
          <w:lang w:val="fr-FR"/>
        </w:rPr>
        <w:t> </w:t>
      </w:r>
      <w:r>
        <w:rPr>
          <w:lang w:val="fr-FR"/>
        </w:rPr>
        <w:t>12</w:t>
      </w:r>
    </w:p>
    <w:p w:rsidR="00150969" w:rsidRPr="005C0D35" w:rsidRDefault="00150969" w:rsidP="00150969">
      <w:pPr>
        <w:pStyle w:val="H1G"/>
      </w:pPr>
      <w:r>
        <w:rPr>
          <w:lang w:val="fr-FR"/>
        </w:rPr>
        <w:tab/>
      </w:r>
      <w:r>
        <w:rPr>
          <w:lang w:val="fr-FR"/>
        </w:rPr>
        <w:tab/>
        <w:t>Communication du Gouvernement du Royaume-Uni</w:t>
      </w:r>
    </w:p>
    <w:p w:rsidR="00150969" w:rsidRPr="005C0D35" w:rsidRDefault="00150969" w:rsidP="00150969">
      <w:pPr>
        <w:pStyle w:val="HChG"/>
        <w:tabs>
          <w:tab w:val="clear" w:pos="851"/>
        </w:tabs>
      </w:pPr>
      <w:r>
        <w:rPr>
          <w:lang w:val="fr-FR"/>
        </w:rPr>
        <w:tab/>
        <w:t>Introduction</w:t>
      </w:r>
    </w:p>
    <w:p w:rsidR="00150969" w:rsidRPr="005C0D35" w:rsidRDefault="00150969" w:rsidP="00150969">
      <w:pPr>
        <w:pStyle w:val="SingleTxtG"/>
      </w:pPr>
      <w:r>
        <w:rPr>
          <w:lang w:val="fr-FR"/>
        </w:rPr>
        <w:t>1.</w:t>
      </w:r>
      <w:r>
        <w:rPr>
          <w:lang w:val="fr-FR"/>
        </w:rPr>
        <w:tab/>
        <w:t>Pour diverses raisons, de nouvelles technologies apparaissent et continueront d’apparaître. Nous avons connaissance de l’un de ces systèmes. À l’heure actuelle, le procès-verbal d’essai du modèle 12 n’offre que 4 possibilités pour le ou les modes d’entraînement du compresseur frigorifique, accompagnées de la note de bas de page</w:t>
      </w:r>
      <w:proofErr w:type="gramStart"/>
      <w:r>
        <w:rPr>
          <w:lang w:val="fr-FR"/>
        </w:rPr>
        <w:t xml:space="preserve"> «biffer</w:t>
      </w:r>
      <w:proofErr w:type="gramEnd"/>
      <w:r>
        <w:rPr>
          <w:lang w:val="fr-FR"/>
        </w:rPr>
        <w:t xml:space="preserve"> les mentions inutiles». </w:t>
      </w:r>
    </w:p>
    <w:p w:rsidR="00150969" w:rsidRPr="005C0D35" w:rsidRDefault="00150969" w:rsidP="00150969">
      <w:pPr>
        <w:pStyle w:val="SingleTxtG"/>
      </w:pPr>
      <w:r>
        <w:rPr>
          <w:lang w:val="fr-FR"/>
        </w:rPr>
        <w:t>2.</w:t>
      </w:r>
      <w:r>
        <w:rPr>
          <w:lang w:val="fr-FR"/>
        </w:rPr>
        <w:tab/>
        <w:t>Dans le cas où l’entraînement est obtenu par une méthode différente, toutes ces options sont supprimées et aucune indication claire ne figure sur le procès-verbal d’essai.</w:t>
      </w:r>
    </w:p>
    <w:p w:rsidR="00150969" w:rsidRPr="005C0D35" w:rsidRDefault="00150969" w:rsidP="00150969">
      <w:pPr>
        <w:pStyle w:val="SingleTxtG"/>
      </w:pPr>
      <w:r>
        <w:rPr>
          <w:lang w:val="fr-FR"/>
        </w:rPr>
        <w:t>3.</w:t>
      </w:r>
      <w:r>
        <w:rPr>
          <w:lang w:val="fr-FR"/>
        </w:rPr>
        <w:tab/>
        <w:t>Compte tenu de la rapidité avec laquelle la technologie et l’industrie peuvent se développer, qui est bien plus grande que celle de n’importe quelle réglementation, d’autres possibilités devraient être disponibles. Cela permettra à de nouvelles technologies d’être élaborées et mises en œuvre sans qu’il soit besoin de modifications réglementaires complexes.</w:t>
      </w:r>
    </w:p>
    <w:p w:rsidR="00150969" w:rsidRPr="005C0D35" w:rsidRDefault="00150969" w:rsidP="00150969">
      <w:pPr>
        <w:pStyle w:val="HChG"/>
        <w:rPr>
          <w:rFonts w:eastAsia="SimSun"/>
        </w:rPr>
      </w:pPr>
      <w:r>
        <w:rPr>
          <w:lang w:val="fr-FR"/>
        </w:rPr>
        <w:tab/>
      </w:r>
      <w:r>
        <w:rPr>
          <w:lang w:val="fr-FR"/>
        </w:rPr>
        <w:tab/>
        <w:t>Proposition d’amendement</w:t>
      </w:r>
    </w:p>
    <w:p w:rsidR="00150969" w:rsidRPr="005C0D35" w:rsidRDefault="00150969" w:rsidP="00150969">
      <w:pPr>
        <w:pStyle w:val="SingleTxtG"/>
      </w:pPr>
      <w:r>
        <w:rPr>
          <w:lang w:val="fr-FR"/>
        </w:rPr>
        <w:t>4.</w:t>
      </w:r>
      <w:r>
        <w:rPr>
          <w:lang w:val="fr-FR"/>
        </w:rPr>
        <w:tab/>
        <w:t xml:space="preserve">Nous proposons de modifier le procès-verbal d’essai du modèle </w:t>
      </w:r>
      <w:r w:rsidRPr="00150969">
        <w:rPr>
          <w:rFonts w:eastAsia="MS Mincho"/>
          <w:lang w:val="fr-FR"/>
        </w:rPr>
        <w:t>n</w:t>
      </w:r>
      <w:r w:rsidRPr="00150969">
        <w:rPr>
          <w:rFonts w:eastAsia="MS Mincho"/>
          <w:vertAlign w:val="superscript"/>
          <w:lang w:val="fr-FR"/>
        </w:rPr>
        <w:t>o</w:t>
      </w:r>
      <w:r>
        <w:rPr>
          <w:lang w:val="fr-FR"/>
        </w:rPr>
        <w:t> 12 comme suit :</w:t>
      </w:r>
    </w:p>
    <w:p w:rsidR="00D222BE" w:rsidRDefault="00150969" w:rsidP="00D222BE">
      <w:pPr>
        <w:pStyle w:val="SingleTxtG"/>
        <w:tabs>
          <w:tab w:val="left" w:leader="dot" w:pos="8278"/>
        </w:tabs>
        <w:spacing w:after="0"/>
        <w:ind w:left="3402" w:hanging="2268"/>
        <w:jc w:val="left"/>
        <w:rPr>
          <w:lang w:val="fr-FR"/>
        </w:rPr>
      </w:pPr>
      <w:proofErr w:type="gramStart"/>
      <w:r>
        <w:rPr>
          <w:lang w:val="fr-FR"/>
        </w:rPr>
        <w:t>«Mode</w:t>
      </w:r>
      <w:proofErr w:type="gramEnd"/>
      <w:r>
        <w:rPr>
          <w:lang w:val="fr-FR"/>
        </w:rPr>
        <w:t xml:space="preserve"> d’entraînement</w:t>
      </w:r>
      <w:r w:rsidRPr="00E94984">
        <w:rPr>
          <w:vertAlign w:val="superscript"/>
          <w:lang w:val="fr-FR"/>
        </w:rPr>
        <w:t>1</w:t>
      </w:r>
      <w:r>
        <w:rPr>
          <w:lang w:val="fr-FR"/>
        </w:rPr>
        <w:t>:</w:t>
      </w:r>
      <w:r>
        <w:rPr>
          <w:lang w:val="fr-FR"/>
        </w:rPr>
        <w:tab/>
        <w:t>moteur électrique, moteur thermique autonome,</w:t>
      </w:r>
      <w:r w:rsidR="00E54542">
        <w:rPr>
          <w:lang w:val="fr-FR"/>
        </w:rPr>
        <w:br/>
      </w:r>
      <w:r>
        <w:rPr>
          <w:lang w:val="fr-FR"/>
        </w:rPr>
        <w:t>moteur du véhicule, déplacement du véhicule,</w:t>
      </w:r>
      <w:r w:rsidR="00E54542">
        <w:rPr>
          <w:lang w:val="fr-FR"/>
        </w:rPr>
        <w:br/>
      </w:r>
      <w:r>
        <w:rPr>
          <w:lang w:val="fr-FR"/>
        </w:rPr>
        <w:t>autre (description)</w:t>
      </w:r>
      <w:r w:rsidR="00D222BE">
        <w:rPr>
          <w:lang w:val="fr-FR"/>
        </w:rPr>
        <w:tab/>
      </w:r>
    </w:p>
    <w:p w:rsidR="00150969" w:rsidRPr="005C0D35" w:rsidRDefault="00053A89" w:rsidP="00D222BE">
      <w:pPr>
        <w:pStyle w:val="SingleTxtG"/>
        <w:tabs>
          <w:tab w:val="left" w:leader="dot" w:pos="8278"/>
        </w:tabs>
        <w:spacing w:after="0"/>
        <w:ind w:left="3402" w:hanging="2268"/>
        <w:jc w:val="left"/>
      </w:pPr>
      <w:r>
        <w:rPr>
          <w:lang w:val="fr-FR"/>
        </w:rPr>
        <w:tab/>
      </w:r>
      <w:r w:rsidR="00D222BE">
        <w:rPr>
          <w:lang w:val="fr-FR"/>
        </w:rPr>
        <w:tab/>
      </w:r>
      <w:r>
        <w:rPr>
          <w:lang w:val="fr-FR"/>
        </w:rPr>
        <w:t> </w:t>
      </w:r>
      <w:r w:rsidR="00150969">
        <w:rPr>
          <w:lang w:val="fr-FR"/>
        </w:rPr>
        <w:t>»</w:t>
      </w:r>
    </w:p>
    <w:p w:rsidR="00150969" w:rsidRPr="005C0D35" w:rsidRDefault="00150969" w:rsidP="00053A89">
      <w:pPr>
        <w:pStyle w:val="SingleTxtG"/>
        <w:spacing w:before="120"/>
      </w:pPr>
      <w:proofErr w:type="gramStart"/>
      <w:r>
        <w:rPr>
          <w:lang w:val="fr-FR"/>
        </w:rPr>
        <w:t>ou</w:t>
      </w:r>
      <w:proofErr w:type="gramEnd"/>
      <w:r>
        <w:rPr>
          <w:lang w:val="fr-FR"/>
        </w:rPr>
        <w:t xml:space="preserve"> similaire aux modèles 5 et 7:</w:t>
      </w:r>
    </w:p>
    <w:p w:rsidR="00150969" w:rsidRPr="005C0D35" w:rsidRDefault="00150969" w:rsidP="00E54542">
      <w:pPr>
        <w:pStyle w:val="SingleTxtG"/>
        <w:tabs>
          <w:tab w:val="left" w:leader="dot" w:pos="8278"/>
        </w:tabs>
        <w:spacing w:after="0"/>
        <w:ind w:left="3402" w:hanging="2268"/>
        <w:jc w:val="left"/>
      </w:pPr>
      <w:proofErr w:type="gramStart"/>
      <w:r>
        <w:rPr>
          <w:lang w:val="fr-FR"/>
        </w:rPr>
        <w:t>«Mode</w:t>
      </w:r>
      <w:proofErr w:type="gramEnd"/>
      <w:r>
        <w:rPr>
          <w:lang w:val="fr-FR"/>
        </w:rPr>
        <w:t xml:space="preserve"> d’entraînement</w:t>
      </w:r>
      <w:r w:rsidRPr="00E94984">
        <w:rPr>
          <w:vertAlign w:val="superscript"/>
          <w:lang w:val="fr-FR"/>
        </w:rPr>
        <w:t>1</w:t>
      </w:r>
      <w:r>
        <w:rPr>
          <w:lang w:val="fr-FR"/>
        </w:rPr>
        <w:t>:</w:t>
      </w:r>
      <w:r>
        <w:rPr>
          <w:lang w:val="fr-FR"/>
        </w:rPr>
        <w:tab/>
        <w:t>moteur électrique, moteur thermique autonome,</w:t>
      </w:r>
      <w:r w:rsidR="00E54542">
        <w:rPr>
          <w:lang w:val="fr-FR"/>
        </w:rPr>
        <w:br/>
      </w:r>
      <w:r>
        <w:rPr>
          <w:lang w:val="fr-FR"/>
        </w:rPr>
        <w:t>moteur du véhicule, déplacement du véhicule, thermique</w:t>
      </w:r>
      <w:r w:rsidR="00053A89">
        <w:rPr>
          <w:lang w:val="fr-FR"/>
        </w:rPr>
        <w:t> </w:t>
      </w:r>
      <w:r>
        <w:rPr>
          <w:lang w:val="fr-FR"/>
        </w:rPr>
        <w:t>».</w:t>
      </w:r>
    </w:p>
    <w:p w:rsidR="00150969" w:rsidRPr="005C0D35" w:rsidRDefault="00150969" w:rsidP="00150969">
      <w:pPr>
        <w:pStyle w:val="HChG"/>
        <w:rPr>
          <w:rFonts w:eastAsia="SimSun"/>
        </w:rPr>
      </w:pPr>
      <w:r>
        <w:rPr>
          <w:lang w:val="fr-FR"/>
        </w:rPr>
        <w:lastRenderedPageBreak/>
        <w:tab/>
      </w:r>
      <w:r>
        <w:rPr>
          <w:lang w:val="fr-FR"/>
        </w:rPr>
        <w:tab/>
        <w:t>Impact</w:t>
      </w:r>
    </w:p>
    <w:p w:rsidR="00F9573C" w:rsidRDefault="00150969" w:rsidP="00150969">
      <w:pPr>
        <w:pStyle w:val="SingleTxtG"/>
        <w:rPr>
          <w:lang w:val="fr-FR"/>
        </w:rPr>
      </w:pPr>
      <w:r>
        <w:rPr>
          <w:lang w:val="fr-FR"/>
        </w:rPr>
        <w:t>5.</w:t>
      </w:r>
      <w:r>
        <w:rPr>
          <w:lang w:val="fr-FR"/>
        </w:rPr>
        <w:tab/>
        <w:t>Aucune incidence financière. Permet à des technologies émergentes et futures d’être agréées pour l’ATP sous réserve d’être soumises à des essais conformément aux sections pertinentes de l’appendice 2 de l’annexe 1.</w:t>
      </w:r>
    </w:p>
    <w:p w:rsidR="00150969" w:rsidRPr="00150969" w:rsidRDefault="00150969" w:rsidP="00150969">
      <w:pPr>
        <w:pStyle w:val="SingleTxtG"/>
        <w:spacing w:before="240" w:after="0"/>
        <w:jc w:val="center"/>
        <w:rPr>
          <w:u w:val="single"/>
        </w:rPr>
      </w:pPr>
      <w:r>
        <w:rPr>
          <w:u w:val="single"/>
        </w:rPr>
        <w:tab/>
      </w:r>
      <w:r>
        <w:rPr>
          <w:u w:val="single"/>
        </w:rPr>
        <w:tab/>
      </w:r>
      <w:r>
        <w:rPr>
          <w:u w:val="single"/>
        </w:rPr>
        <w:tab/>
      </w:r>
    </w:p>
    <w:sectPr w:rsidR="00150969" w:rsidRPr="00150969" w:rsidSect="0015096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AC" w:rsidRDefault="007B63AC" w:rsidP="00F95C08">
      <w:pPr>
        <w:spacing w:line="240" w:lineRule="auto"/>
      </w:pPr>
    </w:p>
  </w:endnote>
  <w:endnote w:type="continuationSeparator" w:id="0">
    <w:p w:rsidR="007B63AC" w:rsidRPr="00AC3823" w:rsidRDefault="007B63AC" w:rsidP="00AC3823">
      <w:pPr>
        <w:pStyle w:val="Footer"/>
      </w:pPr>
    </w:p>
  </w:endnote>
  <w:endnote w:type="continuationNotice" w:id="1">
    <w:p w:rsidR="007B63AC" w:rsidRDefault="007B63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969" w:rsidRPr="00150969" w:rsidRDefault="00150969" w:rsidP="00150969">
    <w:pPr>
      <w:pStyle w:val="Footer"/>
      <w:tabs>
        <w:tab w:val="right" w:pos="9638"/>
      </w:tabs>
    </w:pPr>
    <w:r w:rsidRPr="00150969">
      <w:rPr>
        <w:b/>
        <w:sz w:val="18"/>
      </w:rPr>
      <w:fldChar w:fldCharType="begin"/>
    </w:r>
    <w:r w:rsidRPr="00150969">
      <w:rPr>
        <w:b/>
        <w:sz w:val="18"/>
      </w:rPr>
      <w:instrText xml:space="preserve"> PAGE  \* MERGEFORMAT </w:instrText>
    </w:r>
    <w:r w:rsidRPr="00150969">
      <w:rPr>
        <w:b/>
        <w:sz w:val="18"/>
      </w:rPr>
      <w:fldChar w:fldCharType="separate"/>
    </w:r>
    <w:r w:rsidR="00F4127B">
      <w:rPr>
        <w:b/>
        <w:noProof/>
        <w:sz w:val="18"/>
      </w:rPr>
      <w:t>2</w:t>
    </w:r>
    <w:r w:rsidRPr="00150969">
      <w:rPr>
        <w:b/>
        <w:sz w:val="18"/>
      </w:rPr>
      <w:fldChar w:fldCharType="end"/>
    </w:r>
    <w:r>
      <w:rPr>
        <w:b/>
        <w:sz w:val="18"/>
      </w:rPr>
      <w:tab/>
    </w:r>
    <w:r>
      <w:t>GE.18-12268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969" w:rsidRPr="00150969" w:rsidRDefault="00150969" w:rsidP="00150969">
    <w:pPr>
      <w:pStyle w:val="Footer"/>
      <w:tabs>
        <w:tab w:val="right" w:pos="9638"/>
      </w:tabs>
      <w:rPr>
        <w:b/>
        <w:sz w:val="18"/>
      </w:rPr>
    </w:pPr>
    <w:r>
      <w:t>GE.18-12268</w:t>
    </w:r>
    <w:r>
      <w:tab/>
    </w:r>
    <w:r w:rsidRPr="00150969">
      <w:rPr>
        <w:b/>
        <w:sz w:val="18"/>
      </w:rPr>
      <w:fldChar w:fldCharType="begin"/>
    </w:r>
    <w:r w:rsidRPr="00150969">
      <w:rPr>
        <w:b/>
        <w:sz w:val="18"/>
      </w:rPr>
      <w:instrText xml:space="preserve"> PAGE  \* MERGEFORMAT </w:instrText>
    </w:r>
    <w:r w:rsidRPr="00150969">
      <w:rPr>
        <w:b/>
        <w:sz w:val="18"/>
      </w:rPr>
      <w:fldChar w:fldCharType="separate"/>
    </w:r>
    <w:r w:rsidR="001D261C">
      <w:rPr>
        <w:b/>
        <w:noProof/>
        <w:sz w:val="18"/>
      </w:rPr>
      <w:t>2</w:t>
    </w:r>
    <w:r w:rsidRPr="001509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50969" w:rsidRDefault="00150969" w:rsidP="0015096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12268  (</w:t>
    </w:r>
    <w:proofErr w:type="gramEnd"/>
    <w:r>
      <w:rPr>
        <w:sz w:val="20"/>
      </w:rPr>
      <w:t>F)</w:t>
    </w:r>
    <w:r w:rsidR="00053A89">
      <w:rPr>
        <w:sz w:val="20"/>
      </w:rPr>
      <w:t xml:space="preserve">    200818    220818</w:t>
    </w:r>
    <w:r>
      <w:rPr>
        <w:sz w:val="20"/>
      </w:rPr>
      <w:br/>
    </w:r>
    <w:r w:rsidRPr="00150969">
      <w:rPr>
        <w:rFonts w:ascii="C39T30Lfz" w:hAnsi="C39T30Lfz"/>
        <w:sz w:val="56"/>
      </w:rPr>
      <w:t></w:t>
    </w:r>
    <w:r w:rsidRPr="00150969">
      <w:rPr>
        <w:rFonts w:ascii="C39T30Lfz" w:hAnsi="C39T30Lfz"/>
        <w:sz w:val="56"/>
      </w:rPr>
      <w:t></w:t>
    </w:r>
    <w:r w:rsidRPr="00150969">
      <w:rPr>
        <w:rFonts w:ascii="C39T30Lfz" w:hAnsi="C39T30Lfz"/>
        <w:sz w:val="56"/>
      </w:rPr>
      <w:t></w:t>
    </w:r>
    <w:r w:rsidRPr="00150969">
      <w:rPr>
        <w:rFonts w:ascii="C39T30Lfz" w:hAnsi="C39T30Lfz"/>
        <w:sz w:val="56"/>
      </w:rPr>
      <w:t></w:t>
    </w:r>
    <w:r w:rsidRPr="00150969">
      <w:rPr>
        <w:rFonts w:ascii="C39T30Lfz" w:hAnsi="C39T30Lfz"/>
        <w:sz w:val="56"/>
      </w:rPr>
      <w:t></w:t>
    </w:r>
    <w:r w:rsidRPr="00150969">
      <w:rPr>
        <w:rFonts w:ascii="C39T30Lfz" w:hAnsi="C39T30Lfz"/>
        <w:sz w:val="56"/>
      </w:rPr>
      <w:t></w:t>
    </w:r>
    <w:r w:rsidRPr="00150969">
      <w:rPr>
        <w:rFonts w:ascii="C39T30Lfz" w:hAnsi="C39T30Lfz"/>
        <w:sz w:val="56"/>
      </w:rPr>
      <w:t></w:t>
    </w:r>
    <w:r w:rsidRPr="00150969">
      <w:rPr>
        <w:rFonts w:ascii="C39T30Lfz" w:hAnsi="C39T30Lfz"/>
        <w:sz w:val="56"/>
      </w:rPr>
      <w:t></w:t>
    </w:r>
    <w:r w:rsidRPr="0015096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8/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AC" w:rsidRPr="00AC3823" w:rsidRDefault="007B63AC" w:rsidP="00AC3823">
      <w:pPr>
        <w:pStyle w:val="Footer"/>
        <w:tabs>
          <w:tab w:val="right" w:pos="2155"/>
        </w:tabs>
        <w:spacing w:after="80" w:line="240" w:lineRule="atLeast"/>
        <w:ind w:left="680"/>
        <w:rPr>
          <w:u w:val="single"/>
        </w:rPr>
      </w:pPr>
      <w:r>
        <w:rPr>
          <w:u w:val="single"/>
        </w:rPr>
        <w:tab/>
      </w:r>
    </w:p>
  </w:footnote>
  <w:footnote w:type="continuationSeparator" w:id="0">
    <w:p w:rsidR="007B63AC" w:rsidRPr="00AC3823" w:rsidRDefault="007B63AC" w:rsidP="00AC3823">
      <w:pPr>
        <w:pStyle w:val="Footer"/>
        <w:tabs>
          <w:tab w:val="right" w:pos="2155"/>
        </w:tabs>
        <w:spacing w:after="80" w:line="240" w:lineRule="atLeast"/>
        <w:ind w:left="680"/>
        <w:rPr>
          <w:u w:val="single"/>
        </w:rPr>
      </w:pPr>
      <w:r>
        <w:rPr>
          <w:u w:val="single"/>
        </w:rPr>
        <w:tab/>
      </w:r>
    </w:p>
  </w:footnote>
  <w:footnote w:type="continuationNotice" w:id="1">
    <w:p w:rsidR="007B63AC" w:rsidRPr="00AC3823" w:rsidRDefault="007B63A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969" w:rsidRPr="00150969" w:rsidRDefault="00113373">
    <w:pPr>
      <w:pStyle w:val="Header"/>
    </w:pPr>
    <w:r>
      <w:fldChar w:fldCharType="begin"/>
    </w:r>
    <w:r>
      <w:instrText xml:space="preserve"> TITLE  \* MERGEFORMAT </w:instrText>
    </w:r>
    <w:r>
      <w:fldChar w:fldCharType="separate"/>
    </w:r>
    <w:r w:rsidR="00F4127B">
      <w:t>ECE/TRANS/WP.11/2018/18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969" w:rsidRPr="00150969" w:rsidRDefault="00113373" w:rsidP="00150969">
    <w:pPr>
      <w:pStyle w:val="Header"/>
      <w:jc w:val="right"/>
    </w:pPr>
    <w:r>
      <w:fldChar w:fldCharType="begin"/>
    </w:r>
    <w:r>
      <w:instrText xml:space="preserve"> TITLE  \* MERGEFORMAT </w:instrText>
    </w:r>
    <w:r>
      <w:fldChar w:fldCharType="separate"/>
    </w:r>
    <w:r w:rsidR="00F4127B">
      <w:t>ECE/TRANS/WP.11/2018/18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3AC"/>
    <w:rsid w:val="00017F94"/>
    <w:rsid w:val="00023842"/>
    <w:rsid w:val="000334F9"/>
    <w:rsid w:val="00045FEB"/>
    <w:rsid w:val="00053A89"/>
    <w:rsid w:val="0007796D"/>
    <w:rsid w:val="000B7790"/>
    <w:rsid w:val="00111F2F"/>
    <w:rsid w:val="00113373"/>
    <w:rsid w:val="0014365E"/>
    <w:rsid w:val="00143C66"/>
    <w:rsid w:val="00150969"/>
    <w:rsid w:val="00176178"/>
    <w:rsid w:val="001D261C"/>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B63AC"/>
    <w:rsid w:val="007F20FA"/>
    <w:rsid w:val="0080684C"/>
    <w:rsid w:val="00871C75"/>
    <w:rsid w:val="008776DC"/>
    <w:rsid w:val="009446C0"/>
    <w:rsid w:val="009705C8"/>
    <w:rsid w:val="009C1CF4"/>
    <w:rsid w:val="009F5FFB"/>
    <w:rsid w:val="009F6B74"/>
    <w:rsid w:val="00A3029F"/>
    <w:rsid w:val="00A30353"/>
    <w:rsid w:val="00AC3823"/>
    <w:rsid w:val="00AE323C"/>
    <w:rsid w:val="00AF0CB5"/>
    <w:rsid w:val="00B00181"/>
    <w:rsid w:val="00B00B0D"/>
    <w:rsid w:val="00B45F2E"/>
    <w:rsid w:val="00B765F7"/>
    <w:rsid w:val="00BA0CA9"/>
    <w:rsid w:val="00C02897"/>
    <w:rsid w:val="00C97039"/>
    <w:rsid w:val="00D222BE"/>
    <w:rsid w:val="00D3439C"/>
    <w:rsid w:val="00D710E4"/>
    <w:rsid w:val="00DB1831"/>
    <w:rsid w:val="00DD3BFD"/>
    <w:rsid w:val="00DF6678"/>
    <w:rsid w:val="00E0299A"/>
    <w:rsid w:val="00E54542"/>
    <w:rsid w:val="00E85C74"/>
    <w:rsid w:val="00EA6547"/>
    <w:rsid w:val="00EF2E22"/>
    <w:rsid w:val="00F35BAF"/>
    <w:rsid w:val="00F4127B"/>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BCBF85-58AB-488C-9C55-49608F03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A24E-EF48-4F04-B3B3-AB4C1069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ECE/TRANS/WP.11/2018/18</vt:lpstr>
      <vt:lpstr>ECE/TRANS/WP.11/2018/18</vt:lpstr>
    </vt:vector>
  </TitlesOfParts>
  <Company>DCM</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ECE/TRANS/WP.11/2018/18</dc:title>
  <dc:subject/>
  <dc:creator>Christine DEVOUASSOUX</dc:creator>
  <cp:keywords/>
  <cp:lastModifiedBy>Secretariat</cp:lastModifiedBy>
  <cp:revision>2</cp:revision>
  <cp:lastPrinted>2018-08-22T09:52:00Z</cp:lastPrinted>
  <dcterms:created xsi:type="dcterms:W3CDTF">2018-08-28T08:48:00Z</dcterms:created>
  <dcterms:modified xsi:type="dcterms:W3CDTF">2018-08-28T08:48:00Z</dcterms:modified>
</cp:coreProperties>
</file>