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13B89" w14:paraId="151E0371" w14:textId="77777777" w:rsidTr="009E6CB7">
        <w:trPr>
          <w:cantSplit/>
          <w:trHeight w:hRule="exact" w:val="851"/>
        </w:trPr>
        <w:tc>
          <w:tcPr>
            <w:tcW w:w="1276" w:type="dxa"/>
            <w:tcBorders>
              <w:bottom w:val="single" w:sz="4" w:space="0" w:color="auto"/>
            </w:tcBorders>
            <w:vAlign w:val="bottom"/>
          </w:tcPr>
          <w:p w14:paraId="4D11236B" w14:textId="77777777" w:rsidR="009E6CB7" w:rsidRPr="00E13B89" w:rsidRDefault="009E6CB7" w:rsidP="009E6CB7">
            <w:pPr>
              <w:spacing w:after="80"/>
            </w:pPr>
          </w:p>
        </w:tc>
        <w:tc>
          <w:tcPr>
            <w:tcW w:w="2268" w:type="dxa"/>
            <w:tcBorders>
              <w:bottom w:val="single" w:sz="4" w:space="0" w:color="auto"/>
            </w:tcBorders>
            <w:vAlign w:val="bottom"/>
          </w:tcPr>
          <w:p w14:paraId="2588AC72" w14:textId="77777777" w:rsidR="009E6CB7" w:rsidRPr="00E13B89" w:rsidRDefault="009E6CB7" w:rsidP="009E6CB7">
            <w:pPr>
              <w:spacing w:after="80" w:line="300" w:lineRule="exact"/>
              <w:rPr>
                <w:b/>
                <w:sz w:val="24"/>
                <w:szCs w:val="24"/>
              </w:rPr>
            </w:pPr>
            <w:r w:rsidRPr="00E13B89">
              <w:rPr>
                <w:sz w:val="28"/>
                <w:szCs w:val="28"/>
              </w:rPr>
              <w:t>United Nations</w:t>
            </w:r>
          </w:p>
        </w:tc>
        <w:tc>
          <w:tcPr>
            <w:tcW w:w="6095" w:type="dxa"/>
            <w:gridSpan w:val="2"/>
            <w:tcBorders>
              <w:bottom w:val="single" w:sz="4" w:space="0" w:color="auto"/>
            </w:tcBorders>
            <w:vAlign w:val="bottom"/>
          </w:tcPr>
          <w:p w14:paraId="074C4C76" w14:textId="77777777" w:rsidR="009E6CB7" w:rsidRPr="00E13B89" w:rsidRDefault="003A5F98" w:rsidP="00A51E1C">
            <w:pPr>
              <w:jc w:val="right"/>
            </w:pPr>
            <w:r w:rsidRPr="00E13B89">
              <w:rPr>
                <w:sz w:val="40"/>
              </w:rPr>
              <w:t>ECE</w:t>
            </w:r>
            <w:r w:rsidRPr="00E13B89">
              <w:t>/TRANS/201</w:t>
            </w:r>
            <w:r w:rsidR="00222AB0" w:rsidRPr="00E13B89">
              <w:t>8</w:t>
            </w:r>
            <w:r w:rsidRPr="00E13B89">
              <w:t>/</w:t>
            </w:r>
            <w:r w:rsidR="00A51E1C" w:rsidRPr="00E13B89">
              <w:t>8</w:t>
            </w:r>
          </w:p>
        </w:tc>
      </w:tr>
      <w:tr w:rsidR="009E6CB7" w:rsidRPr="00E13B89" w14:paraId="0B0D2166" w14:textId="77777777" w:rsidTr="009E6CB7">
        <w:trPr>
          <w:cantSplit/>
          <w:trHeight w:hRule="exact" w:val="2835"/>
        </w:trPr>
        <w:tc>
          <w:tcPr>
            <w:tcW w:w="1276" w:type="dxa"/>
            <w:tcBorders>
              <w:top w:val="single" w:sz="4" w:space="0" w:color="auto"/>
              <w:bottom w:val="single" w:sz="12" w:space="0" w:color="auto"/>
            </w:tcBorders>
          </w:tcPr>
          <w:p w14:paraId="3B76BED9" w14:textId="77777777" w:rsidR="009E6CB7" w:rsidRPr="00E13B89" w:rsidRDefault="00BC7F91" w:rsidP="009E6CB7">
            <w:pPr>
              <w:spacing w:before="120"/>
            </w:pPr>
            <w:r w:rsidRPr="000E7A56">
              <w:rPr>
                <w:noProof/>
                <w:lang w:val="en-US"/>
              </w:rPr>
              <w:drawing>
                <wp:inline distT="0" distB="0" distL="0" distR="0" wp14:anchorId="728CA99E" wp14:editId="1954189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845888" w14:textId="77777777" w:rsidR="009E6CB7" w:rsidRPr="00E13B89" w:rsidRDefault="009E6CB7" w:rsidP="009E6CB7">
            <w:pPr>
              <w:spacing w:before="120" w:line="420" w:lineRule="exact"/>
              <w:rPr>
                <w:sz w:val="40"/>
                <w:szCs w:val="40"/>
              </w:rPr>
            </w:pPr>
            <w:r w:rsidRPr="00E13B89">
              <w:rPr>
                <w:b/>
                <w:sz w:val="40"/>
                <w:szCs w:val="40"/>
              </w:rPr>
              <w:t>Economic and Social Council</w:t>
            </w:r>
          </w:p>
        </w:tc>
        <w:tc>
          <w:tcPr>
            <w:tcW w:w="2835" w:type="dxa"/>
            <w:tcBorders>
              <w:top w:val="single" w:sz="4" w:space="0" w:color="auto"/>
              <w:bottom w:val="single" w:sz="12" w:space="0" w:color="auto"/>
            </w:tcBorders>
          </w:tcPr>
          <w:p w14:paraId="5145411B" w14:textId="77777777" w:rsidR="009E6CB7" w:rsidRPr="00E13B89" w:rsidRDefault="003A5F98" w:rsidP="003A5F98">
            <w:pPr>
              <w:spacing w:before="240" w:line="240" w:lineRule="exact"/>
            </w:pPr>
            <w:r w:rsidRPr="00E13B89">
              <w:t>Distr.: General</w:t>
            </w:r>
          </w:p>
          <w:p w14:paraId="68DF91A2" w14:textId="77777777" w:rsidR="003A5F98" w:rsidRPr="0067361B" w:rsidRDefault="0040523C" w:rsidP="003A5F98">
            <w:pPr>
              <w:spacing w:line="240" w:lineRule="exact"/>
            </w:pPr>
            <w:r w:rsidRPr="0067361B">
              <w:t>12</w:t>
            </w:r>
            <w:r w:rsidR="00222AB0" w:rsidRPr="0067361B">
              <w:t xml:space="preserve"> December 2017</w:t>
            </w:r>
          </w:p>
          <w:p w14:paraId="63E2D21C" w14:textId="77777777" w:rsidR="003A5F98" w:rsidRPr="00F07D7D" w:rsidRDefault="003A5F98" w:rsidP="003A5F98">
            <w:pPr>
              <w:spacing w:line="240" w:lineRule="exact"/>
            </w:pPr>
          </w:p>
          <w:p w14:paraId="0FA36958" w14:textId="77777777" w:rsidR="003A5F98" w:rsidRPr="00E13B89" w:rsidRDefault="003A5F98" w:rsidP="003A5F98">
            <w:pPr>
              <w:spacing w:line="240" w:lineRule="exact"/>
            </w:pPr>
            <w:r w:rsidRPr="00E13B89">
              <w:t>Original: English</w:t>
            </w:r>
          </w:p>
        </w:tc>
      </w:tr>
    </w:tbl>
    <w:p w14:paraId="11C70406" w14:textId="7F1B2A7E" w:rsidR="003A5F98" w:rsidRPr="00E13B89" w:rsidRDefault="003A5F98" w:rsidP="003A5F98">
      <w:pPr>
        <w:spacing w:before="120"/>
        <w:rPr>
          <w:b/>
          <w:bCs/>
          <w:sz w:val="28"/>
          <w:szCs w:val="28"/>
        </w:rPr>
      </w:pPr>
      <w:r w:rsidRPr="00E13B89">
        <w:rPr>
          <w:b/>
          <w:bCs/>
          <w:sz w:val="28"/>
          <w:szCs w:val="28"/>
        </w:rPr>
        <w:t xml:space="preserve">Economic Commission for </w:t>
      </w:r>
      <w:r w:rsidRPr="00F07D7D">
        <w:rPr>
          <w:b/>
          <w:bCs/>
          <w:sz w:val="28"/>
          <w:szCs w:val="28"/>
        </w:rPr>
        <w:t>Eu</w:t>
      </w:r>
      <w:r w:rsidRPr="00E13B89">
        <w:rPr>
          <w:b/>
          <w:bCs/>
          <w:sz w:val="28"/>
          <w:szCs w:val="28"/>
        </w:rPr>
        <w:t>rope</w:t>
      </w:r>
    </w:p>
    <w:p w14:paraId="1AF215FA" w14:textId="5794804B" w:rsidR="003A5F98" w:rsidRPr="0067361B" w:rsidRDefault="003A5F98" w:rsidP="003A5F98">
      <w:pPr>
        <w:spacing w:before="120"/>
        <w:rPr>
          <w:sz w:val="28"/>
          <w:szCs w:val="28"/>
        </w:rPr>
      </w:pPr>
      <w:r w:rsidRPr="0067361B">
        <w:rPr>
          <w:sz w:val="28"/>
          <w:szCs w:val="28"/>
        </w:rPr>
        <w:t>Inland Transport Committee</w:t>
      </w:r>
    </w:p>
    <w:p w14:paraId="5441C959" w14:textId="77777777" w:rsidR="003A5F98" w:rsidRPr="00F07D7D" w:rsidRDefault="00222AB0" w:rsidP="003A5F98">
      <w:pPr>
        <w:spacing w:before="120"/>
        <w:rPr>
          <w:b/>
          <w:bCs/>
        </w:rPr>
      </w:pPr>
      <w:r w:rsidRPr="00F07D7D">
        <w:rPr>
          <w:b/>
          <w:bCs/>
        </w:rPr>
        <w:t>Eightieth</w:t>
      </w:r>
      <w:r w:rsidR="003A5F98" w:rsidRPr="00F07D7D">
        <w:rPr>
          <w:b/>
          <w:bCs/>
        </w:rPr>
        <w:t xml:space="preserve"> session</w:t>
      </w:r>
    </w:p>
    <w:p w14:paraId="7AD637A4" w14:textId="77777777" w:rsidR="003A5F98" w:rsidRPr="00F07D7D" w:rsidRDefault="003A5F98" w:rsidP="003A5F98">
      <w:pPr>
        <w:rPr>
          <w:b/>
          <w:bCs/>
        </w:rPr>
      </w:pPr>
      <w:r w:rsidRPr="00F07D7D">
        <w:t xml:space="preserve">Geneva, </w:t>
      </w:r>
      <w:r w:rsidR="00771E2B" w:rsidRPr="00F07D7D">
        <w:t>20-23</w:t>
      </w:r>
      <w:r w:rsidR="006C1223" w:rsidRPr="00F07D7D">
        <w:t xml:space="preserve"> February 201</w:t>
      </w:r>
      <w:r w:rsidR="00222AB0" w:rsidRPr="00F07D7D">
        <w:t>8</w:t>
      </w:r>
      <w:r w:rsidR="00C210F1" w:rsidRPr="00F07D7D">
        <w:br/>
        <w:t>Item 4 (f)</w:t>
      </w:r>
      <w:r w:rsidRPr="00F07D7D">
        <w:t xml:space="preserve"> of the provisional agenda</w:t>
      </w:r>
      <w:r w:rsidRPr="00F07D7D">
        <w:br/>
      </w:r>
      <w:r w:rsidR="00C210F1" w:rsidRPr="00F07D7D">
        <w:rPr>
          <w:b/>
          <w:bCs/>
        </w:rPr>
        <w:t>Strategic questions of a horizontal policy nature</w:t>
      </w:r>
      <w:proofErr w:type="gramStart"/>
      <w:r w:rsidR="00C210F1" w:rsidRPr="00F07D7D">
        <w:rPr>
          <w:b/>
          <w:bCs/>
        </w:rPr>
        <w:t>:</w:t>
      </w:r>
      <w:proofErr w:type="gramEnd"/>
      <w:r w:rsidR="00C210F1" w:rsidRPr="00F07D7D">
        <w:rPr>
          <w:b/>
          <w:bCs/>
        </w:rPr>
        <w:br/>
        <w:t>Intelligent transport systems</w:t>
      </w:r>
    </w:p>
    <w:p w14:paraId="07218664" w14:textId="77777777" w:rsidR="00F86DAF" w:rsidRPr="00F07D7D" w:rsidRDefault="00F86DAF" w:rsidP="00F86DAF">
      <w:pPr>
        <w:pStyle w:val="HChG"/>
      </w:pPr>
      <w:r w:rsidRPr="00F07D7D">
        <w:tab/>
      </w:r>
      <w:r w:rsidRPr="00F07D7D">
        <w:tab/>
        <w:t>Status of the implementation of the Road Map on Intelligent Transport Systems</w:t>
      </w:r>
    </w:p>
    <w:p w14:paraId="2C2D6EE4" w14:textId="77777777" w:rsidR="00F86DAF" w:rsidRPr="00F07D7D" w:rsidRDefault="00F86DAF" w:rsidP="00F86DAF">
      <w:pPr>
        <w:pStyle w:val="H1G"/>
      </w:pPr>
      <w:r w:rsidRPr="00F07D7D">
        <w:tab/>
      </w:r>
      <w:r w:rsidRPr="00F07D7D">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021FE" w:rsidRPr="00F07D7D" w14:paraId="3D1C98B0" w14:textId="77777777" w:rsidTr="000E2197">
        <w:trPr>
          <w:jc w:val="center"/>
        </w:trPr>
        <w:tc>
          <w:tcPr>
            <w:tcW w:w="9629" w:type="dxa"/>
            <w:tcBorders>
              <w:top w:val="single" w:sz="4" w:space="0" w:color="auto"/>
              <w:left w:val="single" w:sz="4" w:space="0" w:color="auto"/>
              <w:bottom w:val="nil"/>
              <w:right w:val="single" w:sz="4" w:space="0" w:color="auto"/>
            </w:tcBorders>
            <w:hideMark/>
          </w:tcPr>
          <w:p w14:paraId="6603DC05" w14:textId="77777777" w:rsidR="002021FE" w:rsidRPr="00F07D7D" w:rsidRDefault="002021FE" w:rsidP="000E2197">
            <w:pPr>
              <w:spacing w:before="240" w:after="120"/>
              <w:ind w:left="255"/>
              <w:rPr>
                <w:i/>
                <w:sz w:val="24"/>
              </w:rPr>
            </w:pPr>
            <w:r w:rsidRPr="00F07D7D">
              <w:rPr>
                <w:i/>
                <w:sz w:val="24"/>
              </w:rPr>
              <w:t>Summary</w:t>
            </w:r>
          </w:p>
        </w:tc>
      </w:tr>
      <w:tr w:rsidR="002021FE" w:rsidRPr="00E13B89" w14:paraId="4A1B9602" w14:textId="77777777" w:rsidTr="000E2197">
        <w:trPr>
          <w:jc w:val="center"/>
        </w:trPr>
        <w:tc>
          <w:tcPr>
            <w:tcW w:w="9629" w:type="dxa"/>
            <w:tcBorders>
              <w:top w:val="nil"/>
              <w:left w:val="single" w:sz="4" w:space="0" w:color="auto"/>
              <w:bottom w:val="nil"/>
              <w:right w:val="single" w:sz="4" w:space="0" w:color="auto"/>
            </w:tcBorders>
            <w:hideMark/>
          </w:tcPr>
          <w:p w14:paraId="0D1A6EDC" w14:textId="4C2BCD48" w:rsidR="002021FE" w:rsidRPr="00E13B89" w:rsidRDefault="002021FE" w:rsidP="00F07D7D">
            <w:pPr>
              <w:pStyle w:val="SingleTxtG"/>
            </w:pPr>
            <w:r w:rsidRPr="00F07D7D">
              <w:tab/>
              <w:t xml:space="preserve">This document provides an overview of </w:t>
            </w:r>
            <w:r w:rsidRPr="00E13B89">
              <w:t xml:space="preserve">activities promoting innovative technologies that impact on the implementation of the </w:t>
            </w:r>
            <w:r w:rsidR="0067361B" w:rsidRPr="00E13B89">
              <w:t xml:space="preserve">road map on intelligent transport systems </w:t>
            </w:r>
            <w:r w:rsidRPr="00E13B89">
              <w:t>(ITS), launched at the seventy-fourth session of the Inland Transport Committee.</w:t>
            </w:r>
          </w:p>
        </w:tc>
      </w:tr>
      <w:tr w:rsidR="002021FE" w:rsidRPr="00E13B89" w14:paraId="5AF9B494" w14:textId="77777777" w:rsidTr="000E2197">
        <w:trPr>
          <w:jc w:val="center"/>
        </w:trPr>
        <w:tc>
          <w:tcPr>
            <w:tcW w:w="9629" w:type="dxa"/>
            <w:tcBorders>
              <w:top w:val="nil"/>
              <w:left w:val="single" w:sz="4" w:space="0" w:color="auto"/>
              <w:bottom w:val="nil"/>
              <w:right w:val="single" w:sz="4" w:space="0" w:color="auto"/>
            </w:tcBorders>
          </w:tcPr>
          <w:p w14:paraId="1F56AB63" w14:textId="77777777" w:rsidR="002021FE" w:rsidRPr="00E13B89" w:rsidRDefault="002021FE" w:rsidP="00222AB0">
            <w:pPr>
              <w:pStyle w:val="SingleTxtG"/>
            </w:pPr>
            <w:r w:rsidRPr="00E13B89">
              <w:tab/>
              <w:t xml:space="preserve">The Committee </w:t>
            </w:r>
            <w:proofErr w:type="gramStart"/>
            <w:r w:rsidRPr="00E13B89">
              <w:t>is invited</w:t>
            </w:r>
            <w:proofErr w:type="gramEnd"/>
            <w:r w:rsidRPr="00E13B89">
              <w:t xml:space="preserve"> to </w:t>
            </w:r>
            <w:r w:rsidRPr="00E13B89">
              <w:rPr>
                <w:b/>
              </w:rPr>
              <w:t>encourage</w:t>
            </w:r>
            <w:r w:rsidRPr="00E13B89">
              <w:t xml:space="preserve"> the promotion of ITS activities linked to all transport modes.</w:t>
            </w:r>
          </w:p>
        </w:tc>
      </w:tr>
      <w:tr w:rsidR="002021FE" w:rsidRPr="00E13B89" w14:paraId="3F133CE2" w14:textId="77777777" w:rsidTr="000E2197">
        <w:trPr>
          <w:jc w:val="center"/>
        </w:trPr>
        <w:tc>
          <w:tcPr>
            <w:tcW w:w="9629" w:type="dxa"/>
            <w:tcBorders>
              <w:top w:val="nil"/>
              <w:left w:val="single" w:sz="4" w:space="0" w:color="auto"/>
              <w:bottom w:val="single" w:sz="4" w:space="0" w:color="auto"/>
              <w:right w:val="single" w:sz="4" w:space="0" w:color="auto"/>
            </w:tcBorders>
          </w:tcPr>
          <w:p w14:paraId="389173C6" w14:textId="77777777" w:rsidR="002021FE" w:rsidRPr="00E13B89" w:rsidRDefault="002021FE" w:rsidP="000E2197"/>
        </w:tc>
      </w:tr>
    </w:tbl>
    <w:p w14:paraId="60138EA7" w14:textId="77777777" w:rsidR="00F86DAF" w:rsidRPr="00E13B89" w:rsidRDefault="00F86DAF" w:rsidP="00747C15">
      <w:pPr>
        <w:pStyle w:val="HChG"/>
      </w:pPr>
      <w:r w:rsidRPr="00E13B89">
        <w:tab/>
        <w:t>I.</w:t>
      </w:r>
      <w:r w:rsidRPr="00E13B89">
        <w:tab/>
      </w:r>
      <w:r w:rsidRPr="00747C15">
        <w:t>Background</w:t>
      </w:r>
    </w:p>
    <w:p w14:paraId="695493BA" w14:textId="3DEE1313" w:rsidR="00F86DAF" w:rsidRPr="00E13B89" w:rsidRDefault="00F86DAF" w:rsidP="00F86DAF">
      <w:pPr>
        <w:pStyle w:val="SingleTxtG"/>
      </w:pPr>
      <w:r w:rsidRPr="00E13B89">
        <w:t>1.</w:t>
      </w:r>
      <w:r w:rsidRPr="00E13B89">
        <w:tab/>
        <w:t xml:space="preserve">This note </w:t>
      </w:r>
      <w:r w:rsidRPr="00F07D7D">
        <w:t>present</w:t>
      </w:r>
      <w:r w:rsidR="00F07D7D">
        <w:t>s</w:t>
      </w:r>
      <w:r w:rsidRPr="00F07D7D">
        <w:t xml:space="preserve"> activities and initiatives </w:t>
      </w:r>
      <w:r w:rsidR="0067361B">
        <w:t xml:space="preserve">that </w:t>
      </w:r>
      <w:r w:rsidR="0067361B" w:rsidRPr="0067361B">
        <w:rPr>
          <w:lang w:eastAsia="en-GB"/>
        </w:rPr>
        <w:t>promot</w:t>
      </w:r>
      <w:r w:rsidR="0067361B">
        <w:rPr>
          <w:lang w:eastAsia="en-GB"/>
        </w:rPr>
        <w:t>e</w:t>
      </w:r>
      <w:r w:rsidR="0067361B" w:rsidRPr="0067361B">
        <w:rPr>
          <w:lang w:eastAsia="en-GB"/>
        </w:rPr>
        <w:t xml:space="preserve"> </w:t>
      </w:r>
      <w:r w:rsidRPr="0067361B">
        <w:rPr>
          <w:lang w:eastAsia="en-GB"/>
        </w:rPr>
        <w:t>innovative technologies</w:t>
      </w:r>
      <w:r w:rsidRPr="0067361B">
        <w:t xml:space="preserve"> to implement the </w:t>
      </w:r>
      <w:r w:rsidR="00E13B89">
        <w:t>ECE</w:t>
      </w:r>
      <w:r w:rsidRPr="00E13B89">
        <w:t xml:space="preserve"> </w:t>
      </w:r>
      <w:r w:rsidR="0067361B" w:rsidRPr="00E13B89">
        <w:t xml:space="preserve">road map on </w:t>
      </w:r>
      <w:r w:rsidRPr="00E13B89">
        <w:t xml:space="preserve">ITS. The </w:t>
      </w:r>
      <w:r w:rsidR="00F07D7D">
        <w:t>a</w:t>
      </w:r>
      <w:r w:rsidR="00F07D7D" w:rsidRPr="00E13B89">
        <w:t xml:space="preserve">nnex </w:t>
      </w:r>
      <w:r w:rsidRPr="00E13B89">
        <w:t>summarizes the 20</w:t>
      </w:r>
      <w:r w:rsidR="0067361B" w:rsidRPr="00E13B89">
        <w:t xml:space="preserve"> actions </w:t>
      </w:r>
      <w:r w:rsidR="00F07D7D">
        <w:t xml:space="preserve">of </w:t>
      </w:r>
      <w:r w:rsidR="0067361B" w:rsidRPr="00E13B89">
        <w:t>the road map</w:t>
      </w:r>
      <w:r w:rsidRPr="00E13B89">
        <w:t>.</w:t>
      </w:r>
    </w:p>
    <w:p w14:paraId="6CB43875" w14:textId="539EF251" w:rsidR="00F86DAF" w:rsidRPr="00E13B89" w:rsidRDefault="00F86DAF" w:rsidP="00F86DAF">
      <w:pPr>
        <w:pStyle w:val="HChG"/>
      </w:pPr>
      <w:r w:rsidRPr="0067361B">
        <w:tab/>
        <w:t>II.</w:t>
      </w:r>
      <w:r w:rsidRPr="0067361B">
        <w:tab/>
      </w:r>
      <w:r w:rsidR="00F07D7D">
        <w:t>A</w:t>
      </w:r>
      <w:r w:rsidRPr="00E13B89">
        <w:t>ctivities in 201</w:t>
      </w:r>
      <w:r w:rsidR="00B25533" w:rsidRPr="00E13B89">
        <w:t>7</w:t>
      </w:r>
    </w:p>
    <w:p w14:paraId="58E6E44D" w14:textId="39D54EDB" w:rsidR="00F86DAF" w:rsidRPr="00E13B89" w:rsidRDefault="00F86DAF" w:rsidP="00747C15">
      <w:pPr>
        <w:pStyle w:val="H1G"/>
      </w:pPr>
      <w:r w:rsidRPr="00E13B89">
        <w:tab/>
        <w:t>A.</w:t>
      </w:r>
      <w:r w:rsidRPr="00E13B89">
        <w:tab/>
      </w:r>
      <w:r w:rsidR="00D2535D" w:rsidRPr="00E13B89">
        <w:t xml:space="preserve">Ministerial </w:t>
      </w:r>
      <w:r w:rsidR="00BF1775">
        <w:t>m</w:t>
      </w:r>
      <w:r w:rsidR="00BF1775" w:rsidRPr="00E13B89">
        <w:t xml:space="preserve">eeting </w:t>
      </w:r>
      <w:r w:rsidRPr="00E13B89">
        <w:t xml:space="preserve">of the </w:t>
      </w:r>
      <w:r w:rsidR="00BF1775">
        <w:t>Committee</w:t>
      </w:r>
    </w:p>
    <w:p w14:paraId="2CD14B4B" w14:textId="77777777" w:rsidR="00E9179E" w:rsidRPr="0067361B" w:rsidRDefault="00E9179E" w:rsidP="00F86DAF">
      <w:pPr>
        <w:pStyle w:val="SingleTxtG"/>
      </w:pPr>
      <w:r w:rsidRPr="0067361B">
        <w:rPr>
          <w:i/>
        </w:rPr>
        <w:t>Documentation:</w:t>
      </w:r>
      <w:r w:rsidRPr="0067361B">
        <w:rPr>
          <w:i/>
        </w:rPr>
        <w:tab/>
      </w:r>
      <w:r w:rsidR="00D2535D" w:rsidRPr="0067361B">
        <w:t>ECE/TRANS/270/Add.1</w:t>
      </w:r>
    </w:p>
    <w:p w14:paraId="7442569B" w14:textId="358D3287" w:rsidR="00D2535D" w:rsidRPr="00F07D7D" w:rsidRDefault="00F86DAF" w:rsidP="00285DE7">
      <w:pPr>
        <w:pStyle w:val="SingleTxtG"/>
      </w:pPr>
      <w:r w:rsidRPr="00F07D7D">
        <w:lastRenderedPageBreak/>
        <w:t>2.</w:t>
      </w:r>
      <w:r w:rsidRPr="00F07D7D">
        <w:tab/>
      </w:r>
      <w:r w:rsidR="00D2535D" w:rsidRPr="00F07D7D">
        <w:t xml:space="preserve">Transport ministers from across </w:t>
      </w:r>
      <w:r w:rsidR="00D2535D" w:rsidRPr="0067361B">
        <w:t>Eu</w:t>
      </w:r>
      <w:r w:rsidR="00D2535D" w:rsidRPr="00E13B89">
        <w:t xml:space="preserve">rope and the </w:t>
      </w:r>
      <w:r w:rsidR="0067361B">
        <w:t>g</w:t>
      </w:r>
      <w:r w:rsidR="0067361B" w:rsidRPr="00E13B89">
        <w:t xml:space="preserve">lobe </w:t>
      </w:r>
      <w:r w:rsidR="00D2535D" w:rsidRPr="00E13B89">
        <w:t xml:space="preserve">came together at the 70th anniversary session of </w:t>
      </w:r>
      <w:r w:rsidR="0067361B">
        <w:t xml:space="preserve">the </w:t>
      </w:r>
      <w:r w:rsidR="00D2535D" w:rsidRPr="00E13B89">
        <w:t>Inland Transport Committee (ITC)</w:t>
      </w:r>
      <w:r w:rsidR="00285DE7" w:rsidRPr="00E13B89">
        <w:t xml:space="preserve">. </w:t>
      </w:r>
      <w:r w:rsidR="001F72F1">
        <w:t>M</w:t>
      </w:r>
      <w:r w:rsidR="00285DE7" w:rsidRPr="00E13B89">
        <w:t>ore than 500 representatives from 89 countries</w:t>
      </w:r>
      <w:r w:rsidR="001F72F1">
        <w:t xml:space="preserve"> attended</w:t>
      </w:r>
      <w:r w:rsidR="00285DE7" w:rsidRPr="00E13B89">
        <w:t xml:space="preserve">. The purpose of </w:t>
      </w:r>
      <w:r w:rsidR="001F72F1" w:rsidRPr="00E13B89">
        <w:t>th</w:t>
      </w:r>
      <w:r w:rsidR="001F72F1">
        <w:t>e</w:t>
      </w:r>
      <w:r w:rsidR="001F72F1" w:rsidRPr="00E13B89">
        <w:t xml:space="preserve"> </w:t>
      </w:r>
      <w:r w:rsidR="00285DE7" w:rsidRPr="00E13B89">
        <w:t>anniversary session</w:t>
      </w:r>
      <w:r w:rsidR="00D2535D" w:rsidRPr="00E13B89">
        <w:t xml:space="preserve"> </w:t>
      </w:r>
      <w:r w:rsidR="00285DE7" w:rsidRPr="00E13B89">
        <w:t xml:space="preserve">was </w:t>
      </w:r>
      <w:r w:rsidR="00D2535D" w:rsidRPr="00E13B89">
        <w:t xml:space="preserve">to </w:t>
      </w:r>
      <w:r w:rsidR="00285DE7" w:rsidRPr="00E13B89">
        <w:t xml:space="preserve">take stock of </w:t>
      </w:r>
      <w:r w:rsidR="0067361B">
        <w:t xml:space="preserve">the </w:t>
      </w:r>
      <w:r w:rsidR="00285DE7" w:rsidRPr="00E13B89">
        <w:t xml:space="preserve">past contributions </w:t>
      </w:r>
      <w:r w:rsidR="0067361B">
        <w:t xml:space="preserve">of </w:t>
      </w:r>
      <w:r w:rsidR="0067361B" w:rsidRPr="00E13B89">
        <w:t xml:space="preserve">ITC </w:t>
      </w:r>
      <w:r w:rsidR="00285DE7" w:rsidRPr="00E13B89">
        <w:t xml:space="preserve">to inland transport and to, at a time of profound global changes, challenges and opportunities, decide on </w:t>
      </w:r>
      <w:r w:rsidR="001F72F1">
        <w:t xml:space="preserve">a </w:t>
      </w:r>
      <w:r w:rsidR="00285DE7" w:rsidRPr="00E13B89">
        <w:t xml:space="preserve">future mission </w:t>
      </w:r>
      <w:r w:rsidR="001F72F1">
        <w:t xml:space="preserve">up to </w:t>
      </w:r>
      <w:r w:rsidR="00285DE7" w:rsidRPr="00E13B89">
        <w:t>2030. A</w:t>
      </w:r>
      <w:r w:rsidR="00D2535D" w:rsidRPr="0067361B">
        <w:t xml:space="preserve"> ministerial </w:t>
      </w:r>
      <w:proofErr w:type="gramStart"/>
      <w:r w:rsidR="00D2535D" w:rsidRPr="0067361B">
        <w:t>resolution which</w:t>
      </w:r>
      <w:proofErr w:type="gramEnd"/>
      <w:r w:rsidR="00D2535D" w:rsidRPr="0067361B">
        <w:t xml:space="preserve"> recognizes 70 years of accomplishments of ITC </w:t>
      </w:r>
      <w:r w:rsidR="0067361B">
        <w:t xml:space="preserve">and </w:t>
      </w:r>
      <w:r w:rsidR="00D2535D" w:rsidRPr="0067361B">
        <w:t xml:space="preserve">commits to </w:t>
      </w:r>
      <w:r w:rsidR="002861D0" w:rsidRPr="0067361B">
        <w:t>continue</w:t>
      </w:r>
      <w:r w:rsidR="001F72F1">
        <w:t>d</w:t>
      </w:r>
      <w:r w:rsidR="002861D0" w:rsidRPr="0067361B">
        <w:t xml:space="preserve"> support</w:t>
      </w:r>
      <w:r w:rsidR="001F72F1">
        <w:t xml:space="preserve"> to</w:t>
      </w:r>
      <w:r w:rsidR="00D2535D" w:rsidRPr="0067361B">
        <w:t xml:space="preserve"> the Committee in the future</w:t>
      </w:r>
      <w:r w:rsidR="00285DE7" w:rsidRPr="00F07D7D">
        <w:t xml:space="preserve"> was signed </w:t>
      </w:r>
      <w:r w:rsidR="00BF1775">
        <w:t xml:space="preserve">at </w:t>
      </w:r>
      <w:r w:rsidR="00285DE7" w:rsidRPr="00F07D7D">
        <w:t>the occasion</w:t>
      </w:r>
      <w:r w:rsidR="00D2535D" w:rsidRPr="00F07D7D">
        <w:t xml:space="preserve">. </w:t>
      </w:r>
      <w:r w:rsidR="00285DE7" w:rsidRPr="00F07D7D">
        <w:t xml:space="preserve">Decision 7 of the ministerial resolution expressed the resolve to use </w:t>
      </w:r>
      <w:r w:rsidR="0067361B">
        <w:t>ITC</w:t>
      </w:r>
      <w:r w:rsidR="00285DE7" w:rsidRPr="0067361B">
        <w:t xml:space="preserve"> as a platform to further integrate </w:t>
      </w:r>
      <w:r w:rsidR="0067361B">
        <w:t>ITS</w:t>
      </w:r>
      <w:r w:rsidR="00285DE7" w:rsidRPr="0067361B">
        <w:t xml:space="preserve"> and automated driving in the work of the Committee and its subsidiary bodies, and to promote the </w:t>
      </w:r>
      <w:r w:rsidR="0067361B">
        <w:t>digitaliz</w:t>
      </w:r>
      <w:r w:rsidR="00285DE7" w:rsidRPr="0067361B">
        <w:t xml:space="preserve">ation of transport documents first of all in international transport. </w:t>
      </w:r>
    </w:p>
    <w:p w14:paraId="30017AC3" w14:textId="0780180C" w:rsidR="00F86DAF" w:rsidRPr="00F07D7D" w:rsidRDefault="00285DE7" w:rsidP="00D2535D">
      <w:pPr>
        <w:pStyle w:val="SingleTxtG"/>
      </w:pPr>
      <w:r w:rsidRPr="00F07D7D">
        <w:t>3</w:t>
      </w:r>
      <w:r w:rsidR="00D2535D" w:rsidRPr="00F07D7D">
        <w:t>.</w:t>
      </w:r>
      <w:r w:rsidR="00D2535D" w:rsidRPr="00F07D7D">
        <w:tab/>
      </w:r>
      <w:r w:rsidR="0067361B">
        <w:t>P</w:t>
      </w:r>
      <w:r w:rsidR="002861D0" w:rsidRPr="00F07D7D">
        <w:t>anel No.</w:t>
      </w:r>
      <w:r w:rsidR="0067361B">
        <w:t xml:space="preserve"> </w:t>
      </w:r>
      <w:r w:rsidR="002861D0" w:rsidRPr="00F07D7D">
        <w:t xml:space="preserve">2 </w:t>
      </w:r>
      <w:r w:rsidR="0067361B">
        <w:t xml:space="preserve">of the </w:t>
      </w:r>
      <w:r w:rsidR="0067361B" w:rsidRPr="00CA2866">
        <w:t>ITC anniversary session</w:t>
      </w:r>
      <w:r w:rsidR="0067361B">
        <w:t>,</w:t>
      </w:r>
      <w:r w:rsidR="0067361B" w:rsidRPr="00F07D7D">
        <w:t xml:space="preserve"> </w:t>
      </w:r>
      <w:r w:rsidR="00D2535D" w:rsidRPr="00F07D7D">
        <w:t xml:space="preserve">“ITC – Platform to link regulators and innovators: </w:t>
      </w:r>
      <w:r w:rsidR="0067361B">
        <w:t>T</w:t>
      </w:r>
      <w:r w:rsidR="00D2535D" w:rsidRPr="00F07D7D">
        <w:t>echnologies for sustainable mobility”</w:t>
      </w:r>
      <w:r w:rsidR="002861D0" w:rsidRPr="00F07D7D">
        <w:t xml:space="preserve"> </w:t>
      </w:r>
      <w:r w:rsidR="00D2535D" w:rsidRPr="00F07D7D">
        <w:t>explored policy responses to technological changes and the conditions for creating a conducive environment for inn</w:t>
      </w:r>
      <w:r w:rsidR="00D2535D" w:rsidRPr="001F72F1">
        <w:t xml:space="preserve">ovations, </w:t>
      </w:r>
      <w:r w:rsidR="001F72F1">
        <w:t xml:space="preserve">and </w:t>
      </w:r>
      <w:r w:rsidR="00D2535D" w:rsidRPr="001F72F1">
        <w:t xml:space="preserve">how ITC can facilitate the transition. </w:t>
      </w:r>
      <w:proofErr w:type="spellStart"/>
      <w:r w:rsidR="00D2535D" w:rsidRPr="001F72F1">
        <w:t>Panelists</w:t>
      </w:r>
      <w:proofErr w:type="spellEnd"/>
      <w:r w:rsidR="00D2535D" w:rsidRPr="001F72F1">
        <w:t xml:space="preserve">, including Ms. </w:t>
      </w:r>
      <w:proofErr w:type="spellStart"/>
      <w:r w:rsidR="00D2535D" w:rsidRPr="001F72F1">
        <w:t>Violeta</w:t>
      </w:r>
      <w:proofErr w:type="spellEnd"/>
      <w:r w:rsidR="00D2535D" w:rsidRPr="001F72F1">
        <w:t xml:space="preserve"> </w:t>
      </w:r>
      <w:proofErr w:type="spellStart"/>
      <w:r w:rsidR="00D2535D" w:rsidRPr="001F72F1">
        <w:t>Bulc</w:t>
      </w:r>
      <w:proofErr w:type="spellEnd"/>
      <w:r w:rsidR="00D2535D" w:rsidRPr="001F72F1">
        <w:t xml:space="preserve">, </w:t>
      </w:r>
      <w:r w:rsidR="00E13B89">
        <w:t>Eu</w:t>
      </w:r>
      <w:r w:rsidR="00D2535D" w:rsidRPr="00E13B89">
        <w:t xml:space="preserve">ropean Commissioner for Mobility and Transport, Ms. Anna Johansson, Minister of Infrastructure of Sweden, </w:t>
      </w:r>
      <w:r w:rsidR="001F72F1">
        <w:t xml:space="preserve">and </w:t>
      </w:r>
      <w:r w:rsidR="00D2535D" w:rsidRPr="00E13B89">
        <w:t xml:space="preserve">Mr. François </w:t>
      </w:r>
      <w:proofErr w:type="spellStart"/>
      <w:r w:rsidR="00D2535D" w:rsidRPr="00E13B89">
        <w:t>Bellot</w:t>
      </w:r>
      <w:proofErr w:type="spellEnd"/>
      <w:r w:rsidR="00D2535D" w:rsidRPr="00E13B89">
        <w:t xml:space="preserve">, Minister for Mobility of Belgium, highlighted </w:t>
      </w:r>
      <w:r w:rsidR="00AB391E">
        <w:t xml:space="preserve">the </w:t>
      </w:r>
      <w:r w:rsidR="00D2535D" w:rsidRPr="00E13B89">
        <w:t xml:space="preserve">role </w:t>
      </w:r>
      <w:r w:rsidR="00AB391E">
        <w:t xml:space="preserve">of ITC </w:t>
      </w:r>
      <w:r w:rsidR="00D2535D" w:rsidRPr="00E13B89">
        <w:t>as the central place for the governance of inland transport and for paving the way to automated and connected vehicl</w:t>
      </w:r>
      <w:r w:rsidR="002861D0" w:rsidRPr="0067361B">
        <w:t>es.</w:t>
      </w:r>
      <w:r w:rsidR="00D2535D" w:rsidRPr="0067361B">
        <w:t xml:space="preserve"> Mr. </w:t>
      </w:r>
      <w:proofErr w:type="spellStart"/>
      <w:r w:rsidR="00D2535D" w:rsidRPr="0067361B">
        <w:t>Volodymyr</w:t>
      </w:r>
      <w:proofErr w:type="spellEnd"/>
      <w:r w:rsidR="00D2535D" w:rsidRPr="0067361B">
        <w:t xml:space="preserve"> </w:t>
      </w:r>
      <w:proofErr w:type="spellStart"/>
      <w:r w:rsidR="00D2535D" w:rsidRPr="0067361B">
        <w:t>Omelyan</w:t>
      </w:r>
      <w:proofErr w:type="spellEnd"/>
      <w:r w:rsidR="00D2535D" w:rsidRPr="0067361B">
        <w:t>, Minister of Infrastructure of Ukraine stressed the importance of intelligent infrast</w:t>
      </w:r>
      <w:r w:rsidR="00D2535D" w:rsidRPr="00F07D7D">
        <w:t>ructure.</w:t>
      </w:r>
    </w:p>
    <w:p w14:paraId="43CF4775" w14:textId="77777777" w:rsidR="00F86DAF" w:rsidRPr="00F07D7D" w:rsidRDefault="00F86DAF" w:rsidP="007C0283">
      <w:pPr>
        <w:spacing w:after="120"/>
        <w:ind w:left="1134" w:right="1134"/>
        <w:jc w:val="both"/>
      </w:pPr>
      <w:r w:rsidRPr="00F07D7D">
        <w:rPr>
          <w:i/>
        </w:rPr>
        <w:t>Road Map</w:t>
      </w:r>
      <w:r w:rsidRPr="00F07D7D">
        <w:t xml:space="preserve"> </w:t>
      </w:r>
      <w:r w:rsidRPr="00F07D7D">
        <w:rPr>
          <w:i/>
        </w:rPr>
        <w:t>Actions addressed</w:t>
      </w:r>
      <w:r w:rsidR="005C41EC" w:rsidRPr="00F07D7D">
        <w:rPr>
          <w:i/>
        </w:rPr>
        <w:t xml:space="preserve"> </w:t>
      </w:r>
      <w:r w:rsidR="005C41EC" w:rsidRPr="001F72F1">
        <w:t xml:space="preserve">(areas of primary focus </w:t>
      </w:r>
      <w:proofErr w:type="gramStart"/>
      <w:r w:rsidR="005C41EC" w:rsidRPr="001F72F1">
        <w:t>are indicated</w:t>
      </w:r>
      <w:proofErr w:type="gramEnd"/>
      <w:r w:rsidR="005C41EC" w:rsidRPr="001F72F1">
        <w:t xml:space="preserve"> in </w:t>
      </w:r>
      <w:r w:rsidR="005C41EC" w:rsidRPr="001F72F1">
        <w:rPr>
          <w:b/>
        </w:rPr>
        <w:t>bold</w:t>
      </w:r>
      <w:r w:rsidR="005C41EC" w:rsidRPr="001F72F1">
        <w:t>)</w:t>
      </w:r>
      <w:r w:rsidRPr="001F72F1">
        <w:t>:</w:t>
      </w:r>
      <w:r w:rsidRPr="001F72F1">
        <w:rPr>
          <w:i/>
        </w:rPr>
        <w:t xml:space="preserve"> Actions 1, 2, 3, 4, 5, </w:t>
      </w:r>
      <w:r w:rsidRPr="00E13B89">
        <w:rPr>
          <w:b/>
          <w:i/>
        </w:rPr>
        <w:t>6</w:t>
      </w:r>
      <w:r w:rsidRPr="00E13B89">
        <w:rPr>
          <w:i/>
        </w:rPr>
        <w:t xml:space="preserve">, 9, 15, </w:t>
      </w:r>
      <w:r w:rsidR="0040523C" w:rsidRPr="00E13B89">
        <w:rPr>
          <w:i/>
        </w:rPr>
        <w:t xml:space="preserve">and </w:t>
      </w:r>
      <w:r w:rsidRPr="00E13B89">
        <w:rPr>
          <w:b/>
          <w:i/>
        </w:rPr>
        <w:t>17</w:t>
      </w:r>
      <w:r w:rsidRPr="00E13B89">
        <w:rPr>
          <w:i/>
        </w:rPr>
        <w:t>.</w:t>
      </w:r>
    </w:p>
    <w:p w14:paraId="01F52B53" w14:textId="77777777" w:rsidR="00F86DAF" w:rsidRPr="00E13B89" w:rsidRDefault="00F86DAF" w:rsidP="00747C15">
      <w:pPr>
        <w:pStyle w:val="H1G"/>
      </w:pPr>
      <w:r w:rsidRPr="00E13B89">
        <w:tab/>
        <w:t>B.</w:t>
      </w:r>
      <w:r w:rsidRPr="00E13B89">
        <w:tab/>
        <w:t xml:space="preserve">Symposium of the </w:t>
      </w:r>
      <w:r w:rsidRPr="00E13B89">
        <w:rPr>
          <w:color w:val="000000"/>
        </w:rPr>
        <w:t>International Telecommunication Union</w:t>
      </w:r>
      <w:r w:rsidRPr="00E13B89" w:rsidDel="009C0611">
        <w:t xml:space="preserve"> </w:t>
      </w:r>
      <w:r w:rsidRPr="00E13B89">
        <w:t>on the Future Networked Car</w:t>
      </w:r>
    </w:p>
    <w:p w14:paraId="358BBE22" w14:textId="58272B05" w:rsidR="00F86DAF" w:rsidRPr="00E13B89" w:rsidRDefault="00F86DAF" w:rsidP="00B25533">
      <w:pPr>
        <w:spacing w:after="120"/>
        <w:ind w:left="2835" w:right="1134" w:hanging="1701"/>
        <w:jc w:val="both"/>
      </w:pPr>
      <w:r w:rsidRPr="00E13B89">
        <w:rPr>
          <w:i/>
        </w:rPr>
        <w:t>Documentation:</w:t>
      </w:r>
      <w:r w:rsidRPr="00E13B89">
        <w:rPr>
          <w:i/>
        </w:rPr>
        <w:tab/>
      </w:r>
      <w:hyperlink r:id="rId10" w:history="1">
        <w:r w:rsidR="00B25533" w:rsidRPr="00E13B89">
          <w:rPr>
            <w:rStyle w:val="Hyperlink"/>
          </w:rPr>
          <w:t>http://itu.int/en/fnc/2017/</w:t>
        </w:r>
      </w:hyperlink>
      <w:r w:rsidR="00B25533" w:rsidRPr="00E13B89">
        <w:br/>
        <w:t>www.itu.int/en/fnc/2017/Documents/Presentations/S3_P2.%20Geneva%20-%20UN%20Beridze.pdf</w:t>
      </w:r>
    </w:p>
    <w:p w14:paraId="4D09F3EC" w14:textId="6472D1E2" w:rsidR="00F86DAF" w:rsidRPr="00E13B89" w:rsidRDefault="00285DE7" w:rsidP="00F86DAF">
      <w:pPr>
        <w:spacing w:after="120"/>
        <w:ind w:left="1134" w:right="1134"/>
        <w:jc w:val="both"/>
        <w:rPr>
          <w:color w:val="000000"/>
        </w:rPr>
      </w:pPr>
      <w:r w:rsidRPr="00E13B89">
        <w:t>4</w:t>
      </w:r>
      <w:r w:rsidR="00F86DAF" w:rsidRPr="00E13B89">
        <w:t>.</w:t>
      </w:r>
      <w:r w:rsidR="00F86DAF" w:rsidRPr="00E13B89">
        <w:tab/>
        <w:t>Following the policy segment in 201</w:t>
      </w:r>
      <w:r w:rsidR="00B25533" w:rsidRPr="00E13B89">
        <w:t>7</w:t>
      </w:r>
      <w:r w:rsidR="00F86DAF" w:rsidRPr="00E13B89">
        <w:t xml:space="preserve">, </w:t>
      </w:r>
      <w:r w:rsidR="00E13B89">
        <w:rPr>
          <w:color w:val="000000"/>
        </w:rPr>
        <w:t>ECE</w:t>
      </w:r>
      <w:r w:rsidR="00F86DAF" w:rsidRPr="00E13B89">
        <w:rPr>
          <w:color w:val="000000"/>
        </w:rPr>
        <w:t xml:space="preserve"> jointly with </w:t>
      </w:r>
      <w:r w:rsidR="001F72F1">
        <w:rPr>
          <w:color w:val="000000"/>
        </w:rPr>
        <w:t xml:space="preserve">the </w:t>
      </w:r>
      <w:r w:rsidR="00F86DAF" w:rsidRPr="00E13B89">
        <w:rPr>
          <w:color w:val="000000"/>
        </w:rPr>
        <w:t xml:space="preserve">International Telecommunication Union, organized the </w:t>
      </w:r>
      <w:hyperlink r:id="rId11" w:history="1">
        <w:r w:rsidR="00F86DAF" w:rsidRPr="00E13B89">
          <w:t>201</w:t>
        </w:r>
        <w:r w:rsidR="00B25533" w:rsidRPr="00E13B89">
          <w:t>7</w:t>
        </w:r>
        <w:r w:rsidR="00F86DAF" w:rsidRPr="00E13B89">
          <w:t xml:space="preserve"> Symposium on the Future Networked Car</w:t>
        </w:r>
      </w:hyperlink>
      <w:r w:rsidR="00F86DAF" w:rsidRPr="00E13B89">
        <w:t xml:space="preserve"> </w:t>
      </w:r>
      <w:r w:rsidR="001F72F1">
        <w:rPr>
          <w:color w:val="000000"/>
        </w:rPr>
        <w:t xml:space="preserve">at </w:t>
      </w:r>
      <w:r w:rsidR="00F86DAF" w:rsidRPr="00E13B89">
        <w:rPr>
          <w:color w:val="000000"/>
        </w:rPr>
        <w:t>the Geneva Motor Show</w:t>
      </w:r>
      <w:r w:rsidR="001F72F1">
        <w:rPr>
          <w:color w:val="000000"/>
        </w:rPr>
        <w:t>,</w:t>
      </w:r>
      <w:r w:rsidR="00F86DAF" w:rsidRPr="00E13B89">
        <w:rPr>
          <w:color w:val="000000"/>
        </w:rPr>
        <w:t xml:space="preserve"> and addressed a large professional audience from the telecommunication and transport sectors. The international symposium examined advances in connected vehicles from the perspectives of business, technology and regulation. Technical sessions highlighted the relevance of the work to </w:t>
      </w:r>
      <w:proofErr w:type="gramStart"/>
      <w:r w:rsidR="00F86DAF" w:rsidRPr="00E13B89">
        <w:rPr>
          <w:color w:val="000000"/>
        </w:rPr>
        <w:t>be done</w:t>
      </w:r>
      <w:proofErr w:type="gramEnd"/>
      <w:r w:rsidR="00F86DAF" w:rsidRPr="00E13B89">
        <w:rPr>
          <w:color w:val="000000"/>
        </w:rPr>
        <w:t xml:space="preserve"> on</w:t>
      </w:r>
      <w:r w:rsidR="00B25533" w:rsidRPr="00E13B89">
        <w:rPr>
          <w:color w:val="000000"/>
        </w:rPr>
        <w:t xml:space="preserve"> artificial intelligence and</w:t>
      </w:r>
      <w:r w:rsidR="00F86DAF" w:rsidRPr="00E13B89">
        <w:rPr>
          <w:color w:val="000000"/>
        </w:rPr>
        <w:t xml:space="preserve"> cyber security.</w:t>
      </w:r>
      <w:r w:rsidR="00B25533" w:rsidRPr="00E13B89">
        <w:rPr>
          <w:color w:val="000000"/>
        </w:rPr>
        <w:t xml:space="preserve"> It is interesting to note that the United Nations Interregional Crime and Justice Research Institute present</w:t>
      </w:r>
      <w:r w:rsidR="001F72F1">
        <w:rPr>
          <w:color w:val="000000"/>
        </w:rPr>
        <w:t xml:space="preserve">ed </w:t>
      </w:r>
      <w:r w:rsidR="00AB391E">
        <w:rPr>
          <w:color w:val="000000"/>
        </w:rPr>
        <w:t xml:space="preserve">their </w:t>
      </w:r>
      <w:r w:rsidR="00B25533" w:rsidRPr="00E13B89">
        <w:rPr>
          <w:color w:val="000000"/>
        </w:rPr>
        <w:t>activities on automated driving.</w:t>
      </w:r>
    </w:p>
    <w:p w14:paraId="11DF7FDA" w14:textId="77777777" w:rsidR="00F86DAF" w:rsidRPr="00F07D7D" w:rsidRDefault="00F86DAF" w:rsidP="00F86DAF">
      <w:pPr>
        <w:spacing w:after="120"/>
        <w:ind w:left="1134" w:right="1134"/>
        <w:jc w:val="both"/>
      </w:pPr>
      <w:r w:rsidRPr="00E13B89">
        <w:rPr>
          <w:i/>
        </w:rPr>
        <w:t>Road Map</w:t>
      </w:r>
      <w:r w:rsidRPr="00E13B89">
        <w:t xml:space="preserve"> </w:t>
      </w:r>
      <w:r w:rsidRPr="00E13B89">
        <w:rPr>
          <w:i/>
        </w:rPr>
        <w:t>Actions addressed</w:t>
      </w:r>
      <w:r w:rsidR="005C41EC" w:rsidRPr="00E13B89">
        <w:rPr>
          <w:i/>
        </w:rPr>
        <w:t xml:space="preserve"> </w:t>
      </w:r>
      <w:r w:rsidR="005C41EC" w:rsidRPr="00E13B89">
        <w:t xml:space="preserve">(areas of primary focus are indicated in </w:t>
      </w:r>
      <w:r w:rsidR="005C41EC" w:rsidRPr="00E13B89">
        <w:rPr>
          <w:b/>
        </w:rPr>
        <w:t>bold</w:t>
      </w:r>
      <w:r w:rsidR="005C41EC" w:rsidRPr="00E13B89">
        <w:t>):</w:t>
      </w:r>
      <w:r w:rsidR="005C41EC" w:rsidRPr="00E13B89">
        <w:rPr>
          <w:i/>
        </w:rPr>
        <w:t xml:space="preserve"> </w:t>
      </w:r>
      <w:r w:rsidRPr="00E13B89">
        <w:rPr>
          <w:i/>
        </w:rPr>
        <w:t xml:space="preserve">Actions 1, </w:t>
      </w:r>
      <w:r w:rsidRPr="00E13B89">
        <w:rPr>
          <w:b/>
          <w:i/>
        </w:rPr>
        <w:t>2</w:t>
      </w:r>
      <w:r w:rsidRPr="00E13B89">
        <w:rPr>
          <w:i/>
        </w:rPr>
        <w:t xml:space="preserve">, 3, 4, </w:t>
      </w:r>
      <w:r w:rsidRPr="0067361B">
        <w:rPr>
          <w:b/>
          <w:i/>
        </w:rPr>
        <w:t>5</w:t>
      </w:r>
      <w:r w:rsidRPr="0067361B">
        <w:rPr>
          <w:i/>
        </w:rPr>
        <w:t xml:space="preserve">, </w:t>
      </w:r>
      <w:r w:rsidRPr="0067361B">
        <w:rPr>
          <w:b/>
          <w:i/>
        </w:rPr>
        <w:t>7</w:t>
      </w:r>
      <w:r w:rsidRPr="0067361B">
        <w:rPr>
          <w:i/>
        </w:rPr>
        <w:t>, 8</w:t>
      </w:r>
      <w:r w:rsidRPr="00F07D7D">
        <w:rPr>
          <w:i/>
        </w:rPr>
        <w:t xml:space="preserve">, 9, </w:t>
      </w:r>
      <w:r w:rsidR="0040523C" w:rsidRPr="00F07D7D">
        <w:rPr>
          <w:i/>
        </w:rPr>
        <w:t xml:space="preserve">10, </w:t>
      </w:r>
      <w:r w:rsidRPr="00F07D7D">
        <w:rPr>
          <w:i/>
        </w:rPr>
        <w:t>15, 17and 19.</w:t>
      </w:r>
    </w:p>
    <w:p w14:paraId="46387CE0" w14:textId="7DE01680" w:rsidR="00F86DAF" w:rsidRPr="00F07D7D" w:rsidRDefault="00F86DAF" w:rsidP="00747C15">
      <w:pPr>
        <w:pStyle w:val="H1G"/>
      </w:pPr>
      <w:r w:rsidRPr="001F72F1">
        <w:tab/>
        <w:t>C.</w:t>
      </w:r>
      <w:r w:rsidRPr="001F72F1">
        <w:tab/>
        <w:t xml:space="preserve">Annual round table on </w:t>
      </w:r>
      <w:r w:rsidR="0067361B">
        <w:t>ITS</w:t>
      </w:r>
    </w:p>
    <w:p w14:paraId="001B7D70" w14:textId="42716FCD" w:rsidR="00F86DAF" w:rsidRPr="00F07D7D" w:rsidRDefault="00285DE7">
      <w:pPr>
        <w:spacing w:after="120"/>
        <w:ind w:left="1134" w:right="1134"/>
        <w:jc w:val="both"/>
      </w:pPr>
      <w:r w:rsidRPr="001F72F1">
        <w:t>5</w:t>
      </w:r>
      <w:r w:rsidR="00F86DAF" w:rsidRPr="001F72F1">
        <w:t>.</w:t>
      </w:r>
      <w:r w:rsidR="00F86DAF" w:rsidRPr="001F72F1">
        <w:tab/>
      </w:r>
      <w:r w:rsidR="001F72F1">
        <w:t xml:space="preserve">The Division </w:t>
      </w:r>
      <w:r w:rsidR="00F86DAF" w:rsidRPr="00E13B89">
        <w:t xml:space="preserve">organized its annual ITS workshop in conjunction with the </w:t>
      </w:r>
      <w:r w:rsidR="001F72F1" w:rsidRPr="00E13B89">
        <w:t xml:space="preserve">regular </w:t>
      </w:r>
      <w:r w:rsidR="00F86DAF" w:rsidRPr="00E13B89">
        <w:t>meetings of</w:t>
      </w:r>
      <w:r w:rsidR="00B25533" w:rsidRPr="00E13B89">
        <w:t xml:space="preserve"> </w:t>
      </w:r>
      <w:r w:rsidR="00FF685D" w:rsidRPr="00E13B89">
        <w:t xml:space="preserve">the Working Party on Braking and Running Gear </w:t>
      </w:r>
      <w:r w:rsidR="0040523C" w:rsidRPr="00E13B89">
        <w:t xml:space="preserve">and the Global Forum for Road Traffic Safety (WP.1) </w:t>
      </w:r>
      <w:r w:rsidR="00B25533" w:rsidRPr="00E13B89">
        <w:t>in September 2017</w:t>
      </w:r>
      <w:r w:rsidR="00363FB7" w:rsidRPr="00E13B89">
        <w:t>.</w:t>
      </w:r>
      <w:r w:rsidR="00B25533" w:rsidRPr="00E13B89">
        <w:t xml:space="preserve"> </w:t>
      </w:r>
      <w:r w:rsidR="001F72F1">
        <w:t>I</w:t>
      </w:r>
      <w:r w:rsidR="001F72F1" w:rsidRPr="00E13B89">
        <w:t xml:space="preserve">nformation </w:t>
      </w:r>
      <w:proofErr w:type="gramStart"/>
      <w:r w:rsidR="001F72F1">
        <w:t xml:space="preserve">was </w:t>
      </w:r>
      <w:r w:rsidR="00B25533" w:rsidRPr="00E13B89">
        <w:t>shared</w:t>
      </w:r>
      <w:proofErr w:type="gramEnd"/>
      <w:r w:rsidR="00B25533" w:rsidRPr="00E13B89">
        <w:t xml:space="preserve"> on current view</w:t>
      </w:r>
      <w:r w:rsidR="001F72F1">
        <w:t>s</w:t>
      </w:r>
      <w:r w:rsidR="00B25533" w:rsidRPr="00E13B89">
        <w:t xml:space="preserve"> </w:t>
      </w:r>
      <w:r w:rsidR="001F72F1">
        <w:t xml:space="preserve">in </w:t>
      </w:r>
      <w:r w:rsidR="00B25533" w:rsidRPr="00E13B89">
        <w:t>activities that drivers could perform while their vehicles are driving as well as on cyber security, as a threat tha</w:t>
      </w:r>
      <w:r w:rsidR="00B25533" w:rsidRPr="0067361B">
        <w:t xml:space="preserve">t could </w:t>
      </w:r>
      <w:r w:rsidR="009A13E8" w:rsidRPr="0067361B">
        <w:t>affect</w:t>
      </w:r>
      <w:r w:rsidR="00B25533" w:rsidRPr="0067361B">
        <w:t xml:space="preserve"> traffic.</w:t>
      </w:r>
    </w:p>
    <w:p w14:paraId="39A7DFEB" w14:textId="77777777" w:rsidR="00F86DAF" w:rsidRPr="00E13B89" w:rsidRDefault="00F86DAF" w:rsidP="00F86DAF">
      <w:pPr>
        <w:spacing w:after="120"/>
        <w:ind w:left="1134" w:right="1134"/>
        <w:jc w:val="both"/>
        <w:rPr>
          <w:i/>
        </w:rPr>
      </w:pPr>
      <w:r w:rsidRPr="00E13B89">
        <w:rPr>
          <w:i/>
        </w:rPr>
        <w:t>Road Map</w:t>
      </w:r>
      <w:r w:rsidRPr="00E13B89">
        <w:t xml:space="preserve"> </w:t>
      </w:r>
      <w:r w:rsidR="005C41EC" w:rsidRPr="00E13B89">
        <w:rPr>
          <w:i/>
        </w:rPr>
        <w:t>Actions addressed</w:t>
      </w:r>
      <w:r w:rsidRPr="00E13B89">
        <w:rPr>
          <w:i/>
        </w:rPr>
        <w:t xml:space="preserve"> </w:t>
      </w:r>
      <w:r w:rsidR="005C41EC" w:rsidRPr="00E13B89">
        <w:t xml:space="preserve">(areas of primary focus </w:t>
      </w:r>
      <w:proofErr w:type="gramStart"/>
      <w:r w:rsidR="005C41EC" w:rsidRPr="00E13B89">
        <w:t>are indicated</w:t>
      </w:r>
      <w:proofErr w:type="gramEnd"/>
      <w:r w:rsidR="005C41EC" w:rsidRPr="00E13B89">
        <w:t xml:space="preserve"> in </w:t>
      </w:r>
      <w:r w:rsidR="005C41EC" w:rsidRPr="00E13B89">
        <w:rPr>
          <w:b/>
        </w:rPr>
        <w:t>bold</w:t>
      </w:r>
      <w:r w:rsidR="005C41EC" w:rsidRPr="00E13B89">
        <w:t>):</w:t>
      </w:r>
      <w:r w:rsidR="005C41EC" w:rsidRPr="00E13B89">
        <w:rPr>
          <w:i/>
        </w:rPr>
        <w:t xml:space="preserve"> </w:t>
      </w:r>
      <w:r w:rsidRPr="00E13B89">
        <w:rPr>
          <w:i/>
        </w:rPr>
        <w:t xml:space="preserve">Actions 1, 2, 3, 5, </w:t>
      </w:r>
      <w:r w:rsidRPr="00E13B89">
        <w:rPr>
          <w:b/>
          <w:i/>
        </w:rPr>
        <w:t>6</w:t>
      </w:r>
      <w:r w:rsidRPr="00E13B89">
        <w:rPr>
          <w:i/>
        </w:rPr>
        <w:t xml:space="preserve">, </w:t>
      </w:r>
      <w:r w:rsidR="0040523C" w:rsidRPr="00E13B89">
        <w:rPr>
          <w:i/>
        </w:rPr>
        <w:t xml:space="preserve">7, 8, </w:t>
      </w:r>
      <w:r w:rsidRPr="00E13B89">
        <w:rPr>
          <w:b/>
          <w:i/>
        </w:rPr>
        <w:t>9</w:t>
      </w:r>
      <w:r w:rsidRPr="00E13B89">
        <w:rPr>
          <w:i/>
        </w:rPr>
        <w:t xml:space="preserve">, </w:t>
      </w:r>
      <w:r w:rsidRPr="00E13B89">
        <w:rPr>
          <w:b/>
          <w:i/>
        </w:rPr>
        <w:t>10</w:t>
      </w:r>
      <w:r w:rsidRPr="00E13B89">
        <w:rPr>
          <w:i/>
        </w:rPr>
        <w:t xml:space="preserve">, 15, 19 and </w:t>
      </w:r>
      <w:r w:rsidRPr="00E13B89">
        <w:rPr>
          <w:b/>
          <w:i/>
        </w:rPr>
        <w:t>20</w:t>
      </w:r>
      <w:r w:rsidRPr="00E13B89">
        <w:rPr>
          <w:i/>
        </w:rPr>
        <w:t>.</w:t>
      </w:r>
    </w:p>
    <w:p w14:paraId="784616FB" w14:textId="2C5422F8" w:rsidR="00F86DAF" w:rsidRPr="0067361B" w:rsidRDefault="00F86DAF" w:rsidP="00747C15">
      <w:pPr>
        <w:pStyle w:val="H1G"/>
      </w:pPr>
      <w:r w:rsidRPr="00E13B89">
        <w:lastRenderedPageBreak/>
        <w:tab/>
        <w:t>D.</w:t>
      </w:r>
      <w:r w:rsidRPr="00E13B89">
        <w:tab/>
        <w:t>Working Parties</w:t>
      </w:r>
    </w:p>
    <w:p w14:paraId="33EC96E4" w14:textId="32CE516C" w:rsidR="00F86DAF" w:rsidRPr="001F72F1" w:rsidRDefault="00821C64" w:rsidP="00821C64">
      <w:pPr>
        <w:pStyle w:val="H23G"/>
      </w:pPr>
      <w:r w:rsidRPr="00F07D7D">
        <w:tab/>
        <w:t>1.</w:t>
      </w:r>
      <w:r w:rsidR="00F86DAF" w:rsidRPr="00F07D7D">
        <w:tab/>
        <w:t>Working Party on Inland Water Transport</w:t>
      </w:r>
    </w:p>
    <w:p w14:paraId="16657E79" w14:textId="30166118" w:rsidR="000108D2" w:rsidRPr="00E13B89" w:rsidRDefault="00285DE7" w:rsidP="000108D2">
      <w:pPr>
        <w:keepNext/>
        <w:keepLines/>
        <w:spacing w:after="120"/>
        <w:ind w:left="1134" w:right="1134"/>
        <w:jc w:val="both"/>
      </w:pPr>
      <w:r w:rsidRPr="00E13B89">
        <w:t>6</w:t>
      </w:r>
      <w:r w:rsidR="00F86DAF" w:rsidRPr="00E13B89">
        <w:t>.</w:t>
      </w:r>
      <w:r w:rsidR="00F86DAF" w:rsidRPr="00E13B89">
        <w:tab/>
        <w:t>The Working Party on Inland Water Transport</w:t>
      </w:r>
      <w:r w:rsidR="00F86DAF" w:rsidRPr="00E13B89" w:rsidDel="00A740FD">
        <w:t xml:space="preserve"> </w:t>
      </w:r>
      <w:r w:rsidR="00F86DAF" w:rsidRPr="00E13B89">
        <w:t xml:space="preserve">continued work on ITS applications in Electronic Ship </w:t>
      </w:r>
      <w:r w:rsidR="00F86DAF" w:rsidRPr="001F72F1">
        <w:t>Reporting and on the harmonization of pan</w:t>
      </w:r>
      <w:r w:rsidR="00F86DAF" w:rsidRPr="00E13B89">
        <w:t>-European River Information Services (RIS).</w:t>
      </w:r>
      <w:r w:rsidR="000108D2" w:rsidRPr="00E13B89">
        <w:t xml:space="preserve"> </w:t>
      </w:r>
    </w:p>
    <w:p w14:paraId="4EB1B309" w14:textId="4D5C3C9E" w:rsidR="000108D2" w:rsidRPr="00E13B89" w:rsidRDefault="00285DE7" w:rsidP="000108D2">
      <w:pPr>
        <w:keepNext/>
        <w:keepLines/>
        <w:spacing w:after="120"/>
        <w:ind w:left="1134" w:right="1134"/>
        <w:jc w:val="both"/>
      </w:pPr>
      <w:r w:rsidRPr="00E13B89">
        <w:t>7</w:t>
      </w:r>
      <w:r w:rsidR="000108D2" w:rsidRPr="00E13B89">
        <w:t>.</w:t>
      </w:r>
      <w:r w:rsidR="000108D2" w:rsidRPr="00E13B89">
        <w:tab/>
      </w:r>
      <w:r w:rsidR="00AB391E">
        <w:t>P</w:t>
      </w:r>
      <w:r w:rsidR="00AB391E" w:rsidRPr="00E13B89">
        <w:t xml:space="preserve">rovisions </w:t>
      </w:r>
      <w:r w:rsidR="00AB391E">
        <w:t>for v</w:t>
      </w:r>
      <w:r w:rsidR="000108D2" w:rsidRPr="00E13B89">
        <w:t>ariable traffic signs</w:t>
      </w:r>
      <w:r w:rsidR="00AB391E">
        <w:t xml:space="preserve"> </w:t>
      </w:r>
      <w:r w:rsidR="000108D2" w:rsidRPr="00E13B89">
        <w:t>were included in Resolution No. 59</w:t>
      </w:r>
      <w:r w:rsidR="001F72F1">
        <w:t>,</w:t>
      </w:r>
      <w:r w:rsidR="00AB391E">
        <w:t xml:space="preserve"> </w:t>
      </w:r>
      <w:r w:rsidR="000108D2" w:rsidRPr="00E13B89">
        <w:t xml:space="preserve">"Guidelines for Waterways Signs and Marking". The draft revision of the Signs and Signals on Inland Waterways publication </w:t>
      </w:r>
      <w:r w:rsidR="001E027E">
        <w:t>include</w:t>
      </w:r>
      <w:r w:rsidR="001E027E" w:rsidRPr="00E13B89">
        <w:t xml:space="preserve">s </w:t>
      </w:r>
      <w:r w:rsidR="000108D2" w:rsidRPr="00E13B89">
        <w:t xml:space="preserve">a chapter on </w:t>
      </w:r>
      <w:r w:rsidR="00AB391E">
        <w:t>v</w:t>
      </w:r>
      <w:r w:rsidR="00AB391E" w:rsidRPr="00E13B89">
        <w:t xml:space="preserve">ariable </w:t>
      </w:r>
      <w:r w:rsidR="000108D2" w:rsidRPr="00E13B89">
        <w:t xml:space="preserve">message signs to regulate traffic and a related annex. </w:t>
      </w:r>
    </w:p>
    <w:p w14:paraId="122E3A43" w14:textId="7A921B6D" w:rsidR="00F86DAF" w:rsidRPr="00E13B89" w:rsidRDefault="00285DE7" w:rsidP="000108D2">
      <w:pPr>
        <w:keepNext/>
        <w:keepLines/>
        <w:spacing w:after="120"/>
        <w:ind w:left="1134" w:right="1134"/>
        <w:jc w:val="both"/>
      </w:pPr>
      <w:r w:rsidRPr="00E13B89">
        <w:t>8</w:t>
      </w:r>
      <w:r w:rsidR="000108D2" w:rsidRPr="00E13B89">
        <w:t>.</w:t>
      </w:r>
      <w:r w:rsidR="000108D2" w:rsidRPr="00E13B89">
        <w:tab/>
      </w:r>
      <w:r w:rsidR="001E027E">
        <w:t>E</w:t>
      </w:r>
      <w:r w:rsidR="001E027E" w:rsidRPr="00E13B89">
        <w:t>lectronic charts and the visualization of signs on inland waterways</w:t>
      </w:r>
      <w:r w:rsidR="001E027E">
        <w:t xml:space="preserve"> </w:t>
      </w:r>
      <w:proofErr w:type="gramStart"/>
      <w:r w:rsidR="001E027E">
        <w:t xml:space="preserve">were </w:t>
      </w:r>
      <w:r w:rsidR="001E027E" w:rsidRPr="00E13B89">
        <w:t>added</w:t>
      </w:r>
      <w:proofErr w:type="gramEnd"/>
      <w:r w:rsidR="001E027E" w:rsidRPr="00E13B89">
        <w:t xml:space="preserve"> </w:t>
      </w:r>
      <w:r w:rsidR="001E027E">
        <w:t xml:space="preserve">to </w:t>
      </w:r>
      <w:r w:rsidR="00AB391E">
        <w:t>t</w:t>
      </w:r>
      <w:r w:rsidR="00AB391E" w:rsidRPr="00E13B89">
        <w:t xml:space="preserve">he draft revision of </w:t>
      </w:r>
      <w:r w:rsidR="00AB391E" w:rsidRPr="00AB391E">
        <w:t>Signs and Signals on Inland Waterways</w:t>
      </w:r>
      <w:r w:rsidR="00AB391E" w:rsidRPr="00E13B89">
        <w:t xml:space="preserve"> </w:t>
      </w:r>
      <w:r w:rsidR="00C6189F">
        <w:t xml:space="preserve">in </w:t>
      </w:r>
      <w:r w:rsidR="000108D2" w:rsidRPr="00E13B89">
        <w:t>Chapter 12</w:t>
      </w:r>
      <w:r w:rsidR="00C6189F">
        <w:t>,</w:t>
      </w:r>
      <w:r w:rsidR="000108D2" w:rsidRPr="00E13B89">
        <w:t xml:space="preserve"> "Monitoring of signs and marking by AIS aids to navigation"</w:t>
      </w:r>
      <w:r w:rsidR="00C6189F">
        <w:t xml:space="preserve">.  </w:t>
      </w:r>
      <w:r w:rsidR="000108D2" w:rsidRPr="00E13B89">
        <w:t xml:space="preserve"> </w:t>
      </w:r>
      <w:r w:rsidR="00C6189F">
        <w:t>Th</w:t>
      </w:r>
      <w:r w:rsidR="001E027E">
        <w:t xml:space="preserve">e </w:t>
      </w:r>
      <w:r w:rsidR="00C6189F">
        <w:t>Working Party on the Standardization of Technical and Safety Requirements in Inland Navigation</w:t>
      </w:r>
      <w:r w:rsidR="00C6189F" w:rsidRPr="00E13B89" w:rsidDel="00C6189F">
        <w:t xml:space="preserve"> </w:t>
      </w:r>
      <w:r w:rsidR="001E027E">
        <w:t xml:space="preserve">approved the additions </w:t>
      </w:r>
      <w:r w:rsidR="000108D2" w:rsidRPr="00E13B89">
        <w:t xml:space="preserve">in June </w:t>
      </w:r>
      <w:r w:rsidR="001E027E">
        <w:t xml:space="preserve">of </w:t>
      </w:r>
      <w:r w:rsidR="000108D2" w:rsidRPr="00E13B89">
        <w:t>2017.</w:t>
      </w:r>
    </w:p>
    <w:p w14:paraId="127DD597" w14:textId="77777777" w:rsidR="00F86DAF" w:rsidRPr="00E13B89" w:rsidRDefault="00F86DAF" w:rsidP="00F86DAF">
      <w:pPr>
        <w:keepNext/>
        <w:keepLines/>
        <w:spacing w:after="120"/>
        <w:ind w:left="1134" w:right="1134"/>
        <w:jc w:val="both"/>
      </w:pPr>
      <w:r w:rsidRPr="00E13B89">
        <w:rPr>
          <w:i/>
        </w:rPr>
        <w:t>Road Map</w:t>
      </w:r>
      <w:r w:rsidRPr="00E13B89">
        <w:t xml:space="preserve"> </w:t>
      </w:r>
      <w:r w:rsidR="005C41EC" w:rsidRPr="00E13B89">
        <w:rPr>
          <w:i/>
        </w:rPr>
        <w:t>Actions addressed</w:t>
      </w:r>
      <w:r w:rsidRPr="00E13B89">
        <w:rPr>
          <w:i/>
        </w:rPr>
        <w:t xml:space="preserve"> </w:t>
      </w:r>
      <w:r w:rsidR="005C41EC" w:rsidRPr="00E13B89">
        <w:t xml:space="preserve">(areas of primary focus </w:t>
      </w:r>
      <w:proofErr w:type="gramStart"/>
      <w:r w:rsidR="005C41EC" w:rsidRPr="00E13B89">
        <w:t>are indicated</w:t>
      </w:r>
      <w:proofErr w:type="gramEnd"/>
      <w:r w:rsidR="005C41EC" w:rsidRPr="00E13B89">
        <w:t xml:space="preserve"> in </w:t>
      </w:r>
      <w:r w:rsidR="005C41EC" w:rsidRPr="00E13B89">
        <w:rPr>
          <w:b/>
        </w:rPr>
        <w:t>bold</w:t>
      </w:r>
      <w:r w:rsidR="005C41EC" w:rsidRPr="00E13B89">
        <w:t>):</w:t>
      </w:r>
      <w:r w:rsidR="005C41EC" w:rsidRPr="00E13B89">
        <w:rPr>
          <w:i/>
        </w:rPr>
        <w:t xml:space="preserve"> </w:t>
      </w:r>
      <w:r w:rsidRPr="00E13B89">
        <w:rPr>
          <w:i/>
        </w:rPr>
        <w:t xml:space="preserve">Actions 1, 2, 3, 4, 5, 6, 7, 9, 11, 13, </w:t>
      </w:r>
      <w:r w:rsidRPr="00E13B89">
        <w:rPr>
          <w:b/>
          <w:i/>
        </w:rPr>
        <w:t>14</w:t>
      </w:r>
      <w:r w:rsidRPr="00E13B89">
        <w:rPr>
          <w:i/>
        </w:rPr>
        <w:t>, 15, 16, 17, 18 and 19.</w:t>
      </w:r>
    </w:p>
    <w:p w14:paraId="0077ACA5" w14:textId="52332FE3" w:rsidR="00F86DAF" w:rsidRPr="00E13B89" w:rsidRDefault="00821C64" w:rsidP="00821C64">
      <w:pPr>
        <w:pStyle w:val="H23G"/>
      </w:pPr>
      <w:r w:rsidRPr="00E13B89">
        <w:tab/>
        <w:t>2.</w:t>
      </w:r>
      <w:r w:rsidR="00F86DAF" w:rsidRPr="00E13B89">
        <w:tab/>
        <w:t>Working Party on the Transport of Dangerous Goods</w:t>
      </w:r>
    </w:p>
    <w:p w14:paraId="0A26DE8E" w14:textId="10C10B15" w:rsidR="00F86DAF" w:rsidRPr="00E13B89" w:rsidRDefault="00285DE7" w:rsidP="00F86DAF">
      <w:pPr>
        <w:spacing w:after="120"/>
        <w:ind w:left="1134" w:right="1134"/>
        <w:jc w:val="both"/>
        <w:rPr>
          <w:color w:val="000000"/>
        </w:rPr>
      </w:pPr>
      <w:proofErr w:type="gramStart"/>
      <w:r w:rsidRPr="00E13B89">
        <w:t>9</w:t>
      </w:r>
      <w:r w:rsidR="00F86DAF" w:rsidRPr="00E13B89">
        <w:t>.</w:t>
      </w:r>
      <w:r w:rsidR="00F86DAF" w:rsidRPr="00E13B89">
        <w:tab/>
      </w:r>
      <w:r w:rsidR="00F86DAF" w:rsidRPr="00E13B89">
        <w:rPr>
          <w:lang w:eastAsia="en-GB"/>
        </w:rPr>
        <w:t>T</w:t>
      </w:r>
      <w:r w:rsidR="00F86DAF" w:rsidRPr="00E13B89">
        <w:rPr>
          <w:color w:val="000000"/>
        </w:rPr>
        <w:t xml:space="preserve">he joint meeting of the </w:t>
      </w:r>
      <w:r w:rsidR="008C6B44" w:rsidRPr="00E13B89">
        <w:rPr>
          <w:color w:val="000000"/>
        </w:rPr>
        <w:t xml:space="preserve">Committee of experts on the </w:t>
      </w:r>
      <w:r w:rsidR="008C6B44" w:rsidRPr="00E13B89">
        <w:rPr>
          <w:rStyle w:val="preferred"/>
        </w:rPr>
        <w:t xml:space="preserve">Regulations concerning the International </w:t>
      </w:r>
      <w:r w:rsidR="00F86DAF" w:rsidRPr="00E13B89">
        <w:t>Carriage of Dangerous Goods by Rail (RID)</w:t>
      </w:r>
      <w:r w:rsidR="00F86DAF" w:rsidRPr="00E13B89">
        <w:rPr>
          <w:color w:val="000000"/>
        </w:rPr>
        <w:t xml:space="preserve"> and </w:t>
      </w:r>
      <w:r w:rsidR="00C6189F">
        <w:rPr>
          <w:color w:val="000000"/>
        </w:rPr>
        <w:t xml:space="preserve">the </w:t>
      </w:r>
      <w:r w:rsidR="00C6189F" w:rsidRPr="00C6189F">
        <w:rPr>
          <w:color w:val="000000"/>
        </w:rPr>
        <w:t>Working Party on the Transport of Dangerous Goods</w:t>
      </w:r>
      <w:r w:rsidR="00F86DAF" w:rsidRPr="00E13B89">
        <w:rPr>
          <w:color w:val="000000"/>
        </w:rPr>
        <w:t>, through its Informal Working Group on Telematics, continued work on ITS applications aimed, inter alia, at improving the speed and efficiency of emergency responses involving dangerous goods in transport.</w:t>
      </w:r>
      <w:proofErr w:type="gramEnd"/>
      <w:r w:rsidR="00F86DAF" w:rsidRPr="00E13B89">
        <w:rPr>
          <w:color w:val="000000"/>
        </w:rPr>
        <w:t xml:space="preserve"> </w:t>
      </w:r>
    </w:p>
    <w:p w14:paraId="1034B24D" w14:textId="77777777" w:rsidR="00F86DAF" w:rsidRPr="00E13B89" w:rsidRDefault="00F86DAF" w:rsidP="00F86DAF">
      <w:pPr>
        <w:spacing w:after="120"/>
        <w:ind w:left="1134" w:right="1134"/>
        <w:jc w:val="both"/>
        <w:rPr>
          <w:i/>
        </w:rPr>
      </w:pPr>
      <w:r w:rsidRPr="00E13B89">
        <w:rPr>
          <w:i/>
        </w:rPr>
        <w:t>Road Map</w:t>
      </w:r>
      <w:r w:rsidRPr="00E13B89">
        <w:t xml:space="preserve"> </w:t>
      </w:r>
      <w:r w:rsidR="005C41EC" w:rsidRPr="00E13B89">
        <w:rPr>
          <w:i/>
        </w:rPr>
        <w:t>Actions addressed</w:t>
      </w:r>
      <w:r w:rsidRPr="00E13B89">
        <w:rPr>
          <w:i/>
        </w:rPr>
        <w:t xml:space="preserve"> </w:t>
      </w:r>
      <w:r w:rsidR="005C41EC" w:rsidRPr="00E13B89">
        <w:t xml:space="preserve">(areas of primary focus </w:t>
      </w:r>
      <w:proofErr w:type="gramStart"/>
      <w:r w:rsidR="005C41EC" w:rsidRPr="00E13B89">
        <w:t>are indicated</w:t>
      </w:r>
      <w:proofErr w:type="gramEnd"/>
      <w:r w:rsidR="005C41EC" w:rsidRPr="00E13B89">
        <w:t xml:space="preserve"> in </w:t>
      </w:r>
      <w:r w:rsidR="005C41EC" w:rsidRPr="00E13B89">
        <w:rPr>
          <w:b/>
        </w:rPr>
        <w:t>bold</w:t>
      </w:r>
      <w:r w:rsidR="005C41EC" w:rsidRPr="00E13B89">
        <w:t>):</w:t>
      </w:r>
      <w:r w:rsidR="005C41EC" w:rsidRPr="00E13B89">
        <w:rPr>
          <w:i/>
        </w:rPr>
        <w:t xml:space="preserve"> </w:t>
      </w:r>
      <w:r w:rsidRPr="00E13B89">
        <w:rPr>
          <w:i/>
        </w:rPr>
        <w:t xml:space="preserve">Actions 1, 2, 3, 4, 5, 7, 9, 11, </w:t>
      </w:r>
      <w:r w:rsidRPr="00E13B89">
        <w:rPr>
          <w:b/>
          <w:i/>
        </w:rPr>
        <w:t>12</w:t>
      </w:r>
      <w:r w:rsidRPr="00E13B89">
        <w:rPr>
          <w:i/>
        </w:rPr>
        <w:t>, 13, 15, 16, 17, 18 and 19.</w:t>
      </w:r>
    </w:p>
    <w:p w14:paraId="50A8E23D" w14:textId="58D2E285" w:rsidR="00F86DAF" w:rsidRPr="00E13B89" w:rsidRDefault="00F86DAF" w:rsidP="00821C64">
      <w:pPr>
        <w:pStyle w:val="H23G"/>
      </w:pPr>
      <w:r w:rsidRPr="00E13B89">
        <w:tab/>
      </w:r>
      <w:r w:rsidR="00821C64" w:rsidRPr="00E13B89">
        <w:t>3.</w:t>
      </w:r>
      <w:r w:rsidRPr="00E13B89">
        <w:tab/>
      </w:r>
      <w:r w:rsidR="00267485" w:rsidRPr="00E13B89">
        <w:t>Global Forum</w:t>
      </w:r>
      <w:r w:rsidRPr="00E13B89">
        <w:t xml:space="preserve"> </w:t>
      </w:r>
      <w:r w:rsidR="00267485" w:rsidRPr="00E13B89">
        <w:t>for</w:t>
      </w:r>
      <w:r w:rsidRPr="00E13B89">
        <w:t xml:space="preserve"> Road Traffic Safety</w:t>
      </w:r>
    </w:p>
    <w:p w14:paraId="79FC316F" w14:textId="327BF4DD" w:rsidR="00143D4B" w:rsidRPr="00E13B89" w:rsidRDefault="00285DE7" w:rsidP="003D3F34">
      <w:pPr>
        <w:spacing w:after="120"/>
        <w:ind w:left="1134" w:right="1134"/>
        <w:jc w:val="both"/>
      </w:pPr>
      <w:r w:rsidRPr="00E13B89">
        <w:t>10</w:t>
      </w:r>
      <w:r w:rsidR="003D3F34" w:rsidRPr="00E13B89">
        <w:t>.</w:t>
      </w:r>
      <w:r w:rsidR="003D3F34" w:rsidRPr="00E13B89">
        <w:tab/>
      </w:r>
      <w:r w:rsidR="00143D4B" w:rsidRPr="00E13B89">
        <w:t xml:space="preserve">The activities of WP.1 on </w:t>
      </w:r>
      <w:r w:rsidR="000E7A56">
        <w:t xml:space="preserve">driving automated/autonomous vehicles </w:t>
      </w:r>
      <w:proofErr w:type="gramStart"/>
      <w:r w:rsidR="000E7A56">
        <w:t>will be reported</w:t>
      </w:r>
      <w:proofErr w:type="gramEnd"/>
      <w:r w:rsidR="000E7A56">
        <w:t xml:space="preserve"> under agenda item 5(c)</w:t>
      </w:r>
      <w:r w:rsidR="0040523C" w:rsidRPr="00E13B89">
        <w:t>.</w:t>
      </w:r>
    </w:p>
    <w:p w14:paraId="5B016DCD" w14:textId="6CBBF691" w:rsidR="003D3F34" w:rsidRPr="00E13B89" w:rsidRDefault="00143D4B" w:rsidP="003D3F34">
      <w:pPr>
        <w:spacing w:after="120"/>
        <w:ind w:left="1134" w:right="1134"/>
        <w:jc w:val="both"/>
      </w:pPr>
      <w:r w:rsidRPr="00E13B89">
        <w:t>11.</w:t>
      </w:r>
      <w:r w:rsidRPr="00E13B89">
        <w:tab/>
      </w:r>
      <w:r w:rsidR="003D3F34" w:rsidRPr="00E13B89">
        <w:t>The Global Forum for Road Traffic Safety, National Highway Traffic Safety Administration, and French Institute of Science and Technology for Transport, Development and Networks</w:t>
      </w:r>
      <w:r w:rsidR="00C6189F">
        <w:t xml:space="preserve"> </w:t>
      </w:r>
      <w:r w:rsidR="003D3F34" w:rsidRPr="00E13B89">
        <w:t>co</w:t>
      </w:r>
      <w:r w:rsidR="003C30B1">
        <w:t>-</w:t>
      </w:r>
      <w:r w:rsidR="003D3F34" w:rsidRPr="00E13B89">
        <w:t xml:space="preserve">sponsored a workshop to continue a dialogue </w:t>
      </w:r>
      <w:r w:rsidR="003C30B1">
        <w:t xml:space="preserve">on </w:t>
      </w:r>
      <w:r w:rsidR="003D3F34" w:rsidRPr="00E13B89">
        <w:t>approaches for ensuring the safety of all road users in an environment that includes highly automated and self-driving vehicles</w:t>
      </w:r>
      <w:r w:rsidR="001E027E">
        <w:t xml:space="preserve"> (</w:t>
      </w:r>
      <w:r w:rsidR="001E027E" w:rsidRPr="00E13B89">
        <w:t>28</w:t>
      </w:r>
      <w:r w:rsidR="001E027E">
        <w:t xml:space="preserve"> and </w:t>
      </w:r>
      <w:r w:rsidR="001E027E" w:rsidRPr="00E13B89">
        <w:t>29</w:t>
      </w:r>
      <w:r w:rsidR="001E027E">
        <w:t xml:space="preserve"> </w:t>
      </w:r>
      <w:r w:rsidR="001E027E" w:rsidRPr="00E13B89">
        <w:t>June 2017</w:t>
      </w:r>
      <w:r w:rsidR="001E027E">
        <w:t>, Geneva)</w:t>
      </w:r>
      <w:r w:rsidR="003D3F34" w:rsidRPr="00E13B89">
        <w:t xml:space="preserve">. Attending were approximately 100 professionals representing governments from around the world, United Nations standard-setting organizations, automotive and information technology industries and academic institutions. The workshop began with an update of </w:t>
      </w:r>
      <w:proofErr w:type="gramStart"/>
      <w:r w:rsidR="003D3F34" w:rsidRPr="00E13B89">
        <w:t>vehicle automation technology development</w:t>
      </w:r>
      <w:proofErr w:type="gramEnd"/>
      <w:r w:rsidR="003D3F34" w:rsidRPr="00E13B89">
        <w:t xml:space="preserve"> and an overview of the preparations by public safety institutions to accommodate the unique needs and implications of automated vehicles along with a review of evidence of public interest and acceptance. The workshop went on to consider challenges and opportunities for optimizing the safety of traffic including highly automated vehicles from both the institutional and operational levels. A technology demonstration familiarize</w:t>
      </w:r>
      <w:r w:rsidR="001E027E">
        <w:t>d</w:t>
      </w:r>
      <w:r w:rsidR="003D3F34" w:rsidRPr="00E13B89">
        <w:t xml:space="preserve"> attendees with recently introduced autonomous driving systems. </w:t>
      </w:r>
      <w:r w:rsidR="001E027E" w:rsidRPr="00E13B89">
        <w:t xml:space="preserve">This workshop followed a similar event at Stanford University in the United States </w:t>
      </w:r>
      <w:r w:rsidR="001E027E">
        <w:t xml:space="preserve">of America </w:t>
      </w:r>
      <w:r w:rsidR="001E027E" w:rsidRPr="00E13B89">
        <w:t>in October 2016</w:t>
      </w:r>
      <w:r w:rsidR="001E027E">
        <w:t>,</w:t>
      </w:r>
      <w:r w:rsidR="001E027E" w:rsidRPr="00E13B89">
        <w:t xml:space="preserve"> which initiated the dialogue and set the course for further deliberation.</w:t>
      </w:r>
    </w:p>
    <w:p w14:paraId="60DE42B0" w14:textId="16114913" w:rsidR="00F86DAF" w:rsidRPr="0067361B" w:rsidRDefault="00285DE7" w:rsidP="003D3F34">
      <w:pPr>
        <w:spacing w:after="120"/>
        <w:ind w:left="1134" w:right="1134"/>
        <w:jc w:val="both"/>
      </w:pPr>
      <w:r w:rsidRPr="00E13B89">
        <w:t>12</w:t>
      </w:r>
      <w:r w:rsidR="003D3F34" w:rsidRPr="00E13B89">
        <w:t>.</w:t>
      </w:r>
      <w:r w:rsidR="003D3F34" w:rsidRPr="00E13B89">
        <w:tab/>
        <w:t>The intent of this workshop was not to reach agreement on the best safety assurance methods, but rather to provide an opportunity for open discussion o</w:t>
      </w:r>
      <w:r w:rsidR="001E027E">
        <w:t>n the</w:t>
      </w:r>
      <w:r w:rsidR="003D3F34" w:rsidRPr="00E13B89">
        <w:t xml:space="preserve"> chall</w:t>
      </w:r>
      <w:r w:rsidR="003D3F34" w:rsidRPr="0067361B">
        <w:t xml:space="preserve">enges and opportunities. The desire was to focus on issues surrounding the integration of highly </w:t>
      </w:r>
      <w:r w:rsidR="003D3F34" w:rsidRPr="0067361B">
        <w:lastRenderedPageBreak/>
        <w:t xml:space="preserve">automated vehicles in traffic and stimulate thought among a broad range of stakeholders on approaches for maximizing the safety of traffic in future years. </w:t>
      </w:r>
      <w:proofErr w:type="gramStart"/>
      <w:r w:rsidR="003D3F34" w:rsidRPr="0067361B">
        <w:t>Workshop presentations were delivered by internationally</w:t>
      </w:r>
      <w:r w:rsidR="00E13B89">
        <w:t xml:space="preserve"> </w:t>
      </w:r>
      <w:r w:rsidR="003D3F34" w:rsidRPr="00E13B89">
        <w:t>recognized experts in technology, public policy and safety assurance methods</w:t>
      </w:r>
      <w:proofErr w:type="gramEnd"/>
      <w:r w:rsidR="003D3F34" w:rsidRPr="00E13B89">
        <w:t xml:space="preserve">. Specific topics </w:t>
      </w:r>
      <w:proofErr w:type="gramStart"/>
      <w:r w:rsidR="003D3F34" w:rsidRPr="00E13B89">
        <w:t>included:</w:t>
      </w:r>
      <w:proofErr w:type="gramEnd"/>
      <w:r w:rsidR="003D3F34" w:rsidRPr="00E13B89">
        <w:t xml:space="preserve"> </w:t>
      </w:r>
      <w:r w:rsidR="003C30B1" w:rsidRPr="00E13B89">
        <w:t>update and overview of technology; institutional readiness and accommodating legisla</w:t>
      </w:r>
      <w:r w:rsidR="003C30B1" w:rsidRPr="0067361B">
        <w:t xml:space="preserve">tion; governance methods: challenges and opportunities; considerations for testing automated vehicles on public roads; </w:t>
      </w:r>
      <w:r w:rsidR="003C30B1">
        <w:t xml:space="preserve">and </w:t>
      </w:r>
      <w:r w:rsidR="003C30B1" w:rsidRPr="0067361B">
        <w:t>consumer education and acceptance</w:t>
      </w:r>
      <w:r w:rsidR="003C30B1">
        <w:t xml:space="preserve">, with </w:t>
      </w:r>
      <w:r w:rsidR="003C30B1" w:rsidRPr="0067361B">
        <w:t xml:space="preserve">opening and closing remarks </w:t>
      </w:r>
      <w:r w:rsidR="003C30B1">
        <w:t xml:space="preserve">from </w:t>
      </w:r>
      <w:r w:rsidR="003C30B1" w:rsidRPr="0067361B">
        <w:t>the workshop sponsors.</w:t>
      </w:r>
    </w:p>
    <w:p w14:paraId="49B14562" w14:textId="77777777" w:rsidR="0040523C" w:rsidRPr="00E13B89" w:rsidRDefault="0040523C" w:rsidP="003D3F34">
      <w:pPr>
        <w:spacing w:after="120"/>
        <w:ind w:left="1134" w:right="1134"/>
        <w:jc w:val="both"/>
        <w:rPr>
          <w:i/>
        </w:rPr>
      </w:pPr>
      <w:r w:rsidRPr="00F07D7D">
        <w:rPr>
          <w:i/>
        </w:rPr>
        <w:t>Road Map</w:t>
      </w:r>
      <w:r w:rsidRPr="00F07D7D">
        <w:t xml:space="preserve"> </w:t>
      </w:r>
      <w:r w:rsidRPr="001F72F1">
        <w:rPr>
          <w:i/>
        </w:rPr>
        <w:t xml:space="preserve">Actions addressed </w:t>
      </w:r>
      <w:r w:rsidRPr="001F72F1">
        <w:t xml:space="preserve">(areas of primary focus </w:t>
      </w:r>
      <w:proofErr w:type="gramStart"/>
      <w:r w:rsidRPr="001F72F1">
        <w:t>are indicated</w:t>
      </w:r>
      <w:proofErr w:type="gramEnd"/>
      <w:r w:rsidRPr="001F72F1">
        <w:t xml:space="preserve"> in </w:t>
      </w:r>
      <w:r w:rsidRPr="001F72F1">
        <w:rPr>
          <w:b/>
        </w:rPr>
        <w:t>bold</w:t>
      </w:r>
      <w:r w:rsidRPr="00D20DAE">
        <w:t>):</w:t>
      </w:r>
      <w:r w:rsidRPr="00D20DAE">
        <w:rPr>
          <w:i/>
        </w:rPr>
        <w:t xml:space="preserve"> Actions 1, 2, </w:t>
      </w:r>
      <w:r w:rsidRPr="00E13B89">
        <w:rPr>
          <w:b/>
          <w:i/>
        </w:rPr>
        <w:t>3</w:t>
      </w:r>
      <w:r w:rsidRPr="00E13B89">
        <w:rPr>
          <w:i/>
        </w:rPr>
        <w:t>, 4, 5, 6, 7, 8, 9 and 10.</w:t>
      </w:r>
    </w:p>
    <w:p w14:paraId="30BFAC93" w14:textId="302D2263" w:rsidR="00F86DAF" w:rsidRPr="00E13B89" w:rsidRDefault="00821C64" w:rsidP="00821C64">
      <w:pPr>
        <w:pStyle w:val="H23G"/>
      </w:pPr>
      <w:r w:rsidRPr="00E13B89">
        <w:tab/>
        <w:t>4.</w:t>
      </w:r>
      <w:r w:rsidR="00F86DAF" w:rsidRPr="00E13B89">
        <w:tab/>
        <w:t>Working Party on Brakes and Running Gear</w:t>
      </w:r>
    </w:p>
    <w:p w14:paraId="444C536D" w14:textId="7523EDDA" w:rsidR="00F86DAF" w:rsidRPr="001F72F1" w:rsidRDefault="00285DE7" w:rsidP="00F86DAF">
      <w:pPr>
        <w:pStyle w:val="SingleTxtG"/>
      </w:pPr>
      <w:r w:rsidRPr="00E13B89">
        <w:t>13</w:t>
      </w:r>
      <w:r w:rsidR="00F86DAF" w:rsidRPr="00E13B89">
        <w:t>.</w:t>
      </w:r>
      <w:r w:rsidR="00F86DAF" w:rsidRPr="00E13B89">
        <w:tab/>
      </w:r>
      <w:r w:rsidR="003C30B1">
        <w:t xml:space="preserve">The </w:t>
      </w:r>
      <w:r w:rsidR="003C30B1" w:rsidRPr="00CA2866">
        <w:t xml:space="preserve">Working Party </w:t>
      </w:r>
      <w:r w:rsidR="00F86DAF" w:rsidRPr="00F07D7D">
        <w:t>implemented the decision of the World Forum on the amendment to Regulation No. 79</w:t>
      </w:r>
      <w:r w:rsidR="003C30B1">
        <w:t>,</w:t>
      </w:r>
      <w:r w:rsidR="00F86DAF" w:rsidRPr="00F07D7D">
        <w:t xml:space="preserve"> which </w:t>
      </w:r>
      <w:proofErr w:type="gramStart"/>
      <w:r w:rsidR="00F86DAF" w:rsidRPr="00F07D7D">
        <w:t>had been identified</w:t>
      </w:r>
      <w:proofErr w:type="gramEnd"/>
      <w:r w:rsidR="00F86DAF" w:rsidRPr="00F07D7D">
        <w:t xml:space="preserve"> as th</w:t>
      </w:r>
      <w:r w:rsidR="00F86DAF" w:rsidRPr="001F72F1">
        <w:t>e Regulation that prohibits innovation related to self-steering technologies by initiating an Informal Working Group on Automated Commanded Steering Functions</w:t>
      </w:r>
      <w:r w:rsidR="00F86DAF" w:rsidRPr="00F07D7D">
        <w:t xml:space="preserve">. The group defined </w:t>
      </w:r>
      <w:r w:rsidR="00DA6F96" w:rsidRPr="00F07D7D">
        <w:t>five</w:t>
      </w:r>
      <w:r w:rsidR="00F86DAF" w:rsidRPr="001F72F1">
        <w:t xml:space="preserve"> categories of automation </w:t>
      </w:r>
      <w:r w:rsidR="003C30B1">
        <w:t xml:space="preserve">on </w:t>
      </w:r>
      <w:r w:rsidR="00F86DAF" w:rsidRPr="00F07D7D">
        <w:t xml:space="preserve">the functionalities that the vehicle would be able to perform and adopted performance requirements for the first </w:t>
      </w:r>
      <w:r w:rsidR="00DA6F96" w:rsidRPr="00E13B89">
        <w:t>two</w:t>
      </w:r>
      <w:r w:rsidR="00F86DAF" w:rsidRPr="00E13B89">
        <w:t xml:space="preserve"> levels of automation defined by </w:t>
      </w:r>
      <w:r w:rsidR="003C30B1">
        <w:t xml:space="preserve">the </w:t>
      </w:r>
      <w:r w:rsidR="003C30B1" w:rsidRPr="003C30B1">
        <w:t xml:space="preserve">Society of Automotive Engineers </w:t>
      </w:r>
      <w:r w:rsidR="00F86DAF" w:rsidRPr="00F07D7D">
        <w:t>International.</w:t>
      </w:r>
    </w:p>
    <w:p w14:paraId="3F295623" w14:textId="2CF8EEDC" w:rsidR="00F86DAF" w:rsidRPr="00E13B89" w:rsidRDefault="00285DE7" w:rsidP="00F86DAF">
      <w:pPr>
        <w:pStyle w:val="SingleTxtG"/>
      </w:pPr>
      <w:r w:rsidRPr="00D20DAE">
        <w:t>14</w:t>
      </w:r>
      <w:r w:rsidR="00F86DAF" w:rsidRPr="00D20DAE">
        <w:t>.</w:t>
      </w:r>
      <w:r w:rsidR="00F86DAF" w:rsidRPr="00D20DAE">
        <w:tab/>
        <w:t xml:space="preserve">These </w:t>
      </w:r>
      <w:r w:rsidR="00F86DAF" w:rsidRPr="00E13B89">
        <w:t xml:space="preserve">systems, under specific driving circumstances, take </w:t>
      </w:r>
      <w:r w:rsidR="001E027E" w:rsidRPr="00CA2866">
        <w:t xml:space="preserve">control </w:t>
      </w:r>
      <w:r w:rsidR="00F86DAF" w:rsidRPr="00D20DAE">
        <w:t xml:space="preserve">over </w:t>
      </w:r>
      <w:r w:rsidR="00F86DAF" w:rsidRPr="00E13B89">
        <w:t xml:space="preserve">the vehicle under the permanent supervision of the driver, </w:t>
      </w:r>
      <w:r w:rsidR="00362C95">
        <w:t xml:space="preserve">i.e. </w:t>
      </w:r>
      <w:r w:rsidR="00F86DAF" w:rsidRPr="00D20DAE">
        <w:t xml:space="preserve">self-parking functions and </w:t>
      </w:r>
      <w:r w:rsidR="001422A1" w:rsidRPr="00D20DAE">
        <w:t xml:space="preserve">lane keeping assist systems </w:t>
      </w:r>
      <w:r w:rsidR="00F86DAF" w:rsidRPr="00E13B89">
        <w:t>(e.g. the car take</w:t>
      </w:r>
      <w:r w:rsidR="001E027E">
        <w:t>s</w:t>
      </w:r>
      <w:r w:rsidR="00F86DAF" w:rsidRPr="00D20DAE">
        <w:t xml:space="preserve"> corrective measures if it detects that it is about to cross a lane accidentally). They also entail </w:t>
      </w:r>
      <w:r w:rsidR="001422A1" w:rsidRPr="00E13B89">
        <w:t xml:space="preserve">to </w:t>
      </w:r>
      <w:r w:rsidR="00F86DAF" w:rsidRPr="00E13B89">
        <w:t>remov</w:t>
      </w:r>
      <w:r w:rsidR="001422A1" w:rsidRPr="00E13B89">
        <w:t>e</w:t>
      </w:r>
      <w:r w:rsidR="00F86DAF" w:rsidRPr="00E13B89">
        <w:t xml:space="preserve"> the current limitation of automatic steering functions to driving conditions below 10km/h </w:t>
      </w:r>
      <w:r w:rsidR="0085263D">
        <w:t xml:space="preserve">from </w:t>
      </w:r>
      <w:r w:rsidR="00F86DAF" w:rsidRPr="00F07D7D">
        <w:t>UN Reg</w:t>
      </w:r>
      <w:r w:rsidR="003D3F34" w:rsidRPr="001F72F1">
        <w:t>ulation No. 79. T</w:t>
      </w:r>
      <w:r w:rsidR="00F86DAF" w:rsidRPr="001F72F1">
        <w:t xml:space="preserve">he World Forum </w:t>
      </w:r>
      <w:r w:rsidR="003D3F34" w:rsidRPr="001F72F1">
        <w:t>adopted</w:t>
      </w:r>
      <w:r w:rsidR="00F86DAF" w:rsidRPr="001F72F1">
        <w:t xml:space="preserve"> the</w:t>
      </w:r>
      <w:r w:rsidR="00F86DAF" w:rsidRPr="00D20DAE">
        <w:t xml:space="preserve"> provisions </w:t>
      </w:r>
      <w:r w:rsidR="003D3F34" w:rsidRPr="00E13B89">
        <w:t>in March 2017</w:t>
      </w:r>
      <w:r w:rsidR="00362C95">
        <w:t xml:space="preserve"> for insertion into </w:t>
      </w:r>
      <w:r w:rsidR="00F86DAF" w:rsidRPr="00D20DAE">
        <w:t>UN Regulation No. 79</w:t>
      </w:r>
      <w:r w:rsidR="003D3F34" w:rsidRPr="00D20DAE">
        <w:t xml:space="preserve"> as a new series of amendment</w:t>
      </w:r>
      <w:r w:rsidR="00362C95">
        <w:t>s</w:t>
      </w:r>
      <w:r w:rsidR="003D3F34" w:rsidRPr="00D20DAE">
        <w:t xml:space="preserve"> that entered into force in October 2017 and would be applicable as of April 2018</w:t>
      </w:r>
      <w:r w:rsidR="00F86DAF" w:rsidRPr="00F07D7D">
        <w:t xml:space="preserve">. The group </w:t>
      </w:r>
      <w:r w:rsidR="00F86DAF" w:rsidRPr="001F72F1">
        <w:t>continu</w:t>
      </w:r>
      <w:r w:rsidR="0085263D">
        <w:t>ed</w:t>
      </w:r>
      <w:r w:rsidR="00F86DAF" w:rsidRPr="00F07D7D">
        <w:t xml:space="preserve"> working on the requirements for more complex highway autopilots (e.g. when the vehicle would </w:t>
      </w:r>
      <w:r w:rsidR="00F86DAF" w:rsidRPr="001F72F1">
        <w:t>self-</w:t>
      </w:r>
      <w:r w:rsidR="0085263D" w:rsidRPr="001F72F1">
        <w:t>driv</w:t>
      </w:r>
      <w:r w:rsidR="0085263D">
        <w:t>e</w:t>
      </w:r>
      <w:r w:rsidR="0085263D" w:rsidRPr="00F07D7D">
        <w:t xml:space="preserve"> </w:t>
      </w:r>
      <w:r w:rsidR="00F86DAF" w:rsidRPr="00F07D7D">
        <w:t>at high spe</w:t>
      </w:r>
      <w:r w:rsidR="00F86DAF" w:rsidRPr="001F72F1">
        <w:t>eds on highways)</w:t>
      </w:r>
      <w:r w:rsidR="003D3F34" w:rsidRPr="001F72F1">
        <w:t xml:space="preserve"> and ha</w:t>
      </w:r>
      <w:r w:rsidR="0085263D">
        <w:t>d</w:t>
      </w:r>
      <w:r w:rsidR="003D3F34" w:rsidRPr="00F07D7D">
        <w:t xml:space="preserve"> an extraordinary session in December 2017 </w:t>
      </w:r>
      <w:r w:rsidR="003D3F34" w:rsidRPr="001F72F1">
        <w:t xml:space="preserve">to complete the drafting of provisions for systems able to assist driver in lane change </w:t>
      </w:r>
      <w:r w:rsidR="003D3F34" w:rsidRPr="00E13B89">
        <w:t>manoeuvre.</w:t>
      </w:r>
      <w:r w:rsidR="00F86DAF" w:rsidRPr="00E13B89">
        <w:t xml:space="preserve"> </w:t>
      </w:r>
    </w:p>
    <w:p w14:paraId="2FDA58E1" w14:textId="77777777" w:rsidR="00F86DAF" w:rsidRPr="00E13B89" w:rsidRDefault="00F86DAF" w:rsidP="00F86DAF">
      <w:pPr>
        <w:spacing w:after="120"/>
        <w:ind w:left="1134" w:right="1134"/>
        <w:jc w:val="both"/>
        <w:rPr>
          <w:i/>
        </w:rPr>
      </w:pPr>
      <w:r w:rsidRPr="00E13B89">
        <w:rPr>
          <w:i/>
        </w:rPr>
        <w:t>Road Map</w:t>
      </w:r>
      <w:r w:rsidRPr="00E13B89">
        <w:t xml:space="preserve"> </w:t>
      </w:r>
      <w:r w:rsidR="005C41EC" w:rsidRPr="00E13B89">
        <w:rPr>
          <w:i/>
        </w:rPr>
        <w:t>Actions addressed</w:t>
      </w:r>
      <w:r w:rsidRPr="00E13B89">
        <w:rPr>
          <w:i/>
        </w:rPr>
        <w:t xml:space="preserve"> </w:t>
      </w:r>
      <w:r w:rsidR="005C41EC" w:rsidRPr="00E13B89">
        <w:t xml:space="preserve">(areas of primary focus </w:t>
      </w:r>
      <w:proofErr w:type="gramStart"/>
      <w:r w:rsidR="005C41EC" w:rsidRPr="00E13B89">
        <w:t>are indicated</w:t>
      </w:r>
      <w:proofErr w:type="gramEnd"/>
      <w:r w:rsidR="005C41EC" w:rsidRPr="00E13B89">
        <w:t xml:space="preserve"> in </w:t>
      </w:r>
      <w:r w:rsidR="005C41EC" w:rsidRPr="00E13B89">
        <w:rPr>
          <w:b/>
        </w:rPr>
        <w:t>bold</w:t>
      </w:r>
      <w:r w:rsidR="005C41EC" w:rsidRPr="00E13B89">
        <w:t>):</w:t>
      </w:r>
      <w:r w:rsidR="005C41EC" w:rsidRPr="00E13B89">
        <w:rPr>
          <w:i/>
        </w:rPr>
        <w:t xml:space="preserve"> </w:t>
      </w:r>
      <w:r w:rsidRPr="00E13B89">
        <w:rPr>
          <w:i/>
        </w:rPr>
        <w:t xml:space="preserve">Actions 1, </w:t>
      </w:r>
      <w:r w:rsidRPr="00E13B89">
        <w:rPr>
          <w:b/>
          <w:i/>
        </w:rPr>
        <w:t>2</w:t>
      </w:r>
      <w:r w:rsidRPr="00E13B89">
        <w:rPr>
          <w:i/>
        </w:rPr>
        <w:t xml:space="preserve">, 3, 4, 6, </w:t>
      </w:r>
      <w:r w:rsidRPr="00E13B89">
        <w:rPr>
          <w:b/>
          <w:i/>
        </w:rPr>
        <w:t>9</w:t>
      </w:r>
      <w:r w:rsidR="0040523C" w:rsidRPr="00E13B89">
        <w:rPr>
          <w:i/>
        </w:rPr>
        <w:t xml:space="preserve">, 15 and </w:t>
      </w:r>
      <w:r w:rsidRPr="00E13B89">
        <w:rPr>
          <w:i/>
        </w:rPr>
        <w:t>17.</w:t>
      </w:r>
    </w:p>
    <w:p w14:paraId="6690733F" w14:textId="77777777" w:rsidR="00F86DAF" w:rsidRPr="00E13B89" w:rsidRDefault="00821C64" w:rsidP="00821C64">
      <w:pPr>
        <w:pStyle w:val="H23G"/>
      </w:pPr>
      <w:r w:rsidRPr="00E13B89">
        <w:tab/>
        <w:t>5.</w:t>
      </w:r>
      <w:r w:rsidR="00F86DAF" w:rsidRPr="00E13B89">
        <w:tab/>
        <w:t>Informal Working Group on Intelligent Transports Systems / Automated Driving of the World Forum for Harmonization of Vehicle Regulations</w:t>
      </w:r>
    </w:p>
    <w:p w14:paraId="4EA22AFA" w14:textId="475EBBF5" w:rsidR="00F86DAF" w:rsidRPr="00E13B89" w:rsidRDefault="00285DE7" w:rsidP="00F86DAF">
      <w:pPr>
        <w:tabs>
          <w:tab w:val="left" w:pos="567"/>
        </w:tabs>
        <w:spacing w:after="120"/>
        <w:ind w:left="1134" w:right="1134"/>
        <w:jc w:val="both"/>
      </w:pPr>
      <w:r w:rsidRPr="00E13B89">
        <w:t>15</w:t>
      </w:r>
      <w:r w:rsidR="00F86DAF" w:rsidRPr="00E13B89">
        <w:t>.</w:t>
      </w:r>
      <w:r w:rsidR="00F86DAF" w:rsidRPr="00E13B89">
        <w:tab/>
        <w:t xml:space="preserve">The mandate of the Informal Working Group on </w:t>
      </w:r>
      <w:r w:rsidR="0067361B">
        <w:t>ITS</w:t>
      </w:r>
      <w:r w:rsidR="00F86DAF" w:rsidRPr="00E13B89">
        <w:t xml:space="preserve">/Automated Driving specifies the work items to </w:t>
      </w:r>
      <w:proofErr w:type="gramStart"/>
      <w:r w:rsidR="00F86DAF" w:rsidRPr="00E13B89">
        <w:t>be covered</w:t>
      </w:r>
      <w:proofErr w:type="gramEnd"/>
      <w:r w:rsidR="00F86DAF" w:rsidRPr="00E13B89">
        <w:t xml:space="preserve"> by the activities of the </w:t>
      </w:r>
      <w:r w:rsidR="0085263D">
        <w:t>g</w:t>
      </w:r>
      <w:r w:rsidR="0085263D" w:rsidRPr="00E13B89">
        <w:t>roup</w:t>
      </w:r>
      <w:r w:rsidR="00F86DAF" w:rsidRPr="00E13B89">
        <w:t xml:space="preserve">: </w:t>
      </w:r>
    </w:p>
    <w:p w14:paraId="3E5792A9" w14:textId="0AFBB499" w:rsidR="00F86DAF" w:rsidRPr="00E13B89" w:rsidRDefault="00F86DAF" w:rsidP="004D0A04">
      <w:pPr>
        <w:tabs>
          <w:tab w:val="left" w:pos="1701"/>
        </w:tabs>
        <w:spacing w:after="120"/>
        <w:ind w:left="1701" w:right="1134" w:hanging="567"/>
        <w:jc w:val="both"/>
      </w:pPr>
      <w:r w:rsidRPr="00E13B89">
        <w:tab/>
        <w:t>(a)</w:t>
      </w:r>
      <w:r w:rsidRPr="00E13B89">
        <w:tab/>
        <w:t xml:space="preserve">Prepare a proposal with harmonized definitions of </w:t>
      </w:r>
      <w:r w:rsidR="0085263D">
        <w:t>“</w:t>
      </w:r>
      <w:r w:rsidR="0085263D" w:rsidRPr="00E13B89">
        <w:t>Automated Driving Technologies</w:t>
      </w:r>
      <w:r w:rsidR="0085263D">
        <w:t>”</w:t>
      </w:r>
      <w:r w:rsidR="0085263D" w:rsidRPr="00E13B89">
        <w:t xml:space="preserve"> </w:t>
      </w:r>
      <w:r w:rsidRPr="00E13B89">
        <w:t>(ADT)</w:t>
      </w:r>
      <w:proofErr w:type="gramStart"/>
      <w:r w:rsidR="001422A1" w:rsidRPr="00E13B89">
        <w:t>;</w:t>
      </w:r>
      <w:proofErr w:type="gramEnd"/>
      <w:r w:rsidRPr="00E13B89">
        <w:t xml:space="preserve"> </w:t>
      </w:r>
    </w:p>
    <w:p w14:paraId="40A22F11" w14:textId="77777777" w:rsidR="00F86DAF" w:rsidRPr="00E13B89" w:rsidRDefault="00F86DAF" w:rsidP="004D0A04">
      <w:pPr>
        <w:tabs>
          <w:tab w:val="left" w:pos="1701"/>
        </w:tabs>
        <w:spacing w:after="120"/>
        <w:ind w:left="1701" w:right="1134" w:hanging="567"/>
        <w:jc w:val="both"/>
      </w:pPr>
      <w:r w:rsidRPr="00E13B89">
        <w:tab/>
        <w:t>(b)</w:t>
      </w:r>
      <w:r w:rsidRPr="00E13B89">
        <w:tab/>
        <w:t>Identify the main horizontal issues and legal obstacles to automated driving technologies and, where possible and appropriate, those not within the remit of WP.29;</w:t>
      </w:r>
    </w:p>
    <w:p w14:paraId="28F47891" w14:textId="77777777" w:rsidR="00F86DAF" w:rsidRPr="00E13B89" w:rsidRDefault="00F86DAF" w:rsidP="004D0A04">
      <w:pPr>
        <w:tabs>
          <w:tab w:val="left" w:pos="1701"/>
        </w:tabs>
        <w:spacing w:after="120"/>
        <w:ind w:left="1701" w:right="1134" w:hanging="567"/>
        <w:jc w:val="both"/>
      </w:pPr>
      <w:r w:rsidRPr="00E13B89">
        <w:tab/>
        <w:t>(c)</w:t>
      </w:r>
      <w:r w:rsidRPr="00E13B89">
        <w:tab/>
        <w:t xml:space="preserve">Prepare a proposal on harmonized general guidelines for </w:t>
      </w:r>
      <w:proofErr w:type="spellStart"/>
      <w:r w:rsidRPr="00E13B89">
        <w:t>eSecurity</w:t>
      </w:r>
      <w:proofErr w:type="spellEnd"/>
      <w:r w:rsidRPr="00E13B89">
        <w:t xml:space="preserve"> and </w:t>
      </w:r>
      <w:proofErr w:type="spellStart"/>
      <w:r w:rsidRPr="00E13B89">
        <w:t>eSafety</w:t>
      </w:r>
      <w:proofErr w:type="spellEnd"/>
      <w:r w:rsidRPr="00E13B89">
        <w:t xml:space="preserve"> in motor vehicles. </w:t>
      </w:r>
    </w:p>
    <w:p w14:paraId="45C220E7" w14:textId="77777777" w:rsidR="00F86DAF" w:rsidRPr="00E13B89" w:rsidRDefault="00D2535D" w:rsidP="00F86DAF">
      <w:pPr>
        <w:spacing w:after="120"/>
        <w:ind w:left="1134" w:right="1134"/>
        <w:jc w:val="both"/>
      </w:pPr>
      <w:r w:rsidRPr="00E13B89">
        <w:tab/>
      </w:r>
      <w:r w:rsidR="00F86DAF" w:rsidRPr="00E13B89">
        <w:t xml:space="preserve">In addition, </w:t>
      </w:r>
      <w:r w:rsidR="0085263D" w:rsidRPr="00E13B89">
        <w:t xml:space="preserve">the group </w:t>
      </w:r>
      <w:r w:rsidR="00F86DAF" w:rsidRPr="00E13B89">
        <w:t>continues to exchange information on driverless technologies.</w:t>
      </w:r>
    </w:p>
    <w:p w14:paraId="437509AC" w14:textId="754BFC70" w:rsidR="00F86DAF" w:rsidRPr="00E13B89" w:rsidRDefault="00285DE7" w:rsidP="00F86DAF">
      <w:pPr>
        <w:spacing w:after="120"/>
        <w:ind w:left="1134" w:right="1134"/>
        <w:jc w:val="both"/>
      </w:pPr>
      <w:r w:rsidRPr="00E13B89">
        <w:t>16</w:t>
      </w:r>
      <w:r w:rsidR="00F86DAF" w:rsidRPr="00E13B89">
        <w:t>.</w:t>
      </w:r>
      <w:r w:rsidR="00F86DAF" w:rsidRPr="00E13B89">
        <w:tab/>
      </w:r>
      <w:r w:rsidR="0085263D">
        <w:t>T</w:t>
      </w:r>
      <w:r w:rsidR="0085263D" w:rsidRPr="00E13B89">
        <w:t xml:space="preserve">he group </w:t>
      </w:r>
      <w:r w:rsidR="00F86DAF" w:rsidRPr="00E13B89">
        <w:t>made progress in defining automation levels, with SAE J3016 as a basis for discussion</w:t>
      </w:r>
      <w:r w:rsidR="003D3F34" w:rsidRPr="00E13B89">
        <w:t xml:space="preserve"> and produced a working document for review in November 2017 by WP.29</w:t>
      </w:r>
      <w:r w:rsidR="00F86DAF" w:rsidRPr="00E13B89">
        <w:t xml:space="preserve">. </w:t>
      </w:r>
    </w:p>
    <w:p w14:paraId="7C00D775" w14:textId="734853BE" w:rsidR="00E26F8C" w:rsidRPr="00E13B89" w:rsidRDefault="00285DE7" w:rsidP="00F86DAF">
      <w:pPr>
        <w:spacing w:after="120"/>
        <w:ind w:left="1134" w:right="1134"/>
        <w:jc w:val="both"/>
      </w:pPr>
      <w:r w:rsidRPr="00E13B89">
        <w:t>17</w:t>
      </w:r>
      <w:r w:rsidR="00E26F8C" w:rsidRPr="00E13B89">
        <w:t>.</w:t>
      </w:r>
      <w:r w:rsidR="00E26F8C" w:rsidRPr="00E13B89">
        <w:tab/>
        <w:t xml:space="preserve">The group had a brainstorming session on how to reflect the automation of vehicles in vehicle category denominations and a strategic discussion on type </w:t>
      </w:r>
      <w:r w:rsidR="0085263D" w:rsidRPr="00E13B89">
        <w:t>approv</w:t>
      </w:r>
      <w:r w:rsidR="0085263D">
        <w:t>ing</w:t>
      </w:r>
      <w:r w:rsidR="0085263D" w:rsidRPr="00E13B89">
        <w:t xml:space="preserve"> </w:t>
      </w:r>
      <w:r w:rsidR="00E26F8C" w:rsidRPr="00E13B89">
        <w:t xml:space="preserve">vehicles </w:t>
      </w:r>
      <w:r w:rsidR="00E26F8C" w:rsidRPr="00E13B89">
        <w:lastRenderedPageBreak/>
        <w:t>equipped with higher levels of automation. For this purpose, the group established a task force on the testing of automated/autonomous vehicles.</w:t>
      </w:r>
    </w:p>
    <w:p w14:paraId="4756AAC0" w14:textId="2A5EACEE" w:rsidR="00E26F8C" w:rsidRPr="00E13B89" w:rsidRDefault="00285DE7" w:rsidP="00F86DAF">
      <w:pPr>
        <w:spacing w:after="120"/>
        <w:ind w:left="1134" w:right="1134"/>
        <w:jc w:val="both"/>
      </w:pPr>
      <w:r w:rsidRPr="00E13B89">
        <w:t>18</w:t>
      </w:r>
      <w:r w:rsidR="00E26F8C" w:rsidRPr="00E13B89">
        <w:t>.</w:t>
      </w:r>
      <w:r w:rsidR="00E26F8C" w:rsidRPr="00E13B89">
        <w:tab/>
        <w:t xml:space="preserve">WP.29 adopted the guideline on cyber security and data protection, developed by the group under the leadership of Germany and Japan. As a follow-up, the group established a task force on cyber security and </w:t>
      </w:r>
      <w:r w:rsidR="0085263D">
        <w:t>o</w:t>
      </w:r>
      <w:r w:rsidR="00E26F8C" w:rsidRPr="00E13B89">
        <w:t>ver-the-air issues</w:t>
      </w:r>
      <w:r w:rsidR="00D2535D" w:rsidRPr="00E13B89">
        <w:t xml:space="preserve"> that </w:t>
      </w:r>
      <w:proofErr w:type="gramStart"/>
      <w:r w:rsidR="00D2535D" w:rsidRPr="00E13B89">
        <w:t>is expected</w:t>
      </w:r>
      <w:proofErr w:type="gramEnd"/>
      <w:r w:rsidR="00D2535D" w:rsidRPr="00E13B89">
        <w:t xml:space="preserve"> to present recommendations to WP.29 in the first </w:t>
      </w:r>
      <w:r w:rsidR="0085263D" w:rsidRPr="00E13B89">
        <w:t xml:space="preserve">semester </w:t>
      </w:r>
      <w:r w:rsidR="0085263D">
        <w:t xml:space="preserve">of </w:t>
      </w:r>
      <w:r w:rsidR="00D2535D" w:rsidRPr="00E13B89">
        <w:t xml:space="preserve">2018. </w:t>
      </w:r>
    </w:p>
    <w:p w14:paraId="62E15C58" w14:textId="77777777" w:rsidR="00F86DAF" w:rsidRPr="00E13B89" w:rsidRDefault="00F86DAF" w:rsidP="00F86DAF">
      <w:pPr>
        <w:spacing w:after="120"/>
        <w:ind w:left="1134" w:right="1134"/>
        <w:jc w:val="both"/>
      </w:pPr>
      <w:r w:rsidRPr="00E13B89">
        <w:rPr>
          <w:i/>
        </w:rPr>
        <w:t>Road Map</w:t>
      </w:r>
      <w:r w:rsidRPr="00E13B89">
        <w:t xml:space="preserve"> </w:t>
      </w:r>
      <w:r w:rsidRPr="00E13B89">
        <w:rPr>
          <w:i/>
        </w:rPr>
        <w:t xml:space="preserve">Actions addressed </w:t>
      </w:r>
      <w:r w:rsidR="005C41EC" w:rsidRPr="00E13B89">
        <w:t xml:space="preserve">(areas of primary focus </w:t>
      </w:r>
      <w:proofErr w:type="gramStart"/>
      <w:r w:rsidR="005C41EC" w:rsidRPr="00E13B89">
        <w:t>are indicated</w:t>
      </w:r>
      <w:proofErr w:type="gramEnd"/>
      <w:r w:rsidR="005C41EC" w:rsidRPr="00E13B89">
        <w:t xml:space="preserve"> in </w:t>
      </w:r>
      <w:r w:rsidR="005C41EC" w:rsidRPr="00E13B89">
        <w:rPr>
          <w:b/>
        </w:rPr>
        <w:t>bold</w:t>
      </w:r>
      <w:r w:rsidR="005C41EC" w:rsidRPr="00E13B89">
        <w:t>):</w:t>
      </w:r>
      <w:r w:rsidR="005C41EC" w:rsidRPr="00E13B89">
        <w:rPr>
          <w:i/>
        </w:rPr>
        <w:t xml:space="preserve"> </w:t>
      </w:r>
      <w:r w:rsidRPr="00E13B89">
        <w:rPr>
          <w:i/>
        </w:rPr>
        <w:t xml:space="preserve">Actions </w:t>
      </w:r>
      <w:r w:rsidRPr="00E13B89">
        <w:rPr>
          <w:b/>
          <w:i/>
        </w:rPr>
        <w:t>1</w:t>
      </w:r>
      <w:r w:rsidRPr="00E13B89">
        <w:rPr>
          <w:i/>
        </w:rPr>
        <w:t xml:space="preserve">, </w:t>
      </w:r>
      <w:r w:rsidRPr="00E13B89">
        <w:rPr>
          <w:b/>
          <w:i/>
        </w:rPr>
        <w:t>2</w:t>
      </w:r>
      <w:r w:rsidRPr="00E13B89">
        <w:rPr>
          <w:i/>
        </w:rPr>
        <w:t xml:space="preserve">, </w:t>
      </w:r>
      <w:r w:rsidRPr="00E13B89">
        <w:rPr>
          <w:b/>
          <w:i/>
        </w:rPr>
        <w:t>3</w:t>
      </w:r>
      <w:r w:rsidRPr="00E13B89">
        <w:rPr>
          <w:i/>
        </w:rPr>
        <w:t xml:space="preserve">, 4, </w:t>
      </w:r>
      <w:r w:rsidRPr="00E13B89">
        <w:rPr>
          <w:b/>
          <w:i/>
        </w:rPr>
        <w:t>5</w:t>
      </w:r>
      <w:r w:rsidRPr="00E13B89">
        <w:rPr>
          <w:i/>
        </w:rPr>
        <w:t xml:space="preserve">, </w:t>
      </w:r>
      <w:r w:rsidRPr="00E13B89">
        <w:rPr>
          <w:b/>
          <w:i/>
        </w:rPr>
        <w:t>7</w:t>
      </w:r>
      <w:r w:rsidRPr="00E13B89">
        <w:rPr>
          <w:i/>
        </w:rPr>
        <w:t xml:space="preserve">, </w:t>
      </w:r>
      <w:r w:rsidRPr="00E13B89">
        <w:rPr>
          <w:b/>
          <w:i/>
        </w:rPr>
        <w:t>8</w:t>
      </w:r>
      <w:r w:rsidRPr="00E13B89">
        <w:rPr>
          <w:i/>
        </w:rPr>
        <w:t>, 9, 10, 11, 16, 17 and 19.</w:t>
      </w:r>
    </w:p>
    <w:p w14:paraId="7AA07894" w14:textId="0D1D0181" w:rsidR="00F86DAF" w:rsidRPr="00E13B89" w:rsidRDefault="00821C64" w:rsidP="00821C64">
      <w:pPr>
        <w:pStyle w:val="H23G"/>
      </w:pPr>
      <w:r w:rsidRPr="00E13B89">
        <w:tab/>
        <w:t>6.</w:t>
      </w:r>
      <w:r w:rsidR="00F86DAF" w:rsidRPr="00E13B89">
        <w:tab/>
        <w:t>Working Party on Intermodal Transport and Logistics</w:t>
      </w:r>
    </w:p>
    <w:p w14:paraId="793EB315" w14:textId="3DBEA75D" w:rsidR="00F86DAF" w:rsidRPr="00E13B89" w:rsidRDefault="00285DE7" w:rsidP="00850726">
      <w:pPr>
        <w:tabs>
          <w:tab w:val="left" w:pos="567"/>
        </w:tabs>
        <w:spacing w:after="120"/>
        <w:ind w:left="1134" w:right="1134"/>
        <w:jc w:val="both"/>
      </w:pPr>
      <w:r w:rsidRPr="00E13B89">
        <w:t>19</w:t>
      </w:r>
      <w:r w:rsidR="00F86DAF" w:rsidRPr="00E13B89">
        <w:t>.</w:t>
      </w:r>
      <w:r w:rsidR="00F86DAF" w:rsidRPr="00E13B89">
        <w:tab/>
      </w:r>
      <w:r w:rsidR="0085263D">
        <w:rPr>
          <w:color w:val="000000"/>
          <w:lang w:eastAsia="en-GB"/>
        </w:rPr>
        <w:t xml:space="preserve">The Working Party </w:t>
      </w:r>
      <w:r w:rsidR="0085263D" w:rsidRPr="00CA2866">
        <w:rPr>
          <w:color w:val="000000"/>
          <w:lang w:eastAsia="en-GB"/>
        </w:rPr>
        <w:t>regular</w:t>
      </w:r>
      <w:r w:rsidR="0085263D">
        <w:rPr>
          <w:color w:val="000000"/>
          <w:lang w:eastAsia="en-GB"/>
        </w:rPr>
        <w:t>ly</w:t>
      </w:r>
      <w:r w:rsidR="0085263D" w:rsidRPr="00CA2866">
        <w:rPr>
          <w:color w:val="000000"/>
          <w:lang w:eastAsia="en-GB"/>
        </w:rPr>
        <w:t xml:space="preserve"> </w:t>
      </w:r>
      <w:r w:rsidR="00735383" w:rsidRPr="00AB5035">
        <w:rPr>
          <w:color w:val="000000"/>
          <w:lang w:eastAsia="en-GB"/>
        </w:rPr>
        <w:t xml:space="preserve">addresses the role of ITS in intermodal transport and logistics by inviting experts to present projects, innovative solutions and good practices in </w:t>
      </w:r>
      <w:r w:rsidR="0085263D">
        <w:rPr>
          <w:color w:val="000000"/>
          <w:lang w:eastAsia="en-GB"/>
        </w:rPr>
        <w:t>ITS</w:t>
      </w:r>
      <w:r w:rsidR="00735383" w:rsidRPr="00AB5035">
        <w:rPr>
          <w:color w:val="000000"/>
          <w:lang w:eastAsia="en-GB"/>
        </w:rPr>
        <w:t xml:space="preserve">. This year the </w:t>
      </w:r>
      <w:r w:rsidR="00362C95">
        <w:rPr>
          <w:color w:val="000000"/>
          <w:lang w:eastAsia="en-GB"/>
        </w:rPr>
        <w:t xml:space="preserve">Working Party </w:t>
      </w:r>
      <w:r w:rsidR="00735383" w:rsidRPr="00AB5035">
        <w:rPr>
          <w:color w:val="000000"/>
          <w:lang w:eastAsia="en-GB"/>
        </w:rPr>
        <w:t xml:space="preserve">invited the </w:t>
      </w:r>
      <w:r w:rsidR="0067361B">
        <w:rPr>
          <w:color w:val="000000"/>
          <w:lang w:eastAsia="en-GB"/>
        </w:rPr>
        <w:t>European Union</w:t>
      </w:r>
      <w:r w:rsidR="0067361B" w:rsidRPr="0067361B">
        <w:rPr>
          <w:color w:val="000000"/>
          <w:lang w:eastAsia="en-GB"/>
        </w:rPr>
        <w:t xml:space="preserve"> </w:t>
      </w:r>
      <w:r w:rsidR="00735383" w:rsidRPr="00AB5035">
        <w:rPr>
          <w:color w:val="000000"/>
          <w:lang w:eastAsia="en-GB"/>
        </w:rPr>
        <w:t xml:space="preserve">project </w:t>
      </w:r>
      <w:proofErr w:type="spellStart"/>
      <w:r w:rsidR="00735383" w:rsidRPr="00AB5035">
        <w:rPr>
          <w:bCs/>
          <w:color w:val="000000"/>
          <w:lang w:eastAsia="en-GB"/>
        </w:rPr>
        <w:t>Tellisys</w:t>
      </w:r>
      <w:proofErr w:type="spellEnd"/>
      <w:r w:rsidR="00735383" w:rsidRPr="00AB5035">
        <w:rPr>
          <w:color w:val="000000"/>
          <w:lang w:eastAsia="en-GB"/>
        </w:rPr>
        <w:t xml:space="preserve"> </w:t>
      </w:r>
      <w:r w:rsidR="0085263D" w:rsidRPr="00E82F13">
        <w:rPr>
          <w:color w:val="000000"/>
          <w:lang w:eastAsia="en-GB"/>
        </w:rPr>
        <w:t xml:space="preserve">on </w:t>
      </w:r>
      <w:r w:rsidR="00735383" w:rsidRPr="00AB5035">
        <w:rPr>
          <w:color w:val="000000"/>
          <w:lang w:eastAsia="en-GB"/>
        </w:rPr>
        <w:t>the development of a complete volume optimized intermodal combination,</w:t>
      </w:r>
      <w:r w:rsidR="00735383" w:rsidRPr="00AB5035">
        <w:rPr>
          <w:rFonts w:ascii="Tms Rmn" w:hAnsi="Tms Rmn" w:cs="Tms Rmn"/>
          <w:color w:val="000000"/>
          <w:lang w:eastAsia="en-GB"/>
        </w:rPr>
        <w:t xml:space="preserve"> including a product-family of new intermodal loading units, which satisfy the current market demands</w:t>
      </w:r>
      <w:r w:rsidR="00735383" w:rsidRPr="00AB5035">
        <w:rPr>
          <w:rFonts w:ascii="Tms Rmn" w:hAnsi="Tms Rmn" w:cs="Tms Rmn"/>
          <w:color w:val="000000"/>
          <w:sz w:val="24"/>
          <w:szCs w:val="24"/>
          <w:lang w:eastAsia="en-GB"/>
        </w:rPr>
        <w:t xml:space="preserve">. This solution </w:t>
      </w:r>
      <w:r w:rsidR="00735383" w:rsidRPr="00AB5035">
        <w:rPr>
          <w:rFonts w:ascii="Tms Rmn" w:hAnsi="Tms Rmn" w:cs="Tms Rmn"/>
          <w:color w:val="000000"/>
          <w:lang w:eastAsia="en-GB"/>
        </w:rPr>
        <w:t xml:space="preserve">enhances the performance of intermodal logistic chains by meeting the </w:t>
      </w:r>
      <w:r w:rsidR="0067361B">
        <w:rPr>
          <w:rFonts w:ascii="Tms Rmn" w:hAnsi="Tms Rmn" w:cs="Tms Rmn"/>
          <w:color w:val="000000"/>
          <w:lang w:eastAsia="en-GB"/>
        </w:rPr>
        <w:t>European Union</w:t>
      </w:r>
      <w:r w:rsidR="0067361B" w:rsidRPr="0067361B">
        <w:rPr>
          <w:rFonts w:ascii="Tms Rmn" w:hAnsi="Tms Rmn" w:cs="Tms Rmn"/>
          <w:color w:val="000000"/>
          <w:lang w:eastAsia="en-GB"/>
        </w:rPr>
        <w:t xml:space="preserve">'s </w:t>
      </w:r>
      <w:r w:rsidR="00735383" w:rsidRPr="00AB5035">
        <w:rPr>
          <w:rFonts w:ascii="Tms Rmn" w:hAnsi="Tms Rmn" w:cs="Tms Rmn"/>
          <w:color w:val="000000"/>
          <w:lang w:eastAsia="en-GB"/>
        </w:rPr>
        <w:t xml:space="preserve">demand for more energy-efficient, low-emission logistics networks </w:t>
      </w:r>
      <w:r w:rsidR="00362C95">
        <w:rPr>
          <w:rFonts w:ascii="Tms Rmn" w:hAnsi="Tms Rmn" w:cs="Tms Rmn"/>
          <w:color w:val="000000"/>
          <w:lang w:eastAsia="en-GB"/>
        </w:rPr>
        <w:t xml:space="preserve">and </w:t>
      </w:r>
      <w:r w:rsidR="00735383" w:rsidRPr="00AB5035">
        <w:rPr>
          <w:rFonts w:ascii="Tms Rmn" w:hAnsi="Tms Rmn" w:cs="Tms Rmn"/>
          <w:color w:val="000000"/>
          <w:lang w:eastAsia="en-GB"/>
        </w:rPr>
        <w:t xml:space="preserve">contributes to </w:t>
      </w:r>
      <w:proofErr w:type="gramStart"/>
      <w:r w:rsidR="00735383" w:rsidRPr="00AB5035">
        <w:rPr>
          <w:rFonts w:ascii="Tms Rmn" w:hAnsi="Tms Rmn" w:cs="Tms Rmn"/>
          <w:color w:val="000000"/>
          <w:lang w:eastAsia="en-GB"/>
        </w:rPr>
        <w:t>more efficient transport</w:t>
      </w:r>
      <w:proofErr w:type="gramEnd"/>
      <w:r w:rsidR="00735383" w:rsidRPr="00AB5035">
        <w:rPr>
          <w:rFonts w:ascii="Tms Rmn" w:hAnsi="Tms Rmn" w:cs="Tms Rmn"/>
          <w:color w:val="000000"/>
          <w:lang w:eastAsia="en-GB"/>
        </w:rPr>
        <w:t xml:space="preserve"> by easing the transition between different transport mode</w:t>
      </w:r>
      <w:r w:rsidR="00362C95">
        <w:rPr>
          <w:rFonts w:ascii="Tms Rmn" w:hAnsi="Tms Rmn" w:cs="Tms Rmn"/>
          <w:color w:val="000000"/>
          <w:lang w:eastAsia="en-GB"/>
        </w:rPr>
        <w:t>s</w:t>
      </w:r>
      <w:r w:rsidR="00F86DAF" w:rsidRPr="00E13B89">
        <w:t>.</w:t>
      </w:r>
      <w:r w:rsidR="001D5A88" w:rsidRPr="00E13B89">
        <w:t xml:space="preserve"> </w:t>
      </w:r>
    </w:p>
    <w:p w14:paraId="75692D6D" w14:textId="77777777" w:rsidR="00F86DAF" w:rsidRPr="001F72F1" w:rsidRDefault="00F86DAF" w:rsidP="00F86DAF">
      <w:pPr>
        <w:spacing w:after="120"/>
        <w:ind w:left="1134" w:right="1134"/>
        <w:jc w:val="both"/>
      </w:pPr>
      <w:r w:rsidRPr="00E13B89">
        <w:rPr>
          <w:i/>
        </w:rPr>
        <w:t>Road Map</w:t>
      </w:r>
      <w:r w:rsidRPr="00E13B89">
        <w:t xml:space="preserve"> </w:t>
      </w:r>
      <w:r w:rsidR="005C41EC" w:rsidRPr="00E13B89">
        <w:rPr>
          <w:i/>
        </w:rPr>
        <w:t>Actions addressed</w:t>
      </w:r>
      <w:r w:rsidRPr="00E13B89">
        <w:rPr>
          <w:i/>
        </w:rPr>
        <w:t xml:space="preserve"> </w:t>
      </w:r>
      <w:r w:rsidR="005C41EC" w:rsidRPr="00E13B89">
        <w:t xml:space="preserve">(areas of primary focus are indicated in </w:t>
      </w:r>
      <w:r w:rsidR="005C41EC" w:rsidRPr="00E13B89">
        <w:rPr>
          <w:b/>
        </w:rPr>
        <w:t>bold</w:t>
      </w:r>
      <w:r w:rsidR="005C41EC" w:rsidRPr="0067361B">
        <w:t>):</w:t>
      </w:r>
      <w:r w:rsidR="005C41EC" w:rsidRPr="0067361B">
        <w:rPr>
          <w:i/>
        </w:rPr>
        <w:t xml:space="preserve"> </w:t>
      </w:r>
      <w:r w:rsidRPr="0067361B">
        <w:rPr>
          <w:i/>
        </w:rPr>
        <w:t xml:space="preserve">Actions 1, 2, 3, 4, 5, 6, </w:t>
      </w:r>
      <w:r w:rsidRPr="0067361B">
        <w:rPr>
          <w:b/>
          <w:i/>
        </w:rPr>
        <w:t>13</w:t>
      </w:r>
      <w:r w:rsidRPr="0067361B">
        <w:rPr>
          <w:i/>
        </w:rPr>
        <w:t xml:space="preserve">, </w:t>
      </w:r>
      <w:r w:rsidRPr="00F07D7D">
        <w:rPr>
          <w:b/>
          <w:i/>
        </w:rPr>
        <w:t>15</w:t>
      </w:r>
      <w:r w:rsidRPr="00F07D7D">
        <w:rPr>
          <w:i/>
        </w:rPr>
        <w:t>, 16, 17, 18 and 19.</w:t>
      </w:r>
    </w:p>
    <w:p w14:paraId="5F00B817" w14:textId="562775D2" w:rsidR="00F86DAF" w:rsidRPr="00E13B89" w:rsidRDefault="00F86DAF" w:rsidP="00747C15">
      <w:pPr>
        <w:pStyle w:val="HChG"/>
      </w:pPr>
      <w:r w:rsidRPr="00E13B89">
        <w:tab/>
        <w:t>III.</w:t>
      </w:r>
      <w:r w:rsidRPr="00E13B89">
        <w:tab/>
        <w:t>Non-</w:t>
      </w:r>
      <w:r w:rsidR="00E13B89">
        <w:t>ECE</w:t>
      </w:r>
      <w:r w:rsidRPr="00E13B89">
        <w:t xml:space="preserve"> activities in 201</w:t>
      </w:r>
      <w:r w:rsidR="00D2535D" w:rsidRPr="00E13B89">
        <w:t>7</w:t>
      </w:r>
      <w:bookmarkStart w:id="0" w:name="_GoBack"/>
      <w:bookmarkEnd w:id="0"/>
    </w:p>
    <w:p w14:paraId="39A3302F" w14:textId="42DFEDBA" w:rsidR="00D2535D" w:rsidRPr="0067361B" w:rsidRDefault="00285DE7" w:rsidP="00D2535D">
      <w:pPr>
        <w:spacing w:after="120"/>
        <w:ind w:left="1134" w:right="1134"/>
        <w:jc w:val="both"/>
      </w:pPr>
      <w:r w:rsidRPr="0067361B">
        <w:t>20</w:t>
      </w:r>
      <w:r w:rsidR="00F86DAF" w:rsidRPr="0067361B">
        <w:t>.</w:t>
      </w:r>
      <w:r w:rsidR="00F86DAF" w:rsidRPr="0067361B">
        <w:tab/>
      </w:r>
      <w:r w:rsidR="00D2535D" w:rsidRPr="00F07D7D">
        <w:t xml:space="preserve">The </w:t>
      </w:r>
      <w:r w:rsidR="00F86DAF" w:rsidRPr="00F07D7D">
        <w:t xml:space="preserve">G7 Ministers of Transport </w:t>
      </w:r>
      <w:r w:rsidR="006226CD" w:rsidRPr="001F72F1">
        <w:t xml:space="preserve">issued a </w:t>
      </w:r>
      <w:r w:rsidR="0085263D">
        <w:t>m</w:t>
      </w:r>
      <w:r w:rsidR="00F86DAF" w:rsidRPr="00F07D7D">
        <w:t>inisterial declaration in September 201</w:t>
      </w:r>
      <w:r w:rsidR="00D2535D" w:rsidRPr="001F72F1">
        <w:t>7</w:t>
      </w:r>
      <w:r w:rsidR="00222AB0" w:rsidRPr="001F72F1">
        <w:t xml:space="preserve"> (following their meeting in Italy). The ministers</w:t>
      </w:r>
      <w:r w:rsidR="00D2535D" w:rsidRPr="00E13B89">
        <w:t xml:space="preserve"> </w:t>
      </w:r>
      <w:r w:rsidR="00222AB0" w:rsidRPr="00E13B89">
        <w:t>"</w:t>
      </w:r>
      <w:r w:rsidR="00D2535D" w:rsidRPr="00E13B89">
        <w:t>encourag</w:t>
      </w:r>
      <w:r w:rsidR="00222AB0" w:rsidRPr="00E13B89">
        <w:t xml:space="preserve">e </w:t>
      </w:r>
      <w:r w:rsidR="00D2535D" w:rsidRPr="00E13B89">
        <w:t xml:space="preserve">the United Nations Economic Commission for </w:t>
      </w:r>
      <w:r w:rsidR="00D2535D" w:rsidRPr="0067361B">
        <w:t>Eu</w:t>
      </w:r>
      <w:r w:rsidR="00D2535D" w:rsidRPr="00E13B89">
        <w:t>rope World Forum for Harmonization of Vehicle Regulations to continue to work on the fundamental technical principles, including appropriate performance metrics and test procedures for demonstrating the effectiveness and safety of these technolo</w:t>
      </w:r>
      <w:r w:rsidR="00222AB0" w:rsidRPr="0067361B">
        <w:t xml:space="preserve">gies and to focus activities on </w:t>
      </w:r>
      <w:r w:rsidR="00D2535D" w:rsidRPr="0067361B">
        <w:t>systems with higher levels of automation and to assess whether new categories should be</w:t>
      </w:r>
      <w:r w:rsidR="00222AB0" w:rsidRPr="0067361B">
        <w:t xml:space="preserve"> </w:t>
      </w:r>
      <w:r w:rsidR="00D2535D" w:rsidRPr="0067361B">
        <w:t>defined in order to cover all kinds of automated driving systems</w:t>
      </w:r>
      <w:r w:rsidR="00222AB0" w:rsidRPr="0067361B">
        <w:t xml:space="preserve">". </w:t>
      </w:r>
    </w:p>
    <w:p w14:paraId="447C4F25" w14:textId="2CB485F9" w:rsidR="00222AB0" w:rsidRPr="00E13B89" w:rsidRDefault="00285DE7" w:rsidP="00D2535D">
      <w:pPr>
        <w:spacing w:after="120"/>
        <w:ind w:left="1134" w:right="1134"/>
        <w:jc w:val="both"/>
      </w:pPr>
      <w:r w:rsidRPr="0067361B">
        <w:t>21</w:t>
      </w:r>
      <w:r w:rsidR="00222AB0" w:rsidRPr="0067361B">
        <w:t>.</w:t>
      </w:r>
      <w:r w:rsidR="00222AB0" w:rsidRPr="0067361B">
        <w:tab/>
        <w:t xml:space="preserve">The adopted guideline on cyber security and data protection </w:t>
      </w:r>
      <w:r w:rsidR="00362C95">
        <w:t>wa</w:t>
      </w:r>
      <w:r w:rsidR="00222AB0" w:rsidRPr="0067361B">
        <w:t xml:space="preserve">s mentioned in the Resolution on Data Protection in Automated and Connected Vehicles adopted by the </w:t>
      </w:r>
      <w:r w:rsidR="00E82F13">
        <w:t xml:space="preserve">thirty-eighth </w:t>
      </w:r>
      <w:r w:rsidR="00222AB0" w:rsidRPr="0067361B">
        <w:t>International Conference of Data Protection and Privacy Commissioners in September 2017 (</w:t>
      </w:r>
      <w:hyperlink r:id="rId12" w:history="1">
        <w:r w:rsidR="00222AB0" w:rsidRPr="00E13B89">
          <w:rPr>
            <w:rStyle w:val="Hyperlink"/>
          </w:rPr>
          <w:t>https://icdppc.org/wp-content/uploads/2015/02/Resolution-on-data-protection-in-automated-and-connected-vehicles-.pdf</w:t>
        </w:r>
      </w:hyperlink>
      <w:r w:rsidR="00222AB0" w:rsidRPr="00E13B89">
        <w:t>).</w:t>
      </w:r>
    </w:p>
    <w:p w14:paraId="6FF510A3" w14:textId="6CDB6E57" w:rsidR="00F86DAF" w:rsidRPr="00E13B89" w:rsidRDefault="00285DE7" w:rsidP="00F86DAF">
      <w:pPr>
        <w:spacing w:after="120"/>
        <w:ind w:left="1134" w:right="1134"/>
        <w:jc w:val="both"/>
      </w:pPr>
      <w:r w:rsidRPr="00E13B89">
        <w:t>22.</w:t>
      </w:r>
      <w:r w:rsidR="00F86DAF" w:rsidRPr="00E13B89">
        <w:tab/>
        <w:t xml:space="preserve">The secretariat attended several conferences </w:t>
      </w:r>
      <w:r w:rsidR="006226CD" w:rsidRPr="00E13B89">
        <w:t xml:space="preserve">on </w:t>
      </w:r>
      <w:r w:rsidR="00F86DAF" w:rsidRPr="00E13B89">
        <w:t>ITS</w:t>
      </w:r>
      <w:r w:rsidR="00362C95">
        <w:t>,</w:t>
      </w:r>
      <w:r w:rsidR="00F86DAF" w:rsidRPr="00E13B89">
        <w:t xml:space="preserve"> </w:t>
      </w:r>
      <w:r w:rsidR="00D2535D" w:rsidRPr="00E13B89">
        <w:t xml:space="preserve">cyber security and </w:t>
      </w:r>
      <w:r w:rsidR="00F86DAF" w:rsidRPr="0067361B">
        <w:t xml:space="preserve">vehicle automation to raise awareness on the activities of </w:t>
      </w:r>
      <w:r w:rsidR="00E13B89">
        <w:t>ECE</w:t>
      </w:r>
      <w:r w:rsidR="00F86DAF" w:rsidRPr="00E13B89">
        <w:t xml:space="preserve"> and the progress </w:t>
      </w:r>
      <w:r w:rsidR="00911951" w:rsidRPr="00E13B89">
        <w:t>achieved</w:t>
      </w:r>
      <w:r w:rsidR="00F86DAF" w:rsidRPr="00E13B89">
        <w:t>.</w:t>
      </w:r>
    </w:p>
    <w:p w14:paraId="278C2105" w14:textId="77777777" w:rsidR="00930255" w:rsidRPr="00E13B89" w:rsidRDefault="00F86DAF" w:rsidP="00EF37EC">
      <w:pPr>
        <w:spacing w:after="120"/>
        <w:ind w:left="1134" w:right="1134"/>
        <w:jc w:val="both"/>
        <w:rPr>
          <w:i/>
        </w:rPr>
      </w:pPr>
      <w:r w:rsidRPr="0067361B">
        <w:rPr>
          <w:i/>
        </w:rPr>
        <w:t>Road Map</w:t>
      </w:r>
      <w:r w:rsidRPr="00F07D7D">
        <w:t xml:space="preserve"> </w:t>
      </w:r>
      <w:r w:rsidR="005C41EC" w:rsidRPr="00F07D7D">
        <w:rPr>
          <w:i/>
        </w:rPr>
        <w:t>Actions addressed</w:t>
      </w:r>
      <w:r w:rsidRPr="001F72F1">
        <w:rPr>
          <w:i/>
        </w:rPr>
        <w:t xml:space="preserve"> </w:t>
      </w:r>
      <w:r w:rsidR="005C41EC" w:rsidRPr="001F72F1">
        <w:t xml:space="preserve">(areas of primary focus are indicated in </w:t>
      </w:r>
      <w:r w:rsidR="005C41EC" w:rsidRPr="00D20DAE">
        <w:rPr>
          <w:b/>
        </w:rPr>
        <w:t>bold</w:t>
      </w:r>
      <w:r w:rsidR="005C41EC" w:rsidRPr="00D20DAE">
        <w:t>):</w:t>
      </w:r>
      <w:r w:rsidR="005C41EC" w:rsidRPr="00E13B89">
        <w:rPr>
          <w:i/>
        </w:rPr>
        <w:t xml:space="preserve"> </w:t>
      </w:r>
      <w:r w:rsidRPr="00E13B89">
        <w:rPr>
          <w:i/>
        </w:rPr>
        <w:t xml:space="preserve">Actions 1, 2, 3, 4, </w:t>
      </w:r>
      <w:r w:rsidRPr="00E13B89">
        <w:rPr>
          <w:b/>
          <w:i/>
        </w:rPr>
        <w:t>5</w:t>
      </w:r>
      <w:r w:rsidRPr="00E13B89">
        <w:rPr>
          <w:i/>
        </w:rPr>
        <w:t>, 6, 7, 8, 9, 10 and 19.</w:t>
      </w:r>
      <w:r w:rsidR="00930255" w:rsidRPr="00E13B89">
        <w:rPr>
          <w:i/>
        </w:rPr>
        <w:br w:type="page"/>
      </w:r>
    </w:p>
    <w:p w14:paraId="45DB948F" w14:textId="77777777" w:rsidR="00930255" w:rsidRPr="00E13B89" w:rsidRDefault="00930255" w:rsidP="00747C15">
      <w:pPr>
        <w:pStyle w:val="HChG"/>
      </w:pPr>
      <w:r w:rsidRPr="00E13B89">
        <w:lastRenderedPageBreak/>
        <w:t>Annex</w:t>
      </w:r>
    </w:p>
    <w:p w14:paraId="13DF0054" w14:textId="58B079D0" w:rsidR="009A374A" w:rsidRPr="009A374A" w:rsidRDefault="00930255" w:rsidP="00747C15">
      <w:pPr>
        <w:pStyle w:val="HChG"/>
      </w:pPr>
      <w:r w:rsidRPr="00E13B89">
        <w:rPr>
          <w:rFonts w:eastAsia="Calibri"/>
        </w:rPr>
        <w:tab/>
      </w:r>
      <w:r w:rsidRPr="009A374A">
        <w:rPr>
          <w:rFonts w:eastAsia="Calibri"/>
        </w:rPr>
        <w:tab/>
        <w:t xml:space="preserve">The </w:t>
      </w:r>
      <w:r w:rsidR="00E13B89" w:rsidRPr="00AB5035">
        <w:rPr>
          <w:rFonts w:eastAsia="Calibri"/>
        </w:rPr>
        <w:t>ECE</w:t>
      </w:r>
      <w:r w:rsidRPr="00F07D7D">
        <w:rPr>
          <w:rFonts w:eastAsia="Calibri"/>
        </w:rPr>
        <w:t xml:space="preserve"> Road Map on </w:t>
      </w:r>
      <w:r w:rsidR="009A374A" w:rsidRPr="009A374A">
        <w:t>Intelligent Transport Systems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930255" w:rsidRPr="00E13B89" w14:paraId="17B31A33" w14:textId="77777777" w:rsidTr="004121F7">
        <w:tc>
          <w:tcPr>
            <w:tcW w:w="3685" w:type="dxa"/>
            <w:tcBorders>
              <w:top w:val="single" w:sz="12" w:space="0" w:color="auto"/>
            </w:tcBorders>
            <w:shd w:val="clear" w:color="auto" w:fill="auto"/>
          </w:tcPr>
          <w:p w14:paraId="6D1C49D7" w14:textId="77777777" w:rsidR="00930255" w:rsidRPr="00F07D7D" w:rsidRDefault="00930255" w:rsidP="004121F7">
            <w:pPr>
              <w:suppressAutoHyphens w:val="0"/>
              <w:spacing w:before="40" w:after="40" w:line="220" w:lineRule="exact"/>
              <w:ind w:right="113"/>
              <w:rPr>
                <w:b/>
                <w:sz w:val="18"/>
              </w:rPr>
            </w:pPr>
            <w:r w:rsidRPr="0067361B">
              <w:rPr>
                <w:b/>
                <w:sz w:val="18"/>
              </w:rPr>
              <w:t>Action 1</w:t>
            </w:r>
          </w:p>
          <w:p w14:paraId="7149A734" w14:textId="77777777" w:rsidR="00930255" w:rsidRPr="00E13B89" w:rsidRDefault="00930255" w:rsidP="004121F7">
            <w:pPr>
              <w:suppressAutoHyphens w:val="0"/>
              <w:spacing w:before="40" w:after="40" w:line="220" w:lineRule="exact"/>
              <w:ind w:right="113"/>
              <w:rPr>
                <w:sz w:val="18"/>
              </w:rPr>
            </w:pPr>
            <w:r w:rsidRPr="00E13B89">
              <w:rPr>
                <w:sz w:val="18"/>
              </w:rPr>
              <w:t>Reaching a common definition for ITS</w:t>
            </w:r>
          </w:p>
        </w:tc>
        <w:tc>
          <w:tcPr>
            <w:tcW w:w="3685" w:type="dxa"/>
            <w:tcBorders>
              <w:top w:val="single" w:sz="12" w:space="0" w:color="auto"/>
            </w:tcBorders>
            <w:shd w:val="clear" w:color="auto" w:fill="auto"/>
          </w:tcPr>
          <w:p w14:paraId="31A05786" w14:textId="77777777" w:rsidR="00930255" w:rsidRPr="00E13B89" w:rsidRDefault="00930255" w:rsidP="004121F7">
            <w:pPr>
              <w:suppressAutoHyphens w:val="0"/>
              <w:spacing w:before="40" w:after="40" w:line="220" w:lineRule="exact"/>
              <w:ind w:right="113"/>
              <w:rPr>
                <w:b/>
                <w:sz w:val="18"/>
              </w:rPr>
            </w:pPr>
            <w:r w:rsidRPr="00E13B89">
              <w:rPr>
                <w:b/>
                <w:sz w:val="18"/>
              </w:rPr>
              <w:t>Action 11</w:t>
            </w:r>
          </w:p>
          <w:p w14:paraId="6F4A7D3A" w14:textId="77777777" w:rsidR="00930255" w:rsidRPr="00E13B89" w:rsidRDefault="00930255" w:rsidP="004121F7">
            <w:pPr>
              <w:suppressAutoHyphens w:val="0"/>
              <w:spacing w:before="40" w:after="40" w:line="220" w:lineRule="exact"/>
              <w:ind w:right="113"/>
              <w:rPr>
                <w:sz w:val="18"/>
              </w:rPr>
            </w:pPr>
            <w:r w:rsidRPr="00E13B89">
              <w:rPr>
                <w:sz w:val="18"/>
              </w:rPr>
              <w:t>Harmonizing Variable Message Signs</w:t>
            </w:r>
          </w:p>
        </w:tc>
      </w:tr>
      <w:tr w:rsidR="00930255" w:rsidRPr="00E13B89" w14:paraId="3BE61BA5" w14:textId="77777777" w:rsidTr="004121F7">
        <w:tc>
          <w:tcPr>
            <w:tcW w:w="3685" w:type="dxa"/>
            <w:shd w:val="clear" w:color="auto" w:fill="auto"/>
          </w:tcPr>
          <w:p w14:paraId="4D00E161" w14:textId="77777777" w:rsidR="00930255" w:rsidRPr="00E13B89" w:rsidRDefault="00930255" w:rsidP="004121F7">
            <w:pPr>
              <w:suppressAutoHyphens w:val="0"/>
              <w:spacing w:before="40" w:after="40" w:line="220" w:lineRule="exact"/>
              <w:ind w:right="113"/>
              <w:rPr>
                <w:b/>
                <w:sz w:val="18"/>
              </w:rPr>
            </w:pPr>
            <w:r w:rsidRPr="00E13B89">
              <w:rPr>
                <w:b/>
                <w:sz w:val="18"/>
              </w:rPr>
              <w:t>Action 2</w:t>
            </w:r>
          </w:p>
          <w:p w14:paraId="35D331B0" w14:textId="77777777" w:rsidR="00930255" w:rsidRPr="00E13B89" w:rsidRDefault="00930255" w:rsidP="004121F7">
            <w:pPr>
              <w:suppressAutoHyphens w:val="0"/>
              <w:spacing w:before="40" w:after="40" w:line="220" w:lineRule="exact"/>
              <w:ind w:right="113"/>
              <w:rPr>
                <w:sz w:val="18"/>
              </w:rPr>
            </w:pPr>
            <w:r w:rsidRPr="00E13B89">
              <w:rPr>
                <w:sz w:val="18"/>
              </w:rPr>
              <w:t>Harmonizing policies</w:t>
            </w:r>
          </w:p>
        </w:tc>
        <w:tc>
          <w:tcPr>
            <w:tcW w:w="3685" w:type="dxa"/>
            <w:shd w:val="clear" w:color="auto" w:fill="auto"/>
          </w:tcPr>
          <w:p w14:paraId="0225F28D" w14:textId="77777777" w:rsidR="00930255" w:rsidRPr="00E13B89" w:rsidRDefault="00930255" w:rsidP="004121F7">
            <w:pPr>
              <w:suppressAutoHyphens w:val="0"/>
              <w:spacing w:before="40" w:after="40" w:line="220" w:lineRule="exact"/>
              <w:ind w:right="113"/>
              <w:rPr>
                <w:b/>
                <w:sz w:val="18"/>
              </w:rPr>
            </w:pPr>
            <w:r w:rsidRPr="00E13B89">
              <w:rPr>
                <w:b/>
                <w:sz w:val="18"/>
              </w:rPr>
              <w:t>Action 12</w:t>
            </w:r>
          </w:p>
          <w:p w14:paraId="04D6B4E3" w14:textId="77777777" w:rsidR="00930255" w:rsidRPr="00E13B89" w:rsidRDefault="00930255" w:rsidP="004121F7">
            <w:pPr>
              <w:suppressAutoHyphens w:val="0"/>
              <w:spacing w:before="40" w:after="40" w:line="220" w:lineRule="exact"/>
              <w:ind w:right="113"/>
              <w:rPr>
                <w:sz w:val="18"/>
              </w:rPr>
            </w:pPr>
            <w:r w:rsidRPr="00E13B89">
              <w:rPr>
                <w:sz w:val="18"/>
              </w:rPr>
              <w:t>Making Transport of Dangerous Goods less dangerous</w:t>
            </w:r>
          </w:p>
        </w:tc>
      </w:tr>
      <w:tr w:rsidR="00930255" w:rsidRPr="00E13B89" w14:paraId="7BEF50C6" w14:textId="77777777" w:rsidTr="004121F7">
        <w:tc>
          <w:tcPr>
            <w:tcW w:w="3685" w:type="dxa"/>
            <w:shd w:val="clear" w:color="auto" w:fill="auto"/>
          </w:tcPr>
          <w:p w14:paraId="05BF55BD" w14:textId="77777777" w:rsidR="00930255" w:rsidRPr="00E13B89" w:rsidRDefault="00930255" w:rsidP="004121F7">
            <w:pPr>
              <w:suppressAutoHyphens w:val="0"/>
              <w:spacing w:before="40" w:after="40" w:line="220" w:lineRule="exact"/>
              <w:ind w:right="113"/>
              <w:rPr>
                <w:b/>
                <w:sz w:val="18"/>
              </w:rPr>
            </w:pPr>
            <w:r w:rsidRPr="00E13B89">
              <w:rPr>
                <w:b/>
                <w:sz w:val="18"/>
              </w:rPr>
              <w:t>Action 3</w:t>
            </w:r>
          </w:p>
          <w:p w14:paraId="1848DED2" w14:textId="77777777" w:rsidR="00930255" w:rsidRPr="00E13B89" w:rsidRDefault="00930255" w:rsidP="004121F7">
            <w:pPr>
              <w:suppressAutoHyphens w:val="0"/>
              <w:spacing w:before="40" w:after="40" w:line="220" w:lineRule="exact"/>
              <w:ind w:right="113"/>
              <w:rPr>
                <w:sz w:val="18"/>
              </w:rPr>
            </w:pPr>
            <w:r w:rsidRPr="00E13B89">
              <w:rPr>
                <w:sz w:val="18"/>
              </w:rPr>
              <w:t>Forging International cooperation</w:t>
            </w:r>
          </w:p>
        </w:tc>
        <w:tc>
          <w:tcPr>
            <w:tcW w:w="3685" w:type="dxa"/>
            <w:shd w:val="clear" w:color="auto" w:fill="auto"/>
          </w:tcPr>
          <w:p w14:paraId="3E98E9BE" w14:textId="77777777" w:rsidR="00930255" w:rsidRPr="00E13B89" w:rsidRDefault="00930255" w:rsidP="004121F7">
            <w:pPr>
              <w:suppressAutoHyphens w:val="0"/>
              <w:spacing w:before="40" w:after="40" w:line="220" w:lineRule="exact"/>
              <w:ind w:right="113"/>
              <w:rPr>
                <w:b/>
                <w:sz w:val="18"/>
              </w:rPr>
            </w:pPr>
            <w:r w:rsidRPr="00E13B89">
              <w:rPr>
                <w:b/>
                <w:sz w:val="18"/>
              </w:rPr>
              <w:t>Action 13</w:t>
            </w:r>
          </w:p>
          <w:p w14:paraId="0B4BF47F" w14:textId="77777777" w:rsidR="00930255" w:rsidRPr="00E13B89" w:rsidRDefault="00930255" w:rsidP="004121F7">
            <w:pPr>
              <w:suppressAutoHyphens w:val="0"/>
              <w:spacing w:before="40" w:after="40" w:line="220" w:lineRule="exact"/>
              <w:ind w:right="113"/>
              <w:rPr>
                <w:sz w:val="18"/>
              </w:rPr>
            </w:pPr>
            <w:r w:rsidRPr="00E13B89">
              <w:rPr>
                <w:sz w:val="18"/>
              </w:rPr>
              <w:t>Integrating with Rail Transport</w:t>
            </w:r>
          </w:p>
        </w:tc>
      </w:tr>
      <w:tr w:rsidR="00930255" w:rsidRPr="00E13B89" w14:paraId="3ED2C59E" w14:textId="77777777" w:rsidTr="004121F7">
        <w:tc>
          <w:tcPr>
            <w:tcW w:w="3685" w:type="dxa"/>
            <w:shd w:val="clear" w:color="auto" w:fill="auto"/>
          </w:tcPr>
          <w:p w14:paraId="26FAB551" w14:textId="77777777" w:rsidR="00930255" w:rsidRPr="00E13B89" w:rsidRDefault="00930255" w:rsidP="004121F7">
            <w:pPr>
              <w:suppressAutoHyphens w:val="0"/>
              <w:spacing w:before="40" w:after="40" w:line="220" w:lineRule="exact"/>
              <w:ind w:right="113"/>
              <w:rPr>
                <w:b/>
                <w:sz w:val="18"/>
              </w:rPr>
            </w:pPr>
            <w:r w:rsidRPr="00E13B89">
              <w:rPr>
                <w:b/>
                <w:sz w:val="18"/>
              </w:rPr>
              <w:t>Action 4</w:t>
            </w:r>
          </w:p>
          <w:p w14:paraId="7B0AA1CA" w14:textId="77777777" w:rsidR="00930255" w:rsidRPr="00E13B89" w:rsidRDefault="00930255" w:rsidP="004121F7">
            <w:pPr>
              <w:suppressAutoHyphens w:val="0"/>
              <w:spacing w:before="40" w:after="40" w:line="220" w:lineRule="exact"/>
              <w:ind w:right="113"/>
              <w:rPr>
                <w:sz w:val="18"/>
              </w:rPr>
            </w:pPr>
            <w:r w:rsidRPr="00E13B89">
              <w:rPr>
                <w:sz w:val="18"/>
              </w:rPr>
              <w:t>Facilitating interoperability and ITS architecture</w:t>
            </w:r>
          </w:p>
        </w:tc>
        <w:tc>
          <w:tcPr>
            <w:tcW w:w="3685" w:type="dxa"/>
            <w:shd w:val="clear" w:color="auto" w:fill="auto"/>
          </w:tcPr>
          <w:p w14:paraId="61EDB984" w14:textId="77777777" w:rsidR="00930255" w:rsidRPr="00E13B89" w:rsidRDefault="00930255" w:rsidP="004121F7">
            <w:pPr>
              <w:suppressAutoHyphens w:val="0"/>
              <w:spacing w:before="40" w:after="40" w:line="220" w:lineRule="exact"/>
              <w:ind w:right="113"/>
              <w:rPr>
                <w:b/>
                <w:sz w:val="18"/>
              </w:rPr>
            </w:pPr>
            <w:r w:rsidRPr="00E13B89">
              <w:rPr>
                <w:b/>
                <w:sz w:val="18"/>
              </w:rPr>
              <w:t>Action 14</w:t>
            </w:r>
          </w:p>
          <w:p w14:paraId="77F2F5F6" w14:textId="77777777" w:rsidR="00930255" w:rsidRPr="00E13B89" w:rsidRDefault="00930255" w:rsidP="004121F7">
            <w:pPr>
              <w:suppressAutoHyphens w:val="0"/>
              <w:spacing w:before="40" w:after="40" w:line="220" w:lineRule="exact"/>
              <w:ind w:right="113"/>
              <w:rPr>
                <w:sz w:val="18"/>
              </w:rPr>
            </w:pPr>
            <w:r w:rsidRPr="00E13B89">
              <w:rPr>
                <w:sz w:val="18"/>
              </w:rPr>
              <w:t>Integrating with Inland Water Transport</w:t>
            </w:r>
          </w:p>
        </w:tc>
      </w:tr>
      <w:tr w:rsidR="00930255" w:rsidRPr="00E13B89" w14:paraId="1B7FE111" w14:textId="77777777" w:rsidTr="004121F7">
        <w:tc>
          <w:tcPr>
            <w:tcW w:w="3685" w:type="dxa"/>
            <w:shd w:val="clear" w:color="auto" w:fill="auto"/>
          </w:tcPr>
          <w:p w14:paraId="36F423ED" w14:textId="77777777" w:rsidR="00930255" w:rsidRPr="00E13B89" w:rsidRDefault="00930255" w:rsidP="004121F7">
            <w:pPr>
              <w:suppressAutoHyphens w:val="0"/>
              <w:spacing w:before="40" w:after="40" w:line="220" w:lineRule="exact"/>
              <w:ind w:right="113"/>
              <w:rPr>
                <w:b/>
                <w:sz w:val="18"/>
              </w:rPr>
            </w:pPr>
            <w:r w:rsidRPr="00E13B89">
              <w:rPr>
                <w:b/>
                <w:sz w:val="18"/>
              </w:rPr>
              <w:t>Action 5</w:t>
            </w:r>
          </w:p>
          <w:p w14:paraId="4F1319A8" w14:textId="77777777" w:rsidR="00930255" w:rsidRPr="00E13B89" w:rsidRDefault="00930255" w:rsidP="004121F7">
            <w:pPr>
              <w:suppressAutoHyphens w:val="0"/>
              <w:spacing w:before="40" w:after="40" w:line="220" w:lineRule="exact"/>
              <w:ind w:right="113"/>
              <w:rPr>
                <w:sz w:val="18"/>
              </w:rPr>
            </w:pPr>
            <w:r w:rsidRPr="00E13B89">
              <w:rPr>
                <w:sz w:val="18"/>
              </w:rPr>
              <w:t>Ensuring data security</w:t>
            </w:r>
          </w:p>
        </w:tc>
        <w:tc>
          <w:tcPr>
            <w:tcW w:w="3685" w:type="dxa"/>
            <w:shd w:val="clear" w:color="auto" w:fill="auto"/>
          </w:tcPr>
          <w:p w14:paraId="2ACC24B7" w14:textId="77777777" w:rsidR="00930255" w:rsidRPr="00E13B89" w:rsidRDefault="00930255" w:rsidP="004121F7">
            <w:pPr>
              <w:suppressAutoHyphens w:val="0"/>
              <w:spacing w:before="40" w:after="40" w:line="220" w:lineRule="exact"/>
              <w:ind w:right="113"/>
              <w:rPr>
                <w:b/>
                <w:sz w:val="18"/>
              </w:rPr>
            </w:pPr>
            <w:r w:rsidRPr="00E13B89">
              <w:rPr>
                <w:b/>
                <w:sz w:val="18"/>
              </w:rPr>
              <w:t>Action 15</w:t>
            </w:r>
          </w:p>
          <w:p w14:paraId="74A93C6C" w14:textId="77777777" w:rsidR="00930255" w:rsidRPr="00E13B89" w:rsidRDefault="00930255" w:rsidP="004121F7">
            <w:pPr>
              <w:suppressAutoHyphens w:val="0"/>
              <w:spacing w:before="40" w:after="40" w:line="220" w:lineRule="exact"/>
              <w:ind w:right="113"/>
              <w:rPr>
                <w:sz w:val="18"/>
              </w:rPr>
            </w:pPr>
            <w:r w:rsidRPr="00E13B89">
              <w:rPr>
                <w:sz w:val="18"/>
              </w:rPr>
              <w:t>Enhancing the modal integrator’s role of ITS</w:t>
            </w:r>
          </w:p>
        </w:tc>
      </w:tr>
      <w:tr w:rsidR="00930255" w:rsidRPr="00E13B89" w14:paraId="1FA2D3FF" w14:textId="77777777" w:rsidTr="004121F7">
        <w:tc>
          <w:tcPr>
            <w:tcW w:w="3685" w:type="dxa"/>
            <w:shd w:val="clear" w:color="auto" w:fill="auto"/>
          </w:tcPr>
          <w:p w14:paraId="13E9F6F6" w14:textId="77777777" w:rsidR="00930255" w:rsidRPr="00E13B89" w:rsidRDefault="00930255" w:rsidP="004121F7">
            <w:pPr>
              <w:suppressAutoHyphens w:val="0"/>
              <w:spacing w:before="40" w:after="40" w:line="220" w:lineRule="exact"/>
              <w:ind w:right="113"/>
              <w:rPr>
                <w:b/>
                <w:sz w:val="18"/>
              </w:rPr>
            </w:pPr>
            <w:r w:rsidRPr="00E13B89">
              <w:rPr>
                <w:b/>
                <w:sz w:val="18"/>
              </w:rPr>
              <w:t>Action 6</w:t>
            </w:r>
          </w:p>
          <w:p w14:paraId="11B3EE2C" w14:textId="69CDCD4F" w:rsidR="00930255" w:rsidRPr="00E13B89" w:rsidRDefault="00930255" w:rsidP="00F07D7D">
            <w:pPr>
              <w:suppressAutoHyphens w:val="0"/>
              <w:spacing w:before="40" w:after="40" w:line="220" w:lineRule="exact"/>
              <w:ind w:right="113"/>
              <w:rPr>
                <w:sz w:val="18"/>
              </w:rPr>
            </w:pPr>
            <w:r w:rsidRPr="00E13B89">
              <w:rPr>
                <w:sz w:val="18"/>
              </w:rPr>
              <w:t xml:space="preserve">Scaling up the work on ITS in all Working Parties of </w:t>
            </w:r>
            <w:r w:rsidR="0067361B">
              <w:rPr>
                <w:sz w:val="18"/>
              </w:rPr>
              <w:t>ITC</w:t>
            </w:r>
          </w:p>
        </w:tc>
        <w:tc>
          <w:tcPr>
            <w:tcW w:w="3685" w:type="dxa"/>
            <w:shd w:val="clear" w:color="auto" w:fill="auto"/>
          </w:tcPr>
          <w:p w14:paraId="3EC4C74E" w14:textId="77777777" w:rsidR="00930255" w:rsidRPr="00E13B89" w:rsidRDefault="00930255" w:rsidP="004121F7">
            <w:pPr>
              <w:suppressAutoHyphens w:val="0"/>
              <w:spacing w:before="40" w:after="40" w:line="220" w:lineRule="exact"/>
              <w:ind w:right="113"/>
              <w:rPr>
                <w:b/>
                <w:sz w:val="18"/>
              </w:rPr>
            </w:pPr>
            <w:r w:rsidRPr="00E13B89">
              <w:rPr>
                <w:b/>
                <w:sz w:val="18"/>
              </w:rPr>
              <w:t>Action 16</w:t>
            </w:r>
          </w:p>
          <w:p w14:paraId="1E1ED374" w14:textId="77777777" w:rsidR="00930255" w:rsidRPr="00F07D7D" w:rsidRDefault="00930255" w:rsidP="004121F7">
            <w:pPr>
              <w:suppressAutoHyphens w:val="0"/>
              <w:spacing w:before="40" w:after="40" w:line="220" w:lineRule="exact"/>
              <w:ind w:right="113"/>
              <w:rPr>
                <w:sz w:val="18"/>
              </w:rPr>
            </w:pPr>
            <w:r w:rsidRPr="0067361B">
              <w:rPr>
                <w:sz w:val="18"/>
              </w:rPr>
              <w:t>Developing cost-benefit assessment methodologies</w:t>
            </w:r>
          </w:p>
        </w:tc>
      </w:tr>
      <w:tr w:rsidR="00930255" w:rsidRPr="00E13B89" w14:paraId="378E262A" w14:textId="77777777" w:rsidTr="004121F7">
        <w:tc>
          <w:tcPr>
            <w:tcW w:w="3685" w:type="dxa"/>
            <w:shd w:val="clear" w:color="auto" w:fill="auto"/>
          </w:tcPr>
          <w:p w14:paraId="44ABA2B8" w14:textId="77777777" w:rsidR="00930255" w:rsidRPr="00E13B89" w:rsidRDefault="00930255" w:rsidP="004121F7">
            <w:pPr>
              <w:suppressAutoHyphens w:val="0"/>
              <w:spacing w:before="40" w:after="40" w:line="220" w:lineRule="exact"/>
              <w:ind w:right="113"/>
              <w:rPr>
                <w:b/>
                <w:sz w:val="18"/>
              </w:rPr>
            </w:pPr>
            <w:r w:rsidRPr="00E13B89">
              <w:rPr>
                <w:b/>
                <w:sz w:val="18"/>
              </w:rPr>
              <w:t>Action 7</w:t>
            </w:r>
          </w:p>
          <w:p w14:paraId="078E58D2" w14:textId="77777777" w:rsidR="00930255" w:rsidRPr="00E13B89" w:rsidRDefault="00930255" w:rsidP="004121F7">
            <w:pPr>
              <w:suppressAutoHyphens w:val="0"/>
              <w:spacing w:before="40" w:after="40" w:line="220" w:lineRule="exact"/>
              <w:ind w:right="113"/>
              <w:rPr>
                <w:sz w:val="18"/>
              </w:rPr>
            </w:pPr>
            <w:r w:rsidRPr="00E13B89">
              <w:rPr>
                <w:sz w:val="18"/>
              </w:rPr>
              <w:t>Promoting vehicle to infrastructure communication</w:t>
            </w:r>
          </w:p>
        </w:tc>
        <w:tc>
          <w:tcPr>
            <w:tcW w:w="3685" w:type="dxa"/>
            <w:shd w:val="clear" w:color="auto" w:fill="auto"/>
          </w:tcPr>
          <w:p w14:paraId="7AF219F2" w14:textId="77777777" w:rsidR="00930255" w:rsidRPr="00E13B89" w:rsidRDefault="00930255" w:rsidP="004121F7">
            <w:pPr>
              <w:suppressAutoHyphens w:val="0"/>
              <w:spacing w:before="40" w:after="40" w:line="220" w:lineRule="exact"/>
              <w:ind w:right="113"/>
              <w:rPr>
                <w:b/>
                <w:sz w:val="18"/>
              </w:rPr>
            </w:pPr>
            <w:r w:rsidRPr="00E13B89">
              <w:rPr>
                <w:b/>
                <w:sz w:val="18"/>
              </w:rPr>
              <w:t>Action 17</w:t>
            </w:r>
          </w:p>
          <w:p w14:paraId="34DA58D1" w14:textId="77777777" w:rsidR="00930255" w:rsidRPr="00E13B89" w:rsidRDefault="00930255" w:rsidP="004121F7">
            <w:pPr>
              <w:suppressAutoHyphens w:val="0"/>
              <w:spacing w:before="40" w:after="40" w:line="220" w:lineRule="exact"/>
              <w:ind w:right="113"/>
              <w:rPr>
                <w:sz w:val="18"/>
              </w:rPr>
            </w:pPr>
            <w:r w:rsidRPr="00E13B89">
              <w:rPr>
                <w:sz w:val="18"/>
              </w:rPr>
              <w:t>Contributing to climate change mitigation and adaption</w:t>
            </w:r>
          </w:p>
        </w:tc>
      </w:tr>
      <w:tr w:rsidR="00930255" w:rsidRPr="00E13B89" w14:paraId="4E375E77" w14:textId="77777777" w:rsidTr="004121F7">
        <w:tc>
          <w:tcPr>
            <w:tcW w:w="3685" w:type="dxa"/>
            <w:shd w:val="clear" w:color="auto" w:fill="auto"/>
          </w:tcPr>
          <w:p w14:paraId="635AE3BC" w14:textId="77777777" w:rsidR="00930255" w:rsidRPr="00E13B89" w:rsidRDefault="00930255" w:rsidP="004121F7">
            <w:pPr>
              <w:suppressAutoHyphens w:val="0"/>
              <w:spacing w:before="40" w:after="40" w:line="220" w:lineRule="exact"/>
              <w:ind w:right="113"/>
              <w:rPr>
                <w:b/>
                <w:sz w:val="18"/>
              </w:rPr>
            </w:pPr>
            <w:r w:rsidRPr="00E13B89">
              <w:rPr>
                <w:b/>
                <w:sz w:val="18"/>
              </w:rPr>
              <w:t>Action 8</w:t>
            </w:r>
          </w:p>
          <w:p w14:paraId="30DF9244" w14:textId="77777777" w:rsidR="00930255" w:rsidRPr="00E13B89" w:rsidRDefault="00930255" w:rsidP="004121F7">
            <w:pPr>
              <w:suppressAutoHyphens w:val="0"/>
              <w:spacing w:before="40" w:after="40" w:line="220" w:lineRule="exact"/>
              <w:ind w:right="113"/>
              <w:rPr>
                <w:sz w:val="18"/>
              </w:rPr>
            </w:pPr>
            <w:r w:rsidRPr="00E13B89">
              <w:rPr>
                <w:sz w:val="18"/>
              </w:rPr>
              <w:t>Promoting vehicle-to-vehicle communication</w:t>
            </w:r>
          </w:p>
        </w:tc>
        <w:tc>
          <w:tcPr>
            <w:tcW w:w="3685" w:type="dxa"/>
            <w:shd w:val="clear" w:color="auto" w:fill="auto"/>
          </w:tcPr>
          <w:p w14:paraId="0BFB14EC" w14:textId="77777777" w:rsidR="00930255" w:rsidRPr="00E13B89" w:rsidRDefault="00930255" w:rsidP="004121F7">
            <w:pPr>
              <w:suppressAutoHyphens w:val="0"/>
              <w:spacing w:before="40" w:after="40" w:line="220" w:lineRule="exact"/>
              <w:ind w:right="113"/>
              <w:rPr>
                <w:b/>
                <w:sz w:val="18"/>
              </w:rPr>
            </w:pPr>
            <w:r w:rsidRPr="00E13B89">
              <w:rPr>
                <w:b/>
                <w:sz w:val="18"/>
              </w:rPr>
              <w:t>Action 18</w:t>
            </w:r>
          </w:p>
          <w:p w14:paraId="3A5E4986" w14:textId="77777777" w:rsidR="00930255" w:rsidRPr="00E13B89" w:rsidRDefault="00930255" w:rsidP="004121F7">
            <w:pPr>
              <w:suppressAutoHyphens w:val="0"/>
              <w:spacing w:before="40" w:after="40" w:line="220" w:lineRule="exact"/>
              <w:ind w:right="113"/>
              <w:rPr>
                <w:sz w:val="18"/>
              </w:rPr>
            </w:pPr>
            <w:r w:rsidRPr="00E13B89">
              <w:rPr>
                <w:sz w:val="18"/>
              </w:rPr>
              <w:t>Launching analytical work</w:t>
            </w:r>
          </w:p>
        </w:tc>
      </w:tr>
      <w:tr w:rsidR="00930255" w:rsidRPr="00E13B89" w14:paraId="50B1024B" w14:textId="77777777" w:rsidTr="004121F7">
        <w:tc>
          <w:tcPr>
            <w:tcW w:w="3685" w:type="dxa"/>
            <w:shd w:val="clear" w:color="auto" w:fill="auto"/>
          </w:tcPr>
          <w:p w14:paraId="3D2FCB54" w14:textId="77777777" w:rsidR="00930255" w:rsidRPr="00E13B89" w:rsidRDefault="00930255" w:rsidP="004121F7">
            <w:pPr>
              <w:suppressAutoHyphens w:val="0"/>
              <w:spacing w:before="40" w:after="40" w:line="220" w:lineRule="exact"/>
              <w:ind w:right="113"/>
              <w:rPr>
                <w:b/>
                <w:sz w:val="18"/>
              </w:rPr>
            </w:pPr>
            <w:r w:rsidRPr="00E13B89">
              <w:rPr>
                <w:b/>
                <w:sz w:val="18"/>
              </w:rPr>
              <w:t>Action 9</w:t>
            </w:r>
          </w:p>
          <w:p w14:paraId="6D983605" w14:textId="77777777" w:rsidR="00930255" w:rsidRPr="00E13B89" w:rsidRDefault="00930255" w:rsidP="004121F7">
            <w:pPr>
              <w:suppressAutoHyphens w:val="0"/>
              <w:spacing w:before="40" w:after="40" w:line="220" w:lineRule="exact"/>
              <w:ind w:right="113"/>
              <w:rPr>
                <w:sz w:val="18"/>
              </w:rPr>
            </w:pPr>
            <w:r w:rsidRPr="00E13B89">
              <w:rPr>
                <w:sz w:val="18"/>
              </w:rPr>
              <w:t>Fighting the road safety crisis</w:t>
            </w:r>
          </w:p>
        </w:tc>
        <w:tc>
          <w:tcPr>
            <w:tcW w:w="3685" w:type="dxa"/>
            <w:shd w:val="clear" w:color="auto" w:fill="auto"/>
          </w:tcPr>
          <w:p w14:paraId="035D5C39" w14:textId="77777777" w:rsidR="00930255" w:rsidRPr="00E13B89" w:rsidRDefault="00930255" w:rsidP="004121F7">
            <w:pPr>
              <w:suppressAutoHyphens w:val="0"/>
              <w:spacing w:before="40" w:after="40" w:line="220" w:lineRule="exact"/>
              <w:ind w:right="113"/>
              <w:rPr>
                <w:b/>
                <w:sz w:val="18"/>
              </w:rPr>
            </w:pPr>
            <w:r w:rsidRPr="00E13B89">
              <w:rPr>
                <w:b/>
                <w:sz w:val="18"/>
              </w:rPr>
              <w:t>Action 19</w:t>
            </w:r>
          </w:p>
          <w:p w14:paraId="2FA7BAAB" w14:textId="174A3262" w:rsidR="00930255" w:rsidRPr="00F07D7D" w:rsidRDefault="00930255" w:rsidP="00F07D7D">
            <w:pPr>
              <w:suppressAutoHyphens w:val="0"/>
              <w:spacing w:before="40" w:after="40" w:line="220" w:lineRule="exact"/>
              <w:ind w:right="113"/>
              <w:rPr>
                <w:sz w:val="18"/>
              </w:rPr>
            </w:pPr>
            <w:r w:rsidRPr="00E13B89">
              <w:rPr>
                <w:sz w:val="18"/>
              </w:rPr>
              <w:t xml:space="preserve">Contributing to capacity-building, education and </w:t>
            </w:r>
            <w:r w:rsidR="009A374A" w:rsidRPr="00E13B89">
              <w:rPr>
                <w:sz w:val="18"/>
              </w:rPr>
              <w:t>awareness</w:t>
            </w:r>
            <w:r w:rsidR="009A374A">
              <w:rPr>
                <w:sz w:val="18"/>
              </w:rPr>
              <w:t>-</w:t>
            </w:r>
            <w:r w:rsidRPr="00F07D7D">
              <w:rPr>
                <w:sz w:val="18"/>
              </w:rPr>
              <w:t>raising, with special attention to emerging economies</w:t>
            </w:r>
          </w:p>
        </w:tc>
      </w:tr>
      <w:tr w:rsidR="00930255" w:rsidRPr="00E13B89" w14:paraId="31B8F8F8" w14:textId="77777777" w:rsidTr="004121F7">
        <w:tc>
          <w:tcPr>
            <w:tcW w:w="3685" w:type="dxa"/>
            <w:shd w:val="clear" w:color="auto" w:fill="auto"/>
          </w:tcPr>
          <w:p w14:paraId="31B1DEB9" w14:textId="77777777" w:rsidR="00930255" w:rsidRPr="00E13B89" w:rsidRDefault="00930255" w:rsidP="004121F7">
            <w:pPr>
              <w:suppressAutoHyphens w:val="0"/>
              <w:spacing w:before="40" w:after="40" w:line="220" w:lineRule="exact"/>
              <w:ind w:right="113"/>
              <w:rPr>
                <w:b/>
                <w:sz w:val="18"/>
              </w:rPr>
            </w:pPr>
            <w:r w:rsidRPr="00E13B89">
              <w:rPr>
                <w:b/>
                <w:sz w:val="18"/>
              </w:rPr>
              <w:t>Action 10</w:t>
            </w:r>
          </w:p>
          <w:p w14:paraId="0FBA3321" w14:textId="77777777" w:rsidR="00930255" w:rsidRPr="00E13B89" w:rsidRDefault="00930255" w:rsidP="004121F7">
            <w:pPr>
              <w:suppressAutoHyphens w:val="0"/>
              <w:spacing w:before="40" w:after="40" w:line="220" w:lineRule="exact"/>
              <w:ind w:right="113"/>
              <w:rPr>
                <w:sz w:val="18"/>
              </w:rPr>
            </w:pPr>
            <w:r w:rsidRPr="00E13B89">
              <w:rPr>
                <w:sz w:val="18"/>
              </w:rPr>
              <w:t>Addressing the liability concerns</w:t>
            </w:r>
          </w:p>
        </w:tc>
        <w:tc>
          <w:tcPr>
            <w:tcW w:w="3685" w:type="dxa"/>
            <w:shd w:val="clear" w:color="auto" w:fill="auto"/>
          </w:tcPr>
          <w:p w14:paraId="75483D3F" w14:textId="77777777" w:rsidR="00930255" w:rsidRPr="00E13B89" w:rsidRDefault="00930255" w:rsidP="004121F7">
            <w:pPr>
              <w:suppressAutoHyphens w:val="0"/>
              <w:spacing w:before="40" w:after="40" w:line="220" w:lineRule="exact"/>
              <w:ind w:right="113"/>
              <w:rPr>
                <w:b/>
                <w:sz w:val="18"/>
              </w:rPr>
            </w:pPr>
            <w:r w:rsidRPr="00E13B89">
              <w:rPr>
                <w:b/>
                <w:sz w:val="18"/>
              </w:rPr>
              <w:t>Action 20</w:t>
            </w:r>
          </w:p>
          <w:p w14:paraId="6F6285EE" w14:textId="6424DB52" w:rsidR="00930255" w:rsidRPr="00F07D7D" w:rsidRDefault="00930255" w:rsidP="00F07D7D">
            <w:pPr>
              <w:suppressAutoHyphens w:val="0"/>
              <w:spacing w:before="40" w:after="40" w:line="220" w:lineRule="exact"/>
              <w:ind w:right="113"/>
              <w:rPr>
                <w:sz w:val="18"/>
              </w:rPr>
            </w:pPr>
            <w:r w:rsidRPr="00E13B89">
              <w:rPr>
                <w:sz w:val="18"/>
              </w:rPr>
              <w:t xml:space="preserve">Organizing the United Nations annual round table on </w:t>
            </w:r>
            <w:r w:rsidR="0067361B">
              <w:rPr>
                <w:sz w:val="18"/>
              </w:rPr>
              <w:t>ITS</w:t>
            </w:r>
          </w:p>
        </w:tc>
      </w:tr>
    </w:tbl>
    <w:p w14:paraId="2033FF2A" w14:textId="77777777" w:rsidR="00930255" w:rsidRPr="00E13B89" w:rsidRDefault="00930255" w:rsidP="00930255">
      <w:pPr>
        <w:spacing w:before="240"/>
        <w:ind w:left="1134" w:right="1134"/>
        <w:jc w:val="center"/>
        <w:rPr>
          <w:u w:val="single"/>
        </w:rPr>
      </w:pPr>
      <w:r w:rsidRPr="00E13B89">
        <w:rPr>
          <w:u w:val="single"/>
        </w:rPr>
        <w:tab/>
      </w:r>
      <w:r w:rsidRPr="00E13B89">
        <w:rPr>
          <w:u w:val="single"/>
        </w:rPr>
        <w:tab/>
      </w:r>
      <w:r w:rsidRPr="00E13B89">
        <w:rPr>
          <w:u w:val="single"/>
        </w:rPr>
        <w:tab/>
      </w:r>
    </w:p>
    <w:sectPr w:rsidR="00930255" w:rsidRPr="00E13B89" w:rsidSect="003A5F98">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8DAF4" w14:textId="77777777" w:rsidR="009C139F" w:rsidRDefault="009C139F"/>
  </w:endnote>
  <w:endnote w:type="continuationSeparator" w:id="0">
    <w:p w14:paraId="59BFBCB5" w14:textId="77777777" w:rsidR="009C139F" w:rsidRDefault="009C139F"/>
  </w:endnote>
  <w:endnote w:type="continuationNotice" w:id="1">
    <w:p w14:paraId="30E74A8A" w14:textId="77777777" w:rsidR="009C139F" w:rsidRDefault="009C1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6A43" w14:textId="7C660CF7"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747C15">
      <w:rPr>
        <w:b/>
        <w:noProof/>
        <w:sz w:val="18"/>
      </w:rPr>
      <w:t>6</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A9185" w14:textId="63680E61"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747C15">
      <w:rPr>
        <w:b/>
        <w:noProof/>
        <w:sz w:val="18"/>
      </w:rPr>
      <w:t>5</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22A20" w14:textId="77777777" w:rsidR="009C139F" w:rsidRPr="000B175B" w:rsidRDefault="009C139F" w:rsidP="000B175B">
      <w:pPr>
        <w:tabs>
          <w:tab w:val="right" w:pos="2155"/>
        </w:tabs>
        <w:spacing w:after="80"/>
        <w:ind w:left="680"/>
        <w:rPr>
          <w:u w:val="single"/>
        </w:rPr>
      </w:pPr>
      <w:r>
        <w:rPr>
          <w:u w:val="single"/>
        </w:rPr>
        <w:tab/>
      </w:r>
    </w:p>
  </w:footnote>
  <w:footnote w:type="continuationSeparator" w:id="0">
    <w:p w14:paraId="378F4415" w14:textId="77777777" w:rsidR="009C139F" w:rsidRPr="00FC68B7" w:rsidRDefault="009C139F" w:rsidP="00FC68B7">
      <w:pPr>
        <w:tabs>
          <w:tab w:val="left" w:pos="2155"/>
        </w:tabs>
        <w:spacing w:after="80"/>
        <w:ind w:left="680"/>
        <w:rPr>
          <w:u w:val="single"/>
        </w:rPr>
      </w:pPr>
      <w:r>
        <w:rPr>
          <w:u w:val="single"/>
        </w:rPr>
        <w:tab/>
      </w:r>
    </w:p>
  </w:footnote>
  <w:footnote w:type="continuationNotice" w:id="1">
    <w:p w14:paraId="6E95E9FD" w14:textId="77777777" w:rsidR="009C139F" w:rsidRDefault="009C13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C68E" w14:textId="77777777" w:rsidR="003A5F98" w:rsidRPr="003A5F98" w:rsidRDefault="006C1223">
    <w:pPr>
      <w:pStyle w:val="Header"/>
    </w:pPr>
    <w:r>
      <w:t>ECE/TRANS/201</w:t>
    </w:r>
    <w:r w:rsidR="00222AB0">
      <w:t>8</w:t>
    </w:r>
    <w:r w:rsidR="006F1285">
      <w:t>/</w:t>
    </w:r>
    <w:r w:rsidR="00A51E1C">
      <w:t>8</w:t>
    </w:r>
    <w:r w:rsidR="00771E2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B430" w14:textId="77777777" w:rsidR="003A5F98" w:rsidRPr="003A5F98" w:rsidRDefault="006C1223" w:rsidP="003A5F98">
    <w:pPr>
      <w:pStyle w:val="Header"/>
      <w:jc w:val="right"/>
    </w:pPr>
    <w:r>
      <w:t>ECE/TRANS/201</w:t>
    </w:r>
    <w:r w:rsidR="00222AB0">
      <w:t>8</w:t>
    </w:r>
    <w:r w:rsidR="006F1285">
      <w:t>/</w:t>
    </w:r>
    <w:r w:rsidR="00A51E1C">
      <w:t>8</w:t>
    </w:r>
    <w:r w:rsidR="00771E2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0037431"/>
    <w:multiLevelType w:val="multilevel"/>
    <w:tmpl w:val="7B0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8"/>
  </w:num>
  <w:num w:numId="19">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108D2"/>
    <w:rsid w:val="00027624"/>
    <w:rsid w:val="00037EE4"/>
    <w:rsid w:val="00050F6B"/>
    <w:rsid w:val="000678CD"/>
    <w:rsid w:val="00072C8C"/>
    <w:rsid w:val="00081CE0"/>
    <w:rsid w:val="00084D30"/>
    <w:rsid w:val="00090320"/>
    <w:rsid w:val="000931C0"/>
    <w:rsid w:val="000A2E09"/>
    <w:rsid w:val="000B175B"/>
    <w:rsid w:val="000B3800"/>
    <w:rsid w:val="000B3A0F"/>
    <w:rsid w:val="000E0415"/>
    <w:rsid w:val="000E2933"/>
    <w:rsid w:val="000E7A56"/>
    <w:rsid w:val="000F7715"/>
    <w:rsid w:val="00115587"/>
    <w:rsid w:val="001342FA"/>
    <w:rsid w:val="001422A1"/>
    <w:rsid w:val="00143D4B"/>
    <w:rsid w:val="00156B99"/>
    <w:rsid w:val="00166124"/>
    <w:rsid w:val="00184DDA"/>
    <w:rsid w:val="001900CD"/>
    <w:rsid w:val="001965BC"/>
    <w:rsid w:val="001A0452"/>
    <w:rsid w:val="001B4B04"/>
    <w:rsid w:val="001B5875"/>
    <w:rsid w:val="001C4B9C"/>
    <w:rsid w:val="001C6663"/>
    <w:rsid w:val="001C7895"/>
    <w:rsid w:val="001D26DF"/>
    <w:rsid w:val="001D5A88"/>
    <w:rsid w:val="001E027E"/>
    <w:rsid w:val="001F1599"/>
    <w:rsid w:val="001F19C4"/>
    <w:rsid w:val="001F72F1"/>
    <w:rsid w:val="002021FE"/>
    <w:rsid w:val="002043F0"/>
    <w:rsid w:val="00211E0B"/>
    <w:rsid w:val="002156F5"/>
    <w:rsid w:val="00222AB0"/>
    <w:rsid w:val="00232575"/>
    <w:rsid w:val="00247258"/>
    <w:rsid w:val="00255576"/>
    <w:rsid w:val="00257CAC"/>
    <w:rsid w:val="00267485"/>
    <w:rsid w:val="0027237A"/>
    <w:rsid w:val="00285DE7"/>
    <w:rsid w:val="002861D0"/>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2C95"/>
    <w:rsid w:val="00363FB7"/>
    <w:rsid w:val="003672C4"/>
    <w:rsid w:val="003A46BB"/>
    <w:rsid w:val="003A4EC7"/>
    <w:rsid w:val="003A5F98"/>
    <w:rsid w:val="003A7295"/>
    <w:rsid w:val="003B1F60"/>
    <w:rsid w:val="003B1FFD"/>
    <w:rsid w:val="003C2CC4"/>
    <w:rsid w:val="003C30B1"/>
    <w:rsid w:val="003D3F34"/>
    <w:rsid w:val="003D4B23"/>
    <w:rsid w:val="003E278A"/>
    <w:rsid w:val="0040523C"/>
    <w:rsid w:val="00413520"/>
    <w:rsid w:val="004325CB"/>
    <w:rsid w:val="00440A07"/>
    <w:rsid w:val="00462880"/>
    <w:rsid w:val="00476F24"/>
    <w:rsid w:val="004C19DA"/>
    <w:rsid w:val="004C55B0"/>
    <w:rsid w:val="004C7062"/>
    <w:rsid w:val="004D0A04"/>
    <w:rsid w:val="004F6BA0"/>
    <w:rsid w:val="00503BEA"/>
    <w:rsid w:val="00503C1D"/>
    <w:rsid w:val="00511975"/>
    <w:rsid w:val="00533616"/>
    <w:rsid w:val="00535ABA"/>
    <w:rsid w:val="0053768B"/>
    <w:rsid w:val="005420F2"/>
    <w:rsid w:val="0054285C"/>
    <w:rsid w:val="00584173"/>
    <w:rsid w:val="00586236"/>
    <w:rsid w:val="00595520"/>
    <w:rsid w:val="005A44B9"/>
    <w:rsid w:val="005B1BA0"/>
    <w:rsid w:val="005B3DB3"/>
    <w:rsid w:val="005C41EC"/>
    <w:rsid w:val="005D15CA"/>
    <w:rsid w:val="005F3066"/>
    <w:rsid w:val="005F3E61"/>
    <w:rsid w:val="00604DDD"/>
    <w:rsid w:val="006115CC"/>
    <w:rsid w:val="00611FC4"/>
    <w:rsid w:val="006176FB"/>
    <w:rsid w:val="006226CD"/>
    <w:rsid w:val="00630FCB"/>
    <w:rsid w:val="00640B26"/>
    <w:rsid w:val="0067361B"/>
    <w:rsid w:val="006770B2"/>
    <w:rsid w:val="006940E1"/>
    <w:rsid w:val="006A3C72"/>
    <w:rsid w:val="006A7392"/>
    <w:rsid w:val="006B03A1"/>
    <w:rsid w:val="006B67D9"/>
    <w:rsid w:val="006C1223"/>
    <w:rsid w:val="006C5535"/>
    <w:rsid w:val="006D0589"/>
    <w:rsid w:val="006E564B"/>
    <w:rsid w:val="006E7154"/>
    <w:rsid w:val="006F1285"/>
    <w:rsid w:val="007003CD"/>
    <w:rsid w:val="00705990"/>
    <w:rsid w:val="0070701E"/>
    <w:rsid w:val="0072632A"/>
    <w:rsid w:val="00735383"/>
    <w:rsid w:val="007358E8"/>
    <w:rsid w:val="00736ECE"/>
    <w:rsid w:val="007416B0"/>
    <w:rsid w:val="0074533B"/>
    <w:rsid w:val="00747C15"/>
    <w:rsid w:val="007533F5"/>
    <w:rsid w:val="007643BC"/>
    <w:rsid w:val="00771E2B"/>
    <w:rsid w:val="007959FE"/>
    <w:rsid w:val="007A0CF1"/>
    <w:rsid w:val="007B6BA5"/>
    <w:rsid w:val="007C0283"/>
    <w:rsid w:val="007C3390"/>
    <w:rsid w:val="007C42D8"/>
    <w:rsid w:val="007C4F4B"/>
    <w:rsid w:val="007D7362"/>
    <w:rsid w:val="007F33C7"/>
    <w:rsid w:val="007F5CE2"/>
    <w:rsid w:val="007F6611"/>
    <w:rsid w:val="00810BAC"/>
    <w:rsid w:val="008175E9"/>
    <w:rsid w:val="00821C64"/>
    <w:rsid w:val="008242D7"/>
    <w:rsid w:val="0082577B"/>
    <w:rsid w:val="00841BD8"/>
    <w:rsid w:val="00850726"/>
    <w:rsid w:val="0085263D"/>
    <w:rsid w:val="00866893"/>
    <w:rsid w:val="00866F02"/>
    <w:rsid w:val="00867D18"/>
    <w:rsid w:val="00871F9A"/>
    <w:rsid w:val="00871FD5"/>
    <w:rsid w:val="0088172E"/>
    <w:rsid w:val="00881EFA"/>
    <w:rsid w:val="008879CB"/>
    <w:rsid w:val="008979B1"/>
    <w:rsid w:val="008A071E"/>
    <w:rsid w:val="008A6B25"/>
    <w:rsid w:val="008A6C4F"/>
    <w:rsid w:val="008B389E"/>
    <w:rsid w:val="008B67C9"/>
    <w:rsid w:val="008C6B44"/>
    <w:rsid w:val="008C7E8B"/>
    <w:rsid w:val="008D045E"/>
    <w:rsid w:val="008D3F25"/>
    <w:rsid w:val="008D4D82"/>
    <w:rsid w:val="008D6822"/>
    <w:rsid w:val="008E0E46"/>
    <w:rsid w:val="008E7116"/>
    <w:rsid w:val="008F143B"/>
    <w:rsid w:val="008F3882"/>
    <w:rsid w:val="008F4B7C"/>
    <w:rsid w:val="00911951"/>
    <w:rsid w:val="00926E47"/>
    <w:rsid w:val="00930255"/>
    <w:rsid w:val="00947162"/>
    <w:rsid w:val="009610D0"/>
    <w:rsid w:val="0096375C"/>
    <w:rsid w:val="009662E6"/>
    <w:rsid w:val="0097095E"/>
    <w:rsid w:val="0098592B"/>
    <w:rsid w:val="00985FC4"/>
    <w:rsid w:val="00990766"/>
    <w:rsid w:val="00991261"/>
    <w:rsid w:val="00994012"/>
    <w:rsid w:val="009964C4"/>
    <w:rsid w:val="009A13E8"/>
    <w:rsid w:val="009A374A"/>
    <w:rsid w:val="009A7B81"/>
    <w:rsid w:val="009C139F"/>
    <w:rsid w:val="009D01C0"/>
    <w:rsid w:val="009D6A08"/>
    <w:rsid w:val="009E0A16"/>
    <w:rsid w:val="009E6CB7"/>
    <w:rsid w:val="009E7970"/>
    <w:rsid w:val="009F2EAC"/>
    <w:rsid w:val="009F57E3"/>
    <w:rsid w:val="00A10F4F"/>
    <w:rsid w:val="00A11067"/>
    <w:rsid w:val="00A1704A"/>
    <w:rsid w:val="00A20D92"/>
    <w:rsid w:val="00A425EB"/>
    <w:rsid w:val="00A51E1C"/>
    <w:rsid w:val="00A72F22"/>
    <w:rsid w:val="00A733BC"/>
    <w:rsid w:val="00A748A6"/>
    <w:rsid w:val="00A76A69"/>
    <w:rsid w:val="00A879A4"/>
    <w:rsid w:val="00A87CE0"/>
    <w:rsid w:val="00AA0FF8"/>
    <w:rsid w:val="00AA549C"/>
    <w:rsid w:val="00AB391E"/>
    <w:rsid w:val="00AB5035"/>
    <w:rsid w:val="00AC0F2C"/>
    <w:rsid w:val="00AC4DD1"/>
    <w:rsid w:val="00AC502A"/>
    <w:rsid w:val="00AF58C1"/>
    <w:rsid w:val="00B04A3F"/>
    <w:rsid w:val="00B06643"/>
    <w:rsid w:val="00B15055"/>
    <w:rsid w:val="00B25533"/>
    <w:rsid w:val="00B30179"/>
    <w:rsid w:val="00B37B15"/>
    <w:rsid w:val="00B45C02"/>
    <w:rsid w:val="00B72A1E"/>
    <w:rsid w:val="00B81E12"/>
    <w:rsid w:val="00B8535E"/>
    <w:rsid w:val="00BA339B"/>
    <w:rsid w:val="00BB558B"/>
    <w:rsid w:val="00BC1E7E"/>
    <w:rsid w:val="00BC74E9"/>
    <w:rsid w:val="00BC7F91"/>
    <w:rsid w:val="00BE36A9"/>
    <w:rsid w:val="00BE618E"/>
    <w:rsid w:val="00BE7BEC"/>
    <w:rsid w:val="00BF0A5A"/>
    <w:rsid w:val="00BF0E63"/>
    <w:rsid w:val="00BF12A3"/>
    <w:rsid w:val="00BF16D7"/>
    <w:rsid w:val="00BF1775"/>
    <w:rsid w:val="00BF2373"/>
    <w:rsid w:val="00C044E2"/>
    <w:rsid w:val="00C047E3"/>
    <w:rsid w:val="00C048CB"/>
    <w:rsid w:val="00C066F3"/>
    <w:rsid w:val="00C210F1"/>
    <w:rsid w:val="00C463DD"/>
    <w:rsid w:val="00C6189F"/>
    <w:rsid w:val="00C745C3"/>
    <w:rsid w:val="00CA24A4"/>
    <w:rsid w:val="00CB33F3"/>
    <w:rsid w:val="00CB348D"/>
    <w:rsid w:val="00CD33E8"/>
    <w:rsid w:val="00CD46F5"/>
    <w:rsid w:val="00CE4A8F"/>
    <w:rsid w:val="00CF071D"/>
    <w:rsid w:val="00D03698"/>
    <w:rsid w:val="00D15B04"/>
    <w:rsid w:val="00D2031B"/>
    <w:rsid w:val="00D20DAE"/>
    <w:rsid w:val="00D2535D"/>
    <w:rsid w:val="00D25FE2"/>
    <w:rsid w:val="00D37DA9"/>
    <w:rsid w:val="00D406A7"/>
    <w:rsid w:val="00D43252"/>
    <w:rsid w:val="00D44D86"/>
    <w:rsid w:val="00D50B7D"/>
    <w:rsid w:val="00D52012"/>
    <w:rsid w:val="00D704E5"/>
    <w:rsid w:val="00D72727"/>
    <w:rsid w:val="00D86078"/>
    <w:rsid w:val="00D978C6"/>
    <w:rsid w:val="00DA0956"/>
    <w:rsid w:val="00DA357F"/>
    <w:rsid w:val="00DA3E12"/>
    <w:rsid w:val="00DA6F96"/>
    <w:rsid w:val="00DC18AD"/>
    <w:rsid w:val="00DF7CAE"/>
    <w:rsid w:val="00E13B89"/>
    <w:rsid w:val="00E26F8C"/>
    <w:rsid w:val="00E423C0"/>
    <w:rsid w:val="00E437D6"/>
    <w:rsid w:val="00E6414C"/>
    <w:rsid w:val="00E7260F"/>
    <w:rsid w:val="00E82F13"/>
    <w:rsid w:val="00E8702D"/>
    <w:rsid w:val="00E916A9"/>
    <w:rsid w:val="00E916DE"/>
    <w:rsid w:val="00E9179E"/>
    <w:rsid w:val="00E925AD"/>
    <w:rsid w:val="00E96630"/>
    <w:rsid w:val="00ED18DC"/>
    <w:rsid w:val="00ED6201"/>
    <w:rsid w:val="00ED7A2A"/>
    <w:rsid w:val="00EF1D7F"/>
    <w:rsid w:val="00EF37EC"/>
    <w:rsid w:val="00F0137E"/>
    <w:rsid w:val="00F07D7D"/>
    <w:rsid w:val="00F2056F"/>
    <w:rsid w:val="00F21786"/>
    <w:rsid w:val="00F347AD"/>
    <w:rsid w:val="00F3742B"/>
    <w:rsid w:val="00F41FDB"/>
    <w:rsid w:val="00F507EC"/>
    <w:rsid w:val="00F56D63"/>
    <w:rsid w:val="00F609A9"/>
    <w:rsid w:val="00F80C99"/>
    <w:rsid w:val="00F83097"/>
    <w:rsid w:val="00F867EC"/>
    <w:rsid w:val="00F86DAF"/>
    <w:rsid w:val="00F91B2B"/>
    <w:rsid w:val="00FC03CD"/>
    <w:rsid w:val="00FC0646"/>
    <w:rsid w:val="00FC68B7"/>
    <w:rsid w:val="00FC7DDA"/>
    <w:rsid w:val="00FD59B7"/>
    <w:rsid w:val="00FE6985"/>
    <w:rsid w:val="00FF68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8F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F86DAF"/>
    <w:rPr>
      <w:lang w:eastAsia="en-US"/>
    </w:rPr>
  </w:style>
  <w:style w:type="character" w:styleId="CommentReference">
    <w:name w:val="annotation reference"/>
    <w:basedOn w:val="DefaultParagraphFont"/>
    <w:semiHidden/>
    <w:unhideWhenUsed/>
    <w:rsid w:val="00037EE4"/>
    <w:rPr>
      <w:sz w:val="16"/>
      <w:szCs w:val="16"/>
    </w:rPr>
  </w:style>
  <w:style w:type="paragraph" w:styleId="CommentText">
    <w:name w:val="annotation text"/>
    <w:basedOn w:val="Normal"/>
    <w:link w:val="CommentTextChar"/>
    <w:semiHidden/>
    <w:unhideWhenUsed/>
    <w:rsid w:val="00037EE4"/>
    <w:pPr>
      <w:spacing w:line="240" w:lineRule="auto"/>
    </w:pPr>
  </w:style>
  <w:style w:type="character" w:customStyle="1" w:styleId="CommentTextChar">
    <w:name w:val="Comment Text Char"/>
    <w:basedOn w:val="DefaultParagraphFont"/>
    <w:link w:val="CommentText"/>
    <w:semiHidden/>
    <w:rsid w:val="00037EE4"/>
    <w:rPr>
      <w:lang w:eastAsia="en-US"/>
    </w:rPr>
  </w:style>
  <w:style w:type="paragraph" w:styleId="CommentSubject">
    <w:name w:val="annotation subject"/>
    <w:basedOn w:val="CommentText"/>
    <w:next w:val="CommentText"/>
    <w:link w:val="CommentSubjectChar"/>
    <w:semiHidden/>
    <w:unhideWhenUsed/>
    <w:rsid w:val="00037EE4"/>
    <w:rPr>
      <w:b/>
      <w:bCs/>
    </w:rPr>
  </w:style>
  <w:style w:type="character" w:customStyle="1" w:styleId="CommentSubjectChar">
    <w:name w:val="Comment Subject Char"/>
    <w:basedOn w:val="CommentTextChar"/>
    <w:link w:val="CommentSubject"/>
    <w:semiHidden/>
    <w:rsid w:val="00037EE4"/>
    <w:rPr>
      <w:b/>
      <w:bCs/>
      <w:lang w:eastAsia="en-US"/>
    </w:rPr>
  </w:style>
  <w:style w:type="character" w:customStyle="1" w:styleId="preferred">
    <w:name w:val="preferred"/>
    <w:basedOn w:val="DefaultParagraphFont"/>
    <w:rsid w:val="008C6B44"/>
  </w:style>
  <w:style w:type="character" w:styleId="Strong">
    <w:name w:val="Strong"/>
    <w:basedOn w:val="DefaultParagraphFont"/>
    <w:uiPriority w:val="22"/>
    <w:qFormat/>
    <w:rsid w:val="00AB391E"/>
    <w:rPr>
      <w:b/>
      <w:bCs/>
    </w:rPr>
  </w:style>
  <w:style w:type="paragraph" w:styleId="NormalWeb">
    <w:name w:val="Normal (Web)"/>
    <w:basedOn w:val="Normal"/>
    <w:uiPriority w:val="99"/>
    <w:semiHidden/>
    <w:unhideWhenUsed/>
    <w:rsid w:val="00AB391E"/>
    <w:pPr>
      <w:suppressAutoHyphens w:val="0"/>
      <w:spacing w:before="100" w:beforeAutospacing="1" w:after="100" w:afterAutospacing="1" w:line="240" w:lineRule="auto"/>
    </w:pPr>
    <w:rPr>
      <w:sz w:val="24"/>
      <w:szCs w:val="24"/>
      <w:lang w:eastAsia="zh-CN"/>
    </w:rPr>
  </w:style>
  <w:style w:type="character" w:customStyle="1" w:styleId="style19">
    <w:name w:val="style19"/>
    <w:basedOn w:val="DefaultParagraphFont"/>
    <w:rsid w:val="0085263D"/>
  </w:style>
  <w:style w:type="character" w:customStyle="1" w:styleId="style2">
    <w:name w:val="style2"/>
    <w:basedOn w:val="DefaultParagraphFont"/>
    <w:rsid w:val="00852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F86DAF"/>
    <w:rPr>
      <w:lang w:eastAsia="en-US"/>
    </w:rPr>
  </w:style>
  <w:style w:type="character" w:styleId="CommentReference">
    <w:name w:val="annotation reference"/>
    <w:basedOn w:val="DefaultParagraphFont"/>
    <w:semiHidden/>
    <w:unhideWhenUsed/>
    <w:rsid w:val="00037EE4"/>
    <w:rPr>
      <w:sz w:val="16"/>
      <w:szCs w:val="16"/>
    </w:rPr>
  </w:style>
  <w:style w:type="paragraph" w:styleId="CommentText">
    <w:name w:val="annotation text"/>
    <w:basedOn w:val="Normal"/>
    <w:link w:val="CommentTextChar"/>
    <w:semiHidden/>
    <w:unhideWhenUsed/>
    <w:rsid w:val="00037EE4"/>
    <w:pPr>
      <w:spacing w:line="240" w:lineRule="auto"/>
    </w:pPr>
  </w:style>
  <w:style w:type="character" w:customStyle="1" w:styleId="CommentTextChar">
    <w:name w:val="Comment Text Char"/>
    <w:basedOn w:val="DefaultParagraphFont"/>
    <w:link w:val="CommentText"/>
    <w:semiHidden/>
    <w:rsid w:val="00037EE4"/>
    <w:rPr>
      <w:lang w:eastAsia="en-US"/>
    </w:rPr>
  </w:style>
  <w:style w:type="paragraph" w:styleId="CommentSubject">
    <w:name w:val="annotation subject"/>
    <w:basedOn w:val="CommentText"/>
    <w:next w:val="CommentText"/>
    <w:link w:val="CommentSubjectChar"/>
    <w:semiHidden/>
    <w:unhideWhenUsed/>
    <w:rsid w:val="00037EE4"/>
    <w:rPr>
      <w:b/>
      <w:bCs/>
    </w:rPr>
  </w:style>
  <w:style w:type="character" w:customStyle="1" w:styleId="CommentSubjectChar">
    <w:name w:val="Comment Subject Char"/>
    <w:basedOn w:val="CommentTextChar"/>
    <w:link w:val="CommentSubject"/>
    <w:semiHidden/>
    <w:rsid w:val="00037EE4"/>
    <w:rPr>
      <w:b/>
      <w:bCs/>
      <w:lang w:eastAsia="en-US"/>
    </w:rPr>
  </w:style>
  <w:style w:type="character" w:customStyle="1" w:styleId="preferred">
    <w:name w:val="preferred"/>
    <w:basedOn w:val="DefaultParagraphFont"/>
    <w:rsid w:val="008C6B44"/>
  </w:style>
  <w:style w:type="character" w:styleId="Strong">
    <w:name w:val="Strong"/>
    <w:basedOn w:val="DefaultParagraphFont"/>
    <w:uiPriority w:val="22"/>
    <w:qFormat/>
    <w:rsid w:val="00AB391E"/>
    <w:rPr>
      <w:b/>
      <w:bCs/>
    </w:rPr>
  </w:style>
  <w:style w:type="paragraph" w:styleId="NormalWeb">
    <w:name w:val="Normal (Web)"/>
    <w:basedOn w:val="Normal"/>
    <w:uiPriority w:val="99"/>
    <w:semiHidden/>
    <w:unhideWhenUsed/>
    <w:rsid w:val="00AB391E"/>
    <w:pPr>
      <w:suppressAutoHyphens w:val="0"/>
      <w:spacing w:before="100" w:beforeAutospacing="1" w:after="100" w:afterAutospacing="1" w:line="240" w:lineRule="auto"/>
    </w:pPr>
    <w:rPr>
      <w:sz w:val="24"/>
      <w:szCs w:val="24"/>
      <w:lang w:eastAsia="zh-CN"/>
    </w:rPr>
  </w:style>
  <w:style w:type="character" w:customStyle="1" w:styleId="style19">
    <w:name w:val="style19"/>
    <w:basedOn w:val="DefaultParagraphFont"/>
    <w:rsid w:val="0085263D"/>
  </w:style>
  <w:style w:type="character" w:customStyle="1" w:styleId="style2">
    <w:name w:val="style2"/>
    <w:basedOn w:val="DefaultParagraphFont"/>
    <w:rsid w:val="0085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61233">
      <w:bodyDiv w:val="1"/>
      <w:marLeft w:val="0"/>
      <w:marRight w:val="0"/>
      <w:marTop w:val="0"/>
      <w:marBottom w:val="0"/>
      <w:divBdr>
        <w:top w:val="none" w:sz="0" w:space="0" w:color="auto"/>
        <w:left w:val="none" w:sz="0" w:space="0" w:color="auto"/>
        <w:bottom w:val="none" w:sz="0" w:space="0" w:color="auto"/>
        <w:right w:val="none" w:sz="0" w:space="0" w:color="auto"/>
      </w:divBdr>
    </w:div>
    <w:div w:id="1290162366">
      <w:bodyDiv w:val="1"/>
      <w:marLeft w:val="0"/>
      <w:marRight w:val="0"/>
      <w:marTop w:val="0"/>
      <w:marBottom w:val="0"/>
      <w:divBdr>
        <w:top w:val="none" w:sz="0" w:space="0" w:color="auto"/>
        <w:left w:val="none" w:sz="0" w:space="0" w:color="auto"/>
        <w:bottom w:val="none" w:sz="0" w:space="0" w:color="auto"/>
        <w:right w:val="none" w:sz="0" w:space="0" w:color="auto"/>
      </w:divBdr>
      <w:divsChild>
        <w:div w:id="760444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8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dppc.org/wp-content/uploads/2015/02/Resolution-on-data-protection-in-automated-and-connected-vehicl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fnc/2014/Pages/default.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tu.int/en/fnc/2017/"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1FD6-6865-4F8C-8A88-79D025A1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TotalTime>
  <Pages>6</Pages>
  <Words>2264</Words>
  <Characters>13268</Characters>
  <Application>Microsoft Office Word</Application>
  <DocSecurity>0</DocSecurity>
  <Lines>552</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4</cp:revision>
  <cp:lastPrinted>2017-12-11T18:31:00Z</cp:lastPrinted>
  <dcterms:created xsi:type="dcterms:W3CDTF">2017-12-12T12:43:00Z</dcterms:created>
  <dcterms:modified xsi:type="dcterms:W3CDTF">2017-12-12T12:45:00Z</dcterms:modified>
</cp:coreProperties>
</file>