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095"/>
        <w:gridCol w:w="2835"/>
      </w:tblGrid>
      <w:tr w:rsidR="00944CA9" w:rsidRPr="00944CA9" w:rsidTr="00944CA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944CA9" w:rsidRPr="00944CA9" w:rsidRDefault="00944CA9" w:rsidP="00944CA9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INF.3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1</w:t>
            </w:r>
          </w:p>
        </w:tc>
      </w:tr>
      <w:tr w:rsidR="00944CA9" w:rsidRPr="00944CA9" w:rsidTr="00944CA9">
        <w:trPr>
          <w:cantSplit/>
          <w:trHeight w:hRule="exact" w:val="355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Economic Commission for Europe</w:t>
            </w:r>
          </w:p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Inland Transport Committee</w:t>
            </w:r>
          </w:p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 xml:space="preserve">Working Party on </w:t>
            </w:r>
            <w:proofErr w:type="spellStart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>the</w:t>
            </w:r>
            <w:proofErr w:type="spellEnd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 xml:space="preserve"> Transport </w:t>
            </w:r>
            <w:proofErr w:type="spellStart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>of</w:t>
            </w:r>
            <w:proofErr w:type="spellEnd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>Dangerous</w:t>
            </w:r>
            <w:proofErr w:type="spellEnd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 xml:space="preserve"> </w:t>
            </w:r>
            <w:proofErr w:type="spellStart"/>
            <w:r w:rsidRPr="0094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>Goods</w:t>
            </w:r>
            <w:proofErr w:type="spellEnd"/>
          </w:p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Joint Meeting of Experts on the Regulations annexed to the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European Agreement concerning the International Carriage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of Dangerous Goods by Inland Waterways (ADN)</w:t>
            </w:r>
          </w:p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GB"/>
              </w:rPr>
              <w:t>Thirty-second session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Geneva, 22-26 January 2018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Item 5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  <w:r w:rsidRPr="00944CA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of the provisional agenda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944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Proposals for amendments to the Regulations annexed to ADN:</w:t>
            </w:r>
          </w:p>
          <w:p w:rsidR="00944CA9" w:rsidRPr="00944CA9" w:rsidRDefault="00944CA9" w:rsidP="00944CA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95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of the RID/ADR/ADN Joint Meeting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44CA9" w:rsidRPr="00944CA9" w:rsidRDefault="00944CA9" w:rsidP="00944CA9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  <w:r w:rsidRPr="00944CA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January 2018</w:t>
            </w:r>
          </w:p>
        </w:tc>
      </w:tr>
    </w:tbl>
    <w:p w:rsidR="00E06F03" w:rsidRPr="00E06F03" w:rsidRDefault="00E06F03" w:rsidP="007D1E81">
      <w:pPr>
        <w:pStyle w:val="HChG"/>
        <w:ind w:right="521"/>
      </w:pPr>
      <w:r w:rsidRPr="00E06F03">
        <w:tab/>
      </w:r>
      <w:r w:rsidRPr="00E06F03">
        <w:tab/>
      </w:r>
      <w:r w:rsidR="004A1BDB">
        <w:t>Corrections adopted at the last session of the TDG Sub-Committee relevant to AD</w:t>
      </w:r>
      <w:bookmarkStart w:id="0" w:name="_GoBack"/>
      <w:bookmarkEnd w:id="0"/>
      <w:r w:rsidR="004A1BDB">
        <w:t xml:space="preserve">N amendments </w:t>
      </w:r>
    </w:p>
    <w:p w:rsidR="00E06F03" w:rsidRPr="00E06F03" w:rsidRDefault="00E06F03" w:rsidP="007D1E81">
      <w:pPr>
        <w:pStyle w:val="H1G"/>
        <w:rPr>
          <w:szCs w:val="24"/>
        </w:rPr>
      </w:pPr>
      <w:r w:rsidRPr="00E06F03">
        <w:tab/>
      </w:r>
      <w:r w:rsidRPr="00E06F03">
        <w:tab/>
        <w:t>Note by the secretariat</w:t>
      </w:r>
    </w:p>
    <w:p w:rsidR="004A1BDB" w:rsidRDefault="004A1BDB" w:rsidP="007D1E81">
      <w:pPr>
        <w:keepNext/>
        <w:keepLines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1134" w:right="521" w:hanging="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Chapter 2.2, 2.2.</w:t>
      </w:r>
      <w:r w:rsidR="004B49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43.3,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Chapter 3.2, 3.2.1, Dangerous Goods List, for UN 3543, in column (2)</w:t>
      </w:r>
      <w:r w:rsidR="004B49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Table B</w:t>
      </w:r>
    </w:p>
    <w:p w:rsidR="004A1BDB" w:rsidRP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For</w:t>
      </w:r>
      <w:r w:rsidRPr="004A1BDB">
        <w:rPr>
          <w:rFonts w:ascii="Times New Roman" w:hAnsi="Times New Roman" w:cs="Times New Roman"/>
          <w:color w:val="000000"/>
          <w:sz w:val="20"/>
          <w:szCs w:val="20"/>
        </w:rPr>
        <w:t xml:space="preserve"> ARTICLES CONTAINING A SUBSTANCE WHICH EMITS FLAMMABLE GAS IN CONTACT WITH WATER, N.O.S. </w:t>
      </w:r>
    </w:p>
    <w:p w:rsidR="004A1BDB" w:rsidRP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read</w:t>
      </w:r>
      <w:r w:rsidRPr="004A1BDB">
        <w:rPr>
          <w:rFonts w:ascii="Times New Roman" w:hAnsi="Times New Roman" w:cs="Times New Roman"/>
          <w:color w:val="000000"/>
          <w:sz w:val="20"/>
          <w:szCs w:val="20"/>
        </w:rPr>
        <w:t xml:space="preserve"> ARTICLES CONTAINING A SUBSTANCE WHICH IN CONTACT WITH WATER EMITS FLAMMABLE GASES, N.O.S.</w:t>
      </w:r>
    </w:p>
    <w:p w:rsidR="004A1BDB" w:rsidRP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</w:pPr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  <w:t xml:space="preserve">(Reference </w:t>
      </w:r>
      <w:proofErr w:type="gramStart"/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  <w:t>document:</w:t>
      </w:r>
      <w:proofErr w:type="gramEnd"/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  <w:t xml:space="preserve"> </w:t>
      </w:r>
      <w:proofErr w:type="spellStart"/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  <w:t>informal</w:t>
      </w:r>
      <w:proofErr w:type="spellEnd"/>
      <w:r w:rsidRPr="004A1BDB">
        <w:rPr>
          <w:rFonts w:ascii="Times New Roman" w:hAnsi="Times New Roman" w:cs="Times New Roman"/>
          <w:i/>
          <w:iCs/>
          <w:color w:val="000000"/>
          <w:sz w:val="20"/>
          <w:szCs w:val="20"/>
          <w:lang w:val="fr-CH"/>
        </w:rPr>
        <w:t xml:space="preserve"> document INF.49)</w:t>
      </w:r>
    </w:p>
    <w:p w:rsidR="004A1BDB" w:rsidRDefault="004A1BDB" w:rsidP="007D1E81">
      <w:pPr>
        <w:keepNext/>
        <w:keepLines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1134" w:right="521" w:hanging="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A1BDB"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</w:r>
      <w:r w:rsidRPr="004A1BDB"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Chapter 3.3, special provision 392 (c), second sentence</w:t>
      </w:r>
    </w:p>
    <w:p w:rsid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the existing text,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substitute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If only one valve exists or only one valve works, all openings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 the exception of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opening of the pressure relief device shall be closed as to be gastight under normal conditions of transport;</w:t>
      </w:r>
    </w:p>
    <w:p w:rsidR="00BB7259" w:rsidRPr="004A1BDB" w:rsidRDefault="004A1BDB" w:rsidP="007D1E81">
      <w:pPr>
        <w:pStyle w:val="SingleTxtG"/>
        <w:ind w:right="521"/>
        <w:rPr>
          <w:i/>
          <w:lang w:val="fr-CH"/>
        </w:rPr>
      </w:pPr>
      <w:r w:rsidRPr="004A1BDB">
        <w:rPr>
          <w:i/>
          <w:iCs/>
          <w:color w:val="000000"/>
          <w:lang w:val="fr-CH"/>
        </w:rPr>
        <w:t xml:space="preserve">(Reference </w:t>
      </w:r>
      <w:proofErr w:type="gramStart"/>
      <w:r w:rsidRPr="004A1BDB">
        <w:rPr>
          <w:i/>
          <w:iCs/>
          <w:color w:val="000000"/>
          <w:lang w:val="fr-CH"/>
        </w:rPr>
        <w:t>document:</w:t>
      </w:r>
      <w:proofErr w:type="gramEnd"/>
      <w:r w:rsidRPr="004A1BDB">
        <w:rPr>
          <w:i/>
          <w:iCs/>
          <w:color w:val="000000"/>
          <w:lang w:val="fr-CH"/>
        </w:rPr>
        <w:t xml:space="preserve"> </w:t>
      </w:r>
      <w:proofErr w:type="spellStart"/>
      <w:r w:rsidRPr="004A1BDB">
        <w:rPr>
          <w:i/>
          <w:iCs/>
          <w:color w:val="000000"/>
          <w:lang w:val="fr-CH"/>
        </w:rPr>
        <w:t>informal</w:t>
      </w:r>
      <w:proofErr w:type="spellEnd"/>
      <w:r w:rsidRPr="004A1BDB">
        <w:rPr>
          <w:i/>
          <w:iCs/>
          <w:color w:val="000000"/>
          <w:lang w:val="fr-CH"/>
        </w:rPr>
        <w:t xml:space="preserve"> document INF.49, as </w:t>
      </w:r>
      <w:proofErr w:type="spellStart"/>
      <w:r w:rsidRPr="004A1BDB">
        <w:rPr>
          <w:i/>
          <w:iCs/>
          <w:color w:val="000000"/>
          <w:lang w:val="fr-CH"/>
        </w:rPr>
        <w:t>amended</w:t>
      </w:r>
      <w:proofErr w:type="spellEnd"/>
      <w:r w:rsidRPr="004A1BDB">
        <w:rPr>
          <w:i/>
          <w:iCs/>
          <w:color w:val="000000"/>
          <w:lang w:val="fr-CH"/>
        </w:rPr>
        <w:t>)</w:t>
      </w:r>
    </w:p>
    <w:p w:rsidR="004A1BDB" w:rsidRDefault="004A1BDB" w:rsidP="007D1E81">
      <w:pPr>
        <w:keepLines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1134" w:right="521" w:hanging="1134"/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  <w:t xml:space="preserve">French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>text</w:t>
      </w:r>
      <w:proofErr w:type="spellEnd"/>
    </w:p>
    <w:p w:rsidR="004A1BDB" w:rsidRPr="004A1BDB" w:rsidRDefault="004A1BDB" w:rsidP="007D1E81">
      <w:pPr>
        <w:keepLines/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1134" w:right="521" w:hanging="1134"/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ab/>
      </w:r>
      <w:r w:rsidRPr="004A1BDB">
        <w:rPr>
          <w:rFonts w:ascii="Times New Roman" w:hAnsi="Times New Roman" w:cs="Times New Roman"/>
          <w:b/>
          <w:bCs/>
          <w:color w:val="000000"/>
          <w:sz w:val="20"/>
          <w:szCs w:val="20"/>
          <w:lang w:val="fr-CH"/>
        </w:rPr>
        <w:t>Chapitre 3.3, disposition spéciale 392 c), dans la deuxième phrase, après « toutes les ouvertures »</w:t>
      </w:r>
    </w:p>
    <w:p w:rsidR="004A1BDB" w:rsidRDefault="004A1BDB" w:rsidP="007D1E81">
      <w:pPr>
        <w:autoSpaceDE w:val="0"/>
        <w:autoSpaceDN w:val="0"/>
        <w:adjustRightInd w:val="0"/>
        <w:spacing w:after="120" w:line="240" w:lineRule="auto"/>
        <w:ind w:left="1134" w:right="52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Insérer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virgule.</w:t>
      </w:r>
    </w:p>
    <w:p w:rsidR="00230E0A" w:rsidRPr="004A1BDB" w:rsidRDefault="004A1BDB" w:rsidP="007D1E81">
      <w:pPr>
        <w:pStyle w:val="SingleTxtG"/>
        <w:spacing w:before="120"/>
        <w:ind w:right="521"/>
        <w:rPr>
          <w:lang w:val="fr-CH"/>
        </w:rPr>
      </w:pPr>
      <w:r w:rsidRPr="004A1BDB">
        <w:rPr>
          <w:i/>
          <w:iCs/>
          <w:color w:val="000000"/>
          <w:lang w:val="fr-CH"/>
        </w:rPr>
        <w:t>(Document de référence : document informel INF.49 tel que modifié)</w:t>
      </w:r>
    </w:p>
    <w:p w:rsidR="00C17815" w:rsidRPr="007D1E81" w:rsidRDefault="00C17815" w:rsidP="007D1E81">
      <w:pPr>
        <w:spacing w:before="240"/>
        <w:ind w:left="1134" w:right="1134"/>
        <w:jc w:val="center"/>
        <w:rPr>
          <w:i/>
          <w:iCs/>
          <w:u w:val="single"/>
          <w:lang w:val="fr-CH"/>
        </w:rPr>
      </w:pPr>
      <w:r w:rsidRPr="004A1BDB">
        <w:rPr>
          <w:i/>
          <w:iCs/>
          <w:u w:val="single"/>
          <w:lang w:val="fr-CH"/>
        </w:rPr>
        <w:tab/>
      </w:r>
      <w:r w:rsidRPr="004A1BDB">
        <w:rPr>
          <w:i/>
          <w:iCs/>
          <w:u w:val="single"/>
          <w:lang w:val="fr-CH"/>
        </w:rPr>
        <w:tab/>
      </w:r>
      <w:r w:rsidRPr="004A1BDB">
        <w:rPr>
          <w:i/>
          <w:iCs/>
          <w:u w:val="single"/>
          <w:lang w:val="fr-CH"/>
        </w:rPr>
        <w:tab/>
      </w:r>
    </w:p>
    <w:sectPr w:rsidR="00C17815" w:rsidRPr="007D1E81" w:rsidSect="004A1B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4F" w:rsidRDefault="00090D4F" w:rsidP="00A11599">
      <w:pPr>
        <w:spacing w:after="0" w:line="240" w:lineRule="auto"/>
      </w:pPr>
      <w:r>
        <w:separator/>
      </w:r>
    </w:p>
  </w:endnote>
  <w:endnote w:type="continuationSeparator" w:id="0">
    <w:p w:rsidR="00090D4F" w:rsidRDefault="00090D4F" w:rsidP="00A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:rsidR="008E5D83" w:rsidRDefault="008E5D83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 w:rsidR="00944CA9">
          <w:rPr>
            <w:b/>
            <w:noProof/>
            <w:sz w:val="18"/>
          </w:rPr>
          <w:t>2</w:t>
        </w:r>
        <w:r w:rsidRPr="00F6415F">
          <w:rPr>
            <w:b/>
            <w:noProof/>
            <w:sz w:val="18"/>
          </w:rPr>
          <w:fldChar w:fldCharType="end"/>
        </w:r>
      </w:p>
    </w:sdtContent>
  </w:sdt>
  <w:p w:rsidR="008E5D83" w:rsidRPr="00F6415F" w:rsidRDefault="008E5D83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5F" w:rsidRPr="00F6415F" w:rsidRDefault="007D1E81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F6415F" w:rsidRPr="00F6415F">
          <w:rPr>
            <w:b/>
            <w:noProof/>
            <w:sz w:val="18"/>
          </w:rPr>
          <w:fldChar w:fldCharType="begin"/>
        </w:r>
        <w:r w:rsidR="00F6415F" w:rsidRPr="00F6415F">
          <w:rPr>
            <w:b/>
            <w:noProof/>
            <w:sz w:val="18"/>
          </w:rPr>
          <w:instrText xml:space="preserve"> PAGE   \* MERGEFORMAT </w:instrText>
        </w:r>
        <w:r w:rsidR="00F6415F" w:rsidRPr="00F6415F">
          <w:rPr>
            <w:b/>
            <w:noProof/>
            <w:sz w:val="18"/>
          </w:rPr>
          <w:fldChar w:fldCharType="separate"/>
        </w:r>
        <w:r w:rsidR="004A1BDB">
          <w:rPr>
            <w:b/>
            <w:noProof/>
            <w:sz w:val="18"/>
          </w:rPr>
          <w:t>1</w:t>
        </w:r>
        <w:r w:rsidR="00F6415F" w:rsidRPr="00F6415F">
          <w:rPr>
            <w:b/>
            <w:noProof/>
            <w:sz w:val="18"/>
          </w:rPr>
          <w:fldChar w:fldCharType="end"/>
        </w:r>
      </w:sdtContent>
    </w:sdt>
  </w:p>
  <w:p w:rsidR="00F6415F" w:rsidRPr="00E558FB" w:rsidRDefault="00F6415F" w:rsidP="0049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4F" w:rsidRDefault="00090D4F" w:rsidP="00A11599">
      <w:pPr>
        <w:spacing w:after="0" w:line="240" w:lineRule="auto"/>
      </w:pPr>
      <w:r>
        <w:separator/>
      </w:r>
    </w:p>
  </w:footnote>
  <w:footnote w:type="continuationSeparator" w:id="0">
    <w:p w:rsidR="00090D4F" w:rsidRDefault="00090D4F" w:rsidP="00A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3" w:rsidRPr="00AE2AC2" w:rsidRDefault="004C189A" w:rsidP="00F6415F">
    <w:pPr>
      <w:pStyle w:val="Header"/>
    </w:pPr>
    <w:r>
      <w:t>INF.5</w:t>
    </w:r>
  </w:p>
  <w:p w:rsidR="008E5D83" w:rsidRPr="00F6415F" w:rsidRDefault="008E5D83" w:rsidP="00495B1C">
    <w:pPr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5F" w:rsidRPr="004C189A" w:rsidRDefault="004C189A" w:rsidP="00F6415F">
    <w:pPr>
      <w:pStyle w:val="Header"/>
      <w:jc w:val="right"/>
      <w:rPr>
        <w:lang w:val="fr-CH"/>
      </w:rPr>
    </w:pPr>
    <w:r>
      <w:rPr>
        <w:lang w:val="fr-CH"/>
      </w:rPr>
      <w:t>INF.5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5A"/>
    <w:rsid w:val="00002F75"/>
    <w:rsid w:val="00002F84"/>
    <w:rsid w:val="00014E5D"/>
    <w:rsid w:val="00020B93"/>
    <w:rsid w:val="00042D82"/>
    <w:rsid w:val="0004496F"/>
    <w:rsid w:val="00055FD8"/>
    <w:rsid w:val="00082206"/>
    <w:rsid w:val="0008322C"/>
    <w:rsid w:val="00090D4F"/>
    <w:rsid w:val="000D5528"/>
    <w:rsid w:val="000D59D7"/>
    <w:rsid w:val="0010428C"/>
    <w:rsid w:val="00107427"/>
    <w:rsid w:val="001146DB"/>
    <w:rsid w:val="00120663"/>
    <w:rsid w:val="00120F97"/>
    <w:rsid w:val="00122485"/>
    <w:rsid w:val="00123C51"/>
    <w:rsid w:val="00123D09"/>
    <w:rsid w:val="00132FBE"/>
    <w:rsid w:val="0014697A"/>
    <w:rsid w:val="00150279"/>
    <w:rsid w:val="00152A80"/>
    <w:rsid w:val="0015548A"/>
    <w:rsid w:val="00155D30"/>
    <w:rsid w:val="00160FAE"/>
    <w:rsid w:val="00164D51"/>
    <w:rsid w:val="00165461"/>
    <w:rsid w:val="0018771C"/>
    <w:rsid w:val="001A52F9"/>
    <w:rsid w:val="001E78C8"/>
    <w:rsid w:val="001F02DE"/>
    <w:rsid w:val="00201CF6"/>
    <w:rsid w:val="00207909"/>
    <w:rsid w:val="00213704"/>
    <w:rsid w:val="002261A6"/>
    <w:rsid w:val="00230E0A"/>
    <w:rsid w:val="00233D7A"/>
    <w:rsid w:val="00262545"/>
    <w:rsid w:val="00286F0D"/>
    <w:rsid w:val="002912A9"/>
    <w:rsid w:val="00294920"/>
    <w:rsid w:val="002B2C11"/>
    <w:rsid w:val="002D0ACA"/>
    <w:rsid w:val="002D10D9"/>
    <w:rsid w:val="002D582C"/>
    <w:rsid w:val="002E46B4"/>
    <w:rsid w:val="002E4727"/>
    <w:rsid w:val="002E60E4"/>
    <w:rsid w:val="002F2D2E"/>
    <w:rsid w:val="002F4BFF"/>
    <w:rsid w:val="00311012"/>
    <w:rsid w:val="0035192C"/>
    <w:rsid w:val="0035557C"/>
    <w:rsid w:val="00372522"/>
    <w:rsid w:val="00386D04"/>
    <w:rsid w:val="00391316"/>
    <w:rsid w:val="003A425E"/>
    <w:rsid w:val="003A6403"/>
    <w:rsid w:val="003C57B0"/>
    <w:rsid w:val="003D69AD"/>
    <w:rsid w:val="003E0C07"/>
    <w:rsid w:val="003F109A"/>
    <w:rsid w:val="003F32D5"/>
    <w:rsid w:val="00401350"/>
    <w:rsid w:val="0042510D"/>
    <w:rsid w:val="0043267C"/>
    <w:rsid w:val="00432B67"/>
    <w:rsid w:val="004835F8"/>
    <w:rsid w:val="00484C3B"/>
    <w:rsid w:val="00495B1C"/>
    <w:rsid w:val="004A1BDB"/>
    <w:rsid w:val="004B1CA2"/>
    <w:rsid w:val="004B4979"/>
    <w:rsid w:val="004B7E36"/>
    <w:rsid w:val="004C189A"/>
    <w:rsid w:val="004D1941"/>
    <w:rsid w:val="004D1C6C"/>
    <w:rsid w:val="004D3C8F"/>
    <w:rsid w:val="004F53C5"/>
    <w:rsid w:val="00502AA8"/>
    <w:rsid w:val="005230ED"/>
    <w:rsid w:val="005232D8"/>
    <w:rsid w:val="005505DD"/>
    <w:rsid w:val="0056660C"/>
    <w:rsid w:val="00566F32"/>
    <w:rsid w:val="005705C5"/>
    <w:rsid w:val="005836CC"/>
    <w:rsid w:val="00585060"/>
    <w:rsid w:val="005C2459"/>
    <w:rsid w:val="005D27AA"/>
    <w:rsid w:val="00600050"/>
    <w:rsid w:val="0062131C"/>
    <w:rsid w:val="006222EA"/>
    <w:rsid w:val="0064735D"/>
    <w:rsid w:val="00664621"/>
    <w:rsid w:val="00680AE1"/>
    <w:rsid w:val="0069407D"/>
    <w:rsid w:val="006956B0"/>
    <w:rsid w:val="006967B1"/>
    <w:rsid w:val="006B00EE"/>
    <w:rsid w:val="006C0585"/>
    <w:rsid w:val="006C69D7"/>
    <w:rsid w:val="006F2B9A"/>
    <w:rsid w:val="0070712C"/>
    <w:rsid w:val="00730066"/>
    <w:rsid w:val="0073567B"/>
    <w:rsid w:val="007411E2"/>
    <w:rsid w:val="007579F3"/>
    <w:rsid w:val="00760D38"/>
    <w:rsid w:val="0076640D"/>
    <w:rsid w:val="00784229"/>
    <w:rsid w:val="00786424"/>
    <w:rsid w:val="007873CF"/>
    <w:rsid w:val="007A54DF"/>
    <w:rsid w:val="007B16A4"/>
    <w:rsid w:val="007B324B"/>
    <w:rsid w:val="007D1E81"/>
    <w:rsid w:val="007D5284"/>
    <w:rsid w:val="007E10D7"/>
    <w:rsid w:val="007F4FF0"/>
    <w:rsid w:val="00817FE1"/>
    <w:rsid w:val="00896A69"/>
    <w:rsid w:val="00897760"/>
    <w:rsid w:val="008D4D63"/>
    <w:rsid w:val="008D79F4"/>
    <w:rsid w:val="008E2C4D"/>
    <w:rsid w:val="008E5D83"/>
    <w:rsid w:val="00901F0C"/>
    <w:rsid w:val="00902FCF"/>
    <w:rsid w:val="0090498D"/>
    <w:rsid w:val="009205E9"/>
    <w:rsid w:val="00925EFC"/>
    <w:rsid w:val="00944CA9"/>
    <w:rsid w:val="00950C23"/>
    <w:rsid w:val="009572D0"/>
    <w:rsid w:val="009605D2"/>
    <w:rsid w:val="009732E4"/>
    <w:rsid w:val="00992FE4"/>
    <w:rsid w:val="009A08E1"/>
    <w:rsid w:val="009B30AE"/>
    <w:rsid w:val="009C2147"/>
    <w:rsid w:val="009C5ED7"/>
    <w:rsid w:val="009D09E1"/>
    <w:rsid w:val="00A00983"/>
    <w:rsid w:val="00A11599"/>
    <w:rsid w:val="00A1339D"/>
    <w:rsid w:val="00A1346B"/>
    <w:rsid w:val="00A21E6A"/>
    <w:rsid w:val="00A3205A"/>
    <w:rsid w:val="00A400B6"/>
    <w:rsid w:val="00A44802"/>
    <w:rsid w:val="00A44861"/>
    <w:rsid w:val="00A50F61"/>
    <w:rsid w:val="00A56B4E"/>
    <w:rsid w:val="00A57B7C"/>
    <w:rsid w:val="00A672AB"/>
    <w:rsid w:val="00A76B49"/>
    <w:rsid w:val="00A81FFC"/>
    <w:rsid w:val="00A85E1F"/>
    <w:rsid w:val="00AA268B"/>
    <w:rsid w:val="00AC4AF4"/>
    <w:rsid w:val="00AC7278"/>
    <w:rsid w:val="00AF0019"/>
    <w:rsid w:val="00AF5D35"/>
    <w:rsid w:val="00B070AE"/>
    <w:rsid w:val="00B213C1"/>
    <w:rsid w:val="00B51CE0"/>
    <w:rsid w:val="00BA5D7C"/>
    <w:rsid w:val="00BB4B94"/>
    <w:rsid w:val="00BB7259"/>
    <w:rsid w:val="00BF29D5"/>
    <w:rsid w:val="00C02BEC"/>
    <w:rsid w:val="00C04A1A"/>
    <w:rsid w:val="00C069A4"/>
    <w:rsid w:val="00C17815"/>
    <w:rsid w:val="00C672CE"/>
    <w:rsid w:val="00C67A76"/>
    <w:rsid w:val="00C81A88"/>
    <w:rsid w:val="00C8462C"/>
    <w:rsid w:val="00C95B37"/>
    <w:rsid w:val="00CA4D8B"/>
    <w:rsid w:val="00CC5B77"/>
    <w:rsid w:val="00D0277A"/>
    <w:rsid w:val="00D02EE1"/>
    <w:rsid w:val="00D100FE"/>
    <w:rsid w:val="00D110DA"/>
    <w:rsid w:val="00D34C91"/>
    <w:rsid w:val="00D407FE"/>
    <w:rsid w:val="00D44086"/>
    <w:rsid w:val="00D60C69"/>
    <w:rsid w:val="00D60D70"/>
    <w:rsid w:val="00D7676E"/>
    <w:rsid w:val="00DB30B4"/>
    <w:rsid w:val="00DB5C0D"/>
    <w:rsid w:val="00DC7E48"/>
    <w:rsid w:val="00DD2FF1"/>
    <w:rsid w:val="00DD7222"/>
    <w:rsid w:val="00DE44A6"/>
    <w:rsid w:val="00DF7CA9"/>
    <w:rsid w:val="00E002B8"/>
    <w:rsid w:val="00E06F03"/>
    <w:rsid w:val="00E079CE"/>
    <w:rsid w:val="00E30253"/>
    <w:rsid w:val="00E36665"/>
    <w:rsid w:val="00E40FB9"/>
    <w:rsid w:val="00E42302"/>
    <w:rsid w:val="00E52A9D"/>
    <w:rsid w:val="00E549E2"/>
    <w:rsid w:val="00E54B39"/>
    <w:rsid w:val="00E57452"/>
    <w:rsid w:val="00EA0458"/>
    <w:rsid w:val="00EA1A45"/>
    <w:rsid w:val="00EC080E"/>
    <w:rsid w:val="00F37E61"/>
    <w:rsid w:val="00F62BB3"/>
    <w:rsid w:val="00F6415F"/>
    <w:rsid w:val="00FA135D"/>
    <w:rsid w:val="00FA4D4F"/>
    <w:rsid w:val="00FE60D8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5368EB"/>
  <w15:docId w15:val="{10050352-F78D-49A0-8EB1-23B0C04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uiPriority w:val="99"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99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uiPriority w:val="99"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uiPriority w:val="99"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qFormat/>
    <w:rsid w:val="00E06F03"/>
    <w:rPr>
      <w:lang w:eastAsia="en-US"/>
    </w:rPr>
  </w:style>
  <w:style w:type="character" w:customStyle="1" w:styleId="HChGChar">
    <w:name w:val="_ H _Ch_G Char"/>
    <w:link w:val="HChG"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849C-3E49-439B-A634-34B93A1C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ECE-ADN-36-Add.1</dc:creator>
  <cp:lastModifiedBy>Lucille Caillot</cp:lastModifiedBy>
  <cp:revision>5</cp:revision>
  <cp:lastPrinted>2017-11-10T13:29:00Z</cp:lastPrinted>
  <dcterms:created xsi:type="dcterms:W3CDTF">2018-01-24T07:59:00Z</dcterms:created>
  <dcterms:modified xsi:type="dcterms:W3CDTF">2018-01-24T08:21:00Z</dcterms:modified>
</cp:coreProperties>
</file>