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479CA" w:rsidRPr="00985124" w:rsidTr="00B3795D">
        <w:trPr>
          <w:cantSplit/>
          <w:trHeight w:hRule="exact" w:val="851"/>
        </w:trPr>
        <w:tc>
          <w:tcPr>
            <w:tcW w:w="1276" w:type="dxa"/>
            <w:tcBorders>
              <w:bottom w:val="single" w:sz="4" w:space="0" w:color="auto"/>
            </w:tcBorders>
            <w:vAlign w:val="bottom"/>
          </w:tcPr>
          <w:p w:rsidR="004479CA" w:rsidRDefault="004479CA" w:rsidP="004479CA">
            <w:pPr>
              <w:pBdr>
                <w:bottom w:val="single" w:sz="4" w:space="4" w:color="auto"/>
              </w:pBdr>
              <w:rPr>
                <w:sz w:val="24"/>
                <w:szCs w:val="24"/>
              </w:rPr>
            </w:pPr>
          </w:p>
          <w:p w:rsidR="004479CA" w:rsidRDefault="004479CA" w:rsidP="004479CA">
            <w:pPr>
              <w:pBdr>
                <w:bottom w:val="single" w:sz="4" w:space="4" w:color="auto"/>
              </w:pBdr>
              <w:rPr>
                <w:sz w:val="24"/>
                <w:szCs w:val="24"/>
              </w:rPr>
            </w:pPr>
          </w:p>
          <w:p w:rsidR="004479CA" w:rsidRDefault="004479CA" w:rsidP="004479CA">
            <w:pPr>
              <w:pBdr>
                <w:bottom w:val="single" w:sz="4" w:space="4" w:color="auto"/>
              </w:pBdr>
              <w:rPr>
                <w:sz w:val="24"/>
                <w:szCs w:val="24"/>
              </w:rPr>
            </w:pPr>
          </w:p>
          <w:p w:rsidR="004479CA" w:rsidRPr="00985124" w:rsidRDefault="004479CA" w:rsidP="004479CA">
            <w:pPr>
              <w:pBdr>
                <w:bottom w:val="single" w:sz="4" w:space="4" w:color="auto"/>
              </w:pBdr>
              <w:rPr>
                <w:sz w:val="24"/>
                <w:szCs w:val="24"/>
              </w:rPr>
            </w:pPr>
          </w:p>
        </w:tc>
        <w:tc>
          <w:tcPr>
            <w:tcW w:w="8363" w:type="dxa"/>
            <w:gridSpan w:val="2"/>
            <w:tcBorders>
              <w:bottom w:val="single" w:sz="4" w:space="0" w:color="auto"/>
            </w:tcBorders>
            <w:vAlign w:val="bottom"/>
          </w:tcPr>
          <w:p w:rsidR="004479CA" w:rsidRPr="00985124" w:rsidRDefault="004479CA" w:rsidP="004479CA">
            <w:pPr>
              <w:ind w:left="6662"/>
              <w:rPr>
                <w:sz w:val="24"/>
                <w:szCs w:val="24"/>
              </w:rPr>
            </w:pPr>
            <w:r w:rsidRPr="00436478">
              <w:rPr>
                <w:b/>
                <w:sz w:val="40"/>
                <w:szCs w:val="40"/>
              </w:rPr>
              <w:t>INF.</w:t>
            </w:r>
            <w:r w:rsidR="0099477C">
              <w:rPr>
                <w:b/>
                <w:sz w:val="40"/>
                <w:szCs w:val="40"/>
              </w:rPr>
              <w:t>23</w:t>
            </w:r>
          </w:p>
        </w:tc>
      </w:tr>
      <w:tr w:rsidR="004479CA" w:rsidRPr="00985124" w:rsidTr="000024D5">
        <w:trPr>
          <w:cantSplit/>
          <w:trHeight w:hRule="exact" w:val="3980"/>
        </w:trPr>
        <w:tc>
          <w:tcPr>
            <w:tcW w:w="6804" w:type="dxa"/>
            <w:gridSpan w:val="2"/>
            <w:tcBorders>
              <w:top w:val="single" w:sz="4" w:space="0" w:color="auto"/>
              <w:bottom w:val="single" w:sz="12" w:space="0" w:color="auto"/>
            </w:tcBorders>
          </w:tcPr>
          <w:p w:rsidR="004479CA" w:rsidRPr="00F8267A" w:rsidRDefault="004479CA" w:rsidP="004479CA">
            <w:pPr>
              <w:spacing w:before="120" w:after="120"/>
              <w:rPr>
                <w:b/>
                <w:sz w:val="28"/>
                <w:szCs w:val="28"/>
              </w:rPr>
            </w:pPr>
            <w:r w:rsidRPr="00F8267A">
              <w:rPr>
                <w:b/>
                <w:sz w:val="28"/>
                <w:szCs w:val="28"/>
              </w:rPr>
              <w:t>Economic Commission for Europe</w:t>
            </w:r>
          </w:p>
          <w:p w:rsidR="004479CA" w:rsidRPr="00F8267A" w:rsidRDefault="004479CA" w:rsidP="004479CA">
            <w:pPr>
              <w:spacing w:before="120"/>
              <w:rPr>
                <w:sz w:val="28"/>
                <w:szCs w:val="28"/>
              </w:rPr>
            </w:pPr>
            <w:r w:rsidRPr="00F8267A">
              <w:rPr>
                <w:sz w:val="28"/>
                <w:szCs w:val="28"/>
              </w:rPr>
              <w:t>Inland Transport Committee</w:t>
            </w:r>
          </w:p>
          <w:p w:rsidR="004479CA" w:rsidRPr="00F8267A" w:rsidRDefault="004479CA" w:rsidP="004479CA">
            <w:pPr>
              <w:spacing w:before="120"/>
              <w:rPr>
                <w:b/>
              </w:rPr>
            </w:pPr>
            <w:r w:rsidRPr="00F8267A">
              <w:rPr>
                <w:b/>
              </w:rPr>
              <w:t>Working Party on the Transport of Dangerous Goods</w:t>
            </w:r>
          </w:p>
          <w:p w:rsidR="004479CA" w:rsidRPr="00F8267A" w:rsidRDefault="004479CA" w:rsidP="004479CA">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4479CA" w:rsidRPr="00CE311E" w:rsidRDefault="004479CA" w:rsidP="004479CA">
            <w:pPr>
              <w:spacing w:before="120"/>
              <w:rPr>
                <w:b/>
              </w:rPr>
            </w:pPr>
            <w:r w:rsidRPr="00CE311E">
              <w:rPr>
                <w:b/>
              </w:rPr>
              <w:t>T</w:t>
            </w:r>
            <w:r>
              <w:rPr>
                <w:b/>
              </w:rPr>
              <w:t>hirty-second</w:t>
            </w:r>
            <w:r w:rsidRPr="00CE311E">
              <w:rPr>
                <w:b/>
              </w:rPr>
              <w:t xml:space="preserve"> session</w:t>
            </w:r>
          </w:p>
          <w:p w:rsidR="004479CA" w:rsidRPr="00F8267A" w:rsidRDefault="004479CA" w:rsidP="004479CA">
            <w:r w:rsidRPr="00CE311E">
              <w:t>Geneva, 2</w:t>
            </w:r>
            <w:r>
              <w:t>2</w:t>
            </w:r>
            <w:r w:rsidRPr="00CE311E">
              <w:t xml:space="preserve"> - </w:t>
            </w:r>
            <w:r w:rsidR="00511F5B">
              <w:t>26</w:t>
            </w:r>
            <w:r>
              <w:t xml:space="preserve"> January 2018</w:t>
            </w:r>
            <w:r w:rsidRPr="00CE311E">
              <w:br/>
              <w:t xml:space="preserve">Item </w:t>
            </w:r>
            <w:r w:rsidR="003205F4">
              <w:t>4 (c</w:t>
            </w:r>
            <w:r>
              <w:t>)</w:t>
            </w:r>
            <w:r w:rsidRPr="00CE311E">
              <w:t xml:space="preserve"> of the provisional agenda</w:t>
            </w:r>
          </w:p>
          <w:p w:rsidR="004479CA" w:rsidRPr="00F8267A" w:rsidRDefault="000024D5" w:rsidP="000024D5">
            <w:pPr>
              <w:rPr>
                <w:b/>
              </w:rPr>
            </w:pPr>
            <w:r w:rsidRPr="000024D5">
              <w:rPr>
                <w:b/>
                <w:bCs/>
              </w:rPr>
              <w:t>Implementation of the European Agreement concerning the International Carriage of Dangerous Goods by Inland Waterways (ADN)</w:t>
            </w:r>
            <w:r w:rsidR="004479CA" w:rsidRPr="000024D5">
              <w:rPr>
                <w:b/>
                <w:bCs/>
              </w:rPr>
              <w:t xml:space="preserve"> </w:t>
            </w:r>
            <w:r w:rsidR="004479CA" w:rsidRPr="000024D5">
              <w:rPr>
                <w:b/>
                <w:bCs/>
              </w:rPr>
              <w:br/>
            </w:r>
            <w:r w:rsidRPr="000024D5">
              <w:rPr>
                <w:b/>
                <w:bCs/>
              </w:rPr>
              <w:t>interpretation of the Regulations annexed to ADN</w:t>
            </w:r>
          </w:p>
        </w:tc>
        <w:tc>
          <w:tcPr>
            <w:tcW w:w="2835" w:type="dxa"/>
            <w:tcBorders>
              <w:top w:val="single" w:sz="4" w:space="0" w:color="auto"/>
              <w:bottom w:val="single" w:sz="12" w:space="0" w:color="auto"/>
            </w:tcBorders>
          </w:tcPr>
          <w:p w:rsidR="004479CA" w:rsidRPr="00F8267A" w:rsidRDefault="004479CA" w:rsidP="004479CA">
            <w:pPr>
              <w:spacing w:before="120"/>
            </w:pPr>
          </w:p>
          <w:p w:rsidR="004479CA" w:rsidRDefault="007063D3" w:rsidP="004479CA">
            <w:pPr>
              <w:spacing w:before="120"/>
              <w:rPr>
                <w:bCs/>
              </w:rPr>
            </w:pPr>
            <w:r>
              <w:rPr>
                <w:bCs/>
              </w:rPr>
              <w:t>18</w:t>
            </w:r>
            <w:r w:rsidR="004479CA" w:rsidRPr="003A1828">
              <w:rPr>
                <w:bCs/>
              </w:rPr>
              <w:t xml:space="preserve"> January 2018</w:t>
            </w:r>
          </w:p>
          <w:p w:rsidR="004479CA" w:rsidRPr="003A1828" w:rsidRDefault="004479CA" w:rsidP="004479CA">
            <w:pPr>
              <w:spacing w:before="120"/>
              <w:rPr>
                <w:bCs/>
              </w:rPr>
            </w:pPr>
            <w:r>
              <w:rPr>
                <w:bCs/>
              </w:rPr>
              <w:t>English</w:t>
            </w:r>
          </w:p>
        </w:tc>
      </w:tr>
    </w:tbl>
    <w:p w:rsidR="00A30C84" w:rsidRPr="000024D5" w:rsidRDefault="003205F4" w:rsidP="003205F4">
      <w:pPr>
        <w:pStyle w:val="HChG"/>
        <w:rPr>
          <w:lang w:val="en-GB"/>
        </w:rPr>
      </w:pPr>
      <w:r>
        <w:rPr>
          <w:lang w:val="de-DE"/>
        </w:rPr>
        <w:tab/>
      </w:r>
      <w:r>
        <w:rPr>
          <w:lang w:val="de-DE"/>
        </w:rPr>
        <w:tab/>
      </w:r>
      <w:r w:rsidRPr="000024D5">
        <w:rPr>
          <w:lang w:val="en-GB"/>
        </w:rPr>
        <w:t xml:space="preserve">Questions about the explanation of ADN provisions regarding </w:t>
      </w:r>
      <w:r w:rsidR="0099477C" w:rsidRPr="000024D5">
        <w:rPr>
          <w:lang w:val="en-GB"/>
        </w:rPr>
        <w:t>Transport of Palm kernel expeller UN 1386</w:t>
      </w:r>
    </w:p>
    <w:p w:rsidR="0099477C" w:rsidRPr="000024D5" w:rsidRDefault="00A30C84" w:rsidP="003205F4">
      <w:pPr>
        <w:pStyle w:val="H1G"/>
      </w:pPr>
      <w:r w:rsidRPr="000024D5">
        <w:tab/>
      </w:r>
      <w:r w:rsidRPr="000024D5">
        <w:tab/>
        <w:t xml:space="preserve">Transmitted by </w:t>
      </w:r>
      <w:r w:rsidR="0099477C" w:rsidRPr="000024D5">
        <w:t>the European Barge Union (EBU), ERSTU (European River Sea Transport Union) and the European Skipper Organisation (ESO)</w:t>
      </w:r>
      <w:r w:rsidR="003205F4" w:rsidRPr="000024D5">
        <w:t xml:space="preserve"> i</w:t>
      </w:r>
      <w:r w:rsidR="0099477C" w:rsidRPr="000024D5">
        <w:t>n cooperation with the Loading Industry Associations</w:t>
      </w:r>
    </w:p>
    <w:p w:rsidR="000D7449" w:rsidRPr="000024D5" w:rsidRDefault="00A30C84" w:rsidP="0099477C">
      <w:pPr>
        <w:pStyle w:val="HChG"/>
        <w:rPr>
          <w:lang w:val="en-GB"/>
        </w:rPr>
      </w:pPr>
      <w:r w:rsidRPr="000024D5">
        <w:rPr>
          <w:lang w:val="en-GB"/>
        </w:rPr>
        <w:tab/>
      </w:r>
      <w:r w:rsidRPr="000024D5">
        <w:rPr>
          <w:lang w:val="en-GB"/>
        </w:rPr>
        <w:tab/>
      </w:r>
      <w:r w:rsidR="0099477C" w:rsidRPr="000024D5">
        <w:rPr>
          <w:bCs/>
          <w:lang w:val="en-GB"/>
        </w:rPr>
        <w:t>Statement of facts</w:t>
      </w:r>
    </w:p>
    <w:p w:rsidR="0099477C" w:rsidRPr="000024D5" w:rsidRDefault="00B26098" w:rsidP="0099477C">
      <w:pPr>
        <w:pStyle w:val="SingleTxtG"/>
        <w:rPr>
          <w:lang w:val="en-GB"/>
        </w:rPr>
      </w:pPr>
      <w:r>
        <w:rPr>
          <w:lang w:val="en-GB"/>
        </w:rPr>
        <w:t>1.</w:t>
      </w:r>
      <w:r>
        <w:rPr>
          <w:lang w:val="en-GB"/>
        </w:rPr>
        <w:tab/>
      </w:r>
      <w:r w:rsidR="0099477C" w:rsidRPr="000024D5">
        <w:rPr>
          <w:lang w:val="en-GB"/>
        </w:rPr>
        <w:t>On an annual basis, in the sea ports of the ADN member states, over 1 M. tons of Palm Kernel Expeller („</w:t>
      </w:r>
      <w:proofErr w:type="gramStart"/>
      <w:r w:rsidR="0099477C" w:rsidRPr="000024D5">
        <w:rPr>
          <w:lang w:val="en-GB"/>
        </w:rPr>
        <w:t>PKE“</w:t>
      </w:r>
      <w:proofErr w:type="gramEnd"/>
      <w:r w:rsidR="0099477C" w:rsidRPr="000024D5">
        <w:rPr>
          <w:lang w:val="en-GB"/>
        </w:rPr>
        <w:t>) are transferred from sea ships into inland barges and further transported over the inland waterways to inland destinations.</w:t>
      </w:r>
    </w:p>
    <w:p w:rsidR="0099477C" w:rsidRPr="000024D5" w:rsidRDefault="00B26098" w:rsidP="0099477C">
      <w:pPr>
        <w:pStyle w:val="SingleTxtG"/>
        <w:rPr>
          <w:lang w:val="en-GB"/>
        </w:rPr>
      </w:pPr>
      <w:r>
        <w:rPr>
          <w:lang w:val="en-GB"/>
        </w:rPr>
        <w:t>2.</w:t>
      </w:r>
      <w:r>
        <w:rPr>
          <w:lang w:val="en-GB"/>
        </w:rPr>
        <w:tab/>
      </w:r>
      <w:r w:rsidR="0099477C" w:rsidRPr="000024D5">
        <w:rPr>
          <w:lang w:val="en-GB"/>
        </w:rPr>
        <w:t xml:space="preserve">PKE is classified as dangerous good, during the </w:t>
      </w:r>
      <w:proofErr w:type="spellStart"/>
      <w:r w:rsidR="0099477C" w:rsidRPr="000024D5">
        <w:rPr>
          <w:lang w:val="en-GB"/>
        </w:rPr>
        <w:t>seatransport</w:t>
      </w:r>
      <w:proofErr w:type="spellEnd"/>
      <w:r w:rsidR="0099477C" w:rsidRPr="000024D5">
        <w:rPr>
          <w:lang w:val="en-GB"/>
        </w:rPr>
        <w:t>. When raising the question whether under the ADN, PKE must be</w:t>
      </w:r>
      <w:r w:rsidR="000024D5">
        <w:rPr>
          <w:lang w:val="en-GB"/>
        </w:rPr>
        <w:t xml:space="preserve"> considered as a dangerous good</w:t>
      </w:r>
      <w:r w:rsidR="0099477C" w:rsidRPr="000024D5">
        <w:rPr>
          <w:lang w:val="en-GB"/>
        </w:rPr>
        <w:t xml:space="preserve">, uncertainties have </w:t>
      </w:r>
      <w:proofErr w:type="spellStart"/>
      <w:r w:rsidR="0099477C" w:rsidRPr="000024D5">
        <w:rPr>
          <w:lang w:val="en-GB"/>
        </w:rPr>
        <w:t>arised</w:t>
      </w:r>
      <w:proofErr w:type="spellEnd"/>
      <w:r w:rsidR="0099477C" w:rsidRPr="000024D5">
        <w:rPr>
          <w:lang w:val="en-GB"/>
        </w:rPr>
        <w:t>.</w:t>
      </w:r>
    </w:p>
    <w:p w:rsidR="0099477C" w:rsidRPr="000024D5" w:rsidRDefault="00B26098" w:rsidP="0099477C">
      <w:pPr>
        <w:pStyle w:val="SingleTxtG"/>
        <w:rPr>
          <w:lang w:val="en-GB"/>
        </w:rPr>
      </w:pPr>
      <w:r>
        <w:rPr>
          <w:lang w:val="en-GB"/>
        </w:rPr>
        <w:t>3.</w:t>
      </w:r>
      <w:r>
        <w:rPr>
          <w:lang w:val="en-GB"/>
        </w:rPr>
        <w:tab/>
      </w:r>
      <w:r w:rsidR="0099477C" w:rsidRPr="000024D5">
        <w:rPr>
          <w:lang w:val="en-GB"/>
        </w:rPr>
        <w:t xml:space="preserve">PKE are </w:t>
      </w:r>
      <w:proofErr w:type="spellStart"/>
      <w:r w:rsidR="0099477C" w:rsidRPr="000024D5">
        <w:rPr>
          <w:lang w:val="en-GB"/>
        </w:rPr>
        <w:t>live stock</w:t>
      </w:r>
      <w:proofErr w:type="spellEnd"/>
      <w:r w:rsidR="0099477C" w:rsidRPr="000024D5">
        <w:rPr>
          <w:lang w:val="en-GB"/>
        </w:rPr>
        <w:t xml:space="preserve"> feeds, that fall under the generic entry „Seed </w:t>
      </w:r>
      <w:proofErr w:type="gramStart"/>
      <w:r w:rsidR="000024D5">
        <w:rPr>
          <w:lang w:val="en-GB"/>
        </w:rPr>
        <w:t>cake“</w:t>
      </w:r>
      <w:proofErr w:type="gramEnd"/>
      <w:r w:rsidR="000024D5">
        <w:rPr>
          <w:lang w:val="en-GB"/>
        </w:rPr>
        <w:t>. Under the name Seed cake</w:t>
      </w:r>
      <w:r w:rsidR="0099477C" w:rsidRPr="000024D5">
        <w:rPr>
          <w:lang w:val="en-GB"/>
        </w:rPr>
        <w:t xml:space="preserve"> comparable products are also included, which come from other vegetation, such as rapeseed or sun flowers.  </w:t>
      </w:r>
    </w:p>
    <w:p w:rsidR="0099477C" w:rsidRPr="000024D5" w:rsidRDefault="00B26098" w:rsidP="0099477C">
      <w:pPr>
        <w:pStyle w:val="SingleTxtG"/>
        <w:rPr>
          <w:lang w:val="en-GB"/>
        </w:rPr>
      </w:pPr>
      <w:r>
        <w:rPr>
          <w:lang w:val="en-GB"/>
        </w:rPr>
        <w:t>4.</w:t>
      </w:r>
      <w:r>
        <w:rPr>
          <w:lang w:val="en-GB"/>
        </w:rPr>
        <w:tab/>
      </w:r>
      <w:r w:rsidR="0099477C" w:rsidRPr="000024D5">
        <w:rPr>
          <w:lang w:val="en-GB"/>
        </w:rPr>
        <w:t>Seed cakes are classified under Class 4.2 and depending on the Oil content categorised under UN 1386 (with more than 1,5 % Oil) or under UN 2217 (with a maximum of 1,5% Oil). Special provision 142, which is applicable to UN 2217, excludes solvent extracted soya bean meal, from the dangerous goods provisions.</w:t>
      </w:r>
    </w:p>
    <w:p w:rsidR="0099477C" w:rsidRPr="000024D5" w:rsidRDefault="00B26098" w:rsidP="0099477C">
      <w:pPr>
        <w:pStyle w:val="SingleTxtG"/>
        <w:rPr>
          <w:lang w:val="en-GB"/>
        </w:rPr>
      </w:pPr>
      <w:r>
        <w:rPr>
          <w:lang w:val="en-GB"/>
        </w:rPr>
        <w:t>5.</w:t>
      </w:r>
      <w:r>
        <w:rPr>
          <w:lang w:val="en-GB"/>
        </w:rPr>
        <w:tab/>
      </w:r>
      <w:r w:rsidR="0099477C" w:rsidRPr="000024D5">
        <w:rPr>
          <w:lang w:val="en-GB"/>
        </w:rPr>
        <w:t xml:space="preserve">Other seed cakes can be excluded from the dangerous goods provisions, if an N-4 test proves that the </w:t>
      </w:r>
      <w:r w:rsidR="000024D5" w:rsidRPr="000024D5">
        <w:rPr>
          <w:lang w:val="en-GB"/>
        </w:rPr>
        <w:t>substance</w:t>
      </w:r>
      <w:r w:rsidR="0099477C" w:rsidRPr="000024D5">
        <w:rPr>
          <w:lang w:val="en-GB"/>
        </w:rPr>
        <w:t xml:space="preserve"> does not meet the criteria of Class 4.2</w:t>
      </w:r>
    </w:p>
    <w:p w:rsidR="0099477C" w:rsidRPr="000024D5" w:rsidRDefault="00B26098" w:rsidP="0099477C">
      <w:pPr>
        <w:pStyle w:val="SingleTxtG"/>
        <w:rPr>
          <w:lang w:val="en-GB"/>
        </w:rPr>
      </w:pPr>
      <w:r>
        <w:rPr>
          <w:lang w:val="en-GB"/>
        </w:rPr>
        <w:t>6.</w:t>
      </w:r>
      <w:r>
        <w:rPr>
          <w:lang w:val="en-GB"/>
        </w:rPr>
        <w:tab/>
      </w:r>
      <w:r w:rsidR="0099477C" w:rsidRPr="000024D5">
        <w:rPr>
          <w:lang w:val="en-GB"/>
        </w:rPr>
        <w:t>The following questions, test results and conclusions, only apply for PKE and not for other products.</w:t>
      </w:r>
    </w:p>
    <w:p w:rsidR="0099477C" w:rsidRPr="000024D5" w:rsidRDefault="0099477C" w:rsidP="0099477C">
      <w:pPr>
        <w:pStyle w:val="H23G"/>
      </w:pPr>
      <w:r w:rsidRPr="000024D5">
        <w:tab/>
      </w:r>
      <w:r w:rsidRPr="000024D5">
        <w:tab/>
        <w:t>Question 1</w:t>
      </w:r>
    </w:p>
    <w:p w:rsidR="0099477C" w:rsidRPr="000024D5" w:rsidRDefault="0099477C" w:rsidP="0099477C">
      <w:pPr>
        <w:pStyle w:val="SingleTxtG"/>
        <w:rPr>
          <w:lang w:val="en-GB"/>
        </w:rPr>
      </w:pPr>
      <w:r w:rsidRPr="000024D5">
        <w:rPr>
          <w:lang w:val="en-GB"/>
        </w:rPr>
        <w:t>The loading and carrying industries share the opinion that Seed cake with characteristics out of the range of the specification (</w:t>
      </w:r>
      <w:proofErr w:type="spellStart"/>
      <w:r w:rsidRPr="000024D5">
        <w:rPr>
          <w:lang w:val="en-GB"/>
        </w:rPr>
        <w:t>f.e</w:t>
      </w:r>
      <w:proofErr w:type="spellEnd"/>
      <w:r w:rsidRPr="000024D5">
        <w:rPr>
          <w:lang w:val="en-GB"/>
        </w:rPr>
        <w:t xml:space="preserve">. with </w:t>
      </w:r>
      <w:r w:rsidRPr="000024D5">
        <w:rPr>
          <w:b/>
          <w:lang w:val="en-GB"/>
        </w:rPr>
        <w:t>&gt; 11%</w:t>
      </w:r>
      <w:r w:rsidRPr="000024D5">
        <w:rPr>
          <w:lang w:val="en-GB"/>
        </w:rPr>
        <w:t xml:space="preserve"> moisture) should be considered as not falling under the scope of the ADN dangerous goods provisions.</w:t>
      </w:r>
    </w:p>
    <w:p w:rsidR="0099477C" w:rsidRPr="000024D5" w:rsidRDefault="0099477C" w:rsidP="0099477C">
      <w:pPr>
        <w:pStyle w:val="SingleTxtG"/>
        <w:rPr>
          <w:lang w:val="en-GB"/>
        </w:rPr>
      </w:pPr>
      <w:proofErr w:type="spellStart"/>
      <w:r w:rsidRPr="000024D5">
        <w:rPr>
          <w:lang w:val="en-GB"/>
        </w:rPr>
        <w:lastRenderedPageBreak/>
        <w:t>Self heating</w:t>
      </w:r>
      <w:proofErr w:type="spellEnd"/>
      <w:r w:rsidRPr="000024D5">
        <w:rPr>
          <w:lang w:val="en-GB"/>
        </w:rPr>
        <w:t xml:space="preserve"> can only take place in case of the combination of Oil and Moisture, together being &gt;18,4 %, which has been stipulated by recent N-4 test results (the IMSBC-code indicates even &gt;20%). </w:t>
      </w:r>
    </w:p>
    <w:p w:rsidR="0099477C" w:rsidRPr="000024D5" w:rsidRDefault="0099477C" w:rsidP="0099477C">
      <w:pPr>
        <w:pStyle w:val="SingleTxtG"/>
        <w:rPr>
          <w:lang w:val="en-GB"/>
        </w:rPr>
      </w:pPr>
      <w:r w:rsidRPr="000024D5">
        <w:rPr>
          <w:lang w:val="en-GB"/>
        </w:rPr>
        <w:t xml:space="preserve">How should Seed cakes be considered in cases where the substance </w:t>
      </w:r>
      <w:proofErr w:type="spellStart"/>
      <w:r w:rsidRPr="000024D5">
        <w:rPr>
          <w:lang w:val="en-GB"/>
        </w:rPr>
        <w:t>exceedes</w:t>
      </w:r>
      <w:proofErr w:type="spellEnd"/>
      <w:r w:rsidRPr="000024D5">
        <w:rPr>
          <w:lang w:val="en-GB"/>
        </w:rPr>
        <w:t xml:space="preserve"> the range limits; more than 1,5% Oil and more than 11% moisture?</w:t>
      </w:r>
    </w:p>
    <w:p w:rsidR="0099477C" w:rsidRPr="000024D5" w:rsidRDefault="0099477C" w:rsidP="0099477C">
      <w:pPr>
        <w:pStyle w:val="SingleTxtG"/>
        <w:rPr>
          <w:b/>
          <w:lang w:val="en-GB"/>
        </w:rPr>
      </w:pPr>
      <w:r w:rsidRPr="000024D5">
        <w:rPr>
          <w:b/>
          <w:lang w:val="en-GB"/>
        </w:rPr>
        <w:t>Question 2</w:t>
      </w:r>
    </w:p>
    <w:p w:rsidR="0099477C" w:rsidRPr="000024D5" w:rsidRDefault="0099477C" w:rsidP="00B26098">
      <w:pPr>
        <w:pStyle w:val="SingleTxtG"/>
        <w:rPr>
          <w:lang w:val="en-GB"/>
        </w:rPr>
      </w:pPr>
      <w:r w:rsidRPr="000024D5">
        <w:rPr>
          <w:lang w:val="en-GB"/>
        </w:rPr>
        <w:t>The ADN prescribes in ADN 2.2.42.1.7 that it may also be determined by a N-4-test whether the nature of a</w:t>
      </w:r>
      <w:r w:rsidR="00B26098">
        <w:rPr>
          <w:lang w:val="en-GB"/>
        </w:rPr>
        <w:t xml:space="preserve"> s</w:t>
      </w:r>
      <w:r w:rsidRPr="000024D5">
        <w:rPr>
          <w:lang w:val="en-GB"/>
        </w:rPr>
        <w:t>ubstance, mentioned by name, is such, that the substance is not subject to the provisions for this Class.</w:t>
      </w:r>
    </w:p>
    <w:p w:rsidR="0099477C" w:rsidRPr="000024D5" w:rsidRDefault="0099477C" w:rsidP="000024D5">
      <w:pPr>
        <w:pStyle w:val="SingleTxtG"/>
        <w:rPr>
          <w:lang w:val="en-GB"/>
        </w:rPr>
      </w:pPr>
      <w:r w:rsidRPr="000024D5">
        <w:rPr>
          <w:lang w:val="en-GB"/>
        </w:rPr>
        <w:t xml:space="preserve">In certain situations, N-4-tests have been </w:t>
      </w:r>
      <w:r w:rsidRPr="000024D5">
        <w:t>performed</w:t>
      </w:r>
      <w:r w:rsidRPr="000024D5">
        <w:rPr>
          <w:lang w:val="en-GB"/>
        </w:rPr>
        <w:t xml:space="preserve"> on PKE with more than 1,5% Oil and maximum 11% moisture. In none of the tested substances, the in the test procedure determined maximum temperature has been reached. The loading and carrying industries conclude from these test results, that at least for the tested cases the provisions of the ADN were not applicable.  </w:t>
      </w:r>
    </w:p>
    <w:p w:rsidR="0099477C" w:rsidRPr="000024D5" w:rsidRDefault="0099477C" w:rsidP="0099477C">
      <w:pPr>
        <w:pStyle w:val="SingleTxtG"/>
        <w:rPr>
          <w:b/>
          <w:lang w:val="en-GB"/>
        </w:rPr>
      </w:pPr>
      <w:r w:rsidRPr="000024D5">
        <w:rPr>
          <w:b/>
          <w:lang w:val="en-GB"/>
        </w:rPr>
        <w:t>Question 3</w:t>
      </w:r>
    </w:p>
    <w:p w:rsidR="0099477C" w:rsidRPr="000024D5" w:rsidRDefault="0099477C" w:rsidP="000024D5">
      <w:pPr>
        <w:pStyle w:val="SingleTxtG"/>
      </w:pPr>
      <w:r w:rsidRPr="000024D5">
        <w:t xml:space="preserve">In relation to the discussion about these facts, different opinions have been noticed about the </w:t>
      </w:r>
      <w:r w:rsidR="000024D5">
        <w:t>meaning of</w:t>
      </w:r>
      <w:r w:rsidRPr="000024D5">
        <w:t xml:space="preserve"> the ADN article 2.2.42.1.7.</w:t>
      </w:r>
    </w:p>
    <w:p w:rsidR="0099477C" w:rsidRPr="000024D5" w:rsidRDefault="00B26098" w:rsidP="000024D5">
      <w:pPr>
        <w:pStyle w:val="SingleTxtG"/>
      </w:pPr>
      <w:r>
        <w:rPr>
          <w:lang w:val="fr-CH"/>
        </w:rPr>
        <w:t>7</w:t>
      </w:r>
      <w:r w:rsidR="000024D5">
        <w:rPr>
          <w:lang w:val="fr-CH"/>
        </w:rPr>
        <w:t>.</w:t>
      </w:r>
      <w:r w:rsidR="000024D5">
        <w:rPr>
          <w:lang w:val="fr-CH"/>
        </w:rPr>
        <w:tab/>
      </w:r>
      <w:r w:rsidR="0099477C" w:rsidRPr="000024D5">
        <w:t xml:space="preserve">One opinion is the statement, that the proof whether a substance falls under the ADN provision or not, has to be performed for each case. This would mean that for any specific situation the test should take place. This would mean that for each sea vessel cargo or for each barge cargo such a proof has to be presented. </w:t>
      </w:r>
    </w:p>
    <w:p w:rsidR="0099477C" w:rsidRPr="000024D5" w:rsidRDefault="00B26098" w:rsidP="000024D5">
      <w:pPr>
        <w:pStyle w:val="SingleTxtG"/>
        <w:rPr>
          <w:lang w:val="en-GB"/>
        </w:rPr>
      </w:pPr>
      <w:r>
        <w:rPr>
          <w:lang w:val="fr-CH"/>
        </w:rPr>
        <w:t>8</w:t>
      </w:r>
      <w:r w:rsidR="000024D5">
        <w:rPr>
          <w:lang w:val="fr-CH"/>
        </w:rPr>
        <w:t>.</w:t>
      </w:r>
      <w:r w:rsidR="000024D5">
        <w:rPr>
          <w:lang w:val="fr-CH"/>
        </w:rPr>
        <w:tab/>
      </w:r>
      <w:r w:rsidR="0099477C" w:rsidRPr="000024D5">
        <w:t>The loading and carrying industries fully disagree with this opinion. From the perspective of time and costs, such requirements would influence these transports in a very negative and disproportional</w:t>
      </w:r>
      <w:r w:rsidR="0099477C" w:rsidRPr="000024D5">
        <w:rPr>
          <w:lang w:val="en-GB"/>
        </w:rPr>
        <w:t xml:space="preserve"> way. </w:t>
      </w:r>
    </w:p>
    <w:p w:rsidR="0099477C" w:rsidRPr="000024D5" w:rsidRDefault="00B26098" w:rsidP="0099477C">
      <w:pPr>
        <w:pStyle w:val="SingleTxtG"/>
        <w:rPr>
          <w:lang w:val="en-GB"/>
        </w:rPr>
      </w:pPr>
      <w:r>
        <w:rPr>
          <w:lang w:val="en-GB"/>
        </w:rPr>
        <w:t>9.</w:t>
      </w:r>
      <w:r>
        <w:rPr>
          <w:lang w:val="en-GB"/>
        </w:rPr>
        <w:tab/>
      </w:r>
      <w:r w:rsidR="000024D5">
        <w:rPr>
          <w:lang w:val="en-GB"/>
        </w:rPr>
        <w:t>In</w:t>
      </w:r>
      <w:r w:rsidR="0099477C" w:rsidRPr="000024D5">
        <w:rPr>
          <w:lang w:val="en-GB"/>
        </w:rPr>
        <w:t>stead of this perspective, the loading and carrying industries assume the following:</w:t>
      </w:r>
    </w:p>
    <w:p w:rsidR="0099477C" w:rsidRPr="000024D5" w:rsidRDefault="0099477C" w:rsidP="000024D5">
      <w:pPr>
        <w:pStyle w:val="Bullet1G"/>
      </w:pPr>
      <w:r w:rsidRPr="000024D5">
        <w:t xml:space="preserve">The loading industry has been testing several PKE cargoes by performing the N-4-test. In none of the tests, the </w:t>
      </w:r>
      <w:proofErr w:type="spellStart"/>
      <w:r w:rsidRPr="000024D5">
        <w:t>prescibed</w:t>
      </w:r>
      <w:proofErr w:type="spellEnd"/>
      <w:r w:rsidRPr="000024D5">
        <w:t xml:space="preserve"> maximum temperature has been reached.</w:t>
      </w:r>
    </w:p>
    <w:p w:rsidR="0099477C" w:rsidRPr="000024D5" w:rsidRDefault="0099477C" w:rsidP="000024D5">
      <w:pPr>
        <w:pStyle w:val="Bullet1G"/>
      </w:pPr>
      <w:r w:rsidRPr="000024D5">
        <w:t xml:space="preserve">The loading industry concludes from that perspective, that any other cargo samples of PKE, of which the oil and moisture content is lower than </w:t>
      </w:r>
      <w:proofErr w:type="gramStart"/>
      <w:r w:rsidRPr="000024D5">
        <w:t>the  of</w:t>
      </w:r>
      <w:proofErr w:type="gramEnd"/>
      <w:r w:rsidRPr="000024D5">
        <w:t xml:space="preserve"> the N-4-tested cargoes, will not lead to different results. This presumes that Oil and Moisture % are </w:t>
      </w:r>
      <w:proofErr w:type="spellStart"/>
      <w:r w:rsidRPr="000024D5">
        <w:t>determinated</w:t>
      </w:r>
      <w:proofErr w:type="spellEnd"/>
      <w:r w:rsidRPr="000024D5">
        <w:t xml:space="preserve"> for every cargo. Performing a new N-4-test however, is considered as </w:t>
      </w:r>
      <w:proofErr w:type="spellStart"/>
      <w:r w:rsidRPr="000024D5">
        <w:t>unnessecary</w:t>
      </w:r>
      <w:proofErr w:type="spellEnd"/>
      <w:r w:rsidRPr="000024D5">
        <w:t xml:space="preserve"> as long as the limits are below the tested values, </w:t>
      </w:r>
      <w:proofErr w:type="gramStart"/>
      <w:r w:rsidRPr="000024D5">
        <w:t>where  it</w:t>
      </w:r>
      <w:proofErr w:type="gramEnd"/>
      <w:r w:rsidRPr="000024D5">
        <w:t xml:space="preserve"> already has been proven by the performed N-4-tests, that PKE is not a dangerous substance.</w:t>
      </w:r>
    </w:p>
    <w:p w:rsidR="0099477C" w:rsidRPr="000024D5" w:rsidRDefault="0099477C" w:rsidP="000024D5">
      <w:pPr>
        <w:pStyle w:val="Bullet1G"/>
      </w:pPr>
      <w:r w:rsidRPr="000024D5">
        <w:t xml:space="preserve">From this </w:t>
      </w:r>
      <w:proofErr w:type="gramStart"/>
      <w:r w:rsidRPr="000024D5">
        <w:t>perspective</w:t>
      </w:r>
      <w:proofErr w:type="gramEnd"/>
      <w:r w:rsidRPr="000024D5">
        <w:t xml:space="preserve"> the loading industry relies on the fact that PKE, as long as the values of oil and moisture are below the tested maximum values, the ADN provisions are not applicable. </w:t>
      </w:r>
    </w:p>
    <w:p w:rsidR="0099477C" w:rsidRPr="000024D5" w:rsidRDefault="0099477C" w:rsidP="000024D5">
      <w:pPr>
        <w:pStyle w:val="Bullet1G"/>
      </w:pPr>
      <w:r w:rsidRPr="000024D5">
        <w:t>It is the responsibility of the loading industry; the consignor according to ADN 1.4.2.1, to respec</w:t>
      </w:r>
      <w:r w:rsidR="000024D5">
        <w:t>t and to assure these limits of</w:t>
      </w:r>
      <w:r w:rsidRPr="000024D5">
        <w:t xml:space="preserve"> each cargo.</w:t>
      </w:r>
    </w:p>
    <w:p w:rsidR="0099477C" w:rsidRPr="000024D5" w:rsidRDefault="00B26098" w:rsidP="000024D5">
      <w:pPr>
        <w:pStyle w:val="SingleTxtG"/>
        <w:rPr>
          <w:lang w:val="en-GB"/>
        </w:rPr>
      </w:pPr>
      <w:r>
        <w:rPr>
          <w:lang w:val="en-GB"/>
        </w:rPr>
        <w:t>10</w:t>
      </w:r>
      <w:r w:rsidR="000024D5">
        <w:rPr>
          <w:lang w:val="en-GB"/>
        </w:rPr>
        <w:t>.</w:t>
      </w:r>
      <w:r w:rsidR="000024D5">
        <w:rPr>
          <w:lang w:val="en-GB"/>
        </w:rPr>
        <w:tab/>
        <w:t xml:space="preserve">The </w:t>
      </w:r>
      <w:r w:rsidR="0099477C" w:rsidRPr="000024D5">
        <w:rPr>
          <w:lang w:val="en-GB"/>
        </w:rPr>
        <w:t xml:space="preserve">UNECE ADN Safety Committee is asked for a position regarding the </w:t>
      </w:r>
      <w:proofErr w:type="gramStart"/>
      <w:r w:rsidR="0099477C" w:rsidRPr="000024D5">
        <w:rPr>
          <w:lang w:val="en-GB"/>
        </w:rPr>
        <w:t>above mentioned</w:t>
      </w:r>
      <w:proofErr w:type="gramEnd"/>
      <w:r w:rsidR="0099477C" w:rsidRPr="000024D5">
        <w:rPr>
          <w:lang w:val="en-GB"/>
        </w:rPr>
        <w:t xml:space="preserve"> issue. </w:t>
      </w:r>
    </w:p>
    <w:p w:rsidR="00EC3CDE" w:rsidRPr="000024D5" w:rsidRDefault="007063D3" w:rsidP="0099477C">
      <w:pPr>
        <w:pStyle w:val="SingleTxtG"/>
        <w:rPr>
          <w:i/>
          <w:iCs/>
          <w:sz w:val="18"/>
          <w:lang w:val="en-G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1616710</wp:posOffset>
                </wp:positionH>
                <wp:positionV relativeFrom="paragraph">
                  <wp:posOffset>594062</wp:posOffset>
                </wp:positionV>
                <wp:extent cx="3028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rsidR="007063D3" w:rsidRPr="007063D3" w:rsidRDefault="007063D3" w:rsidP="007063D3">
                            <w:pPr>
                              <w:pStyle w:val="SingleTxtG"/>
                              <w:spacing w:after="0"/>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3pt;margin-top:46.8pt;width:2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N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5+VytcAQx1gxz+dXZepexqrn69b58EmAJnFRU4fNT/Ds&#10;eO9DpMOq55T4mgcl251UKm3cvtkqR44MjbJLI1XwKk0ZMtR0tSgXCdlAvJ88pGVAIyupa7rM45is&#10;FeX4aNqUEphU0xqZKHPSJ0oyiRPGZsTEKFoD7RMq5WAyLH4wXPTgflMyoFlr6n8dmBOUqM8G1V4V&#10;83l0d9rMF9coDXGXkeYywgxHqJoGSqblNqQfkXSwt9iVnUx6vTA5cUUTJhlPHya6/HKfsl6+9eYP&#10;AAAA//8DAFBLAwQUAAYACAAAACEApW8wo+AAAAAKAQAADwAAAGRycy9kb3ducmV2LnhtbEyPTU/D&#10;MAyG70j8h8hI3FjadRujNJ0mJi4ckBhI2zFr3KYiH1WSdeXfY07sZFt+9PpxtZmsYSOG2HsnIJ9l&#10;wNA1XvWuE/D1+fqwBhaTdEoa71DAD0bY1Lc3lSyVv7gPHPepYxTiYikF6JSGkvPYaLQyzvyAjnat&#10;D1YmGkPHVZAXCreGz7Nsxa3sHV3QcsAXjc33/mwFHKzu1S68H1tlxt1bu10OUxiEuL+bts/AEk7p&#10;H4Y/fVKHmpxO/uxUZEbAfLlYESrgqaBKwGORU3MSUOSLNfC64tcv1L8AAAD//wMAUEsBAi0AFAAG&#10;AAgAAAAhALaDOJL+AAAA4QEAABMAAAAAAAAAAAAAAAAAAAAAAFtDb250ZW50X1R5cGVzXS54bWxQ&#10;SwECLQAUAAYACAAAACEAOP0h/9YAAACUAQAACwAAAAAAAAAAAAAAAAAvAQAAX3JlbHMvLnJlbHNQ&#10;SwECLQAUAAYACAAAACEAAzQtjSECAAAeBAAADgAAAAAAAAAAAAAAAAAuAgAAZHJzL2Uyb0RvYy54&#10;bWxQSwECLQAUAAYACAAAACEApW8wo+AAAAAKAQAADwAAAAAAAAAAAAAAAAB7BAAAZHJzL2Rvd25y&#10;ZXYueG1sUEsFBgAAAAAEAAQA8wAAAIgFAAAAAA==&#10;" stroked="f">
                <v:textbox style="mso-fit-shape-to-text:t">
                  <w:txbxContent>
                    <w:p w:rsidR="007063D3" w:rsidRPr="007063D3" w:rsidRDefault="007063D3" w:rsidP="007063D3">
                      <w:pPr>
                        <w:pStyle w:val="SingleTxtG"/>
                        <w:spacing w:after="0"/>
                        <w:jc w:val="center"/>
                        <w:rPr>
                          <w:u w:val="single"/>
                        </w:rPr>
                      </w:pPr>
                      <w:r>
                        <w:rPr>
                          <w:u w:val="single"/>
                        </w:rPr>
                        <w:tab/>
                      </w:r>
                      <w:r>
                        <w:rPr>
                          <w:u w:val="single"/>
                        </w:rPr>
                        <w:tab/>
                      </w:r>
                      <w:r>
                        <w:rPr>
                          <w:u w:val="single"/>
                        </w:rPr>
                        <w:tab/>
                      </w:r>
                    </w:p>
                  </w:txbxContent>
                </v:textbox>
                <w10:wrap type="square"/>
              </v:shape>
            </w:pict>
          </mc:Fallback>
        </mc:AlternateContent>
      </w:r>
      <w:r w:rsidR="00B26098">
        <w:rPr>
          <w:lang w:val="en-GB"/>
        </w:rPr>
        <w:t>11.</w:t>
      </w:r>
      <w:r w:rsidR="00B26098">
        <w:rPr>
          <w:lang w:val="en-GB"/>
        </w:rPr>
        <w:tab/>
      </w:r>
      <w:r w:rsidR="0099477C" w:rsidRPr="000024D5">
        <w:rPr>
          <w:lang w:val="en-GB"/>
        </w:rPr>
        <w:t xml:space="preserve">Extensive Information about </w:t>
      </w:r>
      <w:proofErr w:type="spellStart"/>
      <w:r w:rsidR="0099477C" w:rsidRPr="000024D5">
        <w:rPr>
          <w:lang w:val="en-GB"/>
        </w:rPr>
        <w:t>Palmkernexpeller</w:t>
      </w:r>
      <w:proofErr w:type="spellEnd"/>
      <w:r w:rsidR="0099477C" w:rsidRPr="000024D5">
        <w:rPr>
          <w:lang w:val="en-GB"/>
        </w:rPr>
        <w:t xml:space="preserve"> has been provided by the inland waterway barge associations to the UNECE ADN Safety Committee in the 31</w:t>
      </w:r>
      <w:r w:rsidR="0099477C" w:rsidRPr="008C6352">
        <w:rPr>
          <w:lang w:val="en-GB"/>
        </w:rPr>
        <w:t>st</w:t>
      </w:r>
      <w:r w:rsidR="0099477C" w:rsidRPr="000024D5">
        <w:rPr>
          <w:lang w:val="en-GB"/>
        </w:rPr>
        <w:t xml:space="preserve"> Session (INF.28 of the 31</w:t>
      </w:r>
      <w:bookmarkStart w:id="0" w:name="_GoBack"/>
      <w:r w:rsidR="0099477C" w:rsidRPr="008C6352">
        <w:rPr>
          <w:lang w:val="en-GB"/>
        </w:rPr>
        <w:t>st</w:t>
      </w:r>
      <w:bookmarkEnd w:id="0"/>
      <w:r w:rsidR="0099477C" w:rsidRPr="000024D5">
        <w:rPr>
          <w:lang w:val="en-GB"/>
        </w:rPr>
        <w:t xml:space="preserve"> session).</w:t>
      </w:r>
    </w:p>
    <w:sectPr w:rsidR="00EC3CDE" w:rsidRPr="000024D5" w:rsidSect="004479CA">
      <w:headerReference w:type="even" r:id="rId8"/>
      <w:headerReference w:type="default" r:id="rId9"/>
      <w:footerReference w:type="even" r:id="rId10"/>
      <w:footerReference w:type="default" r:id="rId11"/>
      <w:headerReference w:type="firs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1F" w:rsidRDefault="00916A1F"/>
  </w:endnote>
  <w:endnote w:type="continuationSeparator" w:id="0">
    <w:p w:rsidR="00916A1F" w:rsidRDefault="00916A1F"/>
  </w:endnote>
  <w:endnote w:type="continuationNotice" w:id="1">
    <w:p w:rsidR="00916A1F" w:rsidRDefault="00916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8C6352">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7063D3">
      <w:rPr>
        <w:b/>
        <w:noProof/>
        <w:sz w:val="18"/>
      </w:rPr>
      <w:t>3</w:t>
    </w:r>
    <w:r w:rsidR="00CC24B7"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C3" w:rsidRDefault="00F956C3" w:rsidP="00F956C3">
    <w:pPr>
      <w:pStyle w:val="Footer"/>
      <w:jc w:val="right"/>
    </w:pPr>
    <w:r w:rsidRPr="009D2A5B">
      <w:rPr>
        <w:b/>
        <w:sz w:val="18"/>
      </w:rPr>
      <w:fldChar w:fldCharType="begin"/>
    </w:r>
    <w:r w:rsidRPr="009D2A5B">
      <w:rPr>
        <w:b/>
        <w:sz w:val="18"/>
      </w:rPr>
      <w:instrText xml:space="preserve"> PAGE  \* MERGEFORMAT </w:instrText>
    </w:r>
    <w:r w:rsidRPr="009D2A5B">
      <w:rPr>
        <w:b/>
        <w:sz w:val="18"/>
      </w:rPr>
      <w:fldChar w:fldCharType="separate"/>
    </w:r>
    <w:r w:rsidR="008C6352">
      <w:rPr>
        <w:b/>
        <w:noProof/>
        <w:sz w:val="18"/>
      </w:rPr>
      <w:t>1</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1F" w:rsidRPr="000B175B" w:rsidRDefault="00916A1F" w:rsidP="000B175B">
      <w:pPr>
        <w:tabs>
          <w:tab w:val="right" w:pos="2155"/>
        </w:tabs>
        <w:spacing w:after="80"/>
        <w:ind w:left="680"/>
        <w:rPr>
          <w:u w:val="single"/>
        </w:rPr>
      </w:pPr>
      <w:r>
        <w:rPr>
          <w:u w:val="single"/>
        </w:rPr>
        <w:tab/>
      </w:r>
    </w:p>
  </w:footnote>
  <w:footnote w:type="continuationSeparator" w:id="0">
    <w:p w:rsidR="00916A1F" w:rsidRPr="00FC68B7" w:rsidRDefault="00916A1F" w:rsidP="00FC68B7">
      <w:pPr>
        <w:tabs>
          <w:tab w:val="left" w:pos="2155"/>
        </w:tabs>
        <w:spacing w:after="80"/>
        <w:ind w:left="680"/>
        <w:rPr>
          <w:u w:val="single"/>
        </w:rPr>
      </w:pPr>
      <w:r>
        <w:rPr>
          <w:u w:val="single"/>
        </w:rPr>
        <w:tab/>
      </w:r>
    </w:p>
  </w:footnote>
  <w:footnote w:type="continuationNotice" w:id="1">
    <w:p w:rsidR="00916A1F" w:rsidRDefault="00916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7063D3">
      <w:rPr>
        <w:szCs w:val="18"/>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CC6083">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C3" w:rsidRDefault="00F956C3" w:rsidP="009947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68B7E38"/>
    <w:multiLevelType w:val="hybridMultilevel"/>
    <w:tmpl w:val="EE5A943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78630A2"/>
    <w:multiLevelType w:val="hybridMultilevel"/>
    <w:tmpl w:val="E2963800"/>
    <w:lvl w:ilvl="0" w:tplc="6D12E790">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8011DD7"/>
    <w:multiLevelType w:val="multilevel"/>
    <w:tmpl w:val="0409001D"/>
    <w:numStyleLink w:val="1ai"/>
  </w:abstractNum>
  <w:abstractNum w:abstractNumId="26"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97AD2"/>
    <w:multiLevelType w:val="hybridMultilevel"/>
    <w:tmpl w:val="8182D0EC"/>
    <w:lvl w:ilvl="0" w:tplc="8BDA91F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27"/>
  </w:num>
  <w:num w:numId="15">
    <w:abstractNumId w:val="15"/>
  </w:num>
  <w:num w:numId="16">
    <w:abstractNumId w:val="13"/>
  </w:num>
  <w:num w:numId="17">
    <w:abstractNumId w:val="31"/>
  </w:num>
  <w:num w:numId="18">
    <w:abstractNumId w:val="28"/>
  </w:num>
  <w:num w:numId="19">
    <w:abstractNumId w:val="24"/>
  </w:num>
  <w:num w:numId="20">
    <w:abstractNumId w:val="26"/>
  </w:num>
  <w:num w:numId="21">
    <w:abstractNumId w:val="30"/>
  </w:num>
  <w:num w:numId="22">
    <w:abstractNumId w:val="25"/>
  </w:num>
  <w:num w:numId="23">
    <w:abstractNumId w:val="14"/>
  </w:num>
  <w:num w:numId="24">
    <w:abstractNumId w:val="10"/>
  </w:num>
  <w:num w:numId="25">
    <w:abstractNumId w:val="23"/>
  </w:num>
  <w:num w:numId="26">
    <w:abstractNumId w:val="12"/>
  </w:num>
  <w:num w:numId="27">
    <w:abstractNumId w:val="22"/>
  </w:num>
  <w:num w:numId="28">
    <w:abstractNumId w:val="16"/>
  </w:num>
  <w:num w:numId="29">
    <w:abstractNumId w:val="20"/>
  </w:num>
  <w:num w:numId="30">
    <w:abstractNumId w:val="17"/>
  </w:num>
  <w:num w:numId="31">
    <w:abstractNumId w:val="18"/>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4D51"/>
    <w:rsid w:val="00000D25"/>
    <w:rsid w:val="000020A2"/>
    <w:rsid w:val="000024D5"/>
    <w:rsid w:val="000034D6"/>
    <w:rsid w:val="000035B8"/>
    <w:rsid w:val="00005025"/>
    <w:rsid w:val="00013E97"/>
    <w:rsid w:val="000149A1"/>
    <w:rsid w:val="000218B5"/>
    <w:rsid w:val="000260EE"/>
    <w:rsid w:val="0002690D"/>
    <w:rsid w:val="000375AD"/>
    <w:rsid w:val="00037F90"/>
    <w:rsid w:val="00042C00"/>
    <w:rsid w:val="00046B0A"/>
    <w:rsid w:val="00046B1F"/>
    <w:rsid w:val="000470B0"/>
    <w:rsid w:val="00047EB7"/>
    <w:rsid w:val="00050F6B"/>
    <w:rsid w:val="00057E97"/>
    <w:rsid w:val="00061528"/>
    <w:rsid w:val="00061C9C"/>
    <w:rsid w:val="0006361C"/>
    <w:rsid w:val="00067232"/>
    <w:rsid w:val="00072C8C"/>
    <w:rsid w:val="000733B5"/>
    <w:rsid w:val="00081815"/>
    <w:rsid w:val="0008342E"/>
    <w:rsid w:val="00085917"/>
    <w:rsid w:val="00090D6C"/>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1C7D"/>
    <w:rsid w:val="00154657"/>
    <w:rsid w:val="00155068"/>
    <w:rsid w:val="001644E3"/>
    <w:rsid w:val="00165F3A"/>
    <w:rsid w:val="00177CE8"/>
    <w:rsid w:val="0018210E"/>
    <w:rsid w:val="00186D7B"/>
    <w:rsid w:val="0019168C"/>
    <w:rsid w:val="00193CA7"/>
    <w:rsid w:val="0019451E"/>
    <w:rsid w:val="001949C3"/>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157B"/>
    <w:rsid w:val="00211E0B"/>
    <w:rsid w:val="00214714"/>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27F5"/>
    <w:rsid w:val="002D2E24"/>
    <w:rsid w:val="002D328C"/>
    <w:rsid w:val="002D4643"/>
    <w:rsid w:val="002D4B6C"/>
    <w:rsid w:val="002D5825"/>
    <w:rsid w:val="002E20D5"/>
    <w:rsid w:val="002F175C"/>
    <w:rsid w:val="002F2E10"/>
    <w:rsid w:val="002F3C64"/>
    <w:rsid w:val="00301D76"/>
    <w:rsid w:val="00302E18"/>
    <w:rsid w:val="0030606F"/>
    <w:rsid w:val="00312976"/>
    <w:rsid w:val="003173A5"/>
    <w:rsid w:val="003205F4"/>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243"/>
    <w:rsid w:val="003915D3"/>
    <w:rsid w:val="00393A3C"/>
    <w:rsid w:val="003A10AC"/>
    <w:rsid w:val="003A30E1"/>
    <w:rsid w:val="003A6498"/>
    <w:rsid w:val="003A6728"/>
    <w:rsid w:val="003A6810"/>
    <w:rsid w:val="003A7C69"/>
    <w:rsid w:val="003B0C2A"/>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530F"/>
    <w:rsid w:val="00446D76"/>
    <w:rsid w:val="004479CA"/>
    <w:rsid w:val="0045495B"/>
    <w:rsid w:val="00454D98"/>
    <w:rsid w:val="00456890"/>
    <w:rsid w:val="0045737E"/>
    <w:rsid w:val="00463984"/>
    <w:rsid w:val="00463B7B"/>
    <w:rsid w:val="004643FE"/>
    <w:rsid w:val="00470310"/>
    <w:rsid w:val="00471330"/>
    <w:rsid w:val="0047144A"/>
    <w:rsid w:val="004757DA"/>
    <w:rsid w:val="0048014F"/>
    <w:rsid w:val="00482DA4"/>
    <w:rsid w:val="0048397A"/>
    <w:rsid w:val="00485C67"/>
    <w:rsid w:val="004A12F2"/>
    <w:rsid w:val="004A1460"/>
    <w:rsid w:val="004B13FD"/>
    <w:rsid w:val="004B7DAD"/>
    <w:rsid w:val="004C2461"/>
    <w:rsid w:val="004C63B1"/>
    <w:rsid w:val="004C648F"/>
    <w:rsid w:val="004C72BF"/>
    <w:rsid w:val="004C7462"/>
    <w:rsid w:val="004C7936"/>
    <w:rsid w:val="004D4E04"/>
    <w:rsid w:val="004D5426"/>
    <w:rsid w:val="004D71EB"/>
    <w:rsid w:val="004E0C05"/>
    <w:rsid w:val="004E1EFB"/>
    <w:rsid w:val="004E77B2"/>
    <w:rsid w:val="004F5695"/>
    <w:rsid w:val="004F63A7"/>
    <w:rsid w:val="004F68B6"/>
    <w:rsid w:val="004F7A1B"/>
    <w:rsid w:val="00503DEB"/>
    <w:rsid w:val="00504B2D"/>
    <w:rsid w:val="00507CE8"/>
    <w:rsid w:val="00511F5B"/>
    <w:rsid w:val="0052013D"/>
    <w:rsid w:val="0052136D"/>
    <w:rsid w:val="00522B58"/>
    <w:rsid w:val="00523CD7"/>
    <w:rsid w:val="00526FF7"/>
    <w:rsid w:val="0052775E"/>
    <w:rsid w:val="00533685"/>
    <w:rsid w:val="005420F2"/>
    <w:rsid w:val="00545721"/>
    <w:rsid w:val="00546993"/>
    <w:rsid w:val="005523E5"/>
    <w:rsid w:val="00553B62"/>
    <w:rsid w:val="005579EF"/>
    <w:rsid w:val="005628B6"/>
    <w:rsid w:val="005659C3"/>
    <w:rsid w:val="0057049C"/>
    <w:rsid w:val="00574126"/>
    <w:rsid w:val="00584FAE"/>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2FE0"/>
    <w:rsid w:val="005E6A77"/>
    <w:rsid w:val="005F4EF7"/>
    <w:rsid w:val="005F7B75"/>
    <w:rsid w:val="006001EE"/>
    <w:rsid w:val="00600FA9"/>
    <w:rsid w:val="00603A22"/>
    <w:rsid w:val="00605042"/>
    <w:rsid w:val="00611FC4"/>
    <w:rsid w:val="00614F70"/>
    <w:rsid w:val="006162FB"/>
    <w:rsid w:val="006167E8"/>
    <w:rsid w:val="00616EEB"/>
    <w:rsid w:val="006176FB"/>
    <w:rsid w:val="00621799"/>
    <w:rsid w:val="00626332"/>
    <w:rsid w:val="006309EF"/>
    <w:rsid w:val="00633CDB"/>
    <w:rsid w:val="00640B26"/>
    <w:rsid w:val="00642081"/>
    <w:rsid w:val="00644CD3"/>
    <w:rsid w:val="00647811"/>
    <w:rsid w:val="00651B2F"/>
    <w:rsid w:val="00652278"/>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0BB"/>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063D3"/>
    <w:rsid w:val="007069D9"/>
    <w:rsid w:val="0071793F"/>
    <w:rsid w:val="0072632A"/>
    <w:rsid w:val="007327D5"/>
    <w:rsid w:val="00741721"/>
    <w:rsid w:val="007418F1"/>
    <w:rsid w:val="00742087"/>
    <w:rsid w:val="00743E81"/>
    <w:rsid w:val="00753674"/>
    <w:rsid w:val="00754592"/>
    <w:rsid w:val="007611CF"/>
    <w:rsid w:val="007612FF"/>
    <w:rsid w:val="007629C8"/>
    <w:rsid w:val="00765EC1"/>
    <w:rsid w:val="00767BC1"/>
    <w:rsid w:val="0077047D"/>
    <w:rsid w:val="007768A3"/>
    <w:rsid w:val="00781439"/>
    <w:rsid w:val="007816F1"/>
    <w:rsid w:val="0078507B"/>
    <w:rsid w:val="00791AC2"/>
    <w:rsid w:val="00793939"/>
    <w:rsid w:val="00796A62"/>
    <w:rsid w:val="00797575"/>
    <w:rsid w:val="007A1179"/>
    <w:rsid w:val="007A787F"/>
    <w:rsid w:val="007B16B6"/>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1A58"/>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30D9"/>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352"/>
    <w:rsid w:val="008C678F"/>
    <w:rsid w:val="008C7AFF"/>
    <w:rsid w:val="008D261C"/>
    <w:rsid w:val="008D7341"/>
    <w:rsid w:val="008E0678"/>
    <w:rsid w:val="008E33CD"/>
    <w:rsid w:val="008E6480"/>
    <w:rsid w:val="008F03A8"/>
    <w:rsid w:val="008F5ACB"/>
    <w:rsid w:val="008F5CF6"/>
    <w:rsid w:val="008F6CE6"/>
    <w:rsid w:val="00907BA5"/>
    <w:rsid w:val="0091190D"/>
    <w:rsid w:val="00916A1F"/>
    <w:rsid w:val="009223CA"/>
    <w:rsid w:val="00922BB4"/>
    <w:rsid w:val="00927829"/>
    <w:rsid w:val="00933E40"/>
    <w:rsid w:val="00933EB0"/>
    <w:rsid w:val="00934137"/>
    <w:rsid w:val="00935A18"/>
    <w:rsid w:val="009408BB"/>
    <w:rsid w:val="00940F93"/>
    <w:rsid w:val="00943E66"/>
    <w:rsid w:val="0094558F"/>
    <w:rsid w:val="00946884"/>
    <w:rsid w:val="009536F9"/>
    <w:rsid w:val="00956168"/>
    <w:rsid w:val="00961690"/>
    <w:rsid w:val="0097110C"/>
    <w:rsid w:val="009760F3"/>
    <w:rsid w:val="00977203"/>
    <w:rsid w:val="0099477C"/>
    <w:rsid w:val="00995AB4"/>
    <w:rsid w:val="0099754E"/>
    <w:rsid w:val="009A0E8D"/>
    <w:rsid w:val="009A3C75"/>
    <w:rsid w:val="009B0F25"/>
    <w:rsid w:val="009B1518"/>
    <w:rsid w:val="009B15AA"/>
    <w:rsid w:val="009B1644"/>
    <w:rsid w:val="009B26E7"/>
    <w:rsid w:val="009B350F"/>
    <w:rsid w:val="009C3C84"/>
    <w:rsid w:val="009C454F"/>
    <w:rsid w:val="009C565B"/>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4E14"/>
    <w:rsid w:val="00B0614C"/>
    <w:rsid w:val="00B101E9"/>
    <w:rsid w:val="00B117CF"/>
    <w:rsid w:val="00B11BB4"/>
    <w:rsid w:val="00B11D71"/>
    <w:rsid w:val="00B12557"/>
    <w:rsid w:val="00B12CA6"/>
    <w:rsid w:val="00B2148A"/>
    <w:rsid w:val="00B21F96"/>
    <w:rsid w:val="00B22BC2"/>
    <w:rsid w:val="00B24F79"/>
    <w:rsid w:val="00B25EB2"/>
    <w:rsid w:val="00B26098"/>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1F0D"/>
    <w:rsid w:val="00B94746"/>
    <w:rsid w:val="00BA4F47"/>
    <w:rsid w:val="00BB1184"/>
    <w:rsid w:val="00BB5635"/>
    <w:rsid w:val="00BB7CD1"/>
    <w:rsid w:val="00BC2725"/>
    <w:rsid w:val="00BC3FA0"/>
    <w:rsid w:val="00BC626B"/>
    <w:rsid w:val="00BC67E1"/>
    <w:rsid w:val="00BC74E9"/>
    <w:rsid w:val="00BC7D09"/>
    <w:rsid w:val="00BE4F17"/>
    <w:rsid w:val="00BE563F"/>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418D"/>
    <w:rsid w:val="00E01B7D"/>
    <w:rsid w:val="00E01D54"/>
    <w:rsid w:val="00E02661"/>
    <w:rsid w:val="00E046DF"/>
    <w:rsid w:val="00E04F33"/>
    <w:rsid w:val="00E05783"/>
    <w:rsid w:val="00E14853"/>
    <w:rsid w:val="00E15557"/>
    <w:rsid w:val="00E21502"/>
    <w:rsid w:val="00E261FA"/>
    <w:rsid w:val="00E26778"/>
    <w:rsid w:val="00E27346"/>
    <w:rsid w:val="00E51E40"/>
    <w:rsid w:val="00E51FB5"/>
    <w:rsid w:val="00E54F0D"/>
    <w:rsid w:val="00E5605F"/>
    <w:rsid w:val="00E56FD4"/>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B7345"/>
    <w:rsid w:val="00EC098C"/>
    <w:rsid w:val="00EC106A"/>
    <w:rsid w:val="00EC32A0"/>
    <w:rsid w:val="00EC37FE"/>
    <w:rsid w:val="00EC3CDE"/>
    <w:rsid w:val="00ED7A2A"/>
    <w:rsid w:val="00EE086A"/>
    <w:rsid w:val="00EE65FE"/>
    <w:rsid w:val="00EE6B3A"/>
    <w:rsid w:val="00EF1D7F"/>
    <w:rsid w:val="00EF4208"/>
    <w:rsid w:val="00EF59FD"/>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93781"/>
    <w:rsid w:val="00F956C3"/>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7C13"/>
    <w:rsid w:val="00FE0275"/>
    <w:rsid w:val="00FE106A"/>
    <w:rsid w:val="00FE2D7D"/>
    <w:rsid w:val="00FE5509"/>
    <w:rsid w:val="00FF0C5C"/>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D49B5"/>
  <w15:docId w15:val="{56C07D40-20B1-4FAB-B7AB-074E3136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6A20BB"/>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2781-FC7B-4899-AB46-FC6DCF34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4555</Characters>
  <Application>Microsoft Office Word</Application>
  <DocSecurity>0</DocSecurity>
  <Lines>37</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Lucille Caillot</cp:lastModifiedBy>
  <cp:revision>5</cp:revision>
  <cp:lastPrinted>2017-10-25T06:39:00Z</cp:lastPrinted>
  <dcterms:created xsi:type="dcterms:W3CDTF">2018-01-18T16:57:00Z</dcterms:created>
  <dcterms:modified xsi:type="dcterms:W3CDTF">2018-01-19T09:39:00Z</dcterms:modified>
</cp:coreProperties>
</file>