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7738BD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738B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7738BD" w:rsidRDefault="007738BD" w:rsidP="007738BD">
            <w:pPr>
              <w:jc w:val="right"/>
              <w:rPr>
                <w:lang w:val="en-US"/>
              </w:rPr>
            </w:pPr>
            <w:r w:rsidRPr="007738BD">
              <w:rPr>
                <w:sz w:val="40"/>
                <w:lang w:val="en-US"/>
              </w:rPr>
              <w:t>ECE</w:t>
            </w:r>
            <w:r w:rsidRPr="007738BD">
              <w:rPr>
                <w:lang w:val="en-US"/>
              </w:rPr>
              <w:t>/TRANS/WP.15/AC.2/2018/47/Corr.1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738BD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738BD" w:rsidRDefault="007738BD" w:rsidP="007738BD">
            <w:pPr>
              <w:spacing w:line="240" w:lineRule="exact"/>
            </w:pPr>
            <w:r>
              <w:t>23 juillet 2018</w:t>
            </w:r>
          </w:p>
          <w:p w:rsidR="007738BD" w:rsidRDefault="007738BD" w:rsidP="007738BD">
            <w:pPr>
              <w:spacing w:line="240" w:lineRule="exact"/>
            </w:pPr>
            <w:r>
              <w:t>Français</w:t>
            </w:r>
          </w:p>
          <w:p w:rsidR="007738BD" w:rsidRPr="00DB58B5" w:rsidRDefault="007738BD" w:rsidP="007738B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738BD" w:rsidRPr="006024AC" w:rsidRDefault="007738BD" w:rsidP="007738BD">
      <w:pPr>
        <w:spacing w:before="120"/>
        <w:rPr>
          <w:b/>
          <w:sz w:val="24"/>
          <w:szCs w:val="24"/>
        </w:rPr>
      </w:pPr>
      <w:r w:rsidRPr="006024AC">
        <w:rPr>
          <w:b/>
          <w:sz w:val="24"/>
          <w:szCs w:val="24"/>
          <w:lang w:val="fr-FR"/>
        </w:rPr>
        <w:t>Groupe de travail des transports de marchandises dangereuses</w:t>
      </w:r>
    </w:p>
    <w:p w:rsidR="007738BD" w:rsidRPr="007738BD" w:rsidRDefault="007738BD" w:rsidP="007738BD">
      <w:pPr>
        <w:spacing w:before="120"/>
        <w:rPr>
          <w:b/>
        </w:rPr>
      </w:pPr>
      <w:r w:rsidRPr="007738BD">
        <w:rPr>
          <w:b/>
          <w:lang w:val="fr-FR"/>
        </w:rPr>
        <w:t xml:space="preserve">Réunion commune d’experts sur le Règlement annexé à l’Accord européen </w:t>
      </w:r>
      <w:r>
        <w:rPr>
          <w:b/>
          <w:lang w:val="fr-FR"/>
        </w:rPr>
        <w:br/>
      </w:r>
      <w:r w:rsidRPr="007738BD">
        <w:rPr>
          <w:b/>
          <w:lang w:val="fr-FR"/>
        </w:rPr>
        <w:t xml:space="preserve">relatif au transport international des marchandises dangereuses </w:t>
      </w:r>
      <w:r>
        <w:rPr>
          <w:b/>
          <w:lang w:val="fr-FR"/>
        </w:rPr>
        <w:br/>
      </w:r>
      <w:r w:rsidRPr="007738BD">
        <w:rPr>
          <w:b/>
          <w:lang w:val="fr-FR"/>
        </w:rPr>
        <w:t>par voies de navigation intérieures (ADN)</w:t>
      </w:r>
      <w:r>
        <w:rPr>
          <w:b/>
          <w:lang w:val="fr-FR"/>
        </w:rPr>
        <w:br/>
      </w:r>
      <w:r w:rsidRPr="007738BD">
        <w:rPr>
          <w:b/>
          <w:lang w:val="fr-FR"/>
        </w:rPr>
        <w:t>(Comité de sécurité de l’ADN)</w:t>
      </w:r>
    </w:p>
    <w:p w:rsidR="007738BD" w:rsidRPr="007738BD" w:rsidRDefault="007738BD" w:rsidP="007738BD">
      <w:pPr>
        <w:spacing w:before="120"/>
        <w:rPr>
          <w:b/>
        </w:rPr>
      </w:pPr>
      <w:r w:rsidRPr="007738BD">
        <w:rPr>
          <w:b/>
          <w:lang w:val="fr-FR"/>
        </w:rPr>
        <w:t>Trente-troisième session</w:t>
      </w:r>
    </w:p>
    <w:p w:rsidR="007738BD" w:rsidRPr="007738BD" w:rsidRDefault="007738BD" w:rsidP="007738BD">
      <w:pPr>
        <w:rPr>
          <w:lang w:val="fr-FR"/>
        </w:rPr>
      </w:pPr>
      <w:r w:rsidRPr="007738BD">
        <w:rPr>
          <w:lang w:val="fr-FR"/>
        </w:rPr>
        <w:t xml:space="preserve">Genève, </w:t>
      </w:r>
      <w:r>
        <w:rPr>
          <w:lang w:val="fr-FR"/>
        </w:rPr>
        <w:t>27-31 </w:t>
      </w:r>
      <w:r w:rsidRPr="007738BD">
        <w:rPr>
          <w:lang w:val="fr-FR"/>
        </w:rPr>
        <w:t>août 2018</w:t>
      </w:r>
    </w:p>
    <w:p w:rsidR="007738BD" w:rsidRPr="007738BD" w:rsidRDefault="007738BD" w:rsidP="007738BD">
      <w:r>
        <w:rPr>
          <w:lang w:val="fr-FR"/>
        </w:rPr>
        <w:t>Point 4 </w:t>
      </w:r>
      <w:r w:rsidRPr="007738BD">
        <w:rPr>
          <w:lang w:val="fr-FR"/>
        </w:rPr>
        <w:t>b) de l’ordre du jour provisoire</w:t>
      </w:r>
    </w:p>
    <w:p w:rsidR="00F9573C" w:rsidRDefault="0068010E" w:rsidP="007738BD">
      <w:pPr>
        <w:rPr>
          <w:b/>
          <w:lang w:val="fr-FR"/>
        </w:rPr>
      </w:pPr>
      <w:r>
        <w:rPr>
          <w:b/>
          <w:lang w:val="fr-FR"/>
        </w:rPr>
        <w:t>Propositions d’</w:t>
      </w:r>
      <w:r w:rsidR="007738BD" w:rsidRPr="007738BD">
        <w:rPr>
          <w:b/>
          <w:lang w:val="fr-FR"/>
        </w:rPr>
        <w:t>amen</w:t>
      </w:r>
      <w:r>
        <w:rPr>
          <w:b/>
          <w:lang w:val="fr-FR"/>
        </w:rPr>
        <w:t>dements au Règlement annexé à l’</w:t>
      </w:r>
      <w:r w:rsidR="007738BD" w:rsidRPr="007738BD">
        <w:rPr>
          <w:b/>
          <w:lang w:val="fr-FR"/>
        </w:rPr>
        <w:t>ADN :</w:t>
      </w:r>
      <w:r w:rsidR="007738BD">
        <w:rPr>
          <w:b/>
          <w:lang w:val="fr-FR"/>
        </w:rPr>
        <w:t xml:space="preserve"> </w:t>
      </w:r>
      <w:r w:rsidR="007738BD">
        <w:rPr>
          <w:b/>
        </w:rPr>
        <w:br/>
      </w:r>
      <w:r w:rsidR="007738BD" w:rsidRPr="007738BD">
        <w:rPr>
          <w:b/>
          <w:lang w:val="fr-FR"/>
        </w:rPr>
        <w:t>autres propositions</w:t>
      </w:r>
    </w:p>
    <w:p w:rsidR="007738BD" w:rsidRPr="007738BD" w:rsidRDefault="007738BD" w:rsidP="007738B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738BD">
        <w:rPr>
          <w:lang w:val="fr-FR"/>
        </w:rPr>
        <w:t xml:space="preserve">Proposition d’améliorations d’ordre rédactionnel </w:t>
      </w:r>
      <w:r w:rsidR="00F03494">
        <w:rPr>
          <w:lang w:val="fr-FR"/>
        </w:rPr>
        <w:br/>
      </w:r>
      <w:r w:rsidRPr="007738BD">
        <w:rPr>
          <w:lang w:val="fr-FR"/>
        </w:rPr>
        <w:t>pour une plus grande lisibilité et utilité de l’ADN : clarification des paragraphes 1.1.3.6.1 et 1.1.3.6.2</w:t>
      </w:r>
    </w:p>
    <w:p w:rsidR="007738BD" w:rsidRPr="007738BD" w:rsidRDefault="007738BD" w:rsidP="007738BD">
      <w:pPr>
        <w:pStyle w:val="H23G"/>
      </w:pPr>
      <w:r w:rsidRPr="007738BD">
        <w:rPr>
          <w:lang w:val="fr-FR"/>
        </w:rPr>
        <w:tab/>
      </w:r>
      <w:r w:rsidRPr="007738BD">
        <w:rPr>
          <w:lang w:val="fr-FR"/>
        </w:rPr>
        <w:tab/>
        <w:t>Rectificatif</w:t>
      </w:r>
    </w:p>
    <w:p w:rsidR="007738BD" w:rsidRPr="007738BD" w:rsidRDefault="007738BD" w:rsidP="007738BD">
      <w:pPr>
        <w:pStyle w:val="H1G"/>
        <w:rPr>
          <w:vertAlign w:val="superscript"/>
        </w:rPr>
      </w:pPr>
      <w:r w:rsidRPr="007738BD">
        <w:rPr>
          <w:lang w:val="fr-FR"/>
        </w:rPr>
        <w:tab/>
      </w:r>
      <w:r w:rsidRPr="007738BD">
        <w:rPr>
          <w:lang w:val="fr-FR"/>
        </w:rPr>
        <w:tab/>
        <w:t>Communication de l’Union européenne de la navigation fluviale (UENF) et de l’Organisation européenne des bateliers (OEB)</w:t>
      </w:r>
      <w:r w:rsidRPr="007738BD">
        <w:rPr>
          <w:b w:val="0"/>
          <w:sz w:val="20"/>
        </w:rPr>
        <w:footnoteReference w:customMarkFollows="1" w:id="2"/>
        <w:t>*</w:t>
      </w:r>
      <w:r w:rsidRPr="007738BD">
        <w:rPr>
          <w:b w:val="0"/>
          <w:position w:val="6"/>
          <w:sz w:val="20"/>
        </w:rPr>
        <w:t>,</w:t>
      </w:r>
      <w:r w:rsidRPr="007738BD">
        <w:rPr>
          <w:b w:val="0"/>
          <w:sz w:val="20"/>
        </w:rPr>
        <w:t xml:space="preserve"> </w:t>
      </w:r>
      <w:r w:rsidRPr="007738BD">
        <w:rPr>
          <w:b w:val="0"/>
          <w:sz w:val="20"/>
        </w:rPr>
        <w:footnoteReference w:customMarkFollows="1" w:id="3"/>
        <w:t>**</w:t>
      </w:r>
    </w:p>
    <w:p w:rsidR="007738BD" w:rsidRPr="007738BD" w:rsidRDefault="007738BD" w:rsidP="007738BD">
      <w:pPr>
        <w:pStyle w:val="H23G"/>
      </w:pPr>
      <w:r>
        <w:rPr>
          <w:lang w:val="fr-FR"/>
        </w:rPr>
        <w:tab/>
      </w:r>
      <w:r w:rsidRPr="007738BD">
        <w:rPr>
          <w:lang w:val="fr-FR"/>
        </w:rPr>
        <w:t>1.</w:t>
      </w:r>
      <w:r w:rsidRPr="007738BD">
        <w:rPr>
          <w:lang w:val="fr-FR"/>
        </w:rPr>
        <w:tab/>
      </w:r>
      <w:r>
        <w:rPr>
          <w:lang w:val="fr-FR"/>
        </w:rPr>
        <w:t>Paragraphe 5, 1.1.3.6.1 </w:t>
      </w:r>
      <w:r w:rsidRPr="007738BD">
        <w:rPr>
          <w:lang w:val="fr-FR"/>
        </w:rPr>
        <w:t>a)</w:t>
      </w:r>
    </w:p>
    <w:p w:rsidR="007738BD" w:rsidRPr="007738BD" w:rsidRDefault="007738BD" w:rsidP="007738BD">
      <w:pPr>
        <w:pStyle w:val="SingleTxtG"/>
        <w:rPr>
          <w:bCs/>
        </w:rPr>
      </w:pPr>
      <w:r w:rsidRPr="007738BD">
        <w:rPr>
          <w:i/>
          <w:iCs/>
          <w:lang w:val="fr-FR"/>
        </w:rPr>
        <w:t>Au lieu de</w:t>
      </w:r>
      <w:r w:rsidRPr="007738BD">
        <w:rPr>
          <w:lang w:val="fr-FR"/>
        </w:rPr>
        <w:t xml:space="preserve"> « marchandises dangereuses en colis », </w:t>
      </w:r>
      <w:r w:rsidRPr="007738BD">
        <w:rPr>
          <w:i/>
          <w:iCs/>
          <w:lang w:val="fr-FR"/>
        </w:rPr>
        <w:t xml:space="preserve">lire </w:t>
      </w:r>
      <w:r w:rsidRPr="00DD07CF">
        <w:rPr>
          <w:iCs/>
          <w:lang w:val="fr-FR"/>
        </w:rPr>
        <w:t>«</w:t>
      </w:r>
      <w:r w:rsidRPr="007738BD">
        <w:rPr>
          <w:i/>
          <w:iCs/>
          <w:lang w:val="fr-FR"/>
        </w:rPr>
        <w:t> </w:t>
      </w:r>
      <w:r w:rsidRPr="007738BD">
        <w:rPr>
          <w:lang w:val="fr-FR"/>
        </w:rPr>
        <w:t>marchandises dangereuses emballées ».</w:t>
      </w:r>
    </w:p>
    <w:p w:rsidR="007738BD" w:rsidRPr="007738BD" w:rsidRDefault="007738BD" w:rsidP="007738BD">
      <w:pPr>
        <w:pStyle w:val="H23G"/>
      </w:pPr>
      <w:r>
        <w:rPr>
          <w:lang w:val="fr-FR"/>
        </w:rPr>
        <w:tab/>
      </w:r>
      <w:r w:rsidRPr="007738BD">
        <w:rPr>
          <w:lang w:val="fr-FR"/>
        </w:rPr>
        <w:t>2.</w:t>
      </w:r>
      <w:r w:rsidRPr="007738BD">
        <w:rPr>
          <w:lang w:val="fr-FR"/>
        </w:rPr>
        <w:tab/>
      </w:r>
      <w:r>
        <w:rPr>
          <w:lang w:val="fr-FR"/>
        </w:rPr>
        <w:t>Paragraphe </w:t>
      </w:r>
      <w:r w:rsidRPr="007738BD">
        <w:rPr>
          <w:lang w:val="fr-FR"/>
        </w:rPr>
        <w:t>5, tableau</w:t>
      </w:r>
    </w:p>
    <w:p w:rsidR="007738BD" w:rsidRPr="007738BD" w:rsidRDefault="007738BD" w:rsidP="007738BD">
      <w:pPr>
        <w:pStyle w:val="SingleTxtG"/>
      </w:pPr>
      <w:r w:rsidRPr="007738BD">
        <w:rPr>
          <w:i/>
          <w:iCs/>
          <w:lang w:val="fr-FR"/>
        </w:rPr>
        <w:t xml:space="preserve">Supprimer </w:t>
      </w:r>
      <w:r w:rsidRPr="007738BD">
        <w:rPr>
          <w:lang w:val="fr-FR"/>
        </w:rPr>
        <w:t>la première ligne.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21"/>
        <w:gridCol w:w="805"/>
        <w:gridCol w:w="805"/>
        <w:gridCol w:w="688"/>
      </w:tblGrid>
      <w:tr w:rsidR="007738BD" w:rsidRPr="007738BD" w:rsidTr="007738BD">
        <w:trPr>
          <w:tblHeader/>
        </w:trPr>
        <w:tc>
          <w:tcPr>
            <w:tcW w:w="851" w:type="dxa"/>
            <w:shd w:val="clear" w:color="auto" w:fill="auto"/>
            <w:vAlign w:val="bottom"/>
          </w:tcPr>
          <w:p w:rsidR="007738BD" w:rsidRPr="007738BD" w:rsidRDefault="007738BD" w:rsidP="007738BD">
            <w:pPr>
              <w:spacing w:before="80" w:after="80" w:line="200" w:lineRule="exact"/>
              <w:ind w:right="113"/>
              <w:rPr>
                <w:b/>
                <w:i/>
                <w:sz w:val="16"/>
              </w:rPr>
            </w:pPr>
            <w:r w:rsidRPr="007738BD">
              <w:rPr>
                <w:b/>
                <w:i/>
                <w:sz w:val="16"/>
                <w:lang w:val="fr-FR"/>
              </w:rPr>
              <w:t>Toutes</w:t>
            </w:r>
          </w:p>
        </w:tc>
        <w:tc>
          <w:tcPr>
            <w:tcW w:w="4221" w:type="dxa"/>
            <w:shd w:val="clear" w:color="auto" w:fill="auto"/>
            <w:vAlign w:val="bottom"/>
          </w:tcPr>
          <w:p w:rsidR="007738BD" w:rsidRPr="007738BD" w:rsidRDefault="007738BD" w:rsidP="007738BD">
            <w:pPr>
              <w:spacing w:before="80" w:after="80" w:line="200" w:lineRule="exact"/>
              <w:ind w:right="113"/>
              <w:rPr>
                <w:b/>
                <w:i/>
                <w:sz w:val="16"/>
              </w:rPr>
            </w:pPr>
            <w:r w:rsidRPr="007738BD">
              <w:rPr>
                <w:b/>
                <w:i/>
                <w:sz w:val="16"/>
                <w:lang w:val="fr-FR"/>
              </w:rPr>
              <w:t>Transport en citernes de toute classe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7738BD" w:rsidRPr="007738BD" w:rsidRDefault="007738BD" w:rsidP="007738BD">
            <w:pPr>
              <w:spacing w:before="80" w:after="80" w:line="200" w:lineRule="exact"/>
              <w:ind w:right="113"/>
              <w:rPr>
                <w:b/>
                <w:i/>
                <w:sz w:val="16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7738BD" w:rsidRPr="007738BD" w:rsidRDefault="007738BD" w:rsidP="007738BD">
            <w:pPr>
              <w:spacing w:before="80" w:after="80" w:line="200" w:lineRule="exact"/>
              <w:ind w:right="113"/>
              <w:rPr>
                <w:b/>
                <w:i/>
                <w:sz w:val="16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7738BD" w:rsidRPr="007738BD" w:rsidRDefault="007738BD" w:rsidP="007738BD">
            <w:pPr>
              <w:spacing w:before="80" w:after="80" w:line="200" w:lineRule="exact"/>
              <w:ind w:right="113"/>
              <w:jc w:val="right"/>
              <w:rPr>
                <w:b/>
                <w:sz w:val="16"/>
              </w:rPr>
            </w:pPr>
            <w:r w:rsidRPr="007738BD">
              <w:rPr>
                <w:b/>
                <w:sz w:val="16"/>
                <w:lang w:val="fr-FR"/>
              </w:rPr>
              <w:t>0</w:t>
            </w:r>
          </w:p>
        </w:tc>
      </w:tr>
    </w:tbl>
    <w:p w:rsidR="007738BD" w:rsidRDefault="007738BD" w:rsidP="007738BD">
      <w:pPr>
        <w:pStyle w:val="SingleTxtG"/>
        <w:rPr>
          <w:lang w:val="fr-FR"/>
        </w:rPr>
      </w:pPr>
    </w:p>
    <w:p w:rsidR="007738BD" w:rsidRPr="007738BD" w:rsidRDefault="007738BD" w:rsidP="007738BD">
      <w:pPr>
        <w:pStyle w:val="H23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7738BD">
        <w:rPr>
          <w:lang w:val="fr-FR"/>
        </w:rPr>
        <w:t>3.</w:t>
      </w:r>
      <w:r w:rsidRPr="007738BD">
        <w:rPr>
          <w:lang w:val="fr-FR"/>
        </w:rPr>
        <w:tab/>
      </w:r>
      <w:r>
        <w:rPr>
          <w:lang w:val="fr-FR"/>
        </w:rPr>
        <w:t>Paragraphe 5, tableau, classe </w:t>
      </w:r>
      <w:r w:rsidRPr="007738BD">
        <w:rPr>
          <w:lang w:val="fr-FR"/>
        </w:rPr>
        <w:t>7</w:t>
      </w:r>
    </w:p>
    <w:p w:rsidR="007738BD" w:rsidRPr="007738BD" w:rsidRDefault="007738BD" w:rsidP="007738BD">
      <w:pPr>
        <w:pStyle w:val="SingleTxtG"/>
        <w:rPr>
          <w:bCs/>
          <w:i/>
          <w:iCs/>
        </w:rPr>
      </w:pPr>
      <w:r w:rsidRPr="007738BD">
        <w:rPr>
          <w:i/>
          <w:iCs/>
          <w:lang w:val="fr-FR"/>
        </w:rPr>
        <w:t xml:space="preserve">Remplacer </w:t>
      </w:r>
      <w:r>
        <w:rPr>
          <w:iCs/>
          <w:lang w:val="fr-FR"/>
        </w:rPr>
        <w:t xml:space="preserve">le texte </w:t>
      </w:r>
      <w:r w:rsidRPr="007738BD">
        <w:rPr>
          <w:iCs/>
          <w:lang w:val="fr-FR"/>
        </w:rPr>
        <w:t xml:space="preserve">actuel </w:t>
      </w:r>
      <w:r w:rsidRPr="007738BD">
        <w:rPr>
          <w:i/>
          <w:iCs/>
          <w:lang w:val="fr-FR"/>
        </w:rPr>
        <w:t>par ce qui suit </w:t>
      </w:r>
      <w:r w:rsidRPr="007738BD">
        <w:rPr>
          <w:iCs/>
          <w:lang w:val="fr-FR"/>
        </w:rPr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52"/>
        <w:gridCol w:w="766"/>
        <w:gridCol w:w="766"/>
        <w:gridCol w:w="766"/>
      </w:tblGrid>
      <w:tr w:rsidR="007738BD" w:rsidRPr="007738BD" w:rsidTr="007738BD">
        <w:trPr>
          <w:tblHeader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7738BD" w:rsidRPr="006D621F" w:rsidRDefault="007738BD" w:rsidP="007738BD">
            <w:pPr>
              <w:spacing w:before="40" w:after="120"/>
              <w:ind w:right="113"/>
              <w:rPr>
                <w:b/>
                <w:lang w:val="nl-NL"/>
              </w:rPr>
            </w:pPr>
            <w:r w:rsidRPr="006D621F">
              <w:rPr>
                <w:b/>
                <w:lang w:val="fr-FR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8BD" w:rsidRPr="007738BD" w:rsidRDefault="007738BD" w:rsidP="007738BD">
            <w:pPr>
              <w:spacing w:before="40" w:after="120"/>
              <w:ind w:right="113"/>
            </w:pPr>
            <w:r>
              <w:rPr>
                <w:lang w:val="fr-FR"/>
              </w:rPr>
              <w:t>Matières de la classe </w:t>
            </w:r>
            <w:r w:rsidR="00461C91">
              <w:rPr>
                <w:lang w:val="fr-FR"/>
              </w:rPr>
              <w:t xml:space="preserve">7 pour les numéros </w:t>
            </w:r>
            <w:r w:rsidR="00461C91">
              <w:rPr>
                <w:lang w:val="fr-FR"/>
              </w:rPr>
              <w:br/>
              <w:t>ONU </w:t>
            </w:r>
            <w:r w:rsidRPr="007738BD">
              <w:rPr>
                <w:lang w:val="fr-FR"/>
              </w:rPr>
              <w:t>2908, 2909, 2910 et 2911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8BD" w:rsidRPr="007738BD" w:rsidRDefault="007738BD" w:rsidP="007738BD">
            <w:pPr>
              <w:spacing w:before="40" w:after="120"/>
              <w:ind w:right="113"/>
              <w:jc w:val="right"/>
              <w:rPr>
                <w:lang w:val="nl-NL"/>
              </w:rPr>
            </w:pPr>
            <w:r w:rsidRPr="007738BD">
              <w:t>3 000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8BD" w:rsidRPr="007738BD" w:rsidRDefault="007738BD" w:rsidP="007738BD">
            <w:pPr>
              <w:spacing w:before="40" w:after="120"/>
              <w:ind w:right="113"/>
              <w:rPr>
                <w:lang w:val="nl-NL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8BD" w:rsidRPr="007738BD" w:rsidRDefault="007738BD" w:rsidP="007738BD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7738BD" w:rsidRPr="007738BD" w:rsidTr="007738BD">
        <w:trPr>
          <w:tblHeader/>
        </w:trPr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7738BD" w:rsidRPr="007738BD" w:rsidRDefault="007738BD" w:rsidP="007738BD">
            <w:pPr>
              <w:spacing w:before="40" w:after="120"/>
              <w:ind w:right="113"/>
              <w:rPr>
                <w:lang w:val="nl-NL"/>
              </w:rPr>
            </w:pPr>
          </w:p>
        </w:tc>
        <w:tc>
          <w:tcPr>
            <w:tcW w:w="4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738BD" w:rsidRPr="007738BD" w:rsidRDefault="007738BD" w:rsidP="007738BD">
            <w:pPr>
              <w:spacing w:before="40" w:after="120"/>
              <w:ind w:right="113"/>
            </w:pPr>
            <w:r w:rsidRPr="007738BD">
              <w:rPr>
                <w:lang w:val="fr-FR"/>
              </w:rPr>
              <w:t>T</w:t>
            </w:r>
            <w:r w:rsidR="00901280">
              <w:rPr>
                <w:lang w:val="fr-FR"/>
              </w:rPr>
              <w:t>oute autre matière de la classe </w:t>
            </w:r>
            <w:r w:rsidRPr="007738BD">
              <w:rPr>
                <w:lang w:val="fr-FR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738BD" w:rsidRPr="007738BD" w:rsidRDefault="007738BD" w:rsidP="007738BD">
            <w:pPr>
              <w:spacing w:before="40" w:after="120"/>
              <w:ind w:right="113"/>
              <w:rPr>
                <w:lang w:val="nl-NL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738BD" w:rsidRPr="007738BD" w:rsidRDefault="007738BD" w:rsidP="007738BD">
            <w:pPr>
              <w:spacing w:before="40" w:after="120"/>
              <w:ind w:right="113"/>
              <w:rPr>
                <w:lang w:val="nl-NL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738BD" w:rsidRPr="007738BD" w:rsidRDefault="007738BD" w:rsidP="007738BD">
            <w:pPr>
              <w:spacing w:before="40" w:after="120"/>
              <w:ind w:right="113"/>
            </w:pPr>
            <w:r w:rsidRPr="007738BD">
              <w:rPr>
                <w:lang w:val="fr-FR"/>
              </w:rPr>
              <w:t>0</w:t>
            </w:r>
          </w:p>
        </w:tc>
      </w:tr>
    </w:tbl>
    <w:p w:rsidR="007738BD" w:rsidRPr="007738BD" w:rsidRDefault="007738BD" w:rsidP="007738BD">
      <w:pPr>
        <w:pStyle w:val="H23G"/>
      </w:pPr>
      <w:r>
        <w:rPr>
          <w:lang w:val="fr-FR"/>
        </w:rPr>
        <w:tab/>
        <w:t>4.</w:t>
      </w:r>
      <w:r>
        <w:rPr>
          <w:lang w:val="fr-FR"/>
        </w:rPr>
        <w:tab/>
        <w:t>Paragraphe </w:t>
      </w:r>
      <w:r w:rsidRPr="007738BD">
        <w:rPr>
          <w:lang w:val="fr-FR"/>
        </w:rPr>
        <w:t>5, tableau, classe</w:t>
      </w:r>
      <w:r>
        <w:rPr>
          <w:lang w:val="fr-FR"/>
        </w:rPr>
        <w:t> </w:t>
      </w:r>
      <w:r w:rsidRPr="007738BD">
        <w:rPr>
          <w:lang w:val="fr-FR"/>
        </w:rPr>
        <w:t>9, deuxième colonne</w:t>
      </w:r>
    </w:p>
    <w:p w:rsidR="007738BD" w:rsidRPr="007738BD" w:rsidRDefault="007738BD" w:rsidP="007738BD">
      <w:pPr>
        <w:pStyle w:val="SingleTxtG"/>
        <w:rPr>
          <w:b/>
        </w:rPr>
      </w:pPr>
      <w:r w:rsidRPr="007738BD">
        <w:rPr>
          <w:i/>
          <w:lang w:val="fr-FR"/>
        </w:rPr>
        <w:t>Au lieu de</w:t>
      </w:r>
      <w:r w:rsidRPr="007738BD">
        <w:rPr>
          <w:lang w:val="fr-FR"/>
        </w:rPr>
        <w:t xml:space="preserve"> « T</w:t>
      </w:r>
      <w:r>
        <w:rPr>
          <w:lang w:val="fr-FR"/>
        </w:rPr>
        <w:t>outes les matières de la classe </w:t>
      </w:r>
      <w:r w:rsidRPr="007738BD">
        <w:rPr>
          <w:lang w:val="fr-FR"/>
        </w:rPr>
        <w:t xml:space="preserve">9 », </w:t>
      </w:r>
      <w:r w:rsidRPr="007738BD">
        <w:rPr>
          <w:i/>
          <w:lang w:val="fr-FR"/>
        </w:rPr>
        <w:t>lire</w:t>
      </w:r>
      <w:r w:rsidRPr="007738BD">
        <w:rPr>
          <w:lang w:val="fr-FR"/>
        </w:rPr>
        <w:t xml:space="preserve"> « Matières et objets de </w:t>
      </w:r>
      <w:r w:rsidR="00901280">
        <w:rPr>
          <w:lang w:val="fr-FR"/>
        </w:rPr>
        <w:t>la classe </w:t>
      </w:r>
      <w:r w:rsidRPr="007738BD">
        <w:rPr>
          <w:lang w:val="fr-FR"/>
        </w:rPr>
        <w:t>9 ».</w:t>
      </w:r>
    </w:p>
    <w:p w:rsidR="007738BD" w:rsidRPr="007738BD" w:rsidRDefault="007738BD" w:rsidP="007738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38BD" w:rsidRPr="007738BD" w:rsidSect="007738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87" w:rsidRDefault="00850987" w:rsidP="00F95C08">
      <w:pPr>
        <w:spacing w:line="240" w:lineRule="auto"/>
      </w:pPr>
    </w:p>
  </w:endnote>
  <w:endnote w:type="continuationSeparator" w:id="0">
    <w:p w:rsidR="00850987" w:rsidRPr="00AC3823" w:rsidRDefault="00850987" w:rsidP="00AC3823">
      <w:pPr>
        <w:pStyle w:val="Footer"/>
      </w:pPr>
    </w:p>
  </w:endnote>
  <w:endnote w:type="continuationNotice" w:id="1">
    <w:p w:rsidR="00850987" w:rsidRDefault="008509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BD" w:rsidRPr="007738BD" w:rsidRDefault="007738BD" w:rsidP="007738BD">
    <w:pPr>
      <w:pStyle w:val="Footer"/>
      <w:tabs>
        <w:tab w:val="right" w:pos="9638"/>
      </w:tabs>
    </w:pPr>
    <w:r w:rsidRPr="007738BD">
      <w:rPr>
        <w:b/>
        <w:sz w:val="18"/>
      </w:rPr>
      <w:fldChar w:fldCharType="begin"/>
    </w:r>
    <w:r w:rsidRPr="007738BD">
      <w:rPr>
        <w:b/>
        <w:sz w:val="18"/>
      </w:rPr>
      <w:instrText xml:space="preserve"> PAGE  \* MERGEFORMAT </w:instrText>
    </w:r>
    <w:r w:rsidRPr="007738BD">
      <w:rPr>
        <w:b/>
        <w:sz w:val="18"/>
      </w:rPr>
      <w:fldChar w:fldCharType="separate"/>
    </w:r>
    <w:r w:rsidR="006F1F0C">
      <w:rPr>
        <w:b/>
        <w:noProof/>
        <w:sz w:val="18"/>
      </w:rPr>
      <w:t>2</w:t>
    </w:r>
    <w:r w:rsidRPr="007738BD">
      <w:rPr>
        <w:b/>
        <w:sz w:val="18"/>
      </w:rPr>
      <w:fldChar w:fldCharType="end"/>
    </w:r>
    <w:r>
      <w:rPr>
        <w:b/>
        <w:sz w:val="18"/>
      </w:rPr>
      <w:tab/>
    </w:r>
    <w:r>
      <w:t>GE.18-12148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BD" w:rsidRPr="007738BD" w:rsidRDefault="007738BD" w:rsidP="007738BD">
    <w:pPr>
      <w:pStyle w:val="Footer"/>
      <w:tabs>
        <w:tab w:val="right" w:pos="9638"/>
      </w:tabs>
      <w:rPr>
        <w:b/>
        <w:sz w:val="18"/>
      </w:rPr>
    </w:pPr>
    <w:r>
      <w:t>GE.18-12148</w:t>
    </w:r>
    <w:r>
      <w:tab/>
    </w:r>
    <w:r w:rsidRPr="007738BD">
      <w:rPr>
        <w:b/>
        <w:sz w:val="18"/>
      </w:rPr>
      <w:fldChar w:fldCharType="begin"/>
    </w:r>
    <w:r w:rsidRPr="007738BD">
      <w:rPr>
        <w:b/>
        <w:sz w:val="18"/>
      </w:rPr>
      <w:instrText xml:space="preserve"> PAGE  \* MERGEFORMAT </w:instrText>
    </w:r>
    <w:r w:rsidRPr="007738BD">
      <w:rPr>
        <w:b/>
        <w:sz w:val="18"/>
      </w:rPr>
      <w:fldChar w:fldCharType="separate"/>
    </w:r>
    <w:r w:rsidR="006F1F0C">
      <w:rPr>
        <w:b/>
        <w:noProof/>
        <w:sz w:val="18"/>
      </w:rPr>
      <w:t>2</w:t>
    </w:r>
    <w:r w:rsidRPr="007738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7738BD" w:rsidRDefault="007738BD" w:rsidP="007738B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12148  (</w:t>
    </w:r>
    <w:proofErr w:type="gramEnd"/>
    <w:r>
      <w:rPr>
        <w:sz w:val="20"/>
      </w:rPr>
      <w:t>F)    270818    270818</w:t>
    </w:r>
    <w:r>
      <w:rPr>
        <w:sz w:val="20"/>
      </w:rPr>
      <w:br/>
    </w:r>
    <w:r w:rsidRPr="007738BD">
      <w:rPr>
        <w:rFonts w:ascii="C39T30Lfz" w:hAnsi="C39T30Lfz"/>
        <w:sz w:val="56"/>
      </w:rPr>
      <w:t></w:t>
    </w:r>
    <w:r w:rsidRPr="007738BD">
      <w:rPr>
        <w:rFonts w:ascii="C39T30Lfz" w:hAnsi="C39T30Lfz"/>
        <w:sz w:val="56"/>
      </w:rPr>
      <w:t></w:t>
    </w:r>
    <w:r w:rsidRPr="007738BD">
      <w:rPr>
        <w:rFonts w:ascii="C39T30Lfz" w:hAnsi="C39T30Lfz"/>
        <w:sz w:val="56"/>
      </w:rPr>
      <w:t></w:t>
    </w:r>
    <w:r w:rsidRPr="007738BD">
      <w:rPr>
        <w:rFonts w:ascii="C39T30Lfz" w:hAnsi="C39T30Lfz"/>
        <w:sz w:val="56"/>
      </w:rPr>
      <w:t></w:t>
    </w:r>
    <w:r w:rsidRPr="007738BD">
      <w:rPr>
        <w:rFonts w:ascii="C39T30Lfz" w:hAnsi="C39T30Lfz"/>
        <w:sz w:val="56"/>
      </w:rPr>
      <w:t></w:t>
    </w:r>
    <w:r w:rsidRPr="007738BD">
      <w:rPr>
        <w:rFonts w:ascii="C39T30Lfz" w:hAnsi="C39T30Lfz"/>
        <w:sz w:val="56"/>
      </w:rPr>
      <w:t></w:t>
    </w:r>
    <w:r w:rsidRPr="007738BD">
      <w:rPr>
        <w:rFonts w:ascii="C39T30Lfz" w:hAnsi="C39T30Lfz"/>
        <w:sz w:val="56"/>
      </w:rPr>
      <w:t></w:t>
    </w:r>
    <w:r w:rsidRPr="007738BD">
      <w:rPr>
        <w:rFonts w:ascii="C39T30Lfz" w:hAnsi="C39T30Lfz"/>
        <w:sz w:val="56"/>
      </w:rPr>
      <w:t></w:t>
    </w:r>
    <w:r w:rsidRPr="007738B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47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7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87" w:rsidRPr="00AC3823" w:rsidRDefault="0085098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0987" w:rsidRPr="00AC3823" w:rsidRDefault="0085098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0987" w:rsidRPr="00AC3823" w:rsidRDefault="00850987">
      <w:pPr>
        <w:spacing w:line="240" w:lineRule="auto"/>
        <w:rPr>
          <w:sz w:val="2"/>
          <w:szCs w:val="2"/>
        </w:rPr>
      </w:pPr>
    </w:p>
  </w:footnote>
  <w:footnote w:id="2">
    <w:p w:rsidR="007738BD" w:rsidRPr="007738BD" w:rsidRDefault="007738BD" w:rsidP="007738BD">
      <w:pPr>
        <w:pStyle w:val="FootnoteText"/>
      </w:pPr>
      <w:r>
        <w:rPr>
          <w:lang w:val="en-US"/>
        </w:rPr>
        <w:tab/>
      </w:r>
      <w:r w:rsidRPr="001A3359">
        <w:rPr>
          <w:rStyle w:val="FootnoteReference"/>
          <w:sz w:val="20"/>
        </w:rPr>
        <w:t>*</w:t>
      </w:r>
      <w:r w:rsidRPr="001A3359">
        <w:rPr>
          <w:sz w:val="16"/>
          <w:szCs w:val="16"/>
        </w:rPr>
        <w:tab/>
      </w:r>
      <w:r>
        <w:rPr>
          <w:lang w:val="fr-FR"/>
        </w:rPr>
        <w:t>Diffusée en langue allemande par la Commission centrale pour la navigation du Rhin sous la cote CCNR-ZKR/ADN/WP.15/AC.2/2018/47/Corr.1.</w:t>
      </w:r>
    </w:p>
  </w:footnote>
  <w:footnote w:id="3">
    <w:p w:rsidR="007738BD" w:rsidRPr="007738BD" w:rsidRDefault="007738BD" w:rsidP="007738BD">
      <w:pPr>
        <w:pStyle w:val="FootnoteText"/>
      </w:pPr>
      <w:r w:rsidRPr="001A3359">
        <w:tab/>
      </w:r>
      <w:r w:rsidRPr="001A3359">
        <w:rPr>
          <w:rStyle w:val="FootnoteReference"/>
          <w:sz w:val="20"/>
        </w:rPr>
        <w:t>**</w:t>
      </w:r>
      <w:r w:rsidRPr="001A3359">
        <w:tab/>
      </w:r>
      <w:r>
        <w:rPr>
          <w:lang w:val="fr-FR"/>
        </w:rPr>
        <w:t>Conformément au programme de travail du Comité des transports intérieurs pour 2018-2019 (ECE/TRANS/2018/21/Add.1, module 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BD" w:rsidRPr="007738BD" w:rsidRDefault="00AF284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F1F0C">
      <w:t>ECE/TRANS/WP.15/AC.2/2018/47/Corr.1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BD" w:rsidRPr="007738BD" w:rsidRDefault="00AF284D" w:rsidP="007738B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1F0C">
      <w:t>ECE/TRANS/WP.15/AC.2/2018/47/Corr.1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987"/>
    <w:rsid w:val="00017F94"/>
    <w:rsid w:val="00023842"/>
    <w:rsid w:val="000334F9"/>
    <w:rsid w:val="0004236A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61C91"/>
    <w:rsid w:val="004837D8"/>
    <w:rsid w:val="004E2EED"/>
    <w:rsid w:val="004E468C"/>
    <w:rsid w:val="005505B7"/>
    <w:rsid w:val="00573BE5"/>
    <w:rsid w:val="00586ED3"/>
    <w:rsid w:val="00596AA9"/>
    <w:rsid w:val="006024AC"/>
    <w:rsid w:val="0068010E"/>
    <w:rsid w:val="006D621F"/>
    <w:rsid w:val="006F1F0C"/>
    <w:rsid w:val="0071601D"/>
    <w:rsid w:val="007738BD"/>
    <w:rsid w:val="007A62E6"/>
    <w:rsid w:val="007F20FA"/>
    <w:rsid w:val="0080684C"/>
    <w:rsid w:val="00850987"/>
    <w:rsid w:val="00871C75"/>
    <w:rsid w:val="008776DC"/>
    <w:rsid w:val="00901280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284D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07CF"/>
    <w:rsid w:val="00DD3BFD"/>
    <w:rsid w:val="00DF6678"/>
    <w:rsid w:val="00E0299A"/>
    <w:rsid w:val="00E85C74"/>
    <w:rsid w:val="00EA6547"/>
    <w:rsid w:val="00EF2E22"/>
    <w:rsid w:val="00F03494"/>
    <w:rsid w:val="00F3188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88BD77-DB63-4DC3-91A7-AE6C73F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ECE/TRANS/WP.15/AC.2/2018/47/Corr.1</vt:lpstr>
      <vt:lpstr/>
    </vt:vector>
  </TitlesOfParts>
  <Company>DCM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ECE/TRANS/WP.15/AC.2/2018/47/Corr.1</dc:title>
  <dc:subject/>
  <dc:creator>Edith BOURION</dc:creator>
  <cp:keywords/>
  <cp:lastModifiedBy>Secretariat</cp:lastModifiedBy>
  <cp:revision>2</cp:revision>
  <cp:lastPrinted>2018-08-27T12:30:00Z</cp:lastPrinted>
  <dcterms:created xsi:type="dcterms:W3CDTF">2018-08-27T12:39:00Z</dcterms:created>
  <dcterms:modified xsi:type="dcterms:W3CDTF">2018-08-27T12:39:00Z</dcterms:modified>
</cp:coreProperties>
</file>