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BD6C80" w14:paraId="35AF4A94" w14:textId="77777777" w:rsidTr="00B6553F">
        <w:trPr>
          <w:cantSplit/>
          <w:trHeight w:hRule="exact" w:val="851"/>
        </w:trPr>
        <w:tc>
          <w:tcPr>
            <w:tcW w:w="1276" w:type="dxa"/>
            <w:tcBorders>
              <w:bottom w:val="single" w:sz="4" w:space="0" w:color="auto"/>
            </w:tcBorders>
            <w:vAlign w:val="bottom"/>
          </w:tcPr>
          <w:p w14:paraId="53E5335E" w14:textId="77777777" w:rsidR="00B56E9C" w:rsidRDefault="00B56E9C" w:rsidP="00B6553F">
            <w:pPr>
              <w:spacing w:after="80"/>
            </w:pPr>
          </w:p>
        </w:tc>
        <w:tc>
          <w:tcPr>
            <w:tcW w:w="2268" w:type="dxa"/>
            <w:tcBorders>
              <w:bottom w:val="single" w:sz="4" w:space="0" w:color="auto"/>
            </w:tcBorders>
            <w:vAlign w:val="bottom"/>
          </w:tcPr>
          <w:p w14:paraId="1AF090FD" w14:textId="77777777" w:rsidR="00B56E9C" w:rsidRPr="00BD6C80" w:rsidRDefault="00B56E9C" w:rsidP="00B6553F">
            <w:pPr>
              <w:spacing w:after="80" w:line="300" w:lineRule="exact"/>
              <w:rPr>
                <w:b/>
                <w:sz w:val="24"/>
                <w:szCs w:val="24"/>
              </w:rPr>
            </w:pPr>
            <w:r w:rsidRPr="00BD6C80">
              <w:rPr>
                <w:sz w:val="28"/>
                <w:szCs w:val="28"/>
              </w:rPr>
              <w:t>United Nations</w:t>
            </w:r>
          </w:p>
        </w:tc>
        <w:tc>
          <w:tcPr>
            <w:tcW w:w="6095" w:type="dxa"/>
            <w:gridSpan w:val="2"/>
            <w:tcBorders>
              <w:bottom w:val="single" w:sz="4" w:space="0" w:color="auto"/>
            </w:tcBorders>
            <w:vAlign w:val="bottom"/>
          </w:tcPr>
          <w:p w14:paraId="19F70CB5" w14:textId="1054C429" w:rsidR="00B56E9C" w:rsidRPr="00BD6C80" w:rsidRDefault="00B66864" w:rsidP="003D56C9">
            <w:pPr>
              <w:jc w:val="right"/>
            </w:pPr>
            <w:r w:rsidRPr="00BD6C80">
              <w:rPr>
                <w:sz w:val="40"/>
              </w:rPr>
              <w:t>ECE</w:t>
            </w:r>
            <w:r w:rsidRPr="00BD6C80">
              <w:t>/TRANS/WP.15/2</w:t>
            </w:r>
            <w:r w:rsidR="003E7C46">
              <w:t>40</w:t>
            </w:r>
            <w:r w:rsidRPr="00BD6C80">
              <w:t>/Add.1</w:t>
            </w:r>
          </w:p>
        </w:tc>
      </w:tr>
      <w:tr w:rsidR="00B56E9C" w:rsidRPr="00BD6C80" w14:paraId="6A081F61" w14:textId="77777777" w:rsidTr="00B6553F">
        <w:trPr>
          <w:cantSplit/>
          <w:trHeight w:hRule="exact" w:val="2835"/>
        </w:trPr>
        <w:tc>
          <w:tcPr>
            <w:tcW w:w="1276" w:type="dxa"/>
            <w:tcBorders>
              <w:top w:val="single" w:sz="4" w:space="0" w:color="auto"/>
              <w:bottom w:val="single" w:sz="12" w:space="0" w:color="auto"/>
            </w:tcBorders>
          </w:tcPr>
          <w:p w14:paraId="20CCECE7" w14:textId="77777777" w:rsidR="00B56E9C" w:rsidRPr="00BD6C80" w:rsidRDefault="00FF7D48" w:rsidP="00B6553F">
            <w:pPr>
              <w:spacing w:before="120"/>
            </w:pPr>
            <w:r w:rsidRPr="00BD6C80">
              <w:rPr>
                <w:noProof/>
                <w:lang w:eastAsia="en-GB"/>
              </w:rPr>
              <w:drawing>
                <wp:inline distT="0" distB="0" distL="0" distR="0" wp14:anchorId="19495283" wp14:editId="2CEF1B7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A92B4A" w14:textId="77777777" w:rsidR="00B56E9C" w:rsidRPr="00BD6C80" w:rsidRDefault="00D773DF" w:rsidP="00D773DF">
            <w:pPr>
              <w:spacing w:before="120" w:line="420" w:lineRule="exact"/>
              <w:rPr>
                <w:sz w:val="40"/>
                <w:szCs w:val="40"/>
              </w:rPr>
            </w:pPr>
            <w:r w:rsidRPr="00BD6C80">
              <w:rPr>
                <w:b/>
                <w:sz w:val="40"/>
                <w:szCs w:val="40"/>
              </w:rPr>
              <w:t>Economic and Social Council</w:t>
            </w:r>
          </w:p>
        </w:tc>
        <w:tc>
          <w:tcPr>
            <w:tcW w:w="2835" w:type="dxa"/>
            <w:tcBorders>
              <w:top w:val="single" w:sz="4" w:space="0" w:color="auto"/>
              <w:bottom w:val="single" w:sz="12" w:space="0" w:color="auto"/>
            </w:tcBorders>
          </w:tcPr>
          <w:p w14:paraId="24EE99C4" w14:textId="77777777" w:rsidR="00B56E9C" w:rsidRPr="00BD6C80" w:rsidRDefault="00B66864" w:rsidP="00B66864">
            <w:pPr>
              <w:spacing w:before="240" w:line="240" w:lineRule="exact"/>
            </w:pPr>
            <w:r w:rsidRPr="00BD6C80">
              <w:t>Distr.: General</w:t>
            </w:r>
          </w:p>
          <w:p w14:paraId="708DAC9F" w14:textId="0A147886" w:rsidR="00B66864" w:rsidRPr="00BD6C80" w:rsidRDefault="000A5A7D" w:rsidP="00B66864">
            <w:pPr>
              <w:spacing w:line="240" w:lineRule="exact"/>
            </w:pPr>
            <w:r>
              <w:t>6</w:t>
            </w:r>
            <w:bookmarkStart w:id="0" w:name="_GoBack"/>
            <w:bookmarkEnd w:id="0"/>
            <w:r w:rsidR="003E7C46">
              <w:t xml:space="preserve"> June 2018</w:t>
            </w:r>
          </w:p>
          <w:p w14:paraId="0624475A" w14:textId="77777777" w:rsidR="00B66864" w:rsidRPr="00BD6C80" w:rsidRDefault="00B66864" w:rsidP="00B66864">
            <w:pPr>
              <w:spacing w:line="240" w:lineRule="exact"/>
            </w:pPr>
            <w:r w:rsidRPr="00BD6C80">
              <w:t>English</w:t>
            </w:r>
          </w:p>
          <w:p w14:paraId="38D1F747" w14:textId="77777777" w:rsidR="00B66864" w:rsidRPr="00BD6C80" w:rsidRDefault="00B66864" w:rsidP="00B66864">
            <w:pPr>
              <w:spacing w:line="240" w:lineRule="exact"/>
            </w:pPr>
            <w:r w:rsidRPr="00BD6C80">
              <w:t>Original: English and French</w:t>
            </w:r>
          </w:p>
        </w:tc>
      </w:tr>
    </w:tbl>
    <w:p w14:paraId="54A8BC1B" w14:textId="77777777" w:rsidR="00442A83" w:rsidRPr="00BD6C80" w:rsidRDefault="00C96DF2" w:rsidP="00C96DF2">
      <w:pPr>
        <w:spacing w:before="120"/>
        <w:rPr>
          <w:b/>
          <w:sz w:val="28"/>
          <w:szCs w:val="28"/>
        </w:rPr>
      </w:pPr>
      <w:r w:rsidRPr="00BD6C80">
        <w:rPr>
          <w:b/>
          <w:sz w:val="28"/>
          <w:szCs w:val="28"/>
        </w:rPr>
        <w:t>Economic Commission for Europe</w:t>
      </w:r>
    </w:p>
    <w:p w14:paraId="684538EA" w14:textId="77777777" w:rsidR="00C96DF2" w:rsidRPr="00BD6C80" w:rsidRDefault="008F31D2" w:rsidP="00C96DF2">
      <w:pPr>
        <w:spacing w:before="120"/>
        <w:rPr>
          <w:sz w:val="28"/>
          <w:szCs w:val="28"/>
        </w:rPr>
      </w:pPr>
      <w:r w:rsidRPr="00BD6C80">
        <w:rPr>
          <w:sz w:val="28"/>
          <w:szCs w:val="28"/>
        </w:rPr>
        <w:t>Inland Transport Committee</w:t>
      </w:r>
    </w:p>
    <w:p w14:paraId="42A5526F" w14:textId="77777777" w:rsidR="008F31D2" w:rsidRPr="00BD6C80" w:rsidRDefault="008F31D2" w:rsidP="00C96DF2">
      <w:pPr>
        <w:spacing w:before="120"/>
        <w:rPr>
          <w:b/>
          <w:sz w:val="24"/>
          <w:szCs w:val="24"/>
        </w:rPr>
      </w:pPr>
      <w:r w:rsidRPr="00BD6C80">
        <w:rPr>
          <w:b/>
          <w:sz w:val="24"/>
          <w:szCs w:val="24"/>
        </w:rPr>
        <w:t>Working Party on the Transport of Dangerous Goods</w:t>
      </w:r>
    </w:p>
    <w:p w14:paraId="5B58359A" w14:textId="77777777" w:rsidR="00263136" w:rsidRPr="00BD6C80" w:rsidRDefault="00263136" w:rsidP="00263136">
      <w:pPr>
        <w:pStyle w:val="HChG"/>
        <w:rPr>
          <w:bCs/>
        </w:rPr>
      </w:pPr>
      <w:r w:rsidRPr="00BD6C80">
        <w:tab/>
      </w:r>
      <w:r w:rsidRPr="00BD6C80">
        <w:tab/>
      </w:r>
      <w:r w:rsidRPr="00BD6C80">
        <w:rPr>
          <w:bCs/>
        </w:rPr>
        <w:t>European Agreement concerning the International Carriage of Dangerous Goods by Road (ADR)</w:t>
      </w:r>
    </w:p>
    <w:p w14:paraId="620D4782" w14:textId="77777777" w:rsidR="00263136" w:rsidRPr="00BD6C80" w:rsidRDefault="00263136" w:rsidP="00263136">
      <w:pPr>
        <w:pStyle w:val="H1G"/>
      </w:pPr>
      <w:r w:rsidRPr="00BD6C80">
        <w:tab/>
      </w:r>
      <w:r w:rsidRPr="00BD6C80">
        <w:tab/>
        <w:t>Draft amendments to annexes A and B of ADR</w:t>
      </w:r>
    </w:p>
    <w:p w14:paraId="327D3C04" w14:textId="77777777" w:rsidR="00263136" w:rsidRPr="00BD6C80" w:rsidRDefault="00263136" w:rsidP="00263136">
      <w:pPr>
        <w:pStyle w:val="H23G"/>
      </w:pPr>
      <w:r w:rsidRPr="00BD6C80">
        <w:tab/>
      </w:r>
      <w:r w:rsidRPr="00BD6C80">
        <w:tab/>
        <w:t>Addendum</w:t>
      </w:r>
    </w:p>
    <w:p w14:paraId="09742D9D" w14:textId="70CDD8A5" w:rsidR="00263136" w:rsidRPr="00064A5E" w:rsidRDefault="00263136" w:rsidP="00263136">
      <w:pPr>
        <w:pStyle w:val="SingleTxtG"/>
        <w:ind w:firstLine="567"/>
      </w:pPr>
      <w:r w:rsidRPr="00064A5E">
        <w:t xml:space="preserve">At its </w:t>
      </w:r>
      <w:r w:rsidR="00CF5C95" w:rsidRPr="00064A5E">
        <w:t xml:space="preserve">104th </w:t>
      </w:r>
      <w:r w:rsidRPr="00064A5E">
        <w:t xml:space="preserve">session, the Working Party on the Transport of Dangerous Goods requested the secretariat to circulate an additional list of amendments for which the entry into force is scheduled for 1 January </w:t>
      </w:r>
      <w:r w:rsidR="00CF5C95" w:rsidRPr="00064A5E">
        <w:t xml:space="preserve">2019 </w:t>
      </w:r>
      <w:r w:rsidRPr="00064A5E">
        <w:t>in the form of an addendum to document ECE/TRANS/WP.15/</w:t>
      </w:r>
      <w:r w:rsidR="00CF5C95" w:rsidRPr="00064A5E">
        <w:t>240</w:t>
      </w:r>
      <w:r w:rsidRPr="00064A5E">
        <w:t>, which the Chairperson will transmit to Contracting Parties through his Government for acceptance in accordance with the procedure set out in article 14 of ADR (see ECE/TRANS/WP.15/</w:t>
      </w:r>
      <w:r w:rsidR="00CF5C95" w:rsidRPr="00064A5E">
        <w:t>242</w:t>
      </w:r>
      <w:r w:rsidRPr="00064A5E">
        <w:t xml:space="preserve">, paragraph </w:t>
      </w:r>
      <w:r w:rsidR="00601056" w:rsidRPr="00064A5E">
        <w:t>43</w:t>
      </w:r>
      <w:r w:rsidRPr="00064A5E">
        <w:t>).</w:t>
      </w:r>
    </w:p>
    <w:p w14:paraId="49069070" w14:textId="23FD1E37" w:rsidR="00263136" w:rsidRPr="00064A5E" w:rsidRDefault="00263136" w:rsidP="00263136">
      <w:pPr>
        <w:pStyle w:val="SingleTxtG"/>
      </w:pPr>
      <w:r w:rsidRPr="00064A5E">
        <w:tab/>
        <w:t xml:space="preserve">This document contains the requested additional list of amendments adopted by the Working Party at its </w:t>
      </w:r>
      <w:r w:rsidR="00CF5C95" w:rsidRPr="00064A5E">
        <w:t xml:space="preserve">104th </w:t>
      </w:r>
      <w:r w:rsidRPr="00064A5E">
        <w:t>session.</w:t>
      </w:r>
    </w:p>
    <w:p w14:paraId="7B5C2035" w14:textId="33F41531" w:rsidR="00CF5C95" w:rsidRDefault="00CF5C95" w:rsidP="00C96DF2">
      <w:pPr>
        <w:spacing w:before="120"/>
        <w:rPr>
          <w:b/>
          <w:sz w:val="24"/>
          <w:szCs w:val="24"/>
          <w:highlight w:val="yellow"/>
        </w:rPr>
      </w:pPr>
    </w:p>
    <w:p w14:paraId="184C9CD9" w14:textId="77777777" w:rsidR="00B66864" w:rsidRPr="008A568C" w:rsidRDefault="00B66864">
      <w:pPr>
        <w:suppressAutoHyphens w:val="0"/>
        <w:spacing w:line="240" w:lineRule="auto"/>
        <w:rPr>
          <w:b/>
          <w:sz w:val="24"/>
          <w:szCs w:val="24"/>
          <w:highlight w:val="yellow"/>
          <w:lang w:val="en-US"/>
        </w:rPr>
      </w:pPr>
      <w:r w:rsidRPr="008A568C">
        <w:rPr>
          <w:b/>
          <w:sz w:val="24"/>
          <w:szCs w:val="24"/>
          <w:highlight w:val="yellow"/>
          <w:lang w:val="en-US"/>
        </w:rPr>
        <w:br w:type="page"/>
      </w:r>
    </w:p>
    <w:p w14:paraId="7465D0C6" w14:textId="3EDB56B6" w:rsidR="00182248" w:rsidRPr="00601056" w:rsidRDefault="00793FC1" w:rsidP="00EF51A2">
      <w:pPr>
        <w:pStyle w:val="H1G"/>
      </w:pPr>
      <w:r w:rsidRPr="008A568C">
        <w:rPr>
          <w:lang w:val="en-US"/>
        </w:rPr>
        <w:lastRenderedPageBreak/>
        <w:tab/>
      </w:r>
      <w:r w:rsidRPr="008A568C">
        <w:rPr>
          <w:lang w:val="en-US"/>
        </w:rPr>
        <w:tab/>
      </w:r>
      <w:r w:rsidR="00182248" w:rsidRPr="008A568C">
        <w:rPr>
          <w:lang w:val="en-US"/>
        </w:rPr>
        <w:tab/>
      </w:r>
      <w:r w:rsidR="00182248" w:rsidRPr="00601056">
        <w:t>Chapter 1.1</w:t>
      </w:r>
    </w:p>
    <w:p w14:paraId="03B8D3AD" w14:textId="54F84801" w:rsidR="00DB7D86" w:rsidRPr="00601056" w:rsidRDefault="00DB7D86" w:rsidP="00DB7D86">
      <w:pPr>
        <w:pStyle w:val="SingleTxtG"/>
      </w:pPr>
      <w:r w:rsidRPr="00601056">
        <w:t>1.1.3.6.3</w:t>
      </w:r>
      <w:r w:rsidRPr="00601056">
        <w:tab/>
        <w:t xml:space="preserve">In the Table, under transport category 0, for Class 4.3, after </w:t>
      </w:r>
      <w:r w:rsidR="00C73F80">
        <w:t>“</w:t>
      </w:r>
      <w:r w:rsidRPr="00601056">
        <w:t>3131,</w:t>
      </w:r>
      <w:r w:rsidR="00C73F80">
        <w:t>”</w:t>
      </w:r>
      <w:r w:rsidRPr="00601056">
        <w:t xml:space="preserve"> add: </w:t>
      </w:r>
      <w:r w:rsidR="00C73F80">
        <w:t>“</w:t>
      </w:r>
      <w:r w:rsidRPr="00601056">
        <w:t>3132,</w:t>
      </w:r>
      <w:r w:rsidR="00C73F80">
        <w:t>”</w:t>
      </w:r>
      <w:r w:rsidRPr="00601056">
        <w:t>.</w:t>
      </w:r>
    </w:p>
    <w:p w14:paraId="6532307B" w14:textId="77777777" w:rsidR="00182248" w:rsidRPr="00EF51A2" w:rsidRDefault="00182248" w:rsidP="00EF51A2">
      <w:pPr>
        <w:pStyle w:val="H1G"/>
        <w:rPr>
          <w:lang w:val="en-US"/>
        </w:rPr>
      </w:pPr>
      <w:r w:rsidRPr="00EF51A2">
        <w:rPr>
          <w:lang w:val="en-US"/>
        </w:rPr>
        <w:tab/>
      </w:r>
      <w:r w:rsidRPr="00EF51A2">
        <w:rPr>
          <w:lang w:val="en-US"/>
        </w:rPr>
        <w:tab/>
        <w:t>Chapter 1.2</w:t>
      </w:r>
    </w:p>
    <w:p w14:paraId="7241D639" w14:textId="462B9065" w:rsidR="00E9538C" w:rsidRPr="00601056" w:rsidRDefault="00E9538C" w:rsidP="00E9538C">
      <w:pPr>
        <w:pStyle w:val="SingleTxtG"/>
      </w:pPr>
      <w:r w:rsidRPr="00601056">
        <w:t>1.2.1</w:t>
      </w:r>
      <w:r w:rsidRPr="00601056">
        <w:tab/>
      </w:r>
      <w:r w:rsidRPr="00601056">
        <w:tab/>
        <w:t xml:space="preserve">In the definition of </w:t>
      </w:r>
      <w:r w:rsidR="00C73F80">
        <w:t>“</w:t>
      </w:r>
      <w:r w:rsidRPr="00601056">
        <w:rPr>
          <w:i/>
        </w:rPr>
        <w:t>ECE Regulation</w:t>
      </w:r>
      <w:r w:rsidR="00C73F80">
        <w:t>”</w:t>
      </w:r>
      <w:r w:rsidRPr="00601056">
        <w:t xml:space="preserve">, replace </w:t>
      </w:r>
      <w:r w:rsidR="00C73F80">
        <w:t>“</w:t>
      </w:r>
      <w:r w:rsidRPr="00601056">
        <w:rPr>
          <w:i/>
        </w:rPr>
        <w:t>ECE Regulation</w:t>
      </w:r>
      <w:r w:rsidR="00C73F80">
        <w:t>”</w:t>
      </w:r>
      <w:r w:rsidRPr="00601056">
        <w:t xml:space="preserve"> by: </w:t>
      </w:r>
      <w:r w:rsidR="00C73F80">
        <w:t>“</w:t>
      </w:r>
      <w:r w:rsidRPr="00601056">
        <w:rPr>
          <w:i/>
        </w:rPr>
        <w:t>UN Regulation</w:t>
      </w:r>
      <w:r w:rsidR="00C73F80">
        <w:t>”</w:t>
      </w:r>
      <w:r w:rsidRPr="00601056">
        <w:t xml:space="preserve"> and move the definition under </w:t>
      </w:r>
      <w:r w:rsidR="00C73F80">
        <w:t>“</w:t>
      </w:r>
      <w:r w:rsidRPr="00601056">
        <w:t>U</w:t>
      </w:r>
      <w:r w:rsidR="00C73F80">
        <w:t>”</w:t>
      </w:r>
      <w:r w:rsidRPr="00601056">
        <w:t>.</w:t>
      </w:r>
    </w:p>
    <w:p w14:paraId="4CBD2346" w14:textId="77777777" w:rsidR="00182248" w:rsidRPr="00EF51A2" w:rsidRDefault="00182248" w:rsidP="00EF51A2">
      <w:pPr>
        <w:pStyle w:val="H1G"/>
        <w:rPr>
          <w:lang w:val="en-US"/>
        </w:rPr>
      </w:pPr>
      <w:r w:rsidRPr="00EF51A2">
        <w:rPr>
          <w:lang w:val="en-US"/>
        </w:rPr>
        <w:tab/>
      </w:r>
      <w:r w:rsidRPr="00EF51A2">
        <w:rPr>
          <w:lang w:val="en-US"/>
        </w:rPr>
        <w:tab/>
        <w:t>Chapter 1.6</w:t>
      </w:r>
    </w:p>
    <w:p w14:paraId="0C597776" w14:textId="77777777" w:rsidR="00601056" w:rsidRPr="00601056" w:rsidRDefault="00601056" w:rsidP="00601056">
      <w:pPr>
        <w:pStyle w:val="SingleTxtG"/>
      </w:pPr>
      <w:r w:rsidRPr="00601056">
        <w:t>1.6.1</w:t>
      </w:r>
      <w:r w:rsidRPr="00601056">
        <w:tab/>
      </w:r>
      <w:r w:rsidRPr="00601056">
        <w:tab/>
        <w:t>Add the following transitional provision:</w:t>
      </w:r>
    </w:p>
    <w:p w14:paraId="6CCA268C" w14:textId="37A4BBEF" w:rsidR="00E9538C" w:rsidRPr="00601056" w:rsidRDefault="00C73F80" w:rsidP="00E9538C">
      <w:pPr>
        <w:pStyle w:val="SingleTxtG"/>
      </w:pPr>
      <w:r>
        <w:t>“</w:t>
      </w:r>
      <w:r w:rsidR="00E9538C" w:rsidRPr="00601056">
        <w:t>1.6.1.47</w:t>
      </w:r>
      <w:r w:rsidR="00E9538C" w:rsidRPr="00601056">
        <w:tab/>
        <w:t>Lithium cells and batteries not meeting the requirements of 2.2.9.1.7 (g) may continue to be carried until 31 December 2019.</w:t>
      </w:r>
      <w:r>
        <w:t>”</w:t>
      </w:r>
      <w:r w:rsidR="006B4134">
        <w:t>.</w:t>
      </w:r>
    </w:p>
    <w:p w14:paraId="74CBB3A0" w14:textId="5A8251AA" w:rsidR="00E9538C" w:rsidRPr="00601056" w:rsidRDefault="00E07EA0" w:rsidP="00E07EA0">
      <w:pPr>
        <w:pStyle w:val="SingleTxtG"/>
        <w:tabs>
          <w:tab w:val="left" w:pos="2268"/>
        </w:tabs>
      </w:pPr>
      <w:r>
        <w:t>1.6.5.7</w:t>
      </w:r>
      <w:r w:rsidR="00E9538C" w:rsidRPr="00601056">
        <w:tab/>
        <w:t xml:space="preserve">In the first sentence and in </w:t>
      </w:r>
      <w:r w:rsidR="00A05D69">
        <w:t>related footnote</w:t>
      </w:r>
      <w:r w:rsidR="00E9538C" w:rsidRPr="00601056">
        <w:t xml:space="preserve">, replace </w:t>
      </w:r>
      <w:r w:rsidR="00C73F80">
        <w:t>“</w:t>
      </w:r>
      <w:r w:rsidR="00E9538C" w:rsidRPr="00601056">
        <w:t>ECE Regulation</w:t>
      </w:r>
      <w:r w:rsidR="00C73F80">
        <w:t>”</w:t>
      </w:r>
      <w:r w:rsidR="00E9538C" w:rsidRPr="00601056">
        <w:t xml:space="preserve"> by: </w:t>
      </w:r>
      <w:r w:rsidR="00C73F80">
        <w:t>“</w:t>
      </w:r>
      <w:r w:rsidR="00E9538C" w:rsidRPr="00601056">
        <w:t>UN Regulation</w:t>
      </w:r>
      <w:r w:rsidR="00C73F80">
        <w:t>”</w:t>
      </w:r>
      <w:r w:rsidR="00E9538C" w:rsidRPr="00601056">
        <w:t>.</w:t>
      </w:r>
    </w:p>
    <w:p w14:paraId="7942B302" w14:textId="1A5A85E2" w:rsidR="00E9538C" w:rsidRPr="00601056" w:rsidRDefault="00E9538C" w:rsidP="00E9538C">
      <w:pPr>
        <w:pStyle w:val="SingleTxtG"/>
      </w:pPr>
      <w:r w:rsidRPr="00601056">
        <w:t>1.6.5.13</w:t>
      </w:r>
      <w:r w:rsidRPr="00601056">
        <w:tab/>
        <w:t xml:space="preserve">Replace </w:t>
      </w:r>
      <w:r w:rsidR="00C73F80">
        <w:t>“</w:t>
      </w:r>
      <w:r w:rsidRPr="00601056">
        <w:t>ECE Regulation</w:t>
      </w:r>
      <w:r w:rsidR="00C73F80">
        <w:t>”</w:t>
      </w:r>
      <w:r w:rsidRPr="00601056">
        <w:t xml:space="preserve"> by: </w:t>
      </w:r>
      <w:r w:rsidR="00C73F80">
        <w:t>“</w:t>
      </w:r>
      <w:r w:rsidRPr="00601056">
        <w:t>UN Regulation</w:t>
      </w:r>
      <w:r w:rsidR="00C73F80">
        <w:t>”</w:t>
      </w:r>
      <w:r w:rsidRPr="00601056">
        <w:t>.</w:t>
      </w:r>
    </w:p>
    <w:p w14:paraId="09D308A5" w14:textId="5C96CC55" w:rsidR="00E9538C" w:rsidRPr="00601056" w:rsidRDefault="00E9538C" w:rsidP="00E9538C">
      <w:pPr>
        <w:pStyle w:val="SingleTxtG"/>
      </w:pPr>
      <w:r w:rsidRPr="00601056">
        <w:t>1.6.5.16</w:t>
      </w:r>
      <w:r w:rsidRPr="00601056">
        <w:tab/>
        <w:t xml:space="preserve">Replace </w:t>
      </w:r>
      <w:r w:rsidR="00C73F80">
        <w:t>“</w:t>
      </w:r>
      <w:r w:rsidRPr="00601056">
        <w:t>ECE Regulation</w:t>
      </w:r>
      <w:r w:rsidR="00C73F80">
        <w:t>”</w:t>
      </w:r>
      <w:r w:rsidRPr="00601056">
        <w:t xml:space="preserve"> by: </w:t>
      </w:r>
      <w:r w:rsidR="00C73F80">
        <w:t>“</w:t>
      </w:r>
      <w:r w:rsidRPr="00601056">
        <w:t>UN Regulation</w:t>
      </w:r>
      <w:r w:rsidR="00C73F80">
        <w:t>”</w:t>
      </w:r>
      <w:r w:rsidRPr="00601056">
        <w:t>.</w:t>
      </w:r>
    </w:p>
    <w:p w14:paraId="697B3262" w14:textId="77777777" w:rsidR="00182248" w:rsidRPr="00EF51A2" w:rsidRDefault="00182248" w:rsidP="00EF51A2">
      <w:pPr>
        <w:pStyle w:val="H1G"/>
        <w:rPr>
          <w:lang w:val="en-US"/>
        </w:rPr>
      </w:pPr>
      <w:r w:rsidRPr="00EF51A2">
        <w:rPr>
          <w:lang w:val="en-US"/>
        </w:rPr>
        <w:tab/>
      </w:r>
      <w:r w:rsidRPr="00EF51A2">
        <w:rPr>
          <w:lang w:val="en-US"/>
        </w:rPr>
        <w:tab/>
        <w:t>Chapter 1.8</w:t>
      </w:r>
    </w:p>
    <w:p w14:paraId="549824AA" w14:textId="5A147039" w:rsidR="00DC305C" w:rsidRDefault="00DC305C" w:rsidP="00DC305C">
      <w:pPr>
        <w:pStyle w:val="H23G"/>
        <w:rPr>
          <w:b w:val="0"/>
          <w:bCs/>
        </w:rPr>
      </w:pPr>
      <w:r w:rsidRPr="00601056">
        <w:tab/>
      </w:r>
      <w:r w:rsidRPr="00601056">
        <w:tab/>
      </w:r>
      <w:r w:rsidRPr="00601056">
        <w:rPr>
          <w:b w:val="0"/>
          <w:bCs/>
        </w:rPr>
        <w:t>1.8.7.2.5</w:t>
      </w:r>
      <w:r w:rsidRPr="00601056">
        <w:rPr>
          <w:b w:val="0"/>
          <w:bCs/>
        </w:rPr>
        <w:tab/>
        <w:t>Not applicable to English text.</w:t>
      </w:r>
    </w:p>
    <w:p w14:paraId="0AD849F2" w14:textId="451F1ECD" w:rsidR="00B27838" w:rsidRPr="00EF51A2" w:rsidRDefault="00B27838" w:rsidP="00EF51A2">
      <w:pPr>
        <w:pStyle w:val="H1G"/>
        <w:rPr>
          <w:lang w:val="en-US"/>
        </w:rPr>
      </w:pPr>
      <w:r w:rsidRPr="00EF51A2">
        <w:rPr>
          <w:lang w:val="en-US"/>
        </w:rPr>
        <w:tab/>
      </w:r>
      <w:r w:rsidRPr="00EF51A2">
        <w:rPr>
          <w:lang w:val="en-US"/>
        </w:rPr>
        <w:tab/>
        <w:t>Chapter 2.2</w:t>
      </w:r>
    </w:p>
    <w:p w14:paraId="26998A07" w14:textId="6A95841A" w:rsidR="00B27838" w:rsidRDefault="00B27838" w:rsidP="00B27838">
      <w:pPr>
        <w:pStyle w:val="SingleTxtG"/>
      </w:pPr>
      <w:r>
        <w:tab/>
        <w:t>2.2.9.2</w:t>
      </w:r>
      <w:r>
        <w:tab/>
      </w:r>
      <w:r>
        <w:tab/>
        <w:t xml:space="preserve">In the first indent, replace </w:t>
      </w:r>
      <w:r w:rsidR="00C73F80">
        <w:t>“</w:t>
      </w:r>
      <w:r>
        <w:t>special provisions 188, 230, 310 or 636 of Chapter 3.3</w:t>
      </w:r>
      <w:r w:rsidR="00C73F80">
        <w:t>”</w:t>
      </w:r>
      <w:r>
        <w:t xml:space="preserve"> by </w:t>
      </w:r>
      <w:r w:rsidR="00C73F80">
        <w:t>“</w:t>
      </w:r>
      <w:r>
        <w:t>special provisions 188, 230, 310, 636 or 670 of Chapter 3.3</w:t>
      </w:r>
      <w:r w:rsidR="00C73F80">
        <w:t>”</w:t>
      </w:r>
      <w:r>
        <w:t>.</w:t>
      </w:r>
    </w:p>
    <w:p w14:paraId="0C7BA2C7" w14:textId="3B1649F3" w:rsidR="00C64953" w:rsidRPr="00EF51A2" w:rsidRDefault="00182248" w:rsidP="00EF51A2">
      <w:pPr>
        <w:pStyle w:val="H1G"/>
        <w:rPr>
          <w:lang w:val="en-US"/>
        </w:rPr>
      </w:pPr>
      <w:r w:rsidRPr="00EF51A2">
        <w:rPr>
          <w:lang w:val="en-US"/>
        </w:rPr>
        <w:tab/>
      </w:r>
      <w:r w:rsidR="00C64953" w:rsidRPr="00EF51A2">
        <w:rPr>
          <w:lang w:val="en-US"/>
        </w:rPr>
        <w:tab/>
        <w:t>Chapter 3.2</w:t>
      </w:r>
    </w:p>
    <w:p w14:paraId="24F626E8" w14:textId="3A79DC62" w:rsidR="00182248" w:rsidRPr="00601056" w:rsidRDefault="00182248" w:rsidP="00C64953">
      <w:pPr>
        <w:pStyle w:val="H23G"/>
      </w:pPr>
      <w:r w:rsidRPr="00601056">
        <w:tab/>
      </w:r>
      <w:r w:rsidRPr="00601056">
        <w:tab/>
      </w:r>
      <w:r w:rsidR="008A568C">
        <w:t xml:space="preserve">3.2.1, </w:t>
      </w:r>
      <w:r w:rsidRPr="00601056">
        <w:t>Table A</w:t>
      </w:r>
    </w:p>
    <w:p w14:paraId="12CB34F1" w14:textId="3DC2C4ED" w:rsidR="00DC305C" w:rsidRPr="00601056" w:rsidRDefault="00653DA7" w:rsidP="00653DA7">
      <w:pPr>
        <w:pStyle w:val="SingleTxtG"/>
      </w:pPr>
      <w:r w:rsidRPr="00601056">
        <w:t xml:space="preserve">For UN No. 1202, second entry, in Column (2), replace </w:t>
      </w:r>
      <w:r w:rsidR="00C73F80">
        <w:t>“</w:t>
      </w:r>
      <w:r w:rsidRPr="00601056">
        <w:t>EN 590:2013 + AC:2014</w:t>
      </w:r>
      <w:r w:rsidR="00C73F80">
        <w:t>”</w:t>
      </w:r>
      <w:r w:rsidRPr="00601056">
        <w:t xml:space="preserve"> by </w:t>
      </w:r>
      <w:r w:rsidR="00C73F80">
        <w:t>“</w:t>
      </w:r>
      <w:r w:rsidRPr="00601056">
        <w:t>EN 590:2013 + A1:2017</w:t>
      </w:r>
      <w:r w:rsidR="00C73F80">
        <w:t>”</w:t>
      </w:r>
      <w:r w:rsidR="00A05D69">
        <w:t xml:space="preserve"> (twice)</w:t>
      </w:r>
      <w:r w:rsidRPr="00601056">
        <w:t>.</w:t>
      </w:r>
    </w:p>
    <w:p w14:paraId="263B037F" w14:textId="16727BF7" w:rsidR="002C7D30" w:rsidRPr="00601056" w:rsidRDefault="002C7D30" w:rsidP="002C7D30">
      <w:pPr>
        <w:pStyle w:val="SingleTxtG"/>
      </w:pPr>
      <w:r w:rsidRPr="00601056">
        <w:t xml:space="preserve">For UN No. 2031, second entry, in column (18), insert: </w:t>
      </w:r>
      <w:r w:rsidR="00C73F80">
        <w:t>“</w:t>
      </w:r>
      <w:r w:rsidRPr="00601056">
        <w:t>CV24</w:t>
      </w:r>
      <w:r w:rsidR="00C73F80">
        <w:t>”</w:t>
      </w:r>
      <w:r w:rsidRPr="00601056">
        <w:t>.</w:t>
      </w:r>
    </w:p>
    <w:p w14:paraId="1E3F8621" w14:textId="4580ED57" w:rsidR="00182248" w:rsidRPr="00EF51A2" w:rsidRDefault="00182248" w:rsidP="00EF51A2">
      <w:pPr>
        <w:pStyle w:val="H1G"/>
        <w:rPr>
          <w:lang w:val="en-US"/>
        </w:rPr>
      </w:pPr>
      <w:r w:rsidRPr="00EF51A2">
        <w:rPr>
          <w:lang w:val="en-US"/>
        </w:rPr>
        <w:tab/>
      </w:r>
      <w:r w:rsidRPr="00EF51A2">
        <w:rPr>
          <w:lang w:val="en-US"/>
        </w:rPr>
        <w:tab/>
      </w:r>
      <w:r w:rsidRPr="00EF51A2">
        <w:rPr>
          <w:lang w:val="en-US"/>
        </w:rPr>
        <w:tab/>
        <w:t>Chapter 4.1</w:t>
      </w:r>
    </w:p>
    <w:p w14:paraId="518B7FDF" w14:textId="0C552784" w:rsidR="00653DA7" w:rsidRPr="00601056" w:rsidRDefault="00653DA7" w:rsidP="00653DA7">
      <w:pPr>
        <w:pStyle w:val="SingleTxtG"/>
      </w:pPr>
      <w:r w:rsidRPr="00601056">
        <w:t>4.1.1.21.6</w:t>
      </w:r>
      <w:r w:rsidRPr="00601056">
        <w:tab/>
      </w:r>
      <w:r w:rsidR="00F45B24">
        <w:t>In Table 4.1.1.21.6, f</w:t>
      </w:r>
      <w:r w:rsidR="00F45B24" w:rsidRPr="00601056">
        <w:t xml:space="preserve">or </w:t>
      </w:r>
      <w:r w:rsidRPr="00601056">
        <w:t xml:space="preserve">UN No. 1202, first </w:t>
      </w:r>
      <w:r w:rsidR="00222930">
        <w:t xml:space="preserve">and fourth </w:t>
      </w:r>
      <w:r w:rsidRPr="00601056">
        <w:t>entr</w:t>
      </w:r>
      <w:r w:rsidR="00222930">
        <w:t>ies</w:t>
      </w:r>
      <w:r w:rsidRPr="00601056">
        <w:t xml:space="preserve">, in Column (2b), replace </w:t>
      </w:r>
      <w:r w:rsidR="00C73F80">
        <w:t>“</w:t>
      </w:r>
      <w:r w:rsidRPr="00601056">
        <w:t>EN 590:2013 + AC:2014</w:t>
      </w:r>
      <w:r w:rsidR="00C73F80">
        <w:t>”</w:t>
      </w:r>
      <w:r w:rsidRPr="00601056">
        <w:t xml:space="preserve"> by </w:t>
      </w:r>
      <w:r w:rsidR="00C73F80">
        <w:t>“</w:t>
      </w:r>
      <w:r w:rsidRPr="00601056">
        <w:t>EN 590:2013 + A1:2017</w:t>
      </w:r>
      <w:r w:rsidR="00C73F80">
        <w:t>”</w:t>
      </w:r>
      <w:r w:rsidRPr="00601056">
        <w:t>.</w:t>
      </w:r>
    </w:p>
    <w:p w14:paraId="27B9F5E1" w14:textId="23B65E54" w:rsidR="00072AB3" w:rsidRPr="00601056" w:rsidRDefault="00072AB3" w:rsidP="00072AB3">
      <w:pPr>
        <w:pStyle w:val="SingleTxtG"/>
      </w:pPr>
      <w:r w:rsidRPr="00601056">
        <w:t>4.1.6.8</w:t>
      </w:r>
      <w:r w:rsidRPr="00601056">
        <w:tab/>
      </w:r>
      <w:r w:rsidRPr="00601056">
        <w:tab/>
        <w:t xml:space="preserve">In the first sentence after </w:t>
      </w:r>
      <w:r w:rsidR="00C73F80">
        <w:t>“</w:t>
      </w:r>
      <w:r w:rsidRPr="00601056">
        <w:t>Valves</w:t>
      </w:r>
      <w:r w:rsidR="00C73F80">
        <w:t>”</w:t>
      </w:r>
      <w:r w:rsidRPr="00601056">
        <w:t xml:space="preserve">, insert: </w:t>
      </w:r>
      <w:r w:rsidR="00C73F80">
        <w:t>“</w:t>
      </w:r>
      <w:r w:rsidRPr="00601056">
        <w:t>and other components which are to remain connected to the valve during carriage (e.g. handling devices or adaptors)</w:t>
      </w:r>
      <w:r w:rsidR="00C73F80">
        <w:t>”</w:t>
      </w:r>
      <w:r w:rsidRPr="00601056">
        <w:t>.</w:t>
      </w:r>
    </w:p>
    <w:p w14:paraId="3832C4CC" w14:textId="77777777" w:rsidR="009F47C7" w:rsidRPr="00EF51A2" w:rsidRDefault="00182248" w:rsidP="00EF51A2">
      <w:pPr>
        <w:pStyle w:val="H1G"/>
        <w:rPr>
          <w:lang w:val="en-US"/>
        </w:rPr>
      </w:pPr>
      <w:r w:rsidRPr="00EF51A2">
        <w:rPr>
          <w:lang w:val="en-US"/>
        </w:rPr>
        <w:lastRenderedPageBreak/>
        <w:tab/>
      </w:r>
      <w:r w:rsidRPr="00EF51A2">
        <w:rPr>
          <w:lang w:val="en-US"/>
        </w:rPr>
        <w:tab/>
      </w:r>
      <w:r w:rsidRPr="00EF51A2">
        <w:rPr>
          <w:lang w:val="en-US"/>
        </w:rPr>
        <w:tab/>
      </w:r>
      <w:r w:rsidR="009F47C7" w:rsidRPr="00EF51A2">
        <w:rPr>
          <w:lang w:val="en-US"/>
        </w:rPr>
        <w:t>Chapter 4.3</w:t>
      </w:r>
    </w:p>
    <w:p w14:paraId="0363CCA5" w14:textId="07B8DF14" w:rsidR="009F47C7" w:rsidRDefault="009F47C7" w:rsidP="009F47C7">
      <w:pPr>
        <w:pStyle w:val="SingleTxtG"/>
      </w:pPr>
      <w:r>
        <w:tab/>
        <w:t>4.3</w:t>
      </w:r>
      <w:r w:rsidRPr="00601056">
        <w:t>.</w:t>
      </w:r>
      <w:r>
        <w:t>2.2.1 c)</w:t>
      </w:r>
      <w:r w:rsidRPr="00601056">
        <w:tab/>
      </w:r>
      <w:r w:rsidRPr="00601056">
        <w:tab/>
      </w:r>
      <w:r>
        <w:t>The amendment does not apply to the English text.</w:t>
      </w:r>
    </w:p>
    <w:p w14:paraId="3D1BD049" w14:textId="0F04ABEA" w:rsidR="00182248" w:rsidRPr="00EF51A2" w:rsidRDefault="009F47C7" w:rsidP="00EF51A2">
      <w:pPr>
        <w:pStyle w:val="H1G"/>
        <w:rPr>
          <w:lang w:val="en-US"/>
        </w:rPr>
      </w:pPr>
      <w:r w:rsidRPr="00EF51A2">
        <w:rPr>
          <w:lang w:val="en-US"/>
        </w:rPr>
        <w:tab/>
      </w:r>
      <w:r w:rsidRPr="00EF51A2">
        <w:rPr>
          <w:lang w:val="en-US"/>
        </w:rPr>
        <w:tab/>
      </w:r>
      <w:r w:rsidR="00182248" w:rsidRPr="00EF51A2">
        <w:rPr>
          <w:lang w:val="en-US"/>
        </w:rPr>
        <w:t>Chapter 5.2</w:t>
      </w:r>
    </w:p>
    <w:p w14:paraId="21732506" w14:textId="77777777" w:rsidR="00601056" w:rsidRPr="00601056" w:rsidRDefault="00601056" w:rsidP="00601056">
      <w:pPr>
        <w:pStyle w:val="SingleTxtG"/>
      </w:pPr>
      <w:r w:rsidRPr="00601056">
        <w:t>5.2.1.5</w:t>
      </w:r>
      <w:r w:rsidRPr="00601056">
        <w:tab/>
      </w:r>
      <w:r w:rsidRPr="00601056">
        <w:tab/>
        <w:t>Amend the second sentence to read as follows:</w:t>
      </w:r>
    </w:p>
    <w:p w14:paraId="586A9974" w14:textId="3B551121" w:rsidR="009B6368" w:rsidRPr="00601056" w:rsidRDefault="00C73F80" w:rsidP="009B6368">
      <w:pPr>
        <w:pStyle w:val="SingleTxtG"/>
      </w:pPr>
      <w:r>
        <w:t>“</w:t>
      </w:r>
      <w:r w:rsidR="009B6368" w:rsidRPr="00601056">
        <w:t>The mark, which shall be clearly legible and indelible, shall be in one or more languages, one of which shall be French, German or English, unless any agreements concluded between the countries concerned in the transport operation provide otherwise.</w:t>
      </w:r>
      <w:r>
        <w:t>”</w:t>
      </w:r>
    </w:p>
    <w:p w14:paraId="794D9828" w14:textId="18D588F4" w:rsidR="00EF7ED1" w:rsidRPr="00B57BC3" w:rsidRDefault="00EF7ED1" w:rsidP="00EF7ED1">
      <w:pPr>
        <w:pStyle w:val="H23G"/>
        <w:rPr>
          <w:b w:val="0"/>
          <w:bCs/>
        </w:rPr>
      </w:pPr>
      <w:r w:rsidRPr="00B57BC3">
        <w:tab/>
      </w:r>
      <w:r w:rsidRPr="00B57BC3">
        <w:tab/>
      </w:r>
      <w:r w:rsidRPr="00B57BC3">
        <w:rPr>
          <w:b w:val="0"/>
          <w:bCs/>
        </w:rPr>
        <w:t>5.2.2.2.1.6 (d)</w:t>
      </w:r>
      <w:r w:rsidRPr="00B57BC3">
        <w:rPr>
          <w:b w:val="0"/>
          <w:bCs/>
        </w:rPr>
        <w:tab/>
      </w:r>
      <w:r w:rsidR="00B57BC3" w:rsidRPr="00B57BC3">
        <w:rPr>
          <w:b w:val="0"/>
          <w:bCs/>
        </w:rPr>
        <w:tab/>
      </w:r>
      <w:r w:rsidRPr="00B57BC3">
        <w:rPr>
          <w:b w:val="0"/>
          <w:bCs/>
        </w:rPr>
        <w:t xml:space="preserve">Replace </w:t>
      </w:r>
      <w:r w:rsidR="00C73F80">
        <w:rPr>
          <w:b w:val="0"/>
          <w:bCs/>
        </w:rPr>
        <w:t>“</w:t>
      </w:r>
      <w:r w:rsidRPr="00B57BC3">
        <w:rPr>
          <w:b w:val="0"/>
          <w:bCs/>
        </w:rPr>
        <w:t>for gases of UN Nos. 1011, 1075, 1965 and 1978</w:t>
      </w:r>
      <w:r w:rsidR="00C73F80">
        <w:rPr>
          <w:b w:val="0"/>
          <w:bCs/>
        </w:rPr>
        <w:t>”</w:t>
      </w:r>
      <w:r w:rsidRPr="00B57BC3">
        <w:rPr>
          <w:b w:val="0"/>
          <w:bCs/>
        </w:rPr>
        <w:t xml:space="preserve"> by </w:t>
      </w:r>
      <w:r w:rsidR="00C73F80">
        <w:rPr>
          <w:b w:val="0"/>
          <w:bCs/>
        </w:rPr>
        <w:t>“</w:t>
      </w:r>
      <w:r w:rsidRPr="00B57BC3">
        <w:rPr>
          <w:b w:val="0"/>
          <w:bCs/>
        </w:rPr>
        <w:t>for liquefied petroleum gases</w:t>
      </w:r>
      <w:r w:rsidR="00C73F80">
        <w:rPr>
          <w:b w:val="0"/>
          <w:bCs/>
        </w:rPr>
        <w:t>”</w:t>
      </w:r>
      <w:r w:rsidRPr="00B57BC3">
        <w:rPr>
          <w:b w:val="0"/>
          <w:bCs/>
        </w:rPr>
        <w:t>.</w:t>
      </w:r>
    </w:p>
    <w:p w14:paraId="5327ABF7" w14:textId="77777777" w:rsidR="00182248" w:rsidRPr="00EF51A2" w:rsidRDefault="00182248" w:rsidP="00EF51A2">
      <w:pPr>
        <w:pStyle w:val="H1G"/>
        <w:rPr>
          <w:lang w:val="en-US"/>
        </w:rPr>
      </w:pPr>
      <w:r w:rsidRPr="00EF51A2">
        <w:rPr>
          <w:lang w:val="en-US"/>
        </w:rPr>
        <w:tab/>
      </w:r>
      <w:r w:rsidRPr="00EF51A2">
        <w:rPr>
          <w:lang w:val="en-US"/>
        </w:rPr>
        <w:tab/>
        <w:t>Chapter 5.3</w:t>
      </w:r>
    </w:p>
    <w:p w14:paraId="2E875BD0" w14:textId="77777777" w:rsidR="009B6368" w:rsidRPr="00601056" w:rsidRDefault="009B6368" w:rsidP="009B6368">
      <w:pPr>
        <w:pStyle w:val="SingleTxtG"/>
      </w:pPr>
      <w:r w:rsidRPr="00601056">
        <w:t>5.3.1.7.1</w:t>
      </w:r>
      <w:r w:rsidRPr="00601056">
        <w:tab/>
        <w:t>The amendments to the second paragraph in the French version do not apply to the English text.</w:t>
      </w:r>
    </w:p>
    <w:p w14:paraId="7B84C9A0" w14:textId="006A9EDD" w:rsidR="009B6368" w:rsidRDefault="009B6368" w:rsidP="009B6368">
      <w:pPr>
        <w:pStyle w:val="SingleTxtG"/>
      </w:pPr>
      <w:r w:rsidRPr="00601056">
        <w:t>5.3.1.7.1</w:t>
      </w:r>
      <w:r w:rsidRPr="00601056">
        <w:tab/>
        <w:t xml:space="preserve">At the end, add the following sentence: </w:t>
      </w:r>
      <w:r w:rsidR="00C73F80">
        <w:t>“</w:t>
      </w:r>
      <w:r w:rsidRPr="00601056">
        <w:t>The deviations specified in 5.2.2.2.1, second sentence, 5.2.2.2.1.3, third sentence and 5.2.2.2.1.5 for danger labels also apply to placards.</w:t>
      </w:r>
      <w:r w:rsidR="00C73F80">
        <w:t>”</w:t>
      </w:r>
    </w:p>
    <w:p w14:paraId="76EEE1AA" w14:textId="476136A8" w:rsidR="00923CFA" w:rsidRPr="00601056" w:rsidRDefault="00923CFA" w:rsidP="009B6368">
      <w:pPr>
        <w:pStyle w:val="SingleTxtG"/>
      </w:pPr>
      <w:r>
        <w:t>5.3.2.3.2</w:t>
      </w:r>
      <w:r>
        <w:tab/>
        <w:t>The amendment to the French version does not apply to the English text.</w:t>
      </w:r>
    </w:p>
    <w:p w14:paraId="7DA045E0" w14:textId="32D41307" w:rsidR="009B6368" w:rsidRPr="00601056" w:rsidRDefault="009B6368" w:rsidP="009B6368">
      <w:pPr>
        <w:pStyle w:val="SingleTxtG"/>
      </w:pPr>
      <w:r w:rsidRPr="00601056">
        <w:t>5.3.3</w:t>
      </w:r>
      <w:r w:rsidRPr="00601056">
        <w:tab/>
      </w:r>
      <w:r w:rsidRPr="00601056">
        <w:tab/>
        <w:t>The amendment to the French version does not apply to the English text.</w:t>
      </w:r>
    </w:p>
    <w:p w14:paraId="1F6CF17A" w14:textId="72DEBA89" w:rsidR="00182248" w:rsidRPr="00EF51A2" w:rsidRDefault="00182248" w:rsidP="00EF51A2">
      <w:pPr>
        <w:pStyle w:val="H1G"/>
        <w:rPr>
          <w:lang w:val="en-US"/>
        </w:rPr>
      </w:pPr>
      <w:r w:rsidRPr="00EF51A2">
        <w:rPr>
          <w:lang w:val="en-US"/>
        </w:rPr>
        <w:tab/>
      </w:r>
      <w:r w:rsidRPr="00EF51A2">
        <w:rPr>
          <w:lang w:val="en-US"/>
        </w:rPr>
        <w:tab/>
      </w:r>
      <w:r w:rsidRPr="00EF51A2">
        <w:rPr>
          <w:lang w:val="en-US"/>
        </w:rPr>
        <w:tab/>
        <w:t>Chapter 6.2</w:t>
      </w:r>
    </w:p>
    <w:p w14:paraId="6DF2D39E" w14:textId="3BF2B78E" w:rsidR="00601056" w:rsidRPr="006B732D" w:rsidRDefault="00601056" w:rsidP="00601056">
      <w:pPr>
        <w:pStyle w:val="SingleTxtG"/>
        <w:tabs>
          <w:tab w:val="left" w:pos="2268"/>
        </w:tabs>
      </w:pPr>
      <w:r w:rsidRPr="006B732D">
        <w:t>6.2.4.1</w:t>
      </w:r>
      <w:r w:rsidRPr="006B732D">
        <w:tab/>
        <w:t xml:space="preserve">Amend the Table, under </w:t>
      </w:r>
      <w:r w:rsidR="00C73F80">
        <w:t>“</w:t>
      </w:r>
      <w:r w:rsidRPr="006B732D">
        <w:t>For design and construction</w:t>
      </w:r>
      <w:r w:rsidR="00C73F80">
        <w:t>”</w:t>
      </w:r>
      <w:r w:rsidRPr="006B732D">
        <w:t>, as follows:</w:t>
      </w:r>
    </w:p>
    <w:p w14:paraId="5E4E73D8" w14:textId="5B59FAE2" w:rsidR="00613B84" w:rsidRPr="00601056" w:rsidRDefault="00613B84" w:rsidP="00613B84">
      <w:pPr>
        <w:pStyle w:val="SingleTxtG"/>
        <w:rPr>
          <w:rFonts w:cs="Arial"/>
          <w:szCs w:val="22"/>
        </w:rPr>
      </w:pPr>
      <w:r w:rsidRPr="00601056">
        <w:rPr>
          <w:rFonts w:cs="Arial"/>
          <w:szCs w:val="22"/>
        </w:rPr>
        <w:t>–</w:t>
      </w:r>
      <w:r w:rsidRPr="00601056">
        <w:rPr>
          <w:rFonts w:cs="Arial"/>
          <w:szCs w:val="22"/>
        </w:rPr>
        <w:tab/>
        <w:t xml:space="preserve">For standard </w:t>
      </w:r>
      <w:r w:rsidR="00C73F80">
        <w:rPr>
          <w:rFonts w:cs="Arial"/>
          <w:szCs w:val="22"/>
        </w:rPr>
        <w:t>“</w:t>
      </w:r>
      <w:r w:rsidRPr="00601056">
        <w:t>EN 1442:2006 + A1:2008</w:t>
      </w:r>
      <w:r w:rsidR="00C73F80">
        <w:rPr>
          <w:rFonts w:cs="Arial"/>
          <w:szCs w:val="22"/>
        </w:rPr>
        <w:t>”</w:t>
      </w:r>
      <w:r w:rsidRPr="00601056">
        <w:rPr>
          <w:rFonts w:cs="Arial"/>
          <w:szCs w:val="22"/>
        </w:rPr>
        <w:t xml:space="preserve">, in column (4), replace </w:t>
      </w:r>
      <w:r w:rsidR="00C73F80">
        <w:rPr>
          <w:rFonts w:cs="Arial"/>
          <w:szCs w:val="22"/>
        </w:rPr>
        <w:t>“</w:t>
      </w:r>
      <w:r w:rsidRPr="00601056">
        <w:rPr>
          <w:rFonts w:cs="Arial"/>
          <w:szCs w:val="22"/>
        </w:rPr>
        <w:t>Until further notice</w:t>
      </w:r>
      <w:r w:rsidR="00C73F80">
        <w:rPr>
          <w:rFonts w:cs="Arial"/>
          <w:szCs w:val="22"/>
        </w:rPr>
        <w:t>”</w:t>
      </w:r>
      <w:r w:rsidRPr="00601056">
        <w:rPr>
          <w:rFonts w:cs="Arial"/>
          <w:szCs w:val="22"/>
        </w:rPr>
        <w:t xml:space="preserve"> by: </w:t>
      </w:r>
      <w:r w:rsidR="00C73F80">
        <w:rPr>
          <w:rFonts w:cs="Arial"/>
          <w:szCs w:val="22"/>
        </w:rPr>
        <w:t>“</w:t>
      </w:r>
      <w:r w:rsidRPr="00601056">
        <w:rPr>
          <w:rFonts w:cs="Arial"/>
          <w:szCs w:val="22"/>
        </w:rPr>
        <w:t>Between 1 January 2009 and 31 December 2020</w:t>
      </w:r>
      <w:r w:rsidR="00C73F80">
        <w:rPr>
          <w:rFonts w:cs="Arial"/>
          <w:szCs w:val="22"/>
        </w:rPr>
        <w:t>”</w:t>
      </w:r>
      <w:r w:rsidRPr="00601056">
        <w:rPr>
          <w:rFonts w:cs="Arial"/>
          <w:szCs w:val="22"/>
        </w:rPr>
        <w:t>.</w:t>
      </w:r>
    </w:p>
    <w:p w14:paraId="456A191F" w14:textId="433DD35F" w:rsidR="00613B84" w:rsidRPr="00601056" w:rsidRDefault="00613B84" w:rsidP="00613B84">
      <w:pPr>
        <w:pStyle w:val="SingleTxtG"/>
        <w:rPr>
          <w:rFonts w:cs="Arial"/>
          <w:szCs w:val="22"/>
        </w:rPr>
      </w:pPr>
      <w:r w:rsidRPr="00601056">
        <w:rPr>
          <w:rFonts w:cs="Arial"/>
          <w:szCs w:val="22"/>
        </w:rPr>
        <w:t>–</w:t>
      </w:r>
      <w:r w:rsidRPr="00601056">
        <w:rPr>
          <w:rFonts w:cs="Arial"/>
          <w:szCs w:val="22"/>
        </w:rPr>
        <w:tab/>
        <w:t xml:space="preserve">After standard </w:t>
      </w:r>
      <w:r w:rsidR="00C73F80">
        <w:rPr>
          <w:rFonts w:cs="Arial"/>
          <w:szCs w:val="22"/>
        </w:rPr>
        <w:t>“</w:t>
      </w:r>
      <w:r w:rsidRPr="00601056">
        <w:t>EN 1442:2006 + A1:2008</w:t>
      </w:r>
      <w:r w:rsidR="00C73F80">
        <w:rPr>
          <w:rFonts w:cs="Arial"/>
          <w:szCs w:val="22"/>
        </w:rPr>
        <w:t>”</w:t>
      </w:r>
      <w:r w:rsidRPr="00601056">
        <w:rPr>
          <w:rFonts w:cs="Arial"/>
          <w:szCs w:val="22"/>
        </w:rPr>
        <w:t>, insert the following new row:</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4077"/>
        <w:gridCol w:w="1040"/>
        <w:gridCol w:w="982"/>
        <w:gridCol w:w="682"/>
      </w:tblGrid>
      <w:tr w:rsidR="00613B84" w:rsidRPr="00601056" w14:paraId="46A68062" w14:textId="77777777" w:rsidTr="00770A53">
        <w:tc>
          <w:tcPr>
            <w:tcW w:w="1679" w:type="dxa"/>
            <w:tcBorders>
              <w:top w:val="single" w:sz="4" w:space="0" w:color="auto"/>
              <w:left w:val="single" w:sz="4" w:space="0" w:color="auto"/>
              <w:bottom w:val="single" w:sz="4" w:space="0" w:color="auto"/>
              <w:right w:val="single" w:sz="4" w:space="0" w:color="auto"/>
            </w:tcBorders>
            <w:vAlign w:val="center"/>
            <w:hideMark/>
          </w:tcPr>
          <w:p w14:paraId="1252930E" w14:textId="77777777" w:rsidR="00613B84" w:rsidRPr="00601056" w:rsidRDefault="00613B84" w:rsidP="00770A53">
            <w:pPr>
              <w:widowControl w:val="0"/>
              <w:tabs>
                <w:tab w:val="left" w:pos="708"/>
              </w:tabs>
              <w:rPr>
                <w:rFonts w:cs="Arial"/>
                <w:sz w:val="18"/>
                <w:szCs w:val="18"/>
              </w:rPr>
            </w:pPr>
            <w:r w:rsidRPr="00601056">
              <w:rPr>
                <w:rFonts w:cs="Arial"/>
                <w:iCs/>
                <w:sz w:val="18"/>
                <w:szCs w:val="18"/>
              </w:rPr>
              <w:t>EN 1442:2017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4E03CEF" w14:textId="77777777" w:rsidR="00613B84" w:rsidRPr="00601056" w:rsidRDefault="00613B84" w:rsidP="00770A53">
            <w:pPr>
              <w:widowControl w:val="0"/>
              <w:tabs>
                <w:tab w:val="left" w:pos="708"/>
              </w:tabs>
              <w:rPr>
                <w:rFonts w:cs="Arial"/>
                <w:sz w:val="18"/>
                <w:szCs w:val="18"/>
              </w:rPr>
            </w:pPr>
            <w:r w:rsidRPr="00601056">
              <w:rPr>
                <w:rFonts w:cs="Arial"/>
                <w:bCs/>
                <w:iCs/>
                <w:sz w:val="18"/>
                <w:szCs w:val="18"/>
              </w:rPr>
              <w:t>LPG equipment and accessories – Transportable refillable welded steel cylinders for LPG – Design and construction</w:t>
            </w:r>
          </w:p>
        </w:tc>
        <w:tc>
          <w:tcPr>
            <w:tcW w:w="1012" w:type="dxa"/>
            <w:tcBorders>
              <w:top w:val="single" w:sz="4" w:space="0" w:color="auto"/>
              <w:left w:val="single" w:sz="4" w:space="0" w:color="auto"/>
              <w:bottom w:val="single" w:sz="4" w:space="0" w:color="auto"/>
              <w:right w:val="single" w:sz="4" w:space="0" w:color="auto"/>
            </w:tcBorders>
            <w:vAlign w:val="center"/>
            <w:hideMark/>
          </w:tcPr>
          <w:p w14:paraId="298E3CD2" w14:textId="77777777" w:rsidR="00613B84" w:rsidRPr="00601056" w:rsidRDefault="00613B84" w:rsidP="00770A53">
            <w:pPr>
              <w:widowControl w:val="0"/>
              <w:tabs>
                <w:tab w:val="left" w:pos="708"/>
              </w:tabs>
              <w:rPr>
                <w:rFonts w:cs="Arial"/>
                <w:sz w:val="18"/>
                <w:szCs w:val="18"/>
              </w:rPr>
            </w:pPr>
            <w:r w:rsidRPr="00601056">
              <w:rPr>
                <w:rFonts w:cs="Arial"/>
                <w:sz w:val="18"/>
                <w:szCs w:val="18"/>
              </w:rPr>
              <w:t>6.2.3.1 and 6.2.3.4</w:t>
            </w:r>
          </w:p>
        </w:tc>
        <w:tc>
          <w:tcPr>
            <w:tcW w:w="956" w:type="dxa"/>
            <w:tcBorders>
              <w:top w:val="single" w:sz="4" w:space="0" w:color="auto"/>
              <w:left w:val="single" w:sz="4" w:space="0" w:color="auto"/>
              <w:bottom w:val="single" w:sz="4" w:space="0" w:color="auto"/>
              <w:right w:val="single" w:sz="4" w:space="0" w:color="auto"/>
            </w:tcBorders>
            <w:vAlign w:val="center"/>
            <w:hideMark/>
          </w:tcPr>
          <w:p w14:paraId="50C00D45" w14:textId="77777777" w:rsidR="00613B84" w:rsidRPr="00601056" w:rsidRDefault="00613B84" w:rsidP="00770A53">
            <w:pPr>
              <w:widowControl w:val="0"/>
              <w:tabs>
                <w:tab w:val="left" w:pos="708"/>
              </w:tabs>
              <w:jc w:val="center"/>
              <w:rPr>
                <w:rFonts w:cs="Arial"/>
                <w:sz w:val="18"/>
                <w:szCs w:val="18"/>
              </w:rPr>
            </w:pPr>
            <w:r w:rsidRPr="00601056">
              <w:rPr>
                <w:rFonts w:cs="Arial"/>
                <w:sz w:val="18"/>
                <w:szCs w:val="18"/>
              </w:rPr>
              <w:t>Until further notice</w:t>
            </w:r>
          </w:p>
        </w:tc>
        <w:tc>
          <w:tcPr>
            <w:tcW w:w="664" w:type="dxa"/>
            <w:tcBorders>
              <w:top w:val="single" w:sz="4" w:space="0" w:color="auto"/>
              <w:left w:val="single" w:sz="4" w:space="0" w:color="auto"/>
              <w:bottom w:val="single" w:sz="4" w:space="0" w:color="auto"/>
              <w:right w:val="single" w:sz="4" w:space="0" w:color="auto"/>
            </w:tcBorders>
            <w:vAlign w:val="center"/>
          </w:tcPr>
          <w:p w14:paraId="72C9E6C1" w14:textId="77777777" w:rsidR="00613B84" w:rsidRPr="00601056" w:rsidRDefault="00613B84" w:rsidP="00770A53">
            <w:pPr>
              <w:widowControl w:val="0"/>
              <w:tabs>
                <w:tab w:val="left" w:pos="708"/>
              </w:tabs>
              <w:rPr>
                <w:rFonts w:cs="Arial"/>
                <w:sz w:val="18"/>
                <w:szCs w:val="18"/>
              </w:rPr>
            </w:pPr>
          </w:p>
        </w:tc>
      </w:tr>
    </w:tbl>
    <w:p w14:paraId="49A729F7" w14:textId="3C21EC92" w:rsidR="00AE05A0" w:rsidRPr="006B732D" w:rsidRDefault="00AE05A0" w:rsidP="00EF51A2">
      <w:pPr>
        <w:pStyle w:val="SingleTxtG"/>
        <w:tabs>
          <w:tab w:val="left" w:pos="2268"/>
        </w:tabs>
        <w:spacing w:before="120"/>
      </w:pPr>
      <w:r>
        <w:t>6.2.4.1</w:t>
      </w:r>
      <w:r>
        <w:tab/>
      </w:r>
      <w:r>
        <w:tab/>
        <w:t xml:space="preserve">Amend the Table, under </w:t>
      </w:r>
      <w:r w:rsidR="00C73F80">
        <w:t>“</w:t>
      </w:r>
      <w:r w:rsidRPr="006B732D">
        <w:t>For design and construction</w:t>
      </w:r>
      <w:r w:rsidR="00C73F80">
        <w:t>”</w:t>
      </w:r>
      <w:r w:rsidRPr="006B732D">
        <w:t>, as follows:</w:t>
      </w:r>
    </w:p>
    <w:p w14:paraId="0B19B2A2" w14:textId="520BCDC7" w:rsidR="00613B84" w:rsidRPr="00601056" w:rsidRDefault="00613B84" w:rsidP="00613B84">
      <w:pPr>
        <w:pStyle w:val="SingleTxtG"/>
      </w:pPr>
      <w:r w:rsidRPr="00601056">
        <w:t>–</w:t>
      </w:r>
      <w:r w:rsidRPr="00601056">
        <w:tab/>
        <w:t xml:space="preserve">For standard </w:t>
      </w:r>
      <w:r w:rsidR="00C73F80">
        <w:t>“</w:t>
      </w:r>
      <w:r w:rsidRPr="00601056">
        <w:t>EN 12245:2002</w:t>
      </w:r>
      <w:r w:rsidR="00C73F80">
        <w:t>”</w:t>
      </w:r>
      <w:r w:rsidRPr="00601056">
        <w:t xml:space="preserve">, in column (5), insert: </w:t>
      </w:r>
      <w:r w:rsidR="00C73F80">
        <w:t>“</w:t>
      </w:r>
      <w:r w:rsidRPr="00601056">
        <w:t>31 December 2019, for cylinders and tubes without a liner, manufactured in two parts joined together</w:t>
      </w:r>
      <w:r w:rsidR="00C73F80">
        <w:t>”</w:t>
      </w:r>
      <w:r w:rsidRPr="00601056">
        <w:t>.</w:t>
      </w:r>
    </w:p>
    <w:p w14:paraId="16DCE9C7" w14:textId="712A8BC0" w:rsidR="00AE05A0" w:rsidRPr="006B732D" w:rsidRDefault="00AE05A0" w:rsidP="00AE05A0">
      <w:pPr>
        <w:pStyle w:val="SingleTxtG"/>
        <w:tabs>
          <w:tab w:val="left" w:pos="2268"/>
        </w:tabs>
      </w:pPr>
      <w:r>
        <w:t>6.2.4.1</w:t>
      </w:r>
      <w:r>
        <w:tab/>
      </w:r>
      <w:r>
        <w:tab/>
        <w:t xml:space="preserve">Amend the Table, under </w:t>
      </w:r>
      <w:r w:rsidR="00C73F80">
        <w:t>“</w:t>
      </w:r>
      <w:r w:rsidRPr="006B732D">
        <w:t>For design and construction</w:t>
      </w:r>
      <w:r w:rsidR="00C73F80">
        <w:t>”</w:t>
      </w:r>
      <w:r w:rsidRPr="006B732D">
        <w:t>, as follows:</w:t>
      </w:r>
    </w:p>
    <w:p w14:paraId="2E2D02B8" w14:textId="662EBE9F" w:rsidR="0097209C" w:rsidRPr="00601056" w:rsidRDefault="0097209C" w:rsidP="0097209C">
      <w:pPr>
        <w:pStyle w:val="SingleTxtG"/>
      </w:pPr>
      <w:r w:rsidRPr="00601056">
        <w:t>–</w:t>
      </w:r>
      <w:r w:rsidRPr="00601056">
        <w:tab/>
        <w:t xml:space="preserve">For standard </w:t>
      </w:r>
      <w:r w:rsidR="00C73F80">
        <w:t>“</w:t>
      </w:r>
      <w:r w:rsidRPr="00601056">
        <w:t>EN 12245:2009 + A1:2011</w:t>
      </w:r>
      <w:r w:rsidR="00C73F80">
        <w:t>”</w:t>
      </w:r>
      <w:r w:rsidRPr="00601056">
        <w:t>, in column (2), add the following Note:</w:t>
      </w:r>
    </w:p>
    <w:p w14:paraId="0FCE2ABB" w14:textId="280481B9" w:rsidR="0097209C" w:rsidRPr="00601056" w:rsidRDefault="00C73F80" w:rsidP="0097209C">
      <w:pPr>
        <w:pStyle w:val="SingleTxtG"/>
      </w:pPr>
      <w:r>
        <w:t>“</w:t>
      </w:r>
      <w:r w:rsidR="0097209C" w:rsidRPr="00601056">
        <w:rPr>
          <w:b/>
          <w:i/>
        </w:rPr>
        <w:t>NOTE:</w:t>
      </w:r>
      <w:r w:rsidR="0097209C" w:rsidRPr="00601056">
        <w:rPr>
          <w:i/>
        </w:rPr>
        <w:tab/>
        <w:t>This standard shall not be used for cylinders and tubes without a liner, manufactured from two parts joined together.</w:t>
      </w:r>
      <w:r>
        <w:t>”</w:t>
      </w:r>
    </w:p>
    <w:p w14:paraId="79AA4B90" w14:textId="5D2D3B9E" w:rsidR="00613B84" w:rsidRPr="00601056" w:rsidRDefault="00613B84" w:rsidP="00613B84">
      <w:pPr>
        <w:pStyle w:val="SingleTxtG"/>
      </w:pPr>
      <w:r w:rsidRPr="00601056">
        <w:t>–</w:t>
      </w:r>
      <w:r w:rsidRPr="00601056">
        <w:tab/>
        <w:t xml:space="preserve">For standard </w:t>
      </w:r>
      <w:r w:rsidR="00C73F80">
        <w:t>“</w:t>
      </w:r>
      <w:r w:rsidRPr="00601056">
        <w:t>EN 12245:2009 + A1:2011</w:t>
      </w:r>
      <w:r w:rsidR="00C73F80">
        <w:t>”</w:t>
      </w:r>
      <w:r w:rsidRPr="00601056">
        <w:t xml:space="preserve">, in column (5), insert: </w:t>
      </w:r>
      <w:r w:rsidR="00C73F80">
        <w:t>“</w:t>
      </w:r>
      <w:r w:rsidRPr="00601056">
        <w:t>31 December 2019, for cylinders and tubes without a liner, manufactured in two parts joined together</w:t>
      </w:r>
      <w:r w:rsidR="00C73F80">
        <w:t>”</w:t>
      </w:r>
      <w:r w:rsidRPr="00601056">
        <w:t>.</w:t>
      </w:r>
    </w:p>
    <w:p w14:paraId="6CBBB4B2" w14:textId="5637FA2A" w:rsidR="00613B84" w:rsidRPr="00601056" w:rsidRDefault="00613B84" w:rsidP="00613B84">
      <w:pPr>
        <w:pStyle w:val="SingleTxtG"/>
      </w:pPr>
      <w:r w:rsidRPr="00601056">
        <w:t>6.2.4.1</w:t>
      </w:r>
      <w:r w:rsidRPr="00601056">
        <w:tab/>
      </w:r>
      <w:r w:rsidRPr="00601056">
        <w:tab/>
        <w:t xml:space="preserve">Amend the Table, under </w:t>
      </w:r>
      <w:r w:rsidR="00C73F80">
        <w:t>“</w:t>
      </w:r>
      <w:r w:rsidRPr="00601056">
        <w:t>for closures</w:t>
      </w:r>
      <w:r w:rsidR="00C73F80">
        <w:t>”</w:t>
      </w:r>
      <w:r w:rsidRPr="00601056">
        <w:t>, as follows:</w:t>
      </w:r>
    </w:p>
    <w:p w14:paraId="78100EFD" w14:textId="245D6576" w:rsidR="00613B84" w:rsidRPr="00601056" w:rsidRDefault="00613B84" w:rsidP="00613B84">
      <w:pPr>
        <w:pStyle w:val="SingleTxtG"/>
        <w:rPr>
          <w:rFonts w:cs="Arial"/>
          <w:szCs w:val="22"/>
        </w:rPr>
      </w:pPr>
      <w:r w:rsidRPr="00601056">
        <w:rPr>
          <w:rFonts w:cs="Arial"/>
          <w:szCs w:val="22"/>
        </w:rPr>
        <w:lastRenderedPageBreak/>
        <w:t>–</w:t>
      </w:r>
      <w:r w:rsidRPr="00601056">
        <w:rPr>
          <w:rFonts w:cs="Arial"/>
          <w:szCs w:val="22"/>
        </w:rPr>
        <w:tab/>
        <w:t xml:space="preserve">For standard </w:t>
      </w:r>
      <w:r w:rsidR="00C73F80">
        <w:rPr>
          <w:rFonts w:cs="Arial"/>
          <w:szCs w:val="22"/>
        </w:rPr>
        <w:t>“</w:t>
      </w:r>
      <w:r w:rsidRPr="00601056">
        <w:t>EN ISO </w:t>
      </w:r>
      <w:r w:rsidRPr="00601056">
        <w:rPr>
          <w:iCs/>
        </w:rPr>
        <w:t>14246:2014</w:t>
      </w:r>
      <w:r w:rsidR="00C73F80">
        <w:rPr>
          <w:rFonts w:cs="Arial"/>
          <w:szCs w:val="22"/>
        </w:rPr>
        <w:t>”</w:t>
      </w:r>
      <w:r w:rsidRPr="00601056">
        <w:rPr>
          <w:rFonts w:cs="Arial"/>
          <w:szCs w:val="22"/>
        </w:rPr>
        <w:t xml:space="preserve">, in column (4), replace </w:t>
      </w:r>
      <w:r w:rsidR="00C73F80">
        <w:rPr>
          <w:rFonts w:cs="Arial"/>
          <w:szCs w:val="22"/>
        </w:rPr>
        <w:t>“</w:t>
      </w:r>
      <w:r w:rsidRPr="00601056">
        <w:rPr>
          <w:rFonts w:cs="Arial"/>
          <w:szCs w:val="22"/>
        </w:rPr>
        <w:t>Until further notice</w:t>
      </w:r>
      <w:r w:rsidR="00C73F80">
        <w:rPr>
          <w:rFonts w:cs="Arial"/>
          <w:szCs w:val="22"/>
        </w:rPr>
        <w:t>”</w:t>
      </w:r>
      <w:r w:rsidRPr="00601056">
        <w:rPr>
          <w:rFonts w:cs="Arial"/>
          <w:szCs w:val="22"/>
        </w:rPr>
        <w:t xml:space="preserve"> by: </w:t>
      </w:r>
      <w:r w:rsidR="00C73F80">
        <w:rPr>
          <w:rFonts w:cs="Arial"/>
          <w:szCs w:val="22"/>
        </w:rPr>
        <w:t>“</w:t>
      </w:r>
      <w:r w:rsidRPr="00601056">
        <w:rPr>
          <w:rFonts w:cs="Arial"/>
          <w:szCs w:val="22"/>
        </w:rPr>
        <w:t>Between 1 January 2015 and 31 December 2020</w:t>
      </w:r>
      <w:r w:rsidR="00C73F80">
        <w:rPr>
          <w:rFonts w:cs="Arial"/>
          <w:szCs w:val="22"/>
        </w:rPr>
        <w:t>”</w:t>
      </w:r>
      <w:r w:rsidRPr="00601056">
        <w:rPr>
          <w:rFonts w:cs="Arial"/>
          <w:szCs w:val="22"/>
        </w:rPr>
        <w:t>.</w:t>
      </w:r>
    </w:p>
    <w:p w14:paraId="3011668B" w14:textId="1342129C" w:rsidR="00613B84" w:rsidRPr="00601056" w:rsidRDefault="00613B84" w:rsidP="00613B84">
      <w:pPr>
        <w:pStyle w:val="SingleTxtG"/>
        <w:rPr>
          <w:rFonts w:cs="Arial"/>
          <w:szCs w:val="22"/>
        </w:rPr>
      </w:pPr>
      <w:r w:rsidRPr="00601056">
        <w:rPr>
          <w:rFonts w:cs="Arial"/>
          <w:szCs w:val="22"/>
        </w:rPr>
        <w:t>–</w:t>
      </w:r>
      <w:r w:rsidRPr="00601056">
        <w:rPr>
          <w:rFonts w:cs="Arial"/>
          <w:szCs w:val="22"/>
        </w:rPr>
        <w:tab/>
        <w:t xml:space="preserve">After standard </w:t>
      </w:r>
      <w:r w:rsidR="00C73F80">
        <w:rPr>
          <w:rFonts w:cs="Arial"/>
          <w:szCs w:val="22"/>
        </w:rPr>
        <w:t>“</w:t>
      </w:r>
      <w:r w:rsidRPr="00601056">
        <w:t>EN ISO </w:t>
      </w:r>
      <w:r w:rsidRPr="00601056">
        <w:rPr>
          <w:iCs/>
        </w:rPr>
        <w:t>14246:2014</w:t>
      </w:r>
      <w:r w:rsidR="00C73F80">
        <w:rPr>
          <w:rFonts w:cs="Arial"/>
          <w:szCs w:val="22"/>
        </w:rPr>
        <w:t>”</w:t>
      </w:r>
      <w:r w:rsidRPr="00601056">
        <w:rPr>
          <w:rFonts w:cs="Arial"/>
          <w:szCs w:val="22"/>
        </w:rPr>
        <w:t>, insert the following new row:</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4077"/>
        <w:gridCol w:w="1040"/>
        <w:gridCol w:w="982"/>
        <w:gridCol w:w="682"/>
      </w:tblGrid>
      <w:tr w:rsidR="00613B84" w:rsidRPr="00601056" w14:paraId="333793E3" w14:textId="77777777" w:rsidTr="00770A53">
        <w:tc>
          <w:tcPr>
            <w:tcW w:w="1679" w:type="dxa"/>
            <w:tcBorders>
              <w:top w:val="single" w:sz="4" w:space="0" w:color="auto"/>
              <w:left w:val="single" w:sz="4" w:space="0" w:color="auto"/>
              <w:bottom w:val="single" w:sz="4" w:space="0" w:color="auto"/>
              <w:right w:val="single" w:sz="4" w:space="0" w:color="auto"/>
            </w:tcBorders>
            <w:vAlign w:val="center"/>
            <w:hideMark/>
          </w:tcPr>
          <w:p w14:paraId="26979DB1" w14:textId="77777777" w:rsidR="00613B84" w:rsidRPr="00601056" w:rsidRDefault="00613B84" w:rsidP="00770A53">
            <w:pPr>
              <w:widowControl w:val="0"/>
              <w:tabs>
                <w:tab w:val="left" w:pos="708"/>
              </w:tabs>
              <w:rPr>
                <w:rFonts w:cs="Arial"/>
                <w:sz w:val="18"/>
                <w:szCs w:val="18"/>
              </w:rPr>
            </w:pPr>
            <w:r w:rsidRPr="00601056">
              <w:rPr>
                <w:rFonts w:cs="Arial"/>
                <w:iCs/>
                <w:sz w:val="18"/>
                <w:szCs w:val="18"/>
              </w:rPr>
              <w:t>EN ISO 14246:2014 + A1:2017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18955CF" w14:textId="77777777" w:rsidR="00613B84" w:rsidRPr="00601056" w:rsidRDefault="00613B84" w:rsidP="00770A53">
            <w:pPr>
              <w:widowControl w:val="0"/>
              <w:tabs>
                <w:tab w:val="left" w:pos="708"/>
              </w:tabs>
              <w:rPr>
                <w:rFonts w:cs="Arial"/>
                <w:sz w:val="18"/>
                <w:szCs w:val="18"/>
              </w:rPr>
            </w:pPr>
            <w:r w:rsidRPr="00601056">
              <w:rPr>
                <w:rFonts w:cs="Arial"/>
                <w:bCs/>
                <w:iCs/>
                <w:sz w:val="18"/>
                <w:szCs w:val="18"/>
              </w:rPr>
              <w:t>Gas cylinders – Cylinder valves – Manufacturing tests and examinations</w:t>
            </w:r>
          </w:p>
        </w:tc>
        <w:tc>
          <w:tcPr>
            <w:tcW w:w="1012" w:type="dxa"/>
            <w:tcBorders>
              <w:top w:val="single" w:sz="4" w:space="0" w:color="auto"/>
              <w:left w:val="single" w:sz="4" w:space="0" w:color="auto"/>
              <w:bottom w:val="single" w:sz="4" w:space="0" w:color="auto"/>
              <w:right w:val="single" w:sz="4" w:space="0" w:color="auto"/>
            </w:tcBorders>
            <w:vAlign w:val="center"/>
            <w:hideMark/>
          </w:tcPr>
          <w:p w14:paraId="2CADBD1E" w14:textId="77777777" w:rsidR="00613B84" w:rsidRPr="00601056" w:rsidRDefault="00613B84" w:rsidP="00770A53">
            <w:pPr>
              <w:widowControl w:val="0"/>
              <w:tabs>
                <w:tab w:val="left" w:pos="708"/>
              </w:tabs>
              <w:rPr>
                <w:rFonts w:cs="Arial"/>
                <w:sz w:val="18"/>
                <w:szCs w:val="18"/>
              </w:rPr>
            </w:pPr>
            <w:r w:rsidRPr="00601056">
              <w:rPr>
                <w:rFonts w:cs="Arial"/>
                <w:sz w:val="18"/>
                <w:szCs w:val="18"/>
              </w:rPr>
              <w:t>6.2.3.1 and 6.2.3.4</w:t>
            </w:r>
          </w:p>
        </w:tc>
        <w:tc>
          <w:tcPr>
            <w:tcW w:w="956" w:type="dxa"/>
            <w:tcBorders>
              <w:top w:val="single" w:sz="4" w:space="0" w:color="auto"/>
              <w:left w:val="single" w:sz="4" w:space="0" w:color="auto"/>
              <w:bottom w:val="single" w:sz="4" w:space="0" w:color="auto"/>
              <w:right w:val="single" w:sz="4" w:space="0" w:color="auto"/>
            </w:tcBorders>
            <w:vAlign w:val="center"/>
            <w:hideMark/>
          </w:tcPr>
          <w:p w14:paraId="203CF65A" w14:textId="77777777" w:rsidR="00613B84" w:rsidRPr="00601056" w:rsidRDefault="00613B84" w:rsidP="00770A53">
            <w:pPr>
              <w:widowControl w:val="0"/>
              <w:tabs>
                <w:tab w:val="left" w:pos="708"/>
              </w:tabs>
              <w:jc w:val="center"/>
              <w:rPr>
                <w:rFonts w:cs="Arial"/>
                <w:sz w:val="18"/>
                <w:szCs w:val="18"/>
              </w:rPr>
            </w:pPr>
            <w:r w:rsidRPr="00601056">
              <w:rPr>
                <w:rFonts w:cs="Arial"/>
                <w:sz w:val="18"/>
                <w:szCs w:val="18"/>
              </w:rPr>
              <w:t>Until further notice</w:t>
            </w:r>
          </w:p>
        </w:tc>
        <w:tc>
          <w:tcPr>
            <w:tcW w:w="664" w:type="dxa"/>
            <w:tcBorders>
              <w:top w:val="single" w:sz="4" w:space="0" w:color="auto"/>
              <w:left w:val="single" w:sz="4" w:space="0" w:color="auto"/>
              <w:bottom w:val="single" w:sz="4" w:space="0" w:color="auto"/>
              <w:right w:val="single" w:sz="4" w:space="0" w:color="auto"/>
            </w:tcBorders>
            <w:vAlign w:val="center"/>
          </w:tcPr>
          <w:p w14:paraId="5DC394FD" w14:textId="77777777" w:rsidR="00613B84" w:rsidRPr="00601056" w:rsidRDefault="00613B84" w:rsidP="00770A53">
            <w:pPr>
              <w:widowControl w:val="0"/>
              <w:tabs>
                <w:tab w:val="left" w:pos="708"/>
              </w:tabs>
              <w:rPr>
                <w:rFonts w:cs="Arial"/>
                <w:sz w:val="18"/>
                <w:szCs w:val="18"/>
              </w:rPr>
            </w:pPr>
          </w:p>
        </w:tc>
      </w:tr>
    </w:tbl>
    <w:p w14:paraId="74EB0134" w14:textId="33A03D30" w:rsidR="00182248" w:rsidRPr="00EF51A2" w:rsidRDefault="00182248" w:rsidP="00EF51A2">
      <w:pPr>
        <w:pStyle w:val="H1G"/>
        <w:rPr>
          <w:lang w:val="en-US"/>
        </w:rPr>
      </w:pPr>
      <w:r w:rsidRPr="00EF51A2">
        <w:rPr>
          <w:lang w:val="en-US"/>
        </w:rPr>
        <w:tab/>
      </w:r>
      <w:r w:rsidRPr="00EF51A2">
        <w:rPr>
          <w:lang w:val="en-US"/>
        </w:rPr>
        <w:tab/>
      </w:r>
      <w:r w:rsidRPr="00EF51A2">
        <w:rPr>
          <w:lang w:val="en-US"/>
        </w:rPr>
        <w:tab/>
        <w:t>Chapter 6.8</w:t>
      </w:r>
    </w:p>
    <w:p w14:paraId="62E85E4D" w14:textId="1AEE2C72" w:rsidR="00B57BC3" w:rsidRPr="00B57BC3" w:rsidRDefault="00B57BC3" w:rsidP="00B57BC3">
      <w:pPr>
        <w:pStyle w:val="SingleTxtG"/>
      </w:pPr>
      <w:r w:rsidRPr="00B57BC3">
        <w:t>6.8.2.1.2</w:t>
      </w:r>
      <w:r w:rsidRPr="00B57BC3">
        <w:tab/>
        <w:t xml:space="preserve">In the text of the right-hand column, after </w:t>
      </w:r>
      <w:r w:rsidR="00C73F80">
        <w:t>“</w:t>
      </w:r>
      <w:r w:rsidRPr="00B57BC3">
        <w:t>Tank-container</w:t>
      </w:r>
      <w:r w:rsidR="00C73F80">
        <w:t>”</w:t>
      </w:r>
      <w:r w:rsidRPr="00B57BC3">
        <w:t>, insert a reference to a footnote 1 to read as follows:</w:t>
      </w:r>
    </w:p>
    <w:p w14:paraId="0776979A" w14:textId="523DECD4" w:rsidR="00B57BC3" w:rsidRPr="00B57BC3" w:rsidRDefault="00C73F80" w:rsidP="00B57BC3">
      <w:pPr>
        <w:pStyle w:val="SingleTxtG"/>
      </w:pPr>
      <w:r>
        <w:t>“</w:t>
      </w:r>
      <w:r w:rsidR="00B57BC3" w:rsidRPr="00B57BC3">
        <w:rPr>
          <w:vertAlign w:val="superscript"/>
        </w:rPr>
        <w:t>1</w:t>
      </w:r>
      <w:r w:rsidR="00B57BC3" w:rsidRPr="00B57BC3">
        <w:tab/>
        <w:t>See also 7.1.3.</w:t>
      </w:r>
      <w:r>
        <w:t>”</w:t>
      </w:r>
    </w:p>
    <w:p w14:paraId="51F51034" w14:textId="77777777" w:rsidR="00613B84" w:rsidRPr="00B57BC3" w:rsidRDefault="00613B84" w:rsidP="00613B84">
      <w:pPr>
        <w:pStyle w:val="SingleTxtG"/>
      </w:pPr>
      <w:r w:rsidRPr="00B57BC3">
        <w:t>Footnotes 1 to 18 become footnotes 2 to 19.</w:t>
      </w:r>
    </w:p>
    <w:p w14:paraId="340AD9B7" w14:textId="77777777" w:rsidR="00D77E52" w:rsidRPr="00B57BC3" w:rsidRDefault="00D77E52" w:rsidP="00D77E52">
      <w:pPr>
        <w:pStyle w:val="SingleTxtG"/>
        <w:tabs>
          <w:tab w:val="left" w:pos="2268"/>
        </w:tabs>
      </w:pPr>
      <w:r w:rsidRPr="00B57BC3">
        <w:t>6.8.2.3.4</w:t>
      </w:r>
      <w:r w:rsidRPr="00B57BC3">
        <w:tab/>
        <w:t>The amendments in the French version do not apply to the English text.</w:t>
      </w:r>
    </w:p>
    <w:p w14:paraId="36AA43F4" w14:textId="046ED2A8" w:rsidR="00D6339A" w:rsidRPr="0022169D" w:rsidRDefault="00D6339A" w:rsidP="00D6339A">
      <w:pPr>
        <w:pStyle w:val="SingleTxtG"/>
      </w:pPr>
      <w:r w:rsidRPr="0022169D">
        <w:t>6.8.2.6.1</w:t>
      </w:r>
      <w:r w:rsidRPr="0022169D">
        <w:tab/>
        <w:t xml:space="preserve">Amend the Table, under </w:t>
      </w:r>
      <w:r w:rsidR="00C73F80">
        <w:t>“</w:t>
      </w:r>
      <w:r w:rsidRPr="0022169D">
        <w:t>For design and construction of tanks</w:t>
      </w:r>
      <w:r w:rsidR="00C73F80">
        <w:t>”</w:t>
      </w:r>
      <w:r w:rsidRPr="0022169D">
        <w:t>, as follows:</w:t>
      </w:r>
    </w:p>
    <w:p w14:paraId="00A4DF03" w14:textId="569CBC82" w:rsidR="00481CD4" w:rsidRPr="00B57BC3" w:rsidRDefault="00481CD4" w:rsidP="00481CD4">
      <w:pPr>
        <w:pStyle w:val="SingleTxtG"/>
      </w:pPr>
      <w:r w:rsidRPr="00B57BC3">
        <w:t>–</w:t>
      </w:r>
      <w:r w:rsidRPr="00B57BC3">
        <w:tab/>
        <w:t xml:space="preserve">For standard </w:t>
      </w:r>
      <w:r w:rsidR="00C73F80">
        <w:t>“</w:t>
      </w:r>
      <w:r w:rsidRPr="00B57BC3">
        <w:t>EN 13094:2015</w:t>
      </w:r>
      <w:r w:rsidR="00C73F80">
        <w:t>”</w:t>
      </w:r>
      <w:r w:rsidRPr="00B57BC3">
        <w:t>, in column (2), add the following Note:</w:t>
      </w:r>
    </w:p>
    <w:p w14:paraId="500C26B8" w14:textId="06F1FC62" w:rsidR="00481CD4" w:rsidRPr="00B57BC3" w:rsidRDefault="00C73F80" w:rsidP="00481CD4">
      <w:pPr>
        <w:pStyle w:val="SingleTxtG"/>
      </w:pPr>
      <w:r>
        <w:t>“</w:t>
      </w:r>
      <w:r w:rsidR="00481CD4" w:rsidRPr="00B57BC3">
        <w:rPr>
          <w:b/>
          <w:i/>
        </w:rPr>
        <w:t>NOTE:</w:t>
      </w:r>
      <w:r w:rsidR="00481CD4" w:rsidRPr="00B57BC3">
        <w:rPr>
          <w:i/>
        </w:rPr>
        <w:tab/>
        <w:t>The guideline on the website of the secretariat of the United Nations Economic Commission for Europe (</w:t>
      </w:r>
      <w:hyperlink r:id="rId9" w:history="1">
        <w:r w:rsidR="00481CD4" w:rsidRPr="00B57BC3">
          <w:rPr>
            <w:rStyle w:val="Hyperlink"/>
          </w:rPr>
          <w:t>http://www.unece.org/trans/danger/danger.html</w:t>
        </w:r>
      </w:hyperlink>
      <w:r w:rsidR="00481CD4" w:rsidRPr="00B57BC3">
        <w:rPr>
          <w:i/>
        </w:rPr>
        <w:t>) also applies.</w:t>
      </w:r>
      <w:r>
        <w:t>”</w:t>
      </w:r>
      <w:r w:rsidR="00481CD4" w:rsidRPr="00B57BC3">
        <w:t>.</w:t>
      </w:r>
    </w:p>
    <w:p w14:paraId="65268313" w14:textId="5E941E7E" w:rsidR="00481CD4" w:rsidRPr="00B57BC3" w:rsidRDefault="00481CD4" w:rsidP="00481CD4">
      <w:pPr>
        <w:pStyle w:val="SingleTxtG"/>
      </w:pPr>
      <w:r w:rsidRPr="00B57BC3">
        <w:t>6.8.2.6.1</w:t>
      </w:r>
      <w:r w:rsidRPr="00B57BC3">
        <w:tab/>
        <w:t xml:space="preserve">Amend the Table, under </w:t>
      </w:r>
      <w:r w:rsidR="00C73F80">
        <w:t>“</w:t>
      </w:r>
      <w:r w:rsidRPr="00B57BC3">
        <w:t>For equipment</w:t>
      </w:r>
      <w:r w:rsidR="00C73F80">
        <w:t>”</w:t>
      </w:r>
      <w:r w:rsidRPr="00B57BC3">
        <w:t>, as follows:</w:t>
      </w:r>
    </w:p>
    <w:p w14:paraId="117F5F40" w14:textId="48224467" w:rsidR="00481CD4" w:rsidRPr="00B57BC3" w:rsidRDefault="00481CD4" w:rsidP="00481CD4">
      <w:pPr>
        <w:pStyle w:val="SingleTxtG"/>
      </w:pPr>
      <w:r w:rsidRPr="00B57BC3">
        <w:t>–</w:t>
      </w:r>
      <w:r w:rsidRPr="00B57BC3">
        <w:tab/>
        <w:t xml:space="preserve">For standard </w:t>
      </w:r>
      <w:r w:rsidR="00C73F80">
        <w:t>“</w:t>
      </w:r>
      <w:r w:rsidRPr="00B57BC3">
        <w:t>EN 14432:2014</w:t>
      </w:r>
      <w:r w:rsidR="00C73F80">
        <w:t>”</w:t>
      </w:r>
      <w:r w:rsidRPr="00B57BC3">
        <w:t>, amend the Note in column (2) to read as follows:</w:t>
      </w:r>
    </w:p>
    <w:p w14:paraId="5E75CA94" w14:textId="0077EB50" w:rsidR="00481CD4" w:rsidRPr="00B57BC3" w:rsidRDefault="00C73F80" w:rsidP="00481CD4">
      <w:pPr>
        <w:pStyle w:val="SingleTxtG"/>
      </w:pPr>
      <w:r>
        <w:t>“</w:t>
      </w:r>
      <w:r w:rsidR="00481CD4" w:rsidRPr="00B57BC3">
        <w:rPr>
          <w:b/>
          <w:i/>
        </w:rPr>
        <w:t>NOTE:</w:t>
      </w:r>
      <w:r w:rsidR="00481CD4" w:rsidRPr="00B57BC3">
        <w:rPr>
          <w:i/>
        </w:rPr>
        <w:tab/>
        <w:t>This standard may also be used for gravity-discharge tanks.</w:t>
      </w:r>
      <w:r>
        <w:t>”</w:t>
      </w:r>
    </w:p>
    <w:p w14:paraId="016E0682" w14:textId="1B3ADCC9" w:rsidR="00481CD4" w:rsidRPr="00B57BC3" w:rsidRDefault="00481CD4" w:rsidP="00481CD4">
      <w:pPr>
        <w:pStyle w:val="SingleTxtG"/>
      </w:pPr>
      <w:r w:rsidRPr="00B57BC3">
        <w:t>–</w:t>
      </w:r>
      <w:r w:rsidRPr="00B57BC3">
        <w:tab/>
        <w:t xml:space="preserve">For standard </w:t>
      </w:r>
      <w:r w:rsidR="00C73F80">
        <w:t>“</w:t>
      </w:r>
      <w:r w:rsidRPr="00B57BC3">
        <w:t>EN 14433:2014</w:t>
      </w:r>
      <w:r w:rsidR="00C73F80">
        <w:t>”</w:t>
      </w:r>
      <w:r w:rsidRPr="00B57BC3">
        <w:t>, amend the Note in column (2) to read as follows:</w:t>
      </w:r>
    </w:p>
    <w:p w14:paraId="74FC67B7" w14:textId="37F9E4C8" w:rsidR="00481CD4" w:rsidRPr="00B57BC3" w:rsidRDefault="00C73F80" w:rsidP="00481CD4">
      <w:pPr>
        <w:pStyle w:val="SingleTxtG"/>
      </w:pPr>
      <w:r>
        <w:t>“</w:t>
      </w:r>
      <w:r w:rsidR="00481CD4" w:rsidRPr="00B57BC3">
        <w:rPr>
          <w:b/>
          <w:i/>
        </w:rPr>
        <w:t>NOTE:</w:t>
      </w:r>
      <w:r w:rsidR="00481CD4" w:rsidRPr="00B57BC3">
        <w:rPr>
          <w:i/>
        </w:rPr>
        <w:tab/>
        <w:t>This standard may also be used for gravity-discharge tanks.</w:t>
      </w:r>
      <w:r>
        <w:t>”</w:t>
      </w:r>
    </w:p>
    <w:p w14:paraId="002368A9" w14:textId="50812906" w:rsidR="00481CD4" w:rsidRPr="00B57BC3" w:rsidRDefault="00481CD4" w:rsidP="00481CD4">
      <w:pPr>
        <w:pStyle w:val="SingleTxtG"/>
      </w:pPr>
      <w:r w:rsidRPr="00B57BC3">
        <w:t>6.8.5.4</w:t>
      </w:r>
      <w:r w:rsidR="00AE05A0">
        <w:tab/>
      </w:r>
      <w:r w:rsidRPr="00B57BC3">
        <w:tab/>
        <w:t xml:space="preserve">Replace </w:t>
      </w:r>
      <w:r w:rsidR="00C73F80">
        <w:t>“</w:t>
      </w:r>
      <w:r w:rsidRPr="00B57BC3">
        <w:t>EN 1252-2:2001 Cryogenic vessels – Materials – Part 2: Toughness requirements for temperature be-tween –80 °C and –20 °C</w:t>
      </w:r>
      <w:r w:rsidR="00C73F80">
        <w:t>”</w:t>
      </w:r>
      <w:r w:rsidRPr="00B57BC3">
        <w:t xml:space="preserve"> by: </w:t>
      </w:r>
      <w:r w:rsidR="00C73F80">
        <w:t>“</w:t>
      </w:r>
      <w:r w:rsidRPr="00B57BC3">
        <w:t>EN ISO 21028-2:2018 Cryogenic vessels – Toughness requirements for materials at cryogenic temperature – Part 2: Temperatures between -80 °C and -20 °C</w:t>
      </w:r>
      <w:r w:rsidR="00C73F80">
        <w:t>”</w:t>
      </w:r>
      <w:r w:rsidRPr="00B57BC3">
        <w:t>.</w:t>
      </w:r>
    </w:p>
    <w:p w14:paraId="5C0C3C77" w14:textId="22530EB9" w:rsidR="00182248" w:rsidRPr="00EF51A2" w:rsidRDefault="00182248" w:rsidP="00EF51A2">
      <w:pPr>
        <w:pStyle w:val="H1G"/>
        <w:rPr>
          <w:lang w:val="en-US"/>
        </w:rPr>
      </w:pPr>
      <w:r w:rsidRPr="00EF51A2">
        <w:rPr>
          <w:lang w:val="en-US"/>
        </w:rPr>
        <w:tab/>
      </w:r>
      <w:r w:rsidRPr="00EF51A2">
        <w:rPr>
          <w:lang w:val="en-US"/>
        </w:rPr>
        <w:tab/>
      </w:r>
      <w:r w:rsidRPr="00EF51A2">
        <w:rPr>
          <w:lang w:val="en-US"/>
        </w:rPr>
        <w:tab/>
        <w:t>Chapter 7.5</w:t>
      </w:r>
    </w:p>
    <w:p w14:paraId="315046C3" w14:textId="5D6F7953" w:rsidR="00056C10" w:rsidRPr="00B57BC3" w:rsidRDefault="00056C10" w:rsidP="00056C10">
      <w:pPr>
        <w:pStyle w:val="SingleTxtG"/>
      </w:pPr>
      <w:r w:rsidRPr="00B57BC3">
        <w:t>7.5.7.6.1</w:t>
      </w:r>
      <w:r w:rsidRPr="00B57BC3">
        <w:tab/>
        <w:t xml:space="preserve">In the second sentence and in footnote 2, replace </w:t>
      </w:r>
      <w:r w:rsidR="00C73F80">
        <w:t>“</w:t>
      </w:r>
      <w:r w:rsidRPr="00B57BC3">
        <w:t>ECE Regulation</w:t>
      </w:r>
      <w:r w:rsidR="00C73F80">
        <w:t>”</w:t>
      </w:r>
      <w:r w:rsidRPr="00B57BC3">
        <w:t xml:space="preserve"> by: </w:t>
      </w:r>
      <w:r w:rsidR="00C73F80">
        <w:t>“</w:t>
      </w:r>
      <w:r w:rsidRPr="00B57BC3">
        <w:t>UN Regulation</w:t>
      </w:r>
      <w:r w:rsidR="00C73F80">
        <w:t>”</w:t>
      </w:r>
      <w:r w:rsidRPr="00B57BC3">
        <w:t>.</w:t>
      </w:r>
    </w:p>
    <w:p w14:paraId="4A929C31" w14:textId="6764E210" w:rsidR="00182248" w:rsidRPr="00EF51A2" w:rsidRDefault="00182248" w:rsidP="00EF51A2">
      <w:pPr>
        <w:pStyle w:val="H1G"/>
        <w:rPr>
          <w:lang w:val="en-US"/>
        </w:rPr>
      </w:pPr>
      <w:r w:rsidRPr="00EF51A2">
        <w:rPr>
          <w:lang w:val="en-US"/>
        </w:rPr>
        <w:tab/>
      </w:r>
      <w:r w:rsidRPr="00EF51A2">
        <w:rPr>
          <w:lang w:val="en-US"/>
        </w:rPr>
        <w:tab/>
      </w:r>
      <w:r w:rsidRPr="00EF51A2">
        <w:rPr>
          <w:lang w:val="en-US"/>
        </w:rPr>
        <w:tab/>
        <w:t>Chapter 9.1</w:t>
      </w:r>
    </w:p>
    <w:p w14:paraId="48E593FD" w14:textId="086A7E8E" w:rsidR="001551FA" w:rsidRPr="00601056" w:rsidRDefault="001551FA" w:rsidP="001551FA">
      <w:pPr>
        <w:pStyle w:val="SingleTxtG"/>
        <w:rPr>
          <w:i/>
          <w:iCs/>
        </w:rPr>
      </w:pPr>
      <w:r w:rsidRPr="00601056">
        <w:t>9.1.1.2</w:t>
      </w:r>
      <w:r w:rsidRPr="00601056">
        <w:tab/>
      </w:r>
      <w:r w:rsidRPr="00601056">
        <w:tab/>
        <w:t xml:space="preserve">In the definition for </w:t>
      </w:r>
      <w:r w:rsidR="00C73F80">
        <w:t>“</w:t>
      </w:r>
      <w:r w:rsidRPr="00601056">
        <w:t>FL vehicle</w:t>
      </w:r>
      <w:r w:rsidR="00C73F80">
        <w:t>”</w:t>
      </w:r>
      <w:r w:rsidRPr="00601056">
        <w:t xml:space="preserve">, in sub-paragraph (a), replace </w:t>
      </w:r>
      <w:r w:rsidR="00C73F80">
        <w:t>“</w:t>
      </w:r>
      <w:r w:rsidRPr="00601056">
        <w:t>EN 590:2013 + AC:2014</w:t>
      </w:r>
      <w:r w:rsidR="00C73F80">
        <w:t>”</w:t>
      </w:r>
      <w:r w:rsidRPr="00601056">
        <w:t xml:space="preserve"> by </w:t>
      </w:r>
      <w:r w:rsidR="00C73F80">
        <w:t>“</w:t>
      </w:r>
      <w:r w:rsidRPr="00601056">
        <w:t>EN 590:2013 + A1:2017</w:t>
      </w:r>
      <w:r w:rsidR="00C73F80">
        <w:t>”</w:t>
      </w:r>
      <w:r w:rsidRPr="00601056">
        <w:t xml:space="preserve"> (twice).</w:t>
      </w:r>
      <w:r w:rsidRPr="00601056">
        <w:rPr>
          <w:i/>
          <w:iCs/>
        </w:rPr>
        <w:t xml:space="preserve"> </w:t>
      </w:r>
    </w:p>
    <w:p w14:paraId="450F9954" w14:textId="6627ECFE" w:rsidR="00604850" w:rsidRPr="00B57BC3" w:rsidRDefault="00604850" w:rsidP="00604850">
      <w:pPr>
        <w:pStyle w:val="SingleTxtG"/>
      </w:pPr>
      <w:r w:rsidRPr="00B57BC3">
        <w:t>9.1.1.2</w:t>
      </w:r>
      <w:r w:rsidRPr="00B57BC3">
        <w:tab/>
      </w:r>
      <w:r w:rsidRPr="00B57BC3">
        <w:tab/>
        <w:t xml:space="preserve">In the definition of </w:t>
      </w:r>
      <w:r w:rsidR="00C73F80">
        <w:t>“</w:t>
      </w:r>
      <w:r w:rsidRPr="00B57BC3">
        <w:t>Type-approved vehicle</w:t>
      </w:r>
      <w:r w:rsidR="00C73F80">
        <w:t>”</w:t>
      </w:r>
      <w:r w:rsidRPr="00B57BC3">
        <w:t xml:space="preserve"> and in footnote 2, replace </w:t>
      </w:r>
      <w:r w:rsidR="00C73F80">
        <w:t>“</w:t>
      </w:r>
      <w:r w:rsidRPr="00B57BC3">
        <w:t>ECE Regulation</w:t>
      </w:r>
      <w:r w:rsidR="00C73F80">
        <w:t>”</w:t>
      </w:r>
      <w:r w:rsidRPr="00B57BC3">
        <w:t xml:space="preserve"> by: </w:t>
      </w:r>
      <w:r w:rsidR="00C73F80">
        <w:t>“</w:t>
      </w:r>
      <w:r w:rsidRPr="00B57BC3">
        <w:t>UN Regulation</w:t>
      </w:r>
      <w:r w:rsidR="00C73F80">
        <w:t>”</w:t>
      </w:r>
      <w:r w:rsidRPr="00B57BC3">
        <w:t>.</w:t>
      </w:r>
    </w:p>
    <w:p w14:paraId="738B3CFC" w14:textId="024B4005" w:rsidR="00604850" w:rsidRPr="00B57BC3" w:rsidRDefault="00604850" w:rsidP="00604850">
      <w:pPr>
        <w:pStyle w:val="SingleTxtG"/>
      </w:pPr>
      <w:r w:rsidRPr="00B57BC3">
        <w:t>9.1.2.1</w:t>
      </w:r>
      <w:r w:rsidRPr="00B57BC3">
        <w:tab/>
      </w:r>
      <w:r w:rsidRPr="00B57BC3">
        <w:tab/>
        <w:t xml:space="preserve">In the last paragraph and in footnote 3, replace </w:t>
      </w:r>
      <w:r w:rsidR="00C73F80">
        <w:t>“</w:t>
      </w:r>
      <w:r w:rsidRPr="00B57BC3">
        <w:t>ECE Regulation</w:t>
      </w:r>
      <w:r w:rsidR="00C73F80">
        <w:t>”</w:t>
      </w:r>
      <w:r w:rsidRPr="00B57BC3">
        <w:t xml:space="preserve"> by: </w:t>
      </w:r>
      <w:r w:rsidR="00C73F80">
        <w:t>“</w:t>
      </w:r>
      <w:r w:rsidRPr="00B57BC3">
        <w:t>UN Regulation</w:t>
      </w:r>
      <w:r w:rsidR="00C73F80">
        <w:t>”</w:t>
      </w:r>
      <w:r w:rsidRPr="00B57BC3">
        <w:t>.</w:t>
      </w:r>
    </w:p>
    <w:p w14:paraId="77654E2B" w14:textId="1FF55F45" w:rsidR="00604850" w:rsidRPr="00B57BC3" w:rsidRDefault="00604850" w:rsidP="00604850">
      <w:pPr>
        <w:pStyle w:val="SingleTxtG"/>
      </w:pPr>
      <w:r w:rsidRPr="00B57BC3">
        <w:t>9.1.2.2</w:t>
      </w:r>
      <w:r w:rsidRPr="00B57BC3">
        <w:tab/>
      </w:r>
      <w:r w:rsidRPr="00B57BC3">
        <w:tab/>
        <w:t xml:space="preserve">In the first paragraph and in footnote 2, replace </w:t>
      </w:r>
      <w:r w:rsidR="00C73F80">
        <w:t>“</w:t>
      </w:r>
      <w:r w:rsidRPr="00B57BC3">
        <w:t>ECE Regulation</w:t>
      </w:r>
      <w:r w:rsidR="00C73F80">
        <w:t>”</w:t>
      </w:r>
      <w:r w:rsidRPr="00B57BC3">
        <w:t xml:space="preserve"> by: </w:t>
      </w:r>
      <w:r w:rsidR="00C73F80">
        <w:t>“</w:t>
      </w:r>
      <w:r w:rsidRPr="00B57BC3">
        <w:t>UN Regulation</w:t>
      </w:r>
      <w:r w:rsidR="00C73F80">
        <w:t>”</w:t>
      </w:r>
      <w:r w:rsidRPr="00B57BC3">
        <w:t xml:space="preserve"> (twice).</w:t>
      </w:r>
    </w:p>
    <w:p w14:paraId="671521FB" w14:textId="77777777" w:rsidR="00182248" w:rsidRPr="00EF51A2" w:rsidRDefault="00182248" w:rsidP="00EF51A2">
      <w:pPr>
        <w:pStyle w:val="H1G"/>
        <w:rPr>
          <w:lang w:val="en-US"/>
        </w:rPr>
      </w:pPr>
      <w:r w:rsidRPr="00EF51A2">
        <w:rPr>
          <w:lang w:val="en-US"/>
        </w:rPr>
        <w:lastRenderedPageBreak/>
        <w:tab/>
      </w:r>
      <w:r w:rsidRPr="00EF51A2">
        <w:rPr>
          <w:lang w:val="en-US"/>
        </w:rPr>
        <w:tab/>
        <w:t>Chapter 9.2</w:t>
      </w:r>
    </w:p>
    <w:p w14:paraId="62858D25" w14:textId="097B47B1" w:rsidR="0067323D" w:rsidRPr="00B57BC3" w:rsidRDefault="0067323D" w:rsidP="0067323D">
      <w:pPr>
        <w:pStyle w:val="SingleTxtG"/>
      </w:pPr>
      <w:r w:rsidRPr="00B57BC3">
        <w:t>9.2.1.1</w:t>
      </w:r>
      <w:r w:rsidRPr="00B57BC3">
        <w:tab/>
      </w:r>
      <w:r w:rsidRPr="00B57BC3">
        <w:tab/>
        <w:t xml:space="preserve">Replace </w:t>
      </w:r>
      <w:r w:rsidR="00C73F80">
        <w:t>“</w:t>
      </w:r>
      <w:r w:rsidRPr="00B57BC3">
        <w:t>ECE Regulation</w:t>
      </w:r>
      <w:r w:rsidR="00C73F80">
        <w:t>”</w:t>
      </w:r>
      <w:r w:rsidRPr="00B57BC3">
        <w:t xml:space="preserve"> by: </w:t>
      </w:r>
      <w:r w:rsidR="00C73F80">
        <w:t>“</w:t>
      </w:r>
      <w:r w:rsidRPr="00B57BC3">
        <w:t>UN Regulation</w:t>
      </w:r>
      <w:r w:rsidR="00C73F80">
        <w:t>”</w:t>
      </w:r>
      <w:r w:rsidRPr="00B57BC3">
        <w:t xml:space="preserve"> (twice).</w:t>
      </w:r>
    </w:p>
    <w:p w14:paraId="4BBF3E55" w14:textId="5573921C" w:rsidR="0067323D" w:rsidRPr="00B57BC3" w:rsidRDefault="0067323D" w:rsidP="0067323D">
      <w:pPr>
        <w:pStyle w:val="SingleTxtG"/>
      </w:pPr>
      <w:r w:rsidRPr="00B57BC3">
        <w:t>9.2.2.6.2</w:t>
      </w:r>
      <w:r w:rsidRPr="00B57BC3">
        <w:tab/>
        <w:t xml:space="preserve">In the second indent and in footnote 2, replace </w:t>
      </w:r>
      <w:r w:rsidR="00C73F80">
        <w:t>“</w:t>
      </w:r>
      <w:r w:rsidRPr="00B57BC3">
        <w:t>ECE Regulation</w:t>
      </w:r>
      <w:r w:rsidR="00C73F80">
        <w:t>”</w:t>
      </w:r>
      <w:r w:rsidRPr="00B57BC3">
        <w:t xml:space="preserve"> by: </w:t>
      </w:r>
      <w:r w:rsidR="00C73F80">
        <w:t>“</w:t>
      </w:r>
      <w:r w:rsidRPr="00B57BC3">
        <w:t>UN Regulation</w:t>
      </w:r>
      <w:r w:rsidR="00C73F80">
        <w:t>”</w:t>
      </w:r>
      <w:r w:rsidRPr="00B57BC3">
        <w:t>.</w:t>
      </w:r>
    </w:p>
    <w:p w14:paraId="0C42DF16" w14:textId="1511A3BD" w:rsidR="003F24E8" w:rsidRPr="00B57BC3" w:rsidRDefault="003F24E8" w:rsidP="003F24E8">
      <w:pPr>
        <w:pStyle w:val="SingleTxtG"/>
      </w:pPr>
      <w:r w:rsidRPr="00B57BC3">
        <w:t>9.2.3.1.1</w:t>
      </w:r>
      <w:r w:rsidRPr="00B57BC3">
        <w:tab/>
        <w:t xml:space="preserve">In the text of the paragraph and in footnote 4, replace </w:t>
      </w:r>
      <w:r w:rsidR="00C73F80">
        <w:t>“</w:t>
      </w:r>
      <w:r w:rsidRPr="00B57BC3">
        <w:t>ECE Regulation</w:t>
      </w:r>
      <w:r w:rsidR="00C73F80">
        <w:t>”</w:t>
      </w:r>
      <w:r w:rsidRPr="00B57BC3">
        <w:t xml:space="preserve"> by: </w:t>
      </w:r>
      <w:r w:rsidR="00C73F80">
        <w:t>“</w:t>
      </w:r>
      <w:r w:rsidRPr="00B57BC3">
        <w:t>UN Regulation</w:t>
      </w:r>
      <w:r w:rsidR="00C73F80">
        <w:t>”</w:t>
      </w:r>
      <w:r w:rsidRPr="00B57BC3">
        <w:t>.</w:t>
      </w:r>
    </w:p>
    <w:p w14:paraId="1EC27351" w14:textId="0B8BE5AC" w:rsidR="003F24E8" w:rsidRPr="00B57BC3" w:rsidRDefault="003F24E8" w:rsidP="003F24E8">
      <w:pPr>
        <w:pStyle w:val="SingleTxtG"/>
      </w:pPr>
      <w:r w:rsidRPr="00B57BC3">
        <w:t>9.2.3.1.2</w:t>
      </w:r>
      <w:r w:rsidRPr="00B57BC3">
        <w:tab/>
        <w:t xml:space="preserve">Replace </w:t>
      </w:r>
      <w:r w:rsidR="00C73F80">
        <w:t>“</w:t>
      </w:r>
      <w:r w:rsidRPr="00B57BC3">
        <w:t>ECE Regulation</w:t>
      </w:r>
      <w:r w:rsidR="00C73F80">
        <w:t>”</w:t>
      </w:r>
      <w:r w:rsidRPr="00B57BC3">
        <w:t xml:space="preserve"> by: </w:t>
      </w:r>
      <w:r w:rsidR="00C73F80">
        <w:t>“</w:t>
      </w:r>
      <w:r w:rsidRPr="00B57BC3">
        <w:t>UN Regulation</w:t>
      </w:r>
      <w:r w:rsidR="00C73F80">
        <w:t>”</w:t>
      </w:r>
      <w:r w:rsidRPr="00B57BC3">
        <w:t>.</w:t>
      </w:r>
    </w:p>
    <w:p w14:paraId="6CA6CB66" w14:textId="180D44F8" w:rsidR="003F24E8" w:rsidRPr="00B57BC3" w:rsidRDefault="003F24E8" w:rsidP="003F24E8">
      <w:pPr>
        <w:pStyle w:val="SingleTxtG"/>
        <w:tabs>
          <w:tab w:val="left" w:pos="2268"/>
        </w:tabs>
      </w:pPr>
      <w:r w:rsidRPr="00B57BC3">
        <w:t>9.2.4.3</w:t>
      </w:r>
      <w:r w:rsidRPr="00B57BC3">
        <w:tab/>
      </w:r>
      <w:r w:rsidRPr="00B57BC3">
        <w:tab/>
        <w:t xml:space="preserve">In paragraph (b) (three times) and in footnotes 5, 6 and 7, replace </w:t>
      </w:r>
      <w:r w:rsidR="00C73F80">
        <w:t>“</w:t>
      </w:r>
      <w:r w:rsidRPr="00B57BC3">
        <w:t>ECE Regulation</w:t>
      </w:r>
      <w:r w:rsidR="00C73F80">
        <w:t>”</w:t>
      </w:r>
      <w:r w:rsidRPr="00B57BC3">
        <w:t xml:space="preserve"> by: </w:t>
      </w:r>
      <w:r w:rsidR="00C73F80">
        <w:t>“</w:t>
      </w:r>
      <w:r w:rsidRPr="00B57BC3">
        <w:t>UN Regulation</w:t>
      </w:r>
      <w:r w:rsidR="00C73F80">
        <w:t>”</w:t>
      </w:r>
      <w:r w:rsidRPr="00B57BC3">
        <w:t>.</w:t>
      </w:r>
    </w:p>
    <w:p w14:paraId="1E192094" w14:textId="272A58B4" w:rsidR="003F24E8" w:rsidRPr="00B57BC3" w:rsidRDefault="003F24E8" w:rsidP="003F24E8">
      <w:pPr>
        <w:pStyle w:val="SingleTxtG"/>
        <w:tabs>
          <w:tab w:val="left" w:pos="2268"/>
        </w:tabs>
      </w:pPr>
      <w:r w:rsidRPr="00B57BC3">
        <w:t>9.2.4.4</w:t>
      </w:r>
      <w:r w:rsidRPr="00B57BC3">
        <w:tab/>
        <w:t xml:space="preserve">Replace </w:t>
      </w:r>
      <w:r w:rsidR="00C73F80">
        <w:t>“</w:t>
      </w:r>
      <w:r w:rsidRPr="00B57BC3">
        <w:t>ECE Regulation</w:t>
      </w:r>
      <w:r w:rsidR="00C73F80">
        <w:t>”</w:t>
      </w:r>
      <w:r w:rsidRPr="00B57BC3">
        <w:t xml:space="preserve"> by: </w:t>
      </w:r>
      <w:r w:rsidR="00C73F80">
        <w:t>“</w:t>
      </w:r>
      <w:r w:rsidRPr="00B57BC3">
        <w:t>UN Regulation</w:t>
      </w:r>
      <w:r w:rsidR="00C73F80">
        <w:t>”</w:t>
      </w:r>
      <w:r w:rsidRPr="00B57BC3">
        <w:t xml:space="preserve"> (four times).</w:t>
      </w:r>
    </w:p>
    <w:p w14:paraId="33FD6820" w14:textId="565BA1ED" w:rsidR="003F24E8" w:rsidRPr="00B57BC3" w:rsidRDefault="003F24E8" w:rsidP="003F24E8">
      <w:pPr>
        <w:pStyle w:val="SingleTxtG"/>
      </w:pPr>
      <w:r w:rsidRPr="00B57BC3">
        <w:t>9.2.4.7.1</w:t>
      </w:r>
      <w:r w:rsidRPr="00B57BC3">
        <w:tab/>
        <w:t xml:space="preserve">In the text of the paragraph and in footnote 8, replace </w:t>
      </w:r>
      <w:r w:rsidR="00C73F80">
        <w:t>“</w:t>
      </w:r>
      <w:r w:rsidRPr="00B57BC3">
        <w:t>ECE Regulation</w:t>
      </w:r>
      <w:r w:rsidR="00C73F80">
        <w:t>”</w:t>
      </w:r>
      <w:r w:rsidRPr="00B57BC3">
        <w:t xml:space="preserve"> by: </w:t>
      </w:r>
      <w:r w:rsidR="00C73F80">
        <w:t>“</w:t>
      </w:r>
      <w:r w:rsidRPr="00B57BC3">
        <w:t>UN Regulation</w:t>
      </w:r>
      <w:r w:rsidR="00C73F80">
        <w:t>”</w:t>
      </w:r>
      <w:r w:rsidRPr="00B57BC3">
        <w:t>.</w:t>
      </w:r>
    </w:p>
    <w:p w14:paraId="3C1A216B" w14:textId="645E5B6E" w:rsidR="001551FA" w:rsidRPr="00601056" w:rsidRDefault="001551FA" w:rsidP="001551FA">
      <w:pPr>
        <w:pStyle w:val="SingleTxtG"/>
      </w:pPr>
      <w:r w:rsidRPr="00601056">
        <w:t>9.2.5</w:t>
      </w:r>
      <w:r w:rsidRPr="00601056">
        <w:tab/>
        <w:t xml:space="preserve">In the first sentence, replace </w:t>
      </w:r>
      <w:r w:rsidR="00C73F80">
        <w:t>“</w:t>
      </w:r>
      <w:r w:rsidRPr="00601056">
        <w:t>speed limitation device</w:t>
      </w:r>
      <w:r w:rsidR="00C73F80">
        <w:t>”</w:t>
      </w:r>
      <w:r w:rsidRPr="00601056">
        <w:t xml:space="preserve"> by </w:t>
      </w:r>
      <w:r w:rsidR="00C73F80">
        <w:t>“</w:t>
      </w:r>
      <w:r w:rsidRPr="00601056">
        <w:t>speed limitation device or function</w:t>
      </w:r>
      <w:r w:rsidR="00C73F80">
        <w:t>”</w:t>
      </w:r>
      <w:r w:rsidRPr="00601056">
        <w:t xml:space="preserve">. In the last sentence, at the beginning, replace </w:t>
      </w:r>
      <w:r w:rsidR="00C73F80">
        <w:t>“</w:t>
      </w:r>
      <w:r w:rsidRPr="00601056">
        <w:t>device</w:t>
      </w:r>
      <w:r w:rsidR="00C73F80">
        <w:t>”</w:t>
      </w:r>
      <w:r w:rsidRPr="00601056">
        <w:t xml:space="preserve"> by </w:t>
      </w:r>
      <w:r w:rsidR="00C73F80">
        <w:t>“</w:t>
      </w:r>
      <w:r w:rsidRPr="00601056">
        <w:t>device or function</w:t>
      </w:r>
      <w:r w:rsidR="00C73F80">
        <w:t>”</w:t>
      </w:r>
      <w:r w:rsidRPr="00601056">
        <w:t>.</w:t>
      </w:r>
    </w:p>
    <w:p w14:paraId="44DD4A51" w14:textId="0CCAAAC4" w:rsidR="003F24E8" w:rsidRPr="00B57BC3" w:rsidRDefault="003F24E8" w:rsidP="003F24E8">
      <w:pPr>
        <w:pStyle w:val="SingleTxtG"/>
        <w:tabs>
          <w:tab w:val="left" w:pos="2268"/>
        </w:tabs>
      </w:pPr>
      <w:r w:rsidRPr="00B57BC3">
        <w:t>9.2.5</w:t>
      </w:r>
      <w:r w:rsidRPr="00B57BC3">
        <w:tab/>
      </w:r>
      <w:r w:rsidRPr="00B57BC3">
        <w:tab/>
        <w:t xml:space="preserve">In the first sentence and in footnote 9, replace </w:t>
      </w:r>
      <w:r w:rsidR="00C73F80">
        <w:t>“</w:t>
      </w:r>
      <w:r w:rsidRPr="00B57BC3">
        <w:t>ECE Regulation</w:t>
      </w:r>
      <w:r w:rsidR="00C73F80">
        <w:t>”</w:t>
      </w:r>
      <w:r w:rsidRPr="00B57BC3">
        <w:t xml:space="preserve"> by: </w:t>
      </w:r>
      <w:r w:rsidR="00C73F80">
        <w:t>“</w:t>
      </w:r>
      <w:r w:rsidRPr="00B57BC3">
        <w:t>UN Regulation</w:t>
      </w:r>
      <w:r w:rsidR="00C73F80">
        <w:t>”</w:t>
      </w:r>
      <w:r w:rsidRPr="00B57BC3">
        <w:t>.</w:t>
      </w:r>
    </w:p>
    <w:p w14:paraId="296C05A0" w14:textId="73F31981" w:rsidR="002E50A3" w:rsidRPr="0022169D" w:rsidRDefault="002E50A3" w:rsidP="002E50A3">
      <w:pPr>
        <w:pStyle w:val="SingleTxtG"/>
      </w:pPr>
      <w:r w:rsidRPr="0022169D">
        <w:t>9.2.5</w:t>
      </w:r>
      <w:r w:rsidRPr="0022169D">
        <w:tab/>
      </w:r>
      <w:r w:rsidRPr="0022169D">
        <w:tab/>
        <w:t xml:space="preserve">At the end, delete </w:t>
      </w:r>
      <w:r w:rsidR="00C73F80">
        <w:t>“</w:t>
      </w:r>
      <w:r w:rsidRPr="0022169D">
        <w:rPr>
          <w:noProof/>
        </w:rPr>
        <w:t>, bearing in mind the technological tolerance of the device</w:t>
      </w:r>
      <w:r w:rsidR="00C73F80">
        <w:t>”</w:t>
      </w:r>
      <w:r w:rsidRPr="0022169D">
        <w:t>.</w:t>
      </w:r>
    </w:p>
    <w:p w14:paraId="72EFBFB0" w14:textId="6F081D06" w:rsidR="003F24E8" w:rsidRPr="00B57BC3" w:rsidRDefault="003F24E8" w:rsidP="003F24E8">
      <w:pPr>
        <w:pStyle w:val="SingleTxtG"/>
      </w:pPr>
      <w:r w:rsidRPr="00B57BC3">
        <w:t>9.2.6</w:t>
      </w:r>
      <w:r w:rsidRPr="00B57BC3">
        <w:tab/>
      </w:r>
      <w:r w:rsidRPr="00B57BC3">
        <w:tab/>
        <w:t xml:space="preserve">In the text of the paragraph and in footnote 2, replace </w:t>
      </w:r>
      <w:r w:rsidR="00C73F80">
        <w:t>“</w:t>
      </w:r>
      <w:r w:rsidRPr="00B57BC3">
        <w:t>ECE Regulation</w:t>
      </w:r>
      <w:r w:rsidR="00C73F80">
        <w:t>”</w:t>
      </w:r>
      <w:r w:rsidRPr="00B57BC3">
        <w:t xml:space="preserve"> by: </w:t>
      </w:r>
      <w:r w:rsidR="00C73F80">
        <w:t>“</w:t>
      </w:r>
      <w:r w:rsidRPr="00B57BC3">
        <w:t>UN Regulation</w:t>
      </w:r>
      <w:r w:rsidR="00C73F80">
        <w:t>”</w:t>
      </w:r>
      <w:r w:rsidRPr="00B57BC3">
        <w:t>.</w:t>
      </w:r>
    </w:p>
    <w:p w14:paraId="5A07EB80" w14:textId="45416FA7" w:rsidR="00182248" w:rsidRPr="00EF51A2" w:rsidRDefault="00182248" w:rsidP="00EF51A2">
      <w:pPr>
        <w:pStyle w:val="H1G"/>
        <w:rPr>
          <w:lang w:val="en-US"/>
        </w:rPr>
      </w:pPr>
      <w:r w:rsidRPr="00EF51A2">
        <w:rPr>
          <w:lang w:val="en-US"/>
        </w:rPr>
        <w:tab/>
      </w:r>
      <w:r w:rsidRPr="00EF51A2">
        <w:rPr>
          <w:lang w:val="en-US"/>
        </w:rPr>
        <w:tab/>
      </w:r>
      <w:r w:rsidRPr="00EF51A2">
        <w:rPr>
          <w:lang w:val="en-US"/>
        </w:rPr>
        <w:tab/>
        <w:t>Chapter 9.7</w:t>
      </w:r>
    </w:p>
    <w:p w14:paraId="4C0CE1E3" w14:textId="650CB2FD" w:rsidR="00EF7ED1" w:rsidRPr="00B57BC3" w:rsidRDefault="00EF7ED1" w:rsidP="00EF7ED1">
      <w:pPr>
        <w:pStyle w:val="SingleTxtG"/>
      </w:pPr>
      <w:r w:rsidRPr="00B57BC3">
        <w:t>9.7.4</w:t>
      </w:r>
      <w:r w:rsidRPr="00B57BC3">
        <w:tab/>
        <w:t xml:space="preserve">In the heading replace </w:t>
      </w:r>
      <w:r w:rsidR="00C73F80">
        <w:t>“</w:t>
      </w:r>
      <w:r w:rsidRPr="00B57BC3">
        <w:t>Earthing</w:t>
      </w:r>
      <w:r w:rsidR="00C73F80">
        <w:t>”</w:t>
      </w:r>
      <w:r w:rsidRPr="00B57BC3">
        <w:t xml:space="preserve"> by </w:t>
      </w:r>
      <w:r w:rsidR="00C73F80">
        <w:t>“</w:t>
      </w:r>
      <w:r w:rsidRPr="00B57BC3">
        <w:t>Electrical bonding</w:t>
      </w:r>
      <w:r w:rsidR="00C73F80">
        <w:t>”</w:t>
      </w:r>
      <w:r w:rsidRPr="00B57BC3">
        <w:t>.</w:t>
      </w:r>
      <w:r w:rsidR="00847E57">
        <w:t xml:space="preserve"> </w:t>
      </w:r>
    </w:p>
    <w:p w14:paraId="0EAA419C" w14:textId="4E1F44C6" w:rsidR="003F24E8" w:rsidRPr="00B57BC3" w:rsidRDefault="003F24E8" w:rsidP="003F24E8">
      <w:pPr>
        <w:pStyle w:val="SingleTxtG"/>
      </w:pPr>
      <w:r w:rsidRPr="00B57BC3">
        <w:t>9.7.5.2</w:t>
      </w:r>
      <w:r w:rsidRPr="00B57BC3">
        <w:tab/>
      </w:r>
      <w:r w:rsidRPr="00B57BC3">
        <w:tab/>
        <w:t xml:space="preserve">In the first sentence and in footnote 1, replace </w:t>
      </w:r>
      <w:r w:rsidR="00C73F80">
        <w:t>“</w:t>
      </w:r>
      <w:r w:rsidRPr="00B57BC3">
        <w:t>ECE Regulation</w:t>
      </w:r>
      <w:r w:rsidR="00C73F80">
        <w:t>”</w:t>
      </w:r>
      <w:r w:rsidRPr="00B57BC3">
        <w:t xml:space="preserve"> by: </w:t>
      </w:r>
      <w:r w:rsidR="00C73F80">
        <w:t>“</w:t>
      </w:r>
      <w:r w:rsidRPr="00B57BC3">
        <w:t>UN Regulation</w:t>
      </w:r>
      <w:r w:rsidR="00C73F80">
        <w:t>”</w:t>
      </w:r>
      <w:r w:rsidRPr="00B57BC3">
        <w:t>.</w:t>
      </w:r>
    </w:p>
    <w:p w14:paraId="42E8BA34" w14:textId="5B4C0524" w:rsidR="007D5031" w:rsidRPr="00EF51A2" w:rsidRDefault="007D5031" w:rsidP="00EF51A2">
      <w:pPr>
        <w:pStyle w:val="H1G"/>
        <w:rPr>
          <w:lang w:val="en-US"/>
        </w:rPr>
      </w:pPr>
      <w:r w:rsidRPr="00EF51A2">
        <w:rPr>
          <w:lang w:val="en-US"/>
        </w:rPr>
        <w:tab/>
      </w:r>
      <w:r w:rsidRPr="00EF51A2">
        <w:rPr>
          <w:lang w:val="en-US"/>
        </w:rPr>
        <w:tab/>
        <w:t>Chapter 9.8</w:t>
      </w:r>
    </w:p>
    <w:p w14:paraId="0673D5AB" w14:textId="23287821" w:rsidR="001E360B" w:rsidRPr="00B90873" w:rsidRDefault="007D5031" w:rsidP="001E360B">
      <w:pPr>
        <w:pStyle w:val="SingleTxtG"/>
      </w:pPr>
      <w:r w:rsidRPr="00B57BC3">
        <w:t>9</w:t>
      </w:r>
      <w:r w:rsidR="001E360B" w:rsidRPr="00B57BC3">
        <w:t>.8.3</w:t>
      </w:r>
      <w:r w:rsidR="001E360B" w:rsidRPr="00B57BC3">
        <w:tab/>
      </w:r>
      <w:r w:rsidR="001E360B" w:rsidRPr="00B57BC3">
        <w:tab/>
        <w:t xml:space="preserve">In the heading replace </w:t>
      </w:r>
      <w:r w:rsidR="00C73F80">
        <w:t>“</w:t>
      </w:r>
      <w:r w:rsidR="001E360B" w:rsidRPr="00B57BC3">
        <w:t>Earthing</w:t>
      </w:r>
      <w:r w:rsidR="00C73F80">
        <w:t>”</w:t>
      </w:r>
      <w:r w:rsidR="001E360B" w:rsidRPr="00B57BC3">
        <w:t xml:space="preserve"> by </w:t>
      </w:r>
      <w:r w:rsidR="00C73F80">
        <w:t>“</w:t>
      </w:r>
      <w:r w:rsidR="001E360B" w:rsidRPr="00B57BC3">
        <w:t>Electrical bonding</w:t>
      </w:r>
      <w:r w:rsidR="00C73F80">
        <w:t>”</w:t>
      </w:r>
      <w:r w:rsidR="001E360B" w:rsidRPr="00B57BC3">
        <w:t>.</w:t>
      </w:r>
    </w:p>
    <w:p w14:paraId="64548398" w14:textId="77777777" w:rsidR="00E876B5" w:rsidRPr="00FF1F4F" w:rsidRDefault="00FF1F4F" w:rsidP="00FF1F4F">
      <w:pPr>
        <w:pStyle w:val="SingleTxtG"/>
        <w:spacing w:before="240" w:after="0"/>
        <w:jc w:val="center"/>
        <w:rPr>
          <w:u w:val="single"/>
        </w:rPr>
      </w:pPr>
      <w:r>
        <w:rPr>
          <w:u w:val="single"/>
        </w:rPr>
        <w:tab/>
      </w:r>
      <w:r>
        <w:rPr>
          <w:u w:val="single"/>
        </w:rPr>
        <w:tab/>
      </w:r>
      <w:r>
        <w:rPr>
          <w:u w:val="single"/>
        </w:rPr>
        <w:tab/>
      </w:r>
    </w:p>
    <w:sectPr w:rsidR="00E876B5" w:rsidRPr="00FF1F4F" w:rsidSect="00B66864">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D45FC" w14:textId="77777777" w:rsidR="006130ED" w:rsidRDefault="006130ED"/>
  </w:endnote>
  <w:endnote w:type="continuationSeparator" w:id="0">
    <w:p w14:paraId="5BC16871" w14:textId="77777777" w:rsidR="006130ED" w:rsidRDefault="006130ED"/>
  </w:endnote>
  <w:endnote w:type="continuationNotice" w:id="1">
    <w:p w14:paraId="5075486B" w14:textId="77777777" w:rsidR="006130ED" w:rsidRDefault="00613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F9A57" w14:textId="3B606F34" w:rsidR="00770A53" w:rsidRPr="00B66864" w:rsidRDefault="00770A53" w:rsidP="00B66864">
    <w:pPr>
      <w:pStyle w:val="Footer"/>
      <w:tabs>
        <w:tab w:val="right" w:pos="9638"/>
      </w:tabs>
      <w:rPr>
        <w:sz w:val="18"/>
      </w:rPr>
    </w:pPr>
    <w:r w:rsidRPr="00B66864">
      <w:rPr>
        <w:b/>
        <w:sz w:val="18"/>
      </w:rPr>
      <w:fldChar w:fldCharType="begin"/>
    </w:r>
    <w:r w:rsidRPr="00B66864">
      <w:rPr>
        <w:b/>
        <w:sz w:val="18"/>
      </w:rPr>
      <w:instrText xml:space="preserve"> PAGE  \* MERGEFORMAT </w:instrText>
    </w:r>
    <w:r w:rsidRPr="00B66864">
      <w:rPr>
        <w:b/>
        <w:sz w:val="18"/>
      </w:rPr>
      <w:fldChar w:fldCharType="separate"/>
    </w:r>
    <w:r w:rsidR="000A5A7D">
      <w:rPr>
        <w:b/>
        <w:noProof/>
        <w:sz w:val="18"/>
      </w:rPr>
      <w:t>2</w:t>
    </w:r>
    <w:r w:rsidRPr="00B6686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093F8" w14:textId="024C96CF" w:rsidR="00770A53" w:rsidRPr="00B66864" w:rsidRDefault="00770A53" w:rsidP="00B66864">
    <w:pPr>
      <w:pStyle w:val="Footer"/>
      <w:tabs>
        <w:tab w:val="right" w:pos="9638"/>
      </w:tabs>
      <w:rPr>
        <w:b/>
        <w:sz w:val="18"/>
      </w:rPr>
    </w:pPr>
    <w:r>
      <w:tab/>
    </w:r>
    <w:r w:rsidRPr="00B66864">
      <w:rPr>
        <w:b/>
        <w:sz w:val="18"/>
      </w:rPr>
      <w:fldChar w:fldCharType="begin"/>
    </w:r>
    <w:r w:rsidRPr="00B66864">
      <w:rPr>
        <w:b/>
        <w:sz w:val="18"/>
      </w:rPr>
      <w:instrText xml:space="preserve"> PAGE  \* MERGEFORMAT </w:instrText>
    </w:r>
    <w:r w:rsidRPr="00B66864">
      <w:rPr>
        <w:b/>
        <w:sz w:val="18"/>
      </w:rPr>
      <w:fldChar w:fldCharType="separate"/>
    </w:r>
    <w:r w:rsidR="000A5A7D">
      <w:rPr>
        <w:b/>
        <w:noProof/>
        <w:sz w:val="18"/>
      </w:rPr>
      <w:t>5</w:t>
    </w:r>
    <w:r w:rsidRPr="00B6686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00598" w14:textId="77777777" w:rsidR="006130ED" w:rsidRPr="000B175B" w:rsidRDefault="006130ED" w:rsidP="000B175B">
      <w:pPr>
        <w:tabs>
          <w:tab w:val="right" w:pos="2155"/>
        </w:tabs>
        <w:spacing w:after="80"/>
        <w:ind w:left="680"/>
        <w:rPr>
          <w:u w:val="single"/>
        </w:rPr>
      </w:pPr>
      <w:r>
        <w:rPr>
          <w:u w:val="single"/>
        </w:rPr>
        <w:tab/>
      </w:r>
    </w:p>
  </w:footnote>
  <w:footnote w:type="continuationSeparator" w:id="0">
    <w:p w14:paraId="33185AF0" w14:textId="77777777" w:rsidR="006130ED" w:rsidRPr="00FC68B7" w:rsidRDefault="006130ED" w:rsidP="00FC68B7">
      <w:pPr>
        <w:tabs>
          <w:tab w:val="left" w:pos="2155"/>
        </w:tabs>
        <w:spacing w:after="80"/>
        <w:ind w:left="680"/>
        <w:rPr>
          <w:u w:val="single"/>
        </w:rPr>
      </w:pPr>
      <w:r>
        <w:rPr>
          <w:u w:val="single"/>
        </w:rPr>
        <w:tab/>
      </w:r>
    </w:p>
  </w:footnote>
  <w:footnote w:type="continuationNotice" w:id="1">
    <w:p w14:paraId="76021C02" w14:textId="77777777" w:rsidR="006130ED" w:rsidRDefault="006130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D9FDE" w14:textId="77777777" w:rsidR="00770A53" w:rsidRPr="00B66864" w:rsidRDefault="00770A53">
    <w:pPr>
      <w:pStyle w:val="Header"/>
    </w:pPr>
    <w:r>
      <w:t>ECE/TRANS/WP.15/240/Add.1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13D8E" w14:textId="77777777" w:rsidR="00770A53" w:rsidRPr="00B66864" w:rsidRDefault="00770A53" w:rsidP="00B66864">
    <w:pPr>
      <w:pStyle w:val="Header"/>
      <w:jc w:val="right"/>
    </w:pPr>
    <w:r>
      <w:t>ECE/TRANS/WP.15/240/Add.1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171BF6"/>
    <w:multiLevelType w:val="hybridMultilevel"/>
    <w:tmpl w:val="DB0E2130"/>
    <w:lvl w:ilvl="0" w:tplc="5E488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0AA6B57"/>
    <w:multiLevelType w:val="hybridMultilevel"/>
    <w:tmpl w:val="DB0E2130"/>
    <w:lvl w:ilvl="0" w:tplc="5E488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3F0F80"/>
    <w:multiLevelType w:val="hybridMultilevel"/>
    <w:tmpl w:val="B5C6E44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C1F8BC24">
      <w:start w:val="2"/>
      <w:numFmt w:val="bullet"/>
      <w:lvlText w:val="-"/>
      <w:lvlJc w:val="left"/>
      <w:pPr>
        <w:ind w:left="2160" w:hanging="180"/>
      </w:pPr>
      <w:rPr>
        <w:rFonts w:ascii="Times New Roman" w:eastAsia="Times New Roman" w:hAnsi="Times New Roman" w:cs="Times New Roman" w:hint="default"/>
      </w:rPr>
    </w:lvl>
    <w:lvl w:ilvl="3" w:tplc="1E4CAB4C">
      <w:start w:val="1"/>
      <w:numFmt w:val="decimal"/>
      <w:lvlText w:val="%4."/>
      <w:lvlJc w:val="left"/>
      <w:pPr>
        <w:ind w:left="3084" w:hanging="564"/>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8" w15:restartNumberingAfterBreak="0">
    <w:nsid w:val="42C55148"/>
    <w:multiLevelType w:val="hybridMultilevel"/>
    <w:tmpl w:val="81A2A22E"/>
    <w:lvl w:ilvl="0" w:tplc="359AE760">
      <w:start w:val="1"/>
      <w:numFmt w:val="decimal"/>
      <w:pStyle w:val="UNParagraphStyle"/>
      <w:lvlText w:val="%1."/>
      <w:lvlJc w:val="left"/>
      <w:pPr>
        <w:ind w:left="1689" w:hanging="555"/>
      </w:pPr>
      <w:rPr>
        <w:rFonts w:hint="default"/>
      </w:r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9" w15:restartNumberingAfterBreak="0">
    <w:nsid w:val="46097894"/>
    <w:multiLevelType w:val="hybridMultilevel"/>
    <w:tmpl w:val="4F8876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E0FBE"/>
    <w:multiLevelType w:val="hybridMultilevel"/>
    <w:tmpl w:val="9828BAC4"/>
    <w:lvl w:ilvl="0" w:tplc="CE0C4DEA">
      <w:start w:val="6"/>
      <w:numFmt w:val="bullet"/>
      <w:lvlText w:val="–"/>
      <w:lvlJc w:val="left"/>
      <w:pPr>
        <w:ind w:left="2061" w:hanging="360"/>
      </w:pPr>
      <w:rPr>
        <w:rFonts w:ascii="Times New Roman" w:eastAsia="Times New Roma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1" w15:restartNumberingAfterBreak="0">
    <w:nsid w:val="532B4DF9"/>
    <w:multiLevelType w:val="hybridMultilevel"/>
    <w:tmpl w:val="28CEACC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2" w15:restartNumberingAfterBreak="0">
    <w:nsid w:val="5E203596"/>
    <w:multiLevelType w:val="hybridMultilevel"/>
    <w:tmpl w:val="BC4EB046"/>
    <w:lvl w:ilvl="0" w:tplc="0DD4BC06">
      <w:start w:val="2"/>
      <w:numFmt w:val="bullet"/>
      <w:lvlText w:val="-"/>
      <w:lvlJc w:val="left"/>
      <w:pPr>
        <w:ind w:left="1494" w:hanging="360"/>
      </w:pPr>
      <w:rPr>
        <w:rFonts w:ascii="TimesNewRoman" w:eastAsia="Times New Roman" w:hAnsi="TimesNewRoman" w:cs="TimesNew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3A20172"/>
    <w:multiLevelType w:val="hybridMultilevel"/>
    <w:tmpl w:val="571AE8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CD036A"/>
    <w:multiLevelType w:val="hybridMultilevel"/>
    <w:tmpl w:val="89D63E6C"/>
    <w:lvl w:ilvl="0" w:tplc="2410BAD2">
      <w:start w:val="1"/>
      <w:numFmt w:val="decimal"/>
      <w:pStyle w:val="Nummerierung"/>
      <w:lvlText w:val="(%1)"/>
      <w:lvlJc w:val="left"/>
      <w:pPr>
        <w:tabs>
          <w:tab w:val="num" w:pos="1134"/>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0926D11"/>
    <w:multiLevelType w:val="hybridMultilevel"/>
    <w:tmpl w:val="6A407786"/>
    <w:lvl w:ilvl="0" w:tplc="AEAA63A6">
      <w:start w:val="1"/>
      <w:numFmt w:val="lowerLetter"/>
      <w:lvlText w:val="(%1)"/>
      <w:lvlJc w:val="left"/>
      <w:pPr>
        <w:ind w:left="2778" w:hanging="360"/>
      </w:pPr>
      <w:rPr>
        <w:rFonts w:hint="default"/>
      </w:rPr>
    </w:lvl>
    <w:lvl w:ilvl="1" w:tplc="08090019" w:tentative="1">
      <w:start w:val="1"/>
      <w:numFmt w:val="lowerLetter"/>
      <w:lvlText w:val="%2."/>
      <w:lvlJc w:val="left"/>
      <w:pPr>
        <w:ind w:left="3498" w:hanging="360"/>
      </w:pPr>
    </w:lvl>
    <w:lvl w:ilvl="2" w:tplc="0809001B" w:tentative="1">
      <w:start w:val="1"/>
      <w:numFmt w:val="lowerRoman"/>
      <w:lvlText w:val="%3."/>
      <w:lvlJc w:val="right"/>
      <w:pPr>
        <w:ind w:left="4218" w:hanging="180"/>
      </w:pPr>
    </w:lvl>
    <w:lvl w:ilvl="3" w:tplc="0809000F" w:tentative="1">
      <w:start w:val="1"/>
      <w:numFmt w:val="decimal"/>
      <w:lvlText w:val="%4."/>
      <w:lvlJc w:val="left"/>
      <w:pPr>
        <w:ind w:left="4938" w:hanging="360"/>
      </w:pPr>
    </w:lvl>
    <w:lvl w:ilvl="4" w:tplc="08090019" w:tentative="1">
      <w:start w:val="1"/>
      <w:numFmt w:val="lowerLetter"/>
      <w:lvlText w:val="%5."/>
      <w:lvlJc w:val="left"/>
      <w:pPr>
        <w:ind w:left="5658" w:hanging="360"/>
      </w:pPr>
    </w:lvl>
    <w:lvl w:ilvl="5" w:tplc="0809001B" w:tentative="1">
      <w:start w:val="1"/>
      <w:numFmt w:val="lowerRoman"/>
      <w:lvlText w:val="%6."/>
      <w:lvlJc w:val="right"/>
      <w:pPr>
        <w:ind w:left="6378" w:hanging="180"/>
      </w:pPr>
    </w:lvl>
    <w:lvl w:ilvl="6" w:tplc="0809000F" w:tentative="1">
      <w:start w:val="1"/>
      <w:numFmt w:val="decimal"/>
      <w:lvlText w:val="%7."/>
      <w:lvlJc w:val="left"/>
      <w:pPr>
        <w:ind w:left="7098" w:hanging="360"/>
      </w:pPr>
    </w:lvl>
    <w:lvl w:ilvl="7" w:tplc="08090019" w:tentative="1">
      <w:start w:val="1"/>
      <w:numFmt w:val="lowerLetter"/>
      <w:lvlText w:val="%8."/>
      <w:lvlJc w:val="left"/>
      <w:pPr>
        <w:ind w:left="7818" w:hanging="360"/>
      </w:pPr>
    </w:lvl>
    <w:lvl w:ilvl="8" w:tplc="0809001B" w:tentative="1">
      <w:start w:val="1"/>
      <w:numFmt w:val="lowerRoman"/>
      <w:lvlText w:val="%9."/>
      <w:lvlJc w:val="right"/>
      <w:pPr>
        <w:ind w:left="8538" w:hanging="180"/>
      </w:pPr>
    </w:lvl>
  </w:abstractNum>
  <w:abstractNum w:abstractNumId="28" w15:restartNumberingAfterBreak="0">
    <w:nsid w:val="7142307E"/>
    <w:multiLevelType w:val="hybridMultilevel"/>
    <w:tmpl w:val="40F449B6"/>
    <w:lvl w:ilvl="0" w:tplc="CD92DBCC">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9" w15:restartNumberingAfterBreak="0">
    <w:nsid w:val="757C5BC5"/>
    <w:multiLevelType w:val="hybridMultilevel"/>
    <w:tmpl w:val="477EFC0A"/>
    <w:lvl w:ilvl="0" w:tplc="B1522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945A81"/>
    <w:multiLevelType w:val="hybridMultilevel"/>
    <w:tmpl w:val="5D2491FC"/>
    <w:lvl w:ilvl="0" w:tplc="8E0A9A84">
      <w:start w:val="1"/>
      <w:numFmt w:val="lowerRoman"/>
      <w:lvlText w:val="(%1)"/>
      <w:lvlJc w:val="left"/>
      <w:pPr>
        <w:ind w:left="2568" w:hanging="720"/>
      </w:pPr>
    </w:lvl>
    <w:lvl w:ilvl="1" w:tplc="080C0019">
      <w:start w:val="1"/>
      <w:numFmt w:val="lowerLetter"/>
      <w:lvlText w:val="%2."/>
      <w:lvlJc w:val="left"/>
      <w:pPr>
        <w:ind w:left="2928" w:hanging="360"/>
      </w:pPr>
    </w:lvl>
    <w:lvl w:ilvl="2" w:tplc="080C001B">
      <w:start w:val="1"/>
      <w:numFmt w:val="lowerRoman"/>
      <w:lvlText w:val="%3."/>
      <w:lvlJc w:val="right"/>
      <w:pPr>
        <w:ind w:left="3648" w:hanging="180"/>
      </w:pPr>
    </w:lvl>
    <w:lvl w:ilvl="3" w:tplc="080C000F">
      <w:start w:val="1"/>
      <w:numFmt w:val="decimal"/>
      <w:lvlText w:val="%4."/>
      <w:lvlJc w:val="left"/>
      <w:pPr>
        <w:ind w:left="4368" w:hanging="360"/>
      </w:pPr>
    </w:lvl>
    <w:lvl w:ilvl="4" w:tplc="080C0019">
      <w:start w:val="1"/>
      <w:numFmt w:val="lowerLetter"/>
      <w:lvlText w:val="%5."/>
      <w:lvlJc w:val="left"/>
      <w:pPr>
        <w:ind w:left="5088" w:hanging="360"/>
      </w:pPr>
    </w:lvl>
    <w:lvl w:ilvl="5" w:tplc="080C001B">
      <w:start w:val="1"/>
      <w:numFmt w:val="lowerRoman"/>
      <w:lvlText w:val="%6."/>
      <w:lvlJc w:val="right"/>
      <w:pPr>
        <w:ind w:left="5808" w:hanging="180"/>
      </w:pPr>
    </w:lvl>
    <w:lvl w:ilvl="6" w:tplc="080C000F">
      <w:start w:val="1"/>
      <w:numFmt w:val="decimal"/>
      <w:lvlText w:val="%7."/>
      <w:lvlJc w:val="left"/>
      <w:pPr>
        <w:ind w:left="6528" w:hanging="360"/>
      </w:pPr>
    </w:lvl>
    <w:lvl w:ilvl="7" w:tplc="080C0019">
      <w:start w:val="1"/>
      <w:numFmt w:val="lowerLetter"/>
      <w:lvlText w:val="%8."/>
      <w:lvlJc w:val="left"/>
      <w:pPr>
        <w:ind w:left="7248" w:hanging="360"/>
      </w:pPr>
    </w:lvl>
    <w:lvl w:ilvl="8" w:tplc="080C001B">
      <w:start w:val="1"/>
      <w:numFmt w:val="lowerRoman"/>
      <w:lvlText w:val="%9."/>
      <w:lvlJc w:val="right"/>
      <w:pPr>
        <w:ind w:left="7968" w:hanging="180"/>
      </w:pPr>
    </w:lvl>
  </w:abstractNum>
  <w:abstractNum w:abstractNumId="32" w15:restartNumberingAfterBreak="0">
    <w:nsid w:val="7EBB318B"/>
    <w:multiLevelType w:val="hybridMultilevel"/>
    <w:tmpl w:val="439AE1FE"/>
    <w:lvl w:ilvl="0" w:tplc="80DC1BF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5"/>
  </w:num>
  <w:num w:numId="13">
    <w:abstractNumId w:val="12"/>
  </w:num>
  <w:num w:numId="14">
    <w:abstractNumId w:val="25"/>
  </w:num>
  <w:num w:numId="15">
    <w:abstractNumId w:val="30"/>
  </w:num>
  <w:num w:numId="16">
    <w:abstractNumId w:val="10"/>
  </w:num>
  <w:num w:numId="17">
    <w:abstractNumId w:val="20"/>
  </w:num>
  <w:num w:numId="18">
    <w:abstractNumId w:val="32"/>
  </w:num>
  <w:num w:numId="19">
    <w:abstractNumId w:val="13"/>
  </w:num>
  <w:num w:numId="20">
    <w:abstractNumId w:val="27"/>
  </w:num>
  <w:num w:numId="21">
    <w:abstractNumId w:val="26"/>
  </w:num>
  <w:num w:numId="22">
    <w:abstractNumId w:val="26"/>
    <w:lvlOverride w:ilvl="0">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4"/>
  </w:num>
  <w:num w:numId="26">
    <w:abstractNumId w:val="19"/>
  </w:num>
  <w:num w:numId="27">
    <w:abstractNumId w:val="14"/>
  </w:num>
  <w:num w:numId="28">
    <w:abstractNumId w:val="11"/>
  </w:num>
  <w:num w:numId="29">
    <w:abstractNumId w:val="29"/>
  </w:num>
  <w:num w:numId="30">
    <w:abstractNumId w:val="28"/>
  </w:num>
  <w:num w:numId="31">
    <w:abstractNumId w:val="16"/>
  </w:num>
  <w:num w:numId="32">
    <w:abstractNumId w:val="21"/>
  </w:num>
  <w:num w:numId="33">
    <w:abstractNumId w:val="1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fr-FR" w:vendorID="64" w:dllVersion="6" w:nlCheck="1" w:checkStyle="0"/>
  <w:activeWritingStyle w:appName="MSWord" w:lang="en-US" w:vendorID="64" w:dllVersion="6" w:nlCheck="1" w:checkStyle="0"/>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44"/>
    <w:rsid w:val="0000700C"/>
    <w:rsid w:val="000243AB"/>
    <w:rsid w:val="00046B1F"/>
    <w:rsid w:val="00050F6B"/>
    <w:rsid w:val="00056571"/>
    <w:rsid w:val="00056C10"/>
    <w:rsid w:val="00057E97"/>
    <w:rsid w:val="000646F4"/>
    <w:rsid w:val="00064A5E"/>
    <w:rsid w:val="00066AB3"/>
    <w:rsid w:val="00072AB3"/>
    <w:rsid w:val="00072C8C"/>
    <w:rsid w:val="000733B5"/>
    <w:rsid w:val="00081815"/>
    <w:rsid w:val="000929FC"/>
    <w:rsid w:val="00092FD8"/>
    <w:rsid w:val="000931C0"/>
    <w:rsid w:val="000A5A7D"/>
    <w:rsid w:val="000A7223"/>
    <w:rsid w:val="000B0595"/>
    <w:rsid w:val="000B175B"/>
    <w:rsid w:val="000B3A0F"/>
    <w:rsid w:val="000B4EF7"/>
    <w:rsid w:val="000C2C03"/>
    <w:rsid w:val="000C2D2E"/>
    <w:rsid w:val="000D0982"/>
    <w:rsid w:val="000E0415"/>
    <w:rsid w:val="000E40C9"/>
    <w:rsid w:val="001103AA"/>
    <w:rsid w:val="00110A8F"/>
    <w:rsid w:val="0011666B"/>
    <w:rsid w:val="00154826"/>
    <w:rsid w:val="001551FA"/>
    <w:rsid w:val="00165F3A"/>
    <w:rsid w:val="00182248"/>
    <w:rsid w:val="001B4B04"/>
    <w:rsid w:val="001B5BB6"/>
    <w:rsid w:val="001C6663"/>
    <w:rsid w:val="001C7895"/>
    <w:rsid w:val="001D0622"/>
    <w:rsid w:val="001D0C8C"/>
    <w:rsid w:val="001D1419"/>
    <w:rsid w:val="001D26DF"/>
    <w:rsid w:val="001D3A03"/>
    <w:rsid w:val="001E360B"/>
    <w:rsid w:val="001E7B67"/>
    <w:rsid w:val="00202DA8"/>
    <w:rsid w:val="00211E0B"/>
    <w:rsid w:val="0021567D"/>
    <w:rsid w:val="0022169D"/>
    <w:rsid w:val="00222930"/>
    <w:rsid w:val="00237E67"/>
    <w:rsid w:val="0024772E"/>
    <w:rsid w:val="00263136"/>
    <w:rsid w:val="00267F5F"/>
    <w:rsid w:val="00286B4D"/>
    <w:rsid w:val="00295447"/>
    <w:rsid w:val="002B3B35"/>
    <w:rsid w:val="002B791F"/>
    <w:rsid w:val="002C0658"/>
    <w:rsid w:val="002C7D30"/>
    <w:rsid w:val="002D3C9A"/>
    <w:rsid w:val="002D4643"/>
    <w:rsid w:val="002D666E"/>
    <w:rsid w:val="002E50A3"/>
    <w:rsid w:val="002F175C"/>
    <w:rsid w:val="002F3171"/>
    <w:rsid w:val="00302E18"/>
    <w:rsid w:val="00306237"/>
    <w:rsid w:val="0031333E"/>
    <w:rsid w:val="00314EB4"/>
    <w:rsid w:val="00321147"/>
    <w:rsid w:val="003223B0"/>
    <w:rsid w:val="003229D8"/>
    <w:rsid w:val="00322C0D"/>
    <w:rsid w:val="003350B8"/>
    <w:rsid w:val="00347F69"/>
    <w:rsid w:val="00347FE3"/>
    <w:rsid w:val="00352709"/>
    <w:rsid w:val="0035314D"/>
    <w:rsid w:val="003619B5"/>
    <w:rsid w:val="00365763"/>
    <w:rsid w:val="00371178"/>
    <w:rsid w:val="003729CE"/>
    <w:rsid w:val="00392E47"/>
    <w:rsid w:val="003A44BC"/>
    <w:rsid w:val="003A6810"/>
    <w:rsid w:val="003B2D02"/>
    <w:rsid w:val="003B59F5"/>
    <w:rsid w:val="003C1B4E"/>
    <w:rsid w:val="003C2CC4"/>
    <w:rsid w:val="003D1847"/>
    <w:rsid w:val="003D2053"/>
    <w:rsid w:val="003D4B23"/>
    <w:rsid w:val="003D56C9"/>
    <w:rsid w:val="003E130E"/>
    <w:rsid w:val="003E7C46"/>
    <w:rsid w:val="003F1600"/>
    <w:rsid w:val="003F24A9"/>
    <w:rsid w:val="003F24E8"/>
    <w:rsid w:val="00410C89"/>
    <w:rsid w:val="00422E03"/>
    <w:rsid w:val="00426B9B"/>
    <w:rsid w:val="004325CB"/>
    <w:rsid w:val="00442A83"/>
    <w:rsid w:val="00442D71"/>
    <w:rsid w:val="00454751"/>
    <w:rsid w:val="0045495B"/>
    <w:rsid w:val="004561E5"/>
    <w:rsid w:val="00481CD4"/>
    <w:rsid w:val="0048397A"/>
    <w:rsid w:val="00485CBB"/>
    <w:rsid w:val="004866B7"/>
    <w:rsid w:val="00487AD3"/>
    <w:rsid w:val="004A414E"/>
    <w:rsid w:val="004C2461"/>
    <w:rsid w:val="004C7462"/>
    <w:rsid w:val="004E4A36"/>
    <w:rsid w:val="004E77B2"/>
    <w:rsid w:val="004F5AA4"/>
    <w:rsid w:val="00502D89"/>
    <w:rsid w:val="00504B2D"/>
    <w:rsid w:val="00504EFB"/>
    <w:rsid w:val="00517D3B"/>
    <w:rsid w:val="0052136D"/>
    <w:rsid w:val="0052514F"/>
    <w:rsid w:val="0052775E"/>
    <w:rsid w:val="00531307"/>
    <w:rsid w:val="005364D5"/>
    <w:rsid w:val="005420F2"/>
    <w:rsid w:val="0055396A"/>
    <w:rsid w:val="005627FA"/>
    <w:rsid w:val="005628B6"/>
    <w:rsid w:val="005779A2"/>
    <w:rsid w:val="00582050"/>
    <w:rsid w:val="005941EC"/>
    <w:rsid w:val="0059724D"/>
    <w:rsid w:val="005B3DB3"/>
    <w:rsid w:val="005B4E13"/>
    <w:rsid w:val="005C342F"/>
    <w:rsid w:val="005E25B1"/>
    <w:rsid w:val="005E5AFB"/>
    <w:rsid w:val="005F7B75"/>
    <w:rsid w:val="006001EE"/>
    <w:rsid w:val="00601056"/>
    <w:rsid w:val="00601871"/>
    <w:rsid w:val="00604850"/>
    <w:rsid w:val="00605042"/>
    <w:rsid w:val="00611FC4"/>
    <w:rsid w:val="006130ED"/>
    <w:rsid w:val="00613B84"/>
    <w:rsid w:val="006176FB"/>
    <w:rsid w:val="00637B55"/>
    <w:rsid w:val="00640B26"/>
    <w:rsid w:val="006459C5"/>
    <w:rsid w:val="006503C5"/>
    <w:rsid w:val="00652D0A"/>
    <w:rsid w:val="00653DA7"/>
    <w:rsid w:val="00655086"/>
    <w:rsid w:val="006617C5"/>
    <w:rsid w:val="00662BB6"/>
    <w:rsid w:val="00663DBD"/>
    <w:rsid w:val="0067323D"/>
    <w:rsid w:val="00676606"/>
    <w:rsid w:val="00684C21"/>
    <w:rsid w:val="00686AA6"/>
    <w:rsid w:val="006A0792"/>
    <w:rsid w:val="006A2530"/>
    <w:rsid w:val="006B09A5"/>
    <w:rsid w:val="006B4134"/>
    <w:rsid w:val="006C3589"/>
    <w:rsid w:val="006D37AF"/>
    <w:rsid w:val="006D51D0"/>
    <w:rsid w:val="006D5FB9"/>
    <w:rsid w:val="006E564B"/>
    <w:rsid w:val="006E7191"/>
    <w:rsid w:val="00703577"/>
    <w:rsid w:val="00705328"/>
    <w:rsid w:val="00705894"/>
    <w:rsid w:val="0072632A"/>
    <w:rsid w:val="007327D5"/>
    <w:rsid w:val="00752CDA"/>
    <w:rsid w:val="007629C8"/>
    <w:rsid w:val="0077047D"/>
    <w:rsid w:val="00770A53"/>
    <w:rsid w:val="00793FC1"/>
    <w:rsid w:val="00796C3B"/>
    <w:rsid w:val="007A09AB"/>
    <w:rsid w:val="007A3F2F"/>
    <w:rsid w:val="007A780C"/>
    <w:rsid w:val="007B3740"/>
    <w:rsid w:val="007B6BA5"/>
    <w:rsid w:val="007C0F27"/>
    <w:rsid w:val="007C17DE"/>
    <w:rsid w:val="007C3390"/>
    <w:rsid w:val="007C4F4B"/>
    <w:rsid w:val="007D1BDA"/>
    <w:rsid w:val="007D1E9D"/>
    <w:rsid w:val="007D47FF"/>
    <w:rsid w:val="007D4DB2"/>
    <w:rsid w:val="007D5031"/>
    <w:rsid w:val="007E01E9"/>
    <w:rsid w:val="007E63F3"/>
    <w:rsid w:val="007E7E44"/>
    <w:rsid w:val="007F3C44"/>
    <w:rsid w:val="007F6611"/>
    <w:rsid w:val="00802109"/>
    <w:rsid w:val="00811920"/>
    <w:rsid w:val="008123D3"/>
    <w:rsid w:val="00815AD0"/>
    <w:rsid w:val="008242D7"/>
    <w:rsid w:val="008257B1"/>
    <w:rsid w:val="00832334"/>
    <w:rsid w:val="00843767"/>
    <w:rsid w:val="00847E57"/>
    <w:rsid w:val="00850D77"/>
    <w:rsid w:val="00851575"/>
    <w:rsid w:val="008679D9"/>
    <w:rsid w:val="00871A92"/>
    <w:rsid w:val="00876AFE"/>
    <w:rsid w:val="008878DE"/>
    <w:rsid w:val="00890021"/>
    <w:rsid w:val="00892CBF"/>
    <w:rsid w:val="008979B1"/>
    <w:rsid w:val="008A2577"/>
    <w:rsid w:val="008A568C"/>
    <w:rsid w:val="008A6B25"/>
    <w:rsid w:val="008A6C4F"/>
    <w:rsid w:val="008B2335"/>
    <w:rsid w:val="008D78BE"/>
    <w:rsid w:val="008E0678"/>
    <w:rsid w:val="008F31D2"/>
    <w:rsid w:val="008F4070"/>
    <w:rsid w:val="008F6B1A"/>
    <w:rsid w:val="00911655"/>
    <w:rsid w:val="00917FDE"/>
    <w:rsid w:val="009223CA"/>
    <w:rsid w:val="00923CFA"/>
    <w:rsid w:val="00940F93"/>
    <w:rsid w:val="00952DBE"/>
    <w:rsid w:val="009542D0"/>
    <w:rsid w:val="009579C5"/>
    <w:rsid w:val="0097209C"/>
    <w:rsid w:val="009760F3"/>
    <w:rsid w:val="00976CFB"/>
    <w:rsid w:val="009A0830"/>
    <w:rsid w:val="009A0E8D"/>
    <w:rsid w:val="009B26E7"/>
    <w:rsid w:val="009B4703"/>
    <w:rsid w:val="009B6368"/>
    <w:rsid w:val="009F47C7"/>
    <w:rsid w:val="00A00697"/>
    <w:rsid w:val="00A00A3F"/>
    <w:rsid w:val="00A01489"/>
    <w:rsid w:val="00A05D69"/>
    <w:rsid w:val="00A20E57"/>
    <w:rsid w:val="00A3026E"/>
    <w:rsid w:val="00A338F1"/>
    <w:rsid w:val="00A35BE0"/>
    <w:rsid w:val="00A6129C"/>
    <w:rsid w:val="00A70FEA"/>
    <w:rsid w:val="00A72F22"/>
    <w:rsid w:val="00A7360F"/>
    <w:rsid w:val="00A748A6"/>
    <w:rsid w:val="00A769F4"/>
    <w:rsid w:val="00A776B4"/>
    <w:rsid w:val="00A833AD"/>
    <w:rsid w:val="00A91E50"/>
    <w:rsid w:val="00A94361"/>
    <w:rsid w:val="00AA293C"/>
    <w:rsid w:val="00AC745C"/>
    <w:rsid w:val="00AE05A0"/>
    <w:rsid w:val="00B0158F"/>
    <w:rsid w:val="00B06107"/>
    <w:rsid w:val="00B07636"/>
    <w:rsid w:val="00B12E5D"/>
    <w:rsid w:val="00B217E6"/>
    <w:rsid w:val="00B24FF4"/>
    <w:rsid w:val="00B27838"/>
    <w:rsid w:val="00B30179"/>
    <w:rsid w:val="00B3017F"/>
    <w:rsid w:val="00B421C1"/>
    <w:rsid w:val="00B55C71"/>
    <w:rsid w:val="00B56E4A"/>
    <w:rsid w:val="00B56E9C"/>
    <w:rsid w:val="00B57BC3"/>
    <w:rsid w:val="00B62B19"/>
    <w:rsid w:val="00B64B1F"/>
    <w:rsid w:val="00B6553F"/>
    <w:rsid w:val="00B66864"/>
    <w:rsid w:val="00B6751B"/>
    <w:rsid w:val="00B77D05"/>
    <w:rsid w:val="00B81206"/>
    <w:rsid w:val="00B81E12"/>
    <w:rsid w:val="00B821EE"/>
    <w:rsid w:val="00B90F74"/>
    <w:rsid w:val="00BA24AC"/>
    <w:rsid w:val="00BA5806"/>
    <w:rsid w:val="00BB03F1"/>
    <w:rsid w:val="00BB399D"/>
    <w:rsid w:val="00BC3FA0"/>
    <w:rsid w:val="00BC74E9"/>
    <w:rsid w:val="00BD6C80"/>
    <w:rsid w:val="00BF0048"/>
    <w:rsid w:val="00BF1157"/>
    <w:rsid w:val="00BF68A8"/>
    <w:rsid w:val="00C11A03"/>
    <w:rsid w:val="00C1561B"/>
    <w:rsid w:val="00C22C0C"/>
    <w:rsid w:val="00C4527F"/>
    <w:rsid w:val="00C463DD"/>
    <w:rsid w:val="00C4724C"/>
    <w:rsid w:val="00C629A0"/>
    <w:rsid w:val="00C64629"/>
    <w:rsid w:val="00C64953"/>
    <w:rsid w:val="00C65DA5"/>
    <w:rsid w:val="00C73F80"/>
    <w:rsid w:val="00C745C3"/>
    <w:rsid w:val="00C96DF2"/>
    <w:rsid w:val="00CB3E03"/>
    <w:rsid w:val="00CC40C9"/>
    <w:rsid w:val="00CD4AA6"/>
    <w:rsid w:val="00CE2BA8"/>
    <w:rsid w:val="00CE4A8F"/>
    <w:rsid w:val="00CF5C95"/>
    <w:rsid w:val="00D2031B"/>
    <w:rsid w:val="00D248B6"/>
    <w:rsid w:val="00D259A8"/>
    <w:rsid w:val="00D25FE2"/>
    <w:rsid w:val="00D328AE"/>
    <w:rsid w:val="00D43252"/>
    <w:rsid w:val="00D47EEA"/>
    <w:rsid w:val="00D50C43"/>
    <w:rsid w:val="00D6339A"/>
    <w:rsid w:val="00D773DF"/>
    <w:rsid w:val="00D77E52"/>
    <w:rsid w:val="00D829A0"/>
    <w:rsid w:val="00D95303"/>
    <w:rsid w:val="00D978C6"/>
    <w:rsid w:val="00DA3C1C"/>
    <w:rsid w:val="00DB63F9"/>
    <w:rsid w:val="00DB7D86"/>
    <w:rsid w:val="00DC305C"/>
    <w:rsid w:val="00E046DF"/>
    <w:rsid w:val="00E07EA0"/>
    <w:rsid w:val="00E22AE1"/>
    <w:rsid w:val="00E2581B"/>
    <w:rsid w:val="00E27346"/>
    <w:rsid w:val="00E4625F"/>
    <w:rsid w:val="00E71BC8"/>
    <w:rsid w:val="00E7260F"/>
    <w:rsid w:val="00E73F5D"/>
    <w:rsid w:val="00E77E4E"/>
    <w:rsid w:val="00E876B5"/>
    <w:rsid w:val="00E933E1"/>
    <w:rsid w:val="00E9538C"/>
    <w:rsid w:val="00E961E7"/>
    <w:rsid w:val="00E96630"/>
    <w:rsid w:val="00ED7A2A"/>
    <w:rsid w:val="00EF0CF6"/>
    <w:rsid w:val="00EF1D7F"/>
    <w:rsid w:val="00EF3E9C"/>
    <w:rsid w:val="00EF51A2"/>
    <w:rsid w:val="00EF7ED1"/>
    <w:rsid w:val="00F31E5F"/>
    <w:rsid w:val="00F3532E"/>
    <w:rsid w:val="00F45B24"/>
    <w:rsid w:val="00F5216A"/>
    <w:rsid w:val="00F6100A"/>
    <w:rsid w:val="00F83C86"/>
    <w:rsid w:val="00F932C9"/>
    <w:rsid w:val="00F93781"/>
    <w:rsid w:val="00FA7D6D"/>
    <w:rsid w:val="00FB0E39"/>
    <w:rsid w:val="00FB613B"/>
    <w:rsid w:val="00FC68B7"/>
    <w:rsid w:val="00FC7812"/>
    <w:rsid w:val="00FD3F98"/>
    <w:rsid w:val="00FD67D2"/>
    <w:rsid w:val="00FE106A"/>
    <w:rsid w:val="00FF145D"/>
    <w:rsid w:val="00FF1F4F"/>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303F5EF"/>
  <w15:docId w15:val="{D87F22AF-39A3-4852-AEFB-93E9FBD1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basedOn w:val="DefaultParagraphFont"/>
    <w:rsid w:val="000646F4"/>
    <w:rPr>
      <w:rFonts w:ascii="Times New Roman" w:hAnsi="Times New Roman"/>
      <w:sz w:val="18"/>
      <w:vertAlign w:val="superscript"/>
    </w:rPr>
  </w:style>
  <w:style w:type="paragraph" w:styleId="FootnoteText">
    <w:name w:val="footnote text"/>
    <w:aliases w:val="5_G,5_GR"/>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uiPriority w:val="99"/>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SingleTxtGChar">
    <w:name w:val="_ Single Txt_G Char"/>
    <w:link w:val="SingleTxtG"/>
    <w:qFormat/>
    <w:rsid w:val="00263136"/>
    <w:rPr>
      <w:lang w:eastAsia="en-US"/>
    </w:rPr>
  </w:style>
  <w:style w:type="character" w:customStyle="1" w:styleId="H1GChar">
    <w:name w:val="_ H_1_G Char"/>
    <w:link w:val="H1G"/>
    <w:rsid w:val="00263136"/>
    <w:rPr>
      <w:b/>
      <w:sz w:val="24"/>
      <w:lang w:eastAsia="en-US"/>
    </w:rPr>
  </w:style>
  <w:style w:type="character" w:customStyle="1" w:styleId="H23GChar">
    <w:name w:val="_ H_2/3_G Char"/>
    <w:link w:val="H23G"/>
    <w:locked/>
    <w:rsid w:val="00263136"/>
    <w:rPr>
      <w:b/>
      <w:lang w:eastAsia="en-US"/>
    </w:rPr>
  </w:style>
  <w:style w:type="paragraph" w:styleId="ListParagraph">
    <w:name w:val="List Paragraph"/>
    <w:basedOn w:val="Normal"/>
    <w:uiPriority w:val="34"/>
    <w:qFormat/>
    <w:rsid w:val="00347FE3"/>
    <w:pPr>
      <w:ind w:left="720"/>
      <w:contextualSpacing/>
    </w:pPr>
  </w:style>
  <w:style w:type="paragraph" w:styleId="BalloonText">
    <w:name w:val="Balloon Text"/>
    <w:basedOn w:val="Normal"/>
    <w:link w:val="BalloonTextChar"/>
    <w:unhideWhenUsed/>
    <w:rsid w:val="007C0F2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C0F27"/>
    <w:rPr>
      <w:rFonts w:ascii="Tahoma" w:hAnsi="Tahoma" w:cs="Tahoma"/>
      <w:sz w:val="16"/>
      <w:szCs w:val="16"/>
      <w:lang w:eastAsia="en-US"/>
    </w:rPr>
  </w:style>
  <w:style w:type="paragraph" w:styleId="CommentSubject">
    <w:name w:val="annotation subject"/>
    <w:basedOn w:val="CommentText"/>
    <w:next w:val="CommentText"/>
    <w:link w:val="CommentSubjectChar"/>
    <w:unhideWhenUsed/>
    <w:rsid w:val="00CF5C95"/>
    <w:pPr>
      <w:spacing w:line="240" w:lineRule="auto"/>
    </w:pPr>
    <w:rPr>
      <w:b/>
      <w:bCs/>
    </w:rPr>
  </w:style>
  <w:style w:type="character" w:customStyle="1" w:styleId="CommentTextChar">
    <w:name w:val="Comment Text Char"/>
    <w:basedOn w:val="DefaultParagraphFont"/>
    <w:link w:val="CommentText"/>
    <w:semiHidden/>
    <w:rsid w:val="00CF5C95"/>
    <w:rPr>
      <w:lang w:eastAsia="en-US"/>
    </w:rPr>
  </w:style>
  <w:style w:type="character" w:customStyle="1" w:styleId="CommentSubjectChar">
    <w:name w:val="Comment Subject Char"/>
    <w:basedOn w:val="CommentTextChar"/>
    <w:link w:val="CommentSubject"/>
    <w:rsid w:val="00CF5C95"/>
    <w:rPr>
      <w:b/>
      <w:bCs/>
      <w:lang w:eastAsia="en-US"/>
    </w:rPr>
  </w:style>
  <w:style w:type="paragraph" w:styleId="Revision">
    <w:name w:val="Revision"/>
    <w:hidden/>
    <w:uiPriority w:val="99"/>
    <w:semiHidden/>
    <w:rsid w:val="00CF5C95"/>
    <w:rPr>
      <w:lang w:eastAsia="en-US"/>
    </w:rPr>
  </w:style>
  <w:style w:type="character" w:customStyle="1" w:styleId="FootnoteTextChar">
    <w:name w:val="Footnote Text Char"/>
    <w:aliases w:val="5_G Char,5_GR Char"/>
    <w:basedOn w:val="DefaultParagraphFont"/>
    <w:link w:val="FootnoteText"/>
    <w:rsid w:val="00182248"/>
    <w:rPr>
      <w:sz w:val="18"/>
      <w:lang w:eastAsia="en-US"/>
    </w:rPr>
  </w:style>
  <w:style w:type="character" w:customStyle="1" w:styleId="Heading1Char">
    <w:name w:val="Heading 1 Char"/>
    <w:aliases w:val="Table_G Char"/>
    <w:basedOn w:val="DefaultParagraphFont"/>
    <w:link w:val="Heading1"/>
    <w:rsid w:val="00182248"/>
    <w:rPr>
      <w:lang w:eastAsia="en-US"/>
    </w:rPr>
  </w:style>
  <w:style w:type="character" w:customStyle="1" w:styleId="Heading2Char">
    <w:name w:val="Heading 2 Char"/>
    <w:basedOn w:val="DefaultParagraphFont"/>
    <w:link w:val="Heading2"/>
    <w:rsid w:val="00182248"/>
    <w:rPr>
      <w:lang w:eastAsia="en-US"/>
    </w:rPr>
  </w:style>
  <w:style w:type="character" w:customStyle="1" w:styleId="Heading3Char">
    <w:name w:val="Heading 3 Char"/>
    <w:basedOn w:val="DefaultParagraphFont"/>
    <w:link w:val="Heading3"/>
    <w:rsid w:val="00182248"/>
    <w:rPr>
      <w:lang w:eastAsia="en-US"/>
    </w:rPr>
  </w:style>
  <w:style w:type="character" w:customStyle="1" w:styleId="Heading4Char">
    <w:name w:val="Heading 4 Char"/>
    <w:basedOn w:val="DefaultParagraphFont"/>
    <w:link w:val="Heading4"/>
    <w:rsid w:val="00182248"/>
    <w:rPr>
      <w:lang w:eastAsia="en-US"/>
    </w:rPr>
  </w:style>
  <w:style w:type="character" w:customStyle="1" w:styleId="Heading5Char">
    <w:name w:val="Heading 5 Char"/>
    <w:basedOn w:val="DefaultParagraphFont"/>
    <w:link w:val="Heading5"/>
    <w:rsid w:val="00182248"/>
    <w:rPr>
      <w:lang w:eastAsia="en-US"/>
    </w:rPr>
  </w:style>
  <w:style w:type="character" w:customStyle="1" w:styleId="Heading6Char">
    <w:name w:val="Heading 6 Char"/>
    <w:basedOn w:val="DefaultParagraphFont"/>
    <w:link w:val="Heading6"/>
    <w:rsid w:val="00182248"/>
    <w:rPr>
      <w:lang w:eastAsia="en-US"/>
    </w:rPr>
  </w:style>
  <w:style w:type="character" w:customStyle="1" w:styleId="Heading7Char">
    <w:name w:val="Heading 7 Char"/>
    <w:basedOn w:val="DefaultParagraphFont"/>
    <w:link w:val="Heading7"/>
    <w:rsid w:val="00182248"/>
    <w:rPr>
      <w:lang w:eastAsia="en-US"/>
    </w:rPr>
  </w:style>
  <w:style w:type="character" w:customStyle="1" w:styleId="Heading8Char">
    <w:name w:val="Heading 8 Char"/>
    <w:basedOn w:val="DefaultParagraphFont"/>
    <w:link w:val="Heading8"/>
    <w:rsid w:val="00182248"/>
    <w:rPr>
      <w:lang w:eastAsia="en-US"/>
    </w:rPr>
  </w:style>
  <w:style w:type="character" w:customStyle="1" w:styleId="Heading9Char">
    <w:name w:val="Heading 9 Char"/>
    <w:basedOn w:val="DefaultParagraphFont"/>
    <w:link w:val="Heading9"/>
    <w:rsid w:val="00182248"/>
    <w:rPr>
      <w:lang w:eastAsia="en-US"/>
    </w:rPr>
  </w:style>
  <w:style w:type="character" w:customStyle="1" w:styleId="EndnoteTextChar">
    <w:name w:val="Endnote Text Char"/>
    <w:aliases w:val="2_G Char"/>
    <w:basedOn w:val="DefaultParagraphFont"/>
    <w:link w:val="EndnoteText"/>
    <w:rsid w:val="00182248"/>
    <w:rPr>
      <w:sz w:val="18"/>
      <w:lang w:eastAsia="en-US"/>
    </w:rPr>
  </w:style>
  <w:style w:type="character" w:customStyle="1" w:styleId="FooterChar">
    <w:name w:val="Footer Char"/>
    <w:aliases w:val="3_G Char"/>
    <w:basedOn w:val="DefaultParagraphFont"/>
    <w:link w:val="Footer"/>
    <w:uiPriority w:val="99"/>
    <w:rsid w:val="00182248"/>
    <w:rPr>
      <w:sz w:val="16"/>
      <w:lang w:eastAsia="en-US"/>
    </w:rPr>
  </w:style>
  <w:style w:type="character" w:customStyle="1" w:styleId="HeaderChar">
    <w:name w:val="Header Char"/>
    <w:aliases w:val="6_G Char"/>
    <w:basedOn w:val="DefaultParagraphFont"/>
    <w:link w:val="Header"/>
    <w:uiPriority w:val="99"/>
    <w:rsid w:val="00182248"/>
    <w:rPr>
      <w:b/>
      <w:sz w:val="18"/>
      <w:lang w:eastAsia="en-US"/>
    </w:rPr>
  </w:style>
  <w:style w:type="character" w:customStyle="1" w:styleId="HChGChar">
    <w:name w:val="_ H _Ch_G Char"/>
    <w:link w:val="HChG"/>
    <w:locked/>
    <w:rsid w:val="00182248"/>
    <w:rPr>
      <w:b/>
      <w:sz w:val="28"/>
      <w:lang w:eastAsia="en-US"/>
    </w:rPr>
  </w:style>
  <w:style w:type="character" w:customStyle="1" w:styleId="SingleTxtGZchnZchn">
    <w:name w:val="_ Single Txt_G Zchn Zchn"/>
    <w:uiPriority w:val="99"/>
    <w:rsid w:val="00182248"/>
    <w:rPr>
      <w:lang w:eastAsia="en-US"/>
    </w:rPr>
  </w:style>
  <w:style w:type="character" w:customStyle="1" w:styleId="PlainTextChar">
    <w:name w:val="Plain Text Char"/>
    <w:basedOn w:val="DefaultParagraphFont"/>
    <w:link w:val="PlainText"/>
    <w:semiHidden/>
    <w:rsid w:val="00182248"/>
    <w:rPr>
      <w:rFonts w:cs="Courier New"/>
      <w:lang w:eastAsia="en-US"/>
    </w:rPr>
  </w:style>
  <w:style w:type="character" w:customStyle="1" w:styleId="BodyTextChar">
    <w:name w:val="Body Text Char"/>
    <w:basedOn w:val="DefaultParagraphFont"/>
    <w:link w:val="BodyText"/>
    <w:semiHidden/>
    <w:rsid w:val="00182248"/>
    <w:rPr>
      <w:lang w:eastAsia="en-US"/>
    </w:rPr>
  </w:style>
  <w:style w:type="character" w:customStyle="1" w:styleId="BodyTextIndentChar">
    <w:name w:val="Body Text Indent Char"/>
    <w:basedOn w:val="DefaultParagraphFont"/>
    <w:link w:val="BodyTextIndent"/>
    <w:semiHidden/>
    <w:rsid w:val="00182248"/>
    <w:rPr>
      <w:lang w:eastAsia="en-US"/>
    </w:rPr>
  </w:style>
  <w:style w:type="character" w:customStyle="1" w:styleId="CommentaireCar">
    <w:name w:val="Commentaire Car"/>
    <w:basedOn w:val="DefaultParagraphFont"/>
    <w:semiHidden/>
    <w:rsid w:val="00182248"/>
    <w:rPr>
      <w:lang w:eastAsia="en-US"/>
    </w:rPr>
  </w:style>
  <w:style w:type="character" w:customStyle="1" w:styleId="BodyText2Char">
    <w:name w:val="Body Text 2 Char"/>
    <w:basedOn w:val="DefaultParagraphFont"/>
    <w:link w:val="BodyText2"/>
    <w:semiHidden/>
    <w:rsid w:val="00182248"/>
    <w:rPr>
      <w:lang w:eastAsia="en-US"/>
    </w:rPr>
  </w:style>
  <w:style w:type="character" w:customStyle="1" w:styleId="BodyText3Char">
    <w:name w:val="Body Text 3 Char"/>
    <w:basedOn w:val="DefaultParagraphFont"/>
    <w:link w:val="BodyText3"/>
    <w:semiHidden/>
    <w:rsid w:val="00182248"/>
    <w:rPr>
      <w:sz w:val="16"/>
      <w:szCs w:val="16"/>
      <w:lang w:eastAsia="en-US"/>
    </w:rPr>
  </w:style>
  <w:style w:type="character" w:customStyle="1" w:styleId="BodyTextFirstIndentChar">
    <w:name w:val="Body Text First Indent Char"/>
    <w:basedOn w:val="BodyTextChar"/>
    <w:link w:val="BodyTextFirstIndent"/>
    <w:semiHidden/>
    <w:rsid w:val="00182248"/>
    <w:rPr>
      <w:lang w:eastAsia="en-US"/>
    </w:rPr>
  </w:style>
  <w:style w:type="character" w:customStyle="1" w:styleId="BodyTextFirstIndent2Char">
    <w:name w:val="Body Text First Indent 2 Char"/>
    <w:basedOn w:val="BodyTextIndentChar"/>
    <w:link w:val="BodyTextFirstIndent2"/>
    <w:semiHidden/>
    <w:rsid w:val="00182248"/>
    <w:rPr>
      <w:lang w:eastAsia="en-US"/>
    </w:rPr>
  </w:style>
  <w:style w:type="character" w:customStyle="1" w:styleId="BodyTextIndent2Char">
    <w:name w:val="Body Text Indent 2 Char"/>
    <w:basedOn w:val="DefaultParagraphFont"/>
    <w:link w:val="BodyTextIndent2"/>
    <w:semiHidden/>
    <w:rsid w:val="00182248"/>
    <w:rPr>
      <w:lang w:eastAsia="en-US"/>
    </w:rPr>
  </w:style>
  <w:style w:type="character" w:customStyle="1" w:styleId="BodyTextIndent3Char">
    <w:name w:val="Body Text Indent 3 Char"/>
    <w:basedOn w:val="DefaultParagraphFont"/>
    <w:link w:val="BodyTextIndent3"/>
    <w:semiHidden/>
    <w:rsid w:val="00182248"/>
    <w:rPr>
      <w:sz w:val="16"/>
      <w:szCs w:val="16"/>
      <w:lang w:eastAsia="en-US"/>
    </w:rPr>
  </w:style>
  <w:style w:type="character" w:customStyle="1" w:styleId="ClosingChar">
    <w:name w:val="Closing Char"/>
    <w:basedOn w:val="DefaultParagraphFont"/>
    <w:link w:val="Closing"/>
    <w:semiHidden/>
    <w:rsid w:val="00182248"/>
    <w:rPr>
      <w:lang w:eastAsia="en-US"/>
    </w:rPr>
  </w:style>
  <w:style w:type="character" w:customStyle="1" w:styleId="DateChar">
    <w:name w:val="Date Char"/>
    <w:basedOn w:val="DefaultParagraphFont"/>
    <w:link w:val="Date"/>
    <w:semiHidden/>
    <w:rsid w:val="00182248"/>
    <w:rPr>
      <w:lang w:eastAsia="en-US"/>
    </w:rPr>
  </w:style>
  <w:style w:type="character" w:customStyle="1" w:styleId="E-mailSignatureChar">
    <w:name w:val="E-mail Signature Char"/>
    <w:basedOn w:val="DefaultParagraphFont"/>
    <w:link w:val="E-mailSignature"/>
    <w:semiHidden/>
    <w:rsid w:val="00182248"/>
    <w:rPr>
      <w:lang w:eastAsia="en-US"/>
    </w:rPr>
  </w:style>
  <w:style w:type="character" w:customStyle="1" w:styleId="HTMLAddressChar">
    <w:name w:val="HTML Address Char"/>
    <w:basedOn w:val="DefaultParagraphFont"/>
    <w:link w:val="HTMLAddress"/>
    <w:semiHidden/>
    <w:rsid w:val="00182248"/>
    <w:rPr>
      <w:i/>
      <w:iCs/>
      <w:lang w:eastAsia="en-US"/>
    </w:rPr>
  </w:style>
  <w:style w:type="character" w:customStyle="1" w:styleId="HTMLPreformattedChar">
    <w:name w:val="HTML Preformatted Char"/>
    <w:basedOn w:val="DefaultParagraphFont"/>
    <w:link w:val="HTMLPreformatted"/>
    <w:uiPriority w:val="99"/>
    <w:semiHidden/>
    <w:rsid w:val="00182248"/>
    <w:rPr>
      <w:rFonts w:ascii="Courier New" w:hAnsi="Courier New" w:cs="Courier New"/>
      <w:lang w:eastAsia="en-US"/>
    </w:rPr>
  </w:style>
  <w:style w:type="character" w:customStyle="1" w:styleId="MessageHeaderChar">
    <w:name w:val="Message Header Char"/>
    <w:basedOn w:val="DefaultParagraphFont"/>
    <w:link w:val="MessageHeader"/>
    <w:semiHidden/>
    <w:rsid w:val="00182248"/>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182248"/>
    <w:rPr>
      <w:lang w:eastAsia="en-US"/>
    </w:rPr>
  </w:style>
  <w:style w:type="character" w:customStyle="1" w:styleId="SalutationChar">
    <w:name w:val="Salutation Char"/>
    <w:basedOn w:val="DefaultParagraphFont"/>
    <w:link w:val="Salutation"/>
    <w:semiHidden/>
    <w:rsid w:val="00182248"/>
    <w:rPr>
      <w:lang w:eastAsia="en-US"/>
    </w:rPr>
  </w:style>
  <w:style w:type="character" w:customStyle="1" w:styleId="SignatureChar">
    <w:name w:val="Signature Char"/>
    <w:basedOn w:val="DefaultParagraphFont"/>
    <w:link w:val="Signature"/>
    <w:semiHidden/>
    <w:rsid w:val="00182248"/>
    <w:rPr>
      <w:lang w:eastAsia="en-US"/>
    </w:rPr>
  </w:style>
  <w:style w:type="character" w:customStyle="1" w:styleId="SubtitleChar">
    <w:name w:val="Subtitle Char"/>
    <w:basedOn w:val="DefaultParagraphFont"/>
    <w:link w:val="Subtitle"/>
    <w:rsid w:val="00182248"/>
    <w:rPr>
      <w:rFonts w:ascii="Arial" w:hAnsi="Arial" w:cs="Arial"/>
      <w:sz w:val="24"/>
      <w:szCs w:val="24"/>
      <w:lang w:eastAsia="en-US"/>
    </w:rPr>
  </w:style>
  <w:style w:type="character" w:customStyle="1" w:styleId="TitleChar">
    <w:name w:val="Title Char"/>
    <w:basedOn w:val="DefaultParagraphFont"/>
    <w:link w:val="Title"/>
    <w:rsid w:val="00182248"/>
    <w:rPr>
      <w:rFonts w:ascii="Arial" w:hAnsi="Arial" w:cs="Arial"/>
      <w:b/>
      <w:bCs/>
      <w:kern w:val="28"/>
      <w:sz w:val="32"/>
      <w:szCs w:val="32"/>
      <w:lang w:eastAsia="en-US"/>
    </w:rPr>
  </w:style>
  <w:style w:type="paragraph" w:customStyle="1" w:styleId="Default">
    <w:name w:val="Default"/>
    <w:rsid w:val="00182248"/>
    <w:pPr>
      <w:widowControl w:val="0"/>
      <w:autoSpaceDE w:val="0"/>
      <w:autoSpaceDN w:val="0"/>
      <w:adjustRightInd w:val="0"/>
    </w:pPr>
    <w:rPr>
      <w:color w:val="000000"/>
      <w:sz w:val="24"/>
      <w:szCs w:val="24"/>
      <w:lang w:val="en-US" w:eastAsia="en-US"/>
    </w:rPr>
  </w:style>
  <w:style w:type="character" w:customStyle="1" w:styleId="SingleTxtGCar">
    <w:name w:val="_ Single Txt_G Car"/>
    <w:rsid w:val="00182248"/>
    <w:rPr>
      <w:lang w:val="en-GB" w:eastAsia="en-US" w:bidi="ar-SA"/>
    </w:rPr>
  </w:style>
  <w:style w:type="paragraph" w:customStyle="1" w:styleId="Nummerierung">
    <w:name w:val="Nummerierung"/>
    <w:basedOn w:val="Normal"/>
    <w:rsid w:val="00182248"/>
    <w:pPr>
      <w:numPr>
        <w:numId w:val="21"/>
      </w:numPr>
      <w:suppressAutoHyphens w:val="0"/>
      <w:spacing w:line="240" w:lineRule="auto"/>
    </w:pPr>
    <w:rPr>
      <w:sz w:val="24"/>
      <w:szCs w:val="24"/>
      <w:lang w:val="en-US"/>
    </w:rPr>
  </w:style>
  <w:style w:type="paragraph" w:customStyle="1" w:styleId="UNParagraphStyle">
    <w:name w:val="UN Paragraph Style"/>
    <w:basedOn w:val="SingleTxtG"/>
    <w:link w:val="UNParagraphStyleChar"/>
    <w:qFormat/>
    <w:rsid w:val="00182248"/>
    <w:pPr>
      <w:numPr>
        <w:numId w:val="24"/>
      </w:numPr>
      <w:ind w:left="1134" w:firstLine="0"/>
    </w:pPr>
    <w:rPr>
      <w:lang w:val="en-CA"/>
    </w:rPr>
  </w:style>
  <w:style w:type="character" w:customStyle="1" w:styleId="UNParagraphStyleChar">
    <w:name w:val="UN Paragraph Style Char"/>
    <w:basedOn w:val="SingleTxtGCar"/>
    <w:link w:val="UNParagraphStyle"/>
    <w:rsid w:val="00182248"/>
    <w:rPr>
      <w:lang w:val="en-CA" w:eastAsia="en-US" w:bidi="ar-SA"/>
    </w:rPr>
  </w:style>
  <w:style w:type="table" w:customStyle="1" w:styleId="Tabellenraster2">
    <w:name w:val="Tabellenraster2"/>
    <w:basedOn w:val="TableNormal"/>
    <w:next w:val="TableGrid"/>
    <w:rsid w:val="00182248"/>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182248"/>
    <w:pPr>
      <w:suppressAutoHyphens w:val="0"/>
      <w:spacing w:line="240" w:lineRule="auto"/>
    </w:pPr>
    <w:rPr>
      <w:sz w:val="22"/>
      <w:szCs w:val="24"/>
    </w:rPr>
  </w:style>
  <w:style w:type="paragraph" w:customStyle="1" w:styleId="Rom2">
    <w:name w:val="Rom2"/>
    <w:basedOn w:val="Normal"/>
    <w:rsid w:val="00182248"/>
    <w:pPr>
      <w:numPr>
        <w:numId w:val="33"/>
      </w:numPr>
      <w:suppressAutoHyphens w:val="0"/>
      <w:spacing w:line="240" w:lineRule="auto"/>
    </w:pPr>
    <w:rPr>
      <w:sz w:val="24"/>
    </w:rPr>
  </w:style>
  <w:style w:type="character" w:styleId="PlaceholderText">
    <w:name w:val="Placeholder Text"/>
    <w:basedOn w:val="DefaultParagraphFont"/>
    <w:uiPriority w:val="99"/>
    <w:semiHidden/>
    <w:rsid w:val="00182248"/>
    <w:rPr>
      <w:color w:val="808080"/>
    </w:rPr>
  </w:style>
  <w:style w:type="paragraph" w:customStyle="1" w:styleId="Tabletext9">
    <w:name w:val="Table text (9)"/>
    <w:basedOn w:val="Normal"/>
    <w:uiPriority w:val="99"/>
    <w:rsid w:val="00182248"/>
    <w:pPr>
      <w:suppressAutoHyphens w:val="0"/>
      <w:spacing w:before="60" w:after="60" w:line="210" w:lineRule="atLeast"/>
      <w:jc w:val="both"/>
    </w:pPr>
    <w:rPr>
      <w:rFonts w:ascii="Arial" w:eastAsia="MS Mincho" w:hAnsi="Arial"/>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07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trans/danger/danger.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5D944-50D6-4D47-A20C-893DC1D3C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TRANS_WP15_AC1_E.dotm</Template>
  <TotalTime>118</TotalTime>
  <Pages>5</Pages>
  <Words>1230</Words>
  <Characters>7016</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ECE/TRANS/WP.15/2016/CRP.2 and adds 1-4</dc:creator>
  <cp:keywords/>
  <dc:description/>
  <cp:lastModifiedBy>Christine Barrio-Champeau</cp:lastModifiedBy>
  <cp:revision>12</cp:revision>
  <cp:lastPrinted>2016-05-30T14:09:00Z</cp:lastPrinted>
  <dcterms:created xsi:type="dcterms:W3CDTF">2018-03-21T09:03:00Z</dcterms:created>
  <dcterms:modified xsi:type="dcterms:W3CDTF">2018-06-08T12:48:00Z</dcterms:modified>
</cp:coreProperties>
</file>