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C7C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C7C28" w:rsidP="00DC7C28">
            <w:pPr>
              <w:jc w:val="right"/>
            </w:pPr>
            <w:r w:rsidRPr="00DC7C28">
              <w:rPr>
                <w:sz w:val="40"/>
              </w:rPr>
              <w:t>ECE</w:t>
            </w:r>
            <w:r>
              <w:t>/TRANS/WP.15/2018/6</w:t>
            </w:r>
          </w:p>
        </w:tc>
      </w:tr>
      <w:tr w:rsidR="002D5AAC" w:rsidRPr="00DC7C2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C7C2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C7C28" w:rsidRDefault="00DC7C28" w:rsidP="00DC7C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DC7C28" w:rsidRDefault="00DC7C28" w:rsidP="00DC7C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C7C28" w:rsidRPr="008D53B6" w:rsidRDefault="00DC7C28" w:rsidP="00DC7C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C7C28" w:rsidRPr="00DC7C28" w:rsidRDefault="00DC7C28" w:rsidP="00DC7C28">
      <w:pPr>
        <w:suppressAutoHyphens w:val="0"/>
        <w:spacing w:before="120" w:after="120" w:line="240" w:lineRule="auto"/>
        <w:rPr>
          <w:sz w:val="28"/>
          <w:szCs w:val="28"/>
        </w:rPr>
      </w:pPr>
      <w:r w:rsidRPr="00DC7C28">
        <w:rPr>
          <w:sz w:val="28"/>
          <w:szCs w:val="28"/>
        </w:rPr>
        <w:t>Комитет по внутреннему транспорту</w:t>
      </w:r>
    </w:p>
    <w:p w:rsidR="00DC7C28" w:rsidRPr="00DC7C28" w:rsidRDefault="00DC7C28" w:rsidP="00DC7C28">
      <w:pPr>
        <w:suppressAutoHyphens w:val="0"/>
        <w:spacing w:after="120" w:line="240" w:lineRule="auto"/>
        <w:rPr>
          <w:b/>
          <w:sz w:val="24"/>
          <w:szCs w:val="24"/>
        </w:rPr>
      </w:pPr>
      <w:r w:rsidRPr="00DC7C28">
        <w:rPr>
          <w:b/>
          <w:sz w:val="24"/>
          <w:szCs w:val="24"/>
        </w:rPr>
        <w:t>Рабочая группа по перевозкам опасных грузов</w:t>
      </w:r>
    </w:p>
    <w:p w:rsidR="00DC7C28" w:rsidRPr="00DC7C28" w:rsidRDefault="00DC7C28" w:rsidP="00DC7C28">
      <w:pPr>
        <w:suppressAutoHyphens w:val="0"/>
        <w:spacing w:line="240" w:lineRule="auto"/>
        <w:rPr>
          <w:b/>
        </w:rPr>
      </w:pPr>
      <w:r w:rsidRPr="00DC7C28">
        <w:rPr>
          <w:b/>
        </w:rPr>
        <w:t xml:space="preserve">105-я сессия </w:t>
      </w:r>
    </w:p>
    <w:p w:rsidR="00DC7C28" w:rsidRPr="00DC7C28" w:rsidRDefault="00DC7C28" w:rsidP="00DC7C28">
      <w:pPr>
        <w:suppressAutoHyphens w:val="0"/>
        <w:spacing w:line="240" w:lineRule="auto"/>
      </w:pPr>
      <w:r w:rsidRPr="00DC7C28">
        <w:t xml:space="preserve">Женева, 6–9 ноября 2018 года </w:t>
      </w:r>
    </w:p>
    <w:p w:rsidR="00DC7C28" w:rsidRPr="00DC7C28" w:rsidRDefault="00DC7C28" w:rsidP="00DC7C28">
      <w:pPr>
        <w:suppressAutoHyphens w:val="0"/>
        <w:spacing w:line="240" w:lineRule="auto"/>
      </w:pPr>
      <w:r w:rsidRPr="00DC7C28">
        <w:t>Пункт 5 b) предварительной повестки дня</w:t>
      </w:r>
    </w:p>
    <w:p w:rsidR="00DC7C28" w:rsidRPr="00DC7C28" w:rsidRDefault="00DC7C28" w:rsidP="00DC7C28">
      <w:pPr>
        <w:suppressAutoHyphens w:val="0"/>
        <w:spacing w:line="240" w:lineRule="auto"/>
        <w:rPr>
          <w:b/>
          <w:bCs/>
        </w:rPr>
      </w:pPr>
      <w:r w:rsidRPr="00DC7C28">
        <w:rPr>
          <w:b/>
        </w:rPr>
        <w:t xml:space="preserve">Предложения о внесении поправок </w:t>
      </w:r>
      <w:r>
        <w:rPr>
          <w:b/>
        </w:rPr>
        <w:br/>
      </w:r>
      <w:r w:rsidRPr="00DC7C28">
        <w:rPr>
          <w:b/>
        </w:rPr>
        <w:t>в приложения А и B к ДОПОГ:</w:t>
      </w:r>
    </w:p>
    <w:p w:rsidR="00DC7C28" w:rsidRPr="00DC7C28" w:rsidRDefault="00DC7C28" w:rsidP="00DC7C28">
      <w:pPr>
        <w:suppressAutoHyphens w:val="0"/>
        <w:spacing w:line="240" w:lineRule="auto"/>
        <w:rPr>
          <w:b/>
        </w:rPr>
      </w:pPr>
      <w:r w:rsidRPr="00DC7C28">
        <w:rPr>
          <w:b/>
        </w:rPr>
        <w:t>различные предложения</w:t>
      </w:r>
    </w:p>
    <w:p w:rsidR="00DC7C28" w:rsidRPr="004446D0" w:rsidRDefault="00DC7C28" w:rsidP="00DC7C28">
      <w:pPr>
        <w:pStyle w:val="HChG"/>
        <w:keepNext w:val="0"/>
        <w:keepLines w:val="0"/>
        <w:rPr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4446D0">
        <w:rPr>
          <w:lang w:val="ru-RU"/>
        </w:rPr>
        <w:t>Формат сви</w:t>
      </w:r>
      <w:r>
        <w:rPr>
          <w:lang w:val="ru-RU"/>
        </w:rPr>
        <w:t>детельства ДОПОГ о подготовке в </w:t>
      </w:r>
      <w:r w:rsidRPr="004446D0">
        <w:rPr>
          <w:lang w:val="ru-RU"/>
        </w:rPr>
        <w:t xml:space="preserve">соответствии с пунктом 8.2.2.8.3 совместно </w:t>
      </w:r>
      <w:r>
        <w:rPr>
          <w:lang w:val="ru-RU"/>
        </w:rPr>
        <w:br/>
      </w:r>
      <w:r w:rsidRPr="004446D0">
        <w:rPr>
          <w:lang w:val="ru-RU"/>
        </w:rPr>
        <w:t>с пунктом 8.2.2.8.5 ДОПОГ – допустимость указания дополнительной информации на оборотной стороне</w:t>
      </w:r>
    </w:p>
    <w:p w:rsidR="00DC7C28" w:rsidRDefault="00DC7C28" w:rsidP="00DC7C28">
      <w:pPr>
        <w:pStyle w:val="H1GR"/>
      </w:pPr>
      <w:r w:rsidRPr="004446D0">
        <w:tab/>
      </w:r>
      <w:r w:rsidRPr="004446D0">
        <w:tab/>
        <w:t>Передано правительством Германии</w:t>
      </w:r>
      <w:r w:rsidRPr="00DC7C28">
        <w:rPr>
          <w:rStyle w:val="FootnoteReference"/>
          <w:b w:val="0"/>
          <w:sz w:val="20"/>
          <w:vertAlign w:val="baseline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DC7C28" w:rsidRPr="00DC7C28" w:rsidTr="00DC7C28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DC7C28" w:rsidRPr="00DC7C28" w:rsidRDefault="00DC7C2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C7C28">
              <w:rPr>
                <w:rFonts w:cs="Times New Roman"/>
              </w:rPr>
              <w:tab/>
            </w:r>
            <w:r w:rsidRPr="00DC7C2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C7C28" w:rsidRPr="00DC7C28" w:rsidTr="00E15983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DC7C28" w:rsidRPr="004446D0" w:rsidRDefault="00DC7C28" w:rsidP="00DC7C28">
            <w:pPr>
              <w:pStyle w:val="SingleTxtG"/>
              <w:tabs>
                <w:tab w:val="left" w:pos="3682"/>
              </w:tabs>
              <w:ind w:left="3682" w:hanging="2548"/>
              <w:rPr>
                <w:lang w:val="ru-RU"/>
              </w:rPr>
            </w:pPr>
            <w:r w:rsidRPr="00DC7C28">
              <w:rPr>
                <w:b/>
                <w:lang w:val="ru-RU"/>
              </w:rPr>
              <w:t>Существо предложения:</w:t>
            </w:r>
            <w:r w:rsidRPr="004446D0">
              <w:rPr>
                <w:lang w:val="ru-RU"/>
              </w:rPr>
              <w:tab/>
              <w:t>В этом предложении предлагаются два разных варианта: либо допустить указание дополнительной информации на оборотной стороне свидетельства ДОПОГ, либо внести поправки в пунк</w:t>
            </w:r>
            <w:r>
              <w:rPr>
                <w:lang w:val="ru-RU"/>
              </w:rPr>
              <w:t>т 8.2.2.8.3 совместно с пунктом </w:t>
            </w:r>
            <w:r w:rsidRPr="004446D0">
              <w:rPr>
                <w:lang w:val="ru-RU"/>
              </w:rPr>
              <w:t>8.2.2.8.5 ДОПОГ. Кроме того, необходимо предусмотреть переходную меру для свидетельств ДОПОГ о подготовке, которые не соответствуют новым требованиям пункта 8.2.2.8.5.</w:t>
            </w:r>
          </w:p>
        </w:tc>
      </w:tr>
      <w:tr w:rsidR="00DC7C28" w:rsidRPr="00DC7C28" w:rsidTr="00E15983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</w:tcPr>
          <w:p w:rsidR="00DC7C28" w:rsidRDefault="00DC7C28" w:rsidP="00DC7C28">
            <w:pPr>
              <w:pStyle w:val="SingleTxtG"/>
              <w:tabs>
                <w:tab w:val="left" w:pos="3682"/>
              </w:tabs>
              <w:ind w:left="3682" w:hanging="2548"/>
              <w:rPr>
                <w:lang w:val="ru-RU"/>
              </w:rPr>
            </w:pPr>
            <w:r w:rsidRPr="00DC7C28">
              <w:rPr>
                <w:b/>
                <w:lang w:val="ru-RU"/>
              </w:rPr>
              <w:t>Предлагаемое решение:</w:t>
            </w:r>
            <w:r w:rsidRPr="004446D0">
              <w:rPr>
                <w:lang w:val="ru-RU"/>
              </w:rPr>
              <w:tab/>
              <w:t>Допустить указание дополнительной информации на оборотной стороне свидетельства ДОПОГ или внести поправки в пункт 8.2.2.8.5 ДОПОГ, а также включить новую переходную меру.</w:t>
            </w:r>
          </w:p>
          <w:p w:rsidR="00DC7C28" w:rsidRPr="004446D0" w:rsidRDefault="00DC7C28" w:rsidP="00E15983">
            <w:pPr>
              <w:pStyle w:val="SingleTxtG"/>
              <w:tabs>
                <w:tab w:val="left" w:pos="3682"/>
              </w:tabs>
              <w:ind w:left="3682" w:hanging="2548"/>
              <w:rPr>
                <w:lang w:val="ru-RU"/>
              </w:rPr>
            </w:pPr>
            <w:r w:rsidRPr="00DC7C28">
              <w:rPr>
                <w:b/>
                <w:lang w:val="ru-RU"/>
              </w:rPr>
              <w:t>Справочные документы:</w:t>
            </w:r>
            <w:r w:rsidRPr="004446D0">
              <w:rPr>
                <w:lang w:val="ru-RU"/>
              </w:rPr>
              <w:tab/>
              <w:t>Неофициальный документ INF.5 104-й сессии WP.15 (представлено правительством Германии) и ECE/TRANS/WP.15/242, пункт 53.</w:t>
            </w:r>
          </w:p>
        </w:tc>
      </w:tr>
      <w:tr w:rsidR="00DC7C28" w:rsidRPr="00DC7C28" w:rsidTr="00E15983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DC7C28" w:rsidRPr="004446D0" w:rsidRDefault="00DC7C28" w:rsidP="00DC7C28">
            <w:pPr>
              <w:ind w:left="3402" w:right="1134" w:hanging="2268"/>
              <w:jc w:val="both"/>
            </w:pPr>
          </w:p>
        </w:tc>
      </w:tr>
    </w:tbl>
    <w:p w:rsidR="00DC7C28" w:rsidRPr="00DC7C28" w:rsidRDefault="003F5364" w:rsidP="003F5364">
      <w:pPr>
        <w:pStyle w:val="HChGR"/>
      </w:pPr>
      <w:r>
        <w:lastRenderedPageBreak/>
        <w:tab/>
      </w:r>
      <w:r>
        <w:tab/>
      </w:r>
      <w:r w:rsidR="00DC7C28" w:rsidRPr="00DC7C28">
        <w:t>Введение</w:t>
      </w:r>
    </w:p>
    <w:p w:rsidR="00DC7C28" w:rsidRPr="00DC7C28" w:rsidRDefault="00DC7C28" w:rsidP="00DC7C28">
      <w:pPr>
        <w:pStyle w:val="SingleTxtGR"/>
      </w:pPr>
      <w:r w:rsidRPr="00DC7C28">
        <w:t>1.</w:t>
      </w:r>
      <w:r w:rsidRPr="00DC7C28">
        <w:tab/>
        <w:t xml:space="preserve">На 104-й сессии Рабочей группы в мае 2018 года </w:t>
      </w:r>
      <w:r w:rsidR="003F5364">
        <w:t>Германия подняла вопрос (см. </w:t>
      </w:r>
      <w:r w:rsidRPr="00DC7C28">
        <w:t>неофициальный документ INF.5 104-й сессии), касающийся дополнительного указания номера свидетельства на оборотной стороне свидетельства о подготовке водителя в соответствии с пунктом 8.2.2.8.5.</w:t>
      </w:r>
    </w:p>
    <w:p w:rsidR="00DC7C28" w:rsidRPr="00DC7C28" w:rsidRDefault="00DC7C28" w:rsidP="00DC7C28">
      <w:pPr>
        <w:pStyle w:val="SingleTxtGR"/>
      </w:pPr>
      <w:r w:rsidRPr="00DC7C28">
        <w:t>2.</w:t>
      </w:r>
      <w:r w:rsidRPr="00DC7C28">
        <w:tab/>
        <w:t>На сессии было решено следующее (выдержка из доклада):</w:t>
      </w:r>
    </w:p>
    <w:p w:rsidR="00DC7C28" w:rsidRPr="00DC7C28" w:rsidRDefault="00DC7C28" w:rsidP="00DC7C28">
      <w:pPr>
        <w:pStyle w:val="SingleTxtGR"/>
        <w:rPr>
          <w:i/>
        </w:rPr>
      </w:pPr>
      <w:r w:rsidRPr="00DC7C28">
        <w:t>53.</w:t>
      </w:r>
      <w:r w:rsidRPr="00DC7C28">
        <w:tab/>
      </w:r>
      <w:r w:rsidRPr="00DC7C28">
        <w:rPr>
          <w:i/>
          <w:iCs/>
        </w:rPr>
        <w:t>Большинство выступивших делегаций отметили, что дополнительное указание номера свидетельства на оборотной стороне свидетельства о подготовке водителя может быть полезным, однако это не может рассматриваться как элемент дополнительной безопасности в соответствии с подразделом 8.2.2.3.</w:t>
      </w:r>
      <w:r w:rsidRPr="00DC7C28">
        <w:t xml:space="preserve"> </w:t>
      </w:r>
      <w:r w:rsidR="003F5364">
        <w:rPr>
          <w:i/>
          <w:iCs/>
        </w:rPr>
        <w:t>Они </w:t>
      </w:r>
      <w:r w:rsidRPr="00DC7C28">
        <w:rPr>
          <w:i/>
          <w:iCs/>
        </w:rPr>
        <w:t>также пояснили, что, если на одной из следующих сессий будет представлено официальное предложение, необходимо будет рассмотреть вопрос о дополнительном указании переходных периодов.</w:t>
      </w:r>
      <w:r w:rsidRPr="00DC7C28">
        <w:t xml:space="preserve"> </w:t>
      </w:r>
      <w:r w:rsidRPr="00DC7C28">
        <w:rPr>
          <w:i/>
          <w:iCs/>
        </w:rPr>
        <w:t>Представитель Германии сообщила Рабочей группе о том, что на одной из будущих сессий она представит официальный документ по этому вопросу и что она примет во внимание полученные замечания.</w:t>
      </w:r>
    </w:p>
    <w:p w:rsidR="00DC7C28" w:rsidRPr="00DC7C28" w:rsidRDefault="00DC7C28" w:rsidP="003F5364">
      <w:pPr>
        <w:pStyle w:val="HChGR"/>
      </w:pPr>
      <w:r w:rsidRPr="00DC7C28">
        <w:tab/>
      </w:r>
      <w:r w:rsidRPr="00DC7C28">
        <w:tab/>
        <w:t>Обсуждение</w:t>
      </w:r>
    </w:p>
    <w:p w:rsidR="00DC7C28" w:rsidRPr="00DC7C28" w:rsidRDefault="00DC7C28" w:rsidP="00DC7C28">
      <w:pPr>
        <w:pStyle w:val="SingleTxtGR"/>
      </w:pPr>
      <w:r w:rsidRPr="00DC7C28">
        <w:t>3.</w:t>
      </w:r>
      <w:r w:rsidRPr="00DC7C28">
        <w:tab/>
        <w:t xml:space="preserve">WP.15 считает, что дополнительное указание номера свидетельства на оборотной стороне свидетельства о подготовке водителя является полезным. Тем не менее, большинство делегаций, которые высказались по этому вопросу, не считают, что этот номер служит элементом дополнительной безопасности. </w:t>
      </w:r>
    </w:p>
    <w:p w:rsidR="00DC7C28" w:rsidRPr="003F5364" w:rsidRDefault="00DC7C28" w:rsidP="00DC7C28">
      <w:pPr>
        <w:pStyle w:val="SingleTxtGR"/>
        <w:rPr>
          <w:lang w:val="fr-FR"/>
        </w:rPr>
      </w:pPr>
      <w:r w:rsidRPr="00DC7C28">
        <w:t>4.</w:t>
      </w:r>
      <w:r w:rsidRPr="00DC7C28">
        <w:tab/>
        <w:t xml:space="preserve">Следует отметить, что свидетельства ДОПОГ различных стран уже включают информацию на оборотной стороне помимо сведений, содержащихся в образце, таких как адрес, телефон или веб-сайт органа (см. </w:t>
      </w:r>
      <w:hyperlink r:id="rId8" w:history="1">
        <w:r w:rsidR="003F5364" w:rsidRPr="003F5364">
          <w:rPr>
            <w:rStyle w:val="Hyperlink"/>
            <w:lang w:val="fr-FR"/>
          </w:rPr>
          <w:t xml:space="preserve">http://www.unece.org/trans/danger/ </w:t>
        </w:r>
        <w:proofErr w:type="spellStart"/>
        <w:r w:rsidR="003F5364" w:rsidRPr="003F5364">
          <w:rPr>
            <w:rStyle w:val="Hyperlink"/>
            <w:lang w:val="fr-FR"/>
          </w:rPr>
          <w:t>publi</w:t>
        </w:r>
        <w:proofErr w:type="spellEnd"/>
        <w:r w:rsidR="003F5364" w:rsidRPr="003F5364">
          <w:rPr>
            <w:rStyle w:val="Hyperlink"/>
            <w:lang w:val="fr-FR"/>
          </w:rPr>
          <w:t>/adr/adr_certificates.html</w:t>
        </w:r>
      </w:hyperlink>
      <w:r w:rsidRPr="003F5364">
        <w:rPr>
          <w:lang w:val="fr-FR"/>
        </w:rPr>
        <w:t>).</w:t>
      </w:r>
    </w:p>
    <w:p w:rsidR="00DC7C28" w:rsidRPr="00DC7C28" w:rsidRDefault="00DC7C28" w:rsidP="00DC7C28">
      <w:pPr>
        <w:pStyle w:val="SingleTxtGR"/>
      </w:pPr>
      <w:r w:rsidRPr="00DC7C28">
        <w:t>5.</w:t>
      </w:r>
      <w:r w:rsidRPr="00DC7C28">
        <w:tab/>
        <w:t xml:space="preserve">Германия хотела бы задать WP.15 вопрос о том, допустимо ли указывать номер свидетельства на оборотной стороне свидетельства ДОПОГ о подготовке водителя или другую полезную информацию на оборотной стороне помимо сведений, содержащихся в образце, таких как адрес, телефон или веб-сайт органа, даже если это не станет элементом дополнительной безопасности, не будучи обязательным. </w:t>
      </w:r>
    </w:p>
    <w:p w:rsidR="00DC7C28" w:rsidRPr="00DC7C28" w:rsidRDefault="00DC7C28" w:rsidP="00DC7C28">
      <w:pPr>
        <w:pStyle w:val="SingleTxtGR"/>
      </w:pPr>
      <w:r w:rsidRPr="00DC7C28">
        <w:t>6.</w:t>
      </w:r>
      <w:r w:rsidRPr="00DC7C28">
        <w:tab/>
        <w:t>Даже если указание номера свидетельства не является элементом дополнительной безопасности, должно быть допустимым указать такой номер на оборотной стороне (см. вариант 1).</w:t>
      </w:r>
    </w:p>
    <w:p w:rsidR="00DC7C28" w:rsidRPr="00DC7C28" w:rsidRDefault="00DC7C28" w:rsidP="00DC7C28">
      <w:pPr>
        <w:pStyle w:val="SingleTxtGR"/>
      </w:pPr>
      <w:proofErr w:type="gramStart"/>
      <w:r w:rsidRPr="00DC7C28">
        <w:t>7.</w:t>
      </w:r>
      <w:r w:rsidRPr="00DC7C28">
        <w:tab/>
        <w:t>В</w:t>
      </w:r>
      <w:proofErr w:type="gramEnd"/>
      <w:r w:rsidRPr="00DC7C28">
        <w:t xml:space="preserve"> том случае, если WP.15 не согласна с эт</w:t>
      </w:r>
      <w:r w:rsidR="003F5364">
        <w:t>им, предлагается внести в пункт </w:t>
      </w:r>
      <w:r w:rsidRPr="00DC7C28">
        <w:t>8.2.2.8.5 ДОПОГ 2021 года поправки на этот счет (см. вариант 2a).</w:t>
      </w:r>
    </w:p>
    <w:p w:rsidR="00DC7C28" w:rsidRPr="00DC7C28" w:rsidRDefault="00DC7C28" w:rsidP="00DC7C28">
      <w:pPr>
        <w:pStyle w:val="SingleTxtGR"/>
      </w:pPr>
      <w:r w:rsidRPr="00DC7C28">
        <w:t>8.</w:t>
      </w:r>
      <w:r w:rsidRPr="00DC7C28">
        <w:tab/>
        <w:t>Предлагаемая переходная мера принимается во внимание. В силу этого, предлагается изменить формат свидетельства со вступлением в силу ДОПОГ 2021 года и включить дополнительное переходное положение (см. вариант 2b).</w:t>
      </w:r>
    </w:p>
    <w:p w:rsidR="00DC7C28" w:rsidRPr="00DC7C28" w:rsidRDefault="00DC7C28" w:rsidP="003F5364">
      <w:pPr>
        <w:pStyle w:val="HChGR"/>
      </w:pPr>
      <w:r w:rsidRPr="00DC7C28">
        <w:tab/>
      </w:r>
      <w:r w:rsidRPr="00DC7C28">
        <w:tab/>
        <w:t xml:space="preserve">Предложение </w:t>
      </w:r>
    </w:p>
    <w:p w:rsidR="00DC7C28" w:rsidRPr="00DC7C28" w:rsidRDefault="00DC7C28" w:rsidP="003F5364">
      <w:pPr>
        <w:pStyle w:val="H1GR"/>
      </w:pPr>
      <w:r w:rsidRPr="00DC7C28">
        <w:tab/>
      </w:r>
      <w:r w:rsidRPr="00DC7C28">
        <w:tab/>
        <w:t>Вариант 1</w:t>
      </w:r>
    </w:p>
    <w:p w:rsidR="00DC7C28" w:rsidRPr="00DC7C28" w:rsidRDefault="00DC7C28" w:rsidP="00DC7C28">
      <w:pPr>
        <w:pStyle w:val="SingleTxtGR"/>
      </w:pPr>
      <w:r w:rsidRPr="00DC7C28">
        <w:t>9.</w:t>
      </w:r>
      <w:r w:rsidRPr="00DC7C28">
        <w:tab/>
        <w:t>Германия хотел</w:t>
      </w:r>
      <w:r w:rsidR="00E15983">
        <w:t>а</w:t>
      </w:r>
      <w:r w:rsidRPr="00DC7C28">
        <w:t xml:space="preserve"> бы просить Рабочую группу подтвердить, что допустимо, но не обязательно, указывать номер свидетельства или другую полезную информацию на оборотной стороне свидетельства ДОПОГ о подготовке водителя помимо сведений, содержащихся в образце, таких как адрес, номер телефона или веб-сайт органа.</w:t>
      </w:r>
    </w:p>
    <w:p w:rsidR="00DC7C28" w:rsidRPr="00DC7C28" w:rsidRDefault="00DC7C28" w:rsidP="003F5364">
      <w:pPr>
        <w:pStyle w:val="H1GR"/>
      </w:pPr>
      <w:r w:rsidRPr="00DC7C28">
        <w:lastRenderedPageBreak/>
        <w:tab/>
      </w:r>
      <w:r w:rsidRPr="00DC7C28">
        <w:tab/>
        <w:t>Вариант 2a</w:t>
      </w:r>
    </w:p>
    <w:p w:rsidR="00DC7C28" w:rsidRPr="00DC7C28" w:rsidRDefault="00DC7C28" w:rsidP="00DC7C28">
      <w:pPr>
        <w:pStyle w:val="SingleTxtGR"/>
      </w:pPr>
      <w:r w:rsidRPr="00DC7C28">
        <w:t>10.</w:t>
      </w:r>
      <w:r w:rsidRPr="00DC7C28">
        <w:tab/>
        <w:t xml:space="preserve">В пункте 8.2.2.8.5 добавить новую графу </w:t>
      </w:r>
      <w:r w:rsidR="003F5364">
        <w:t>«</w:t>
      </w:r>
      <w:r w:rsidRPr="00DC7C28">
        <w:t>11</w:t>
      </w:r>
      <w:r w:rsidR="003F5364">
        <w:t>»</w:t>
      </w:r>
      <w:r w:rsidRPr="00DC7C28">
        <w:t xml:space="preserve"> в св</w:t>
      </w:r>
      <w:r w:rsidR="003F5364">
        <w:t>идетельство следующим образом: «</w:t>
      </w:r>
      <w:r w:rsidRPr="00DC7C28">
        <w:t xml:space="preserve">(Указать номер свидетельства на оборотной стороне свидетельства ДОПОГ о подготовке </w:t>
      </w:r>
      <w:proofErr w:type="gramStart"/>
      <w:r w:rsidRPr="00DC7C28">
        <w:t>водителя)*</w:t>
      </w:r>
      <w:proofErr w:type="gramEnd"/>
      <w:r w:rsidR="003F5364">
        <w:t>»</w:t>
      </w:r>
      <w:r w:rsidRPr="00DC7C28">
        <w:t xml:space="preserve"> и добавить существующую сноску </w:t>
      </w:r>
      <w:r w:rsidR="003F5364">
        <w:t>«</w:t>
      </w:r>
      <w:r w:rsidRPr="00DC7C28">
        <w:t>*</w:t>
      </w:r>
      <w:r w:rsidR="003F5364">
        <w:t>»</w:t>
      </w:r>
      <w:r w:rsidRPr="00DC7C28">
        <w:t xml:space="preserve">. </w:t>
      </w:r>
    </w:p>
    <w:p w:rsidR="00DC7C28" w:rsidRPr="00DC7C28" w:rsidRDefault="00DC7C28" w:rsidP="003F5364">
      <w:pPr>
        <w:pStyle w:val="H1GR"/>
      </w:pPr>
      <w:r w:rsidRPr="00DC7C28">
        <w:tab/>
      </w:r>
      <w:r w:rsidRPr="00DC7C28">
        <w:tab/>
        <w:t>Вариант 2b</w:t>
      </w:r>
    </w:p>
    <w:p w:rsidR="00DC7C28" w:rsidRPr="00DC7C28" w:rsidRDefault="00DC7C28" w:rsidP="00DC7C28">
      <w:pPr>
        <w:pStyle w:val="SingleTxtGR"/>
      </w:pPr>
      <w:r w:rsidRPr="00DC7C28">
        <w:t>11.</w:t>
      </w:r>
      <w:r w:rsidRPr="00DC7C28">
        <w:tab/>
        <w:t>Включить новую переходную меру следующего содержания в главу 1.6 ДОПОГ:</w:t>
      </w:r>
    </w:p>
    <w:p w:rsidR="00DC7C28" w:rsidRPr="00DC7C28" w:rsidRDefault="003F5364" w:rsidP="00DC7C28">
      <w:pPr>
        <w:pStyle w:val="SingleTxtGR"/>
      </w:pPr>
      <w:r>
        <w:t>«1.6.x.x</w:t>
      </w:r>
      <w:r>
        <w:tab/>
      </w:r>
      <w:r w:rsidR="00DC7C28" w:rsidRPr="00DC7C28">
        <w:t>Свидетельства о подготовке водителей, выданные до 1 января 2022 года, которые не отвечают требованиям пункта 8.2.2.8.5, применимым с 1 января 2021 года, в отношении указания номера свидетельства на оборотной стороне свидетельства ДОПОГ о подготовке водителя, могут по-прежнему</w:t>
      </w:r>
      <w:r>
        <w:t xml:space="preserve"> использоваться до 30 июня 2023 </w:t>
      </w:r>
      <w:r w:rsidR="00DC7C28" w:rsidRPr="00DC7C28">
        <w:t>года.</w:t>
      </w:r>
      <w:r>
        <w:t>»</w:t>
      </w:r>
      <w:r w:rsidR="00DC7C28" w:rsidRPr="00DC7C28">
        <w:t>.</w:t>
      </w:r>
    </w:p>
    <w:p w:rsidR="00DC7C28" w:rsidRPr="00DC7C28" w:rsidRDefault="00DC7C28" w:rsidP="003F5364">
      <w:pPr>
        <w:pStyle w:val="HChGR"/>
      </w:pPr>
      <w:r w:rsidRPr="00DC7C28">
        <w:tab/>
      </w:r>
      <w:r w:rsidRPr="00DC7C28">
        <w:tab/>
        <w:t>Практическая осуществимость</w:t>
      </w:r>
    </w:p>
    <w:p w:rsidR="00E12C5F" w:rsidRDefault="00DC7C28" w:rsidP="00DC7C28">
      <w:pPr>
        <w:pStyle w:val="SingleTxtGR"/>
      </w:pPr>
      <w:r w:rsidRPr="00DC7C28">
        <w:t>12.</w:t>
      </w:r>
      <w:r w:rsidRPr="00DC7C28">
        <w:tab/>
        <w:t>Не предвидится никаких проблем.</w:t>
      </w:r>
    </w:p>
    <w:p w:rsidR="00DC7C28" w:rsidRPr="00DC7C28" w:rsidRDefault="00DC7C28" w:rsidP="00DC7C2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C7C28" w:rsidRPr="00DC7C28" w:rsidSect="00DC7C2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BAD" w:rsidRPr="00A312BC" w:rsidRDefault="006B1BAD" w:rsidP="00A312BC"/>
  </w:endnote>
  <w:endnote w:type="continuationSeparator" w:id="0">
    <w:p w:rsidR="006B1BAD" w:rsidRPr="00A312BC" w:rsidRDefault="006B1BA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28" w:rsidRPr="00DC7C28" w:rsidRDefault="00DC7C28">
    <w:pPr>
      <w:pStyle w:val="Footer"/>
    </w:pPr>
    <w:r w:rsidRPr="00DC7C28">
      <w:rPr>
        <w:b/>
        <w:sz w:val="18"/>
      </w:rPr>
      <w:fldChar w:fldCharType="begin"/>
    </w:r>
    <w:r w:rsidRPr="00DC7C28">
      <w:rPr>
        <w:b/>
        <w:sz w:val="18"/>
      </w:rPr>
      <w:instrText xml:space="preserve"> PAGE  \* MERGEFORMAT </w:instrText>
    </w:r>
    <w:r w:rsidRPr="00DC7C28">
      <w:rPr>
        <w:b/>
        <w:sz w:val="18"/>
      </w:rPr>
      <w:fldChar w:fldCharType="separate"/>
    </w:r>
    <w:r w:rsidR="00746546">
      <w:rPr>
        <w:b/>
        <w:noProof/>
        <w:sz w:val="18"/>
      </w:rPr>
      <w:t>2</w:t>
    </w:r>
    <w:r w:rsidRPr="00DC7C28">
      <w:rPr>
        <w:b/>
        <w:sz w:val="18"/>
      </w:rPr>
      <w:fldChar w:fldCharType="end"/>
    </w:r>
    <w:r>
      <w:rPr>
        <w:b/>
        <w:sz w:val="18"/>
      </w:rPr>
      <w:tab/>
    </w:r>
    <w:r>
      <w:t>GE.18-13665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28" w:rsidRPr="00DC7C28" w:rsidRDefault="00DC7C28" w:rsidP="00DC7C2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GE.18-13665</w:t>
    </w:r>
    <w:r>
      <w:tab/>
    </w:r>
    <w:r w:rsidRPr="00DC7C28">
      <w:rPr>
        <w:b/>
        <w:sz w:val="18"/>
      </w:rPr>
      <w:fldChar w:fldCharType="begin"/>
    </w:r>
    <w:r w:rsidRPr="00DC7C28">
      <w:rPr>
        <w:b/>
        <w:sz w:val="18"/>
      </w:rPr>
      <w:instrText xml:space="preserve"> PAGE  \* MERGEFORMAT </w:instrText>
    </w:r>
    <w:r w:rsidRPr="00DC7C28">
      <w:rPr>
        <w:b/>
        <w:sz w:val="18"/>
      </w:rPr>
      <w:fldChar w:fldCharType="separate"/>
    </w:r>
    <w:r w:rsidR="00746546">
      <w:rPr>
        <w:b/>
        <w:noProof/>
        <w:sz w:val="18"/>
      </w:rPr>
      <w:t>3</w:t>
    </w:r>
    <w:r w:rsidRPr="00DC7C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C7C28" w:rsidRDefault="00DC7C28" w:rsidP="00DC7C2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13665  (</w:t>
    </w:r>
    <w:proofErr w:type="gramEnd"/>
    <w:r>
      <w:t>R)</w:t>
    </w:r>
    <w:r>
      <w:rPr>
        <w:lang w:val="en-US"/>
      </w:rPr>
      <w:t xml:space="preserve">  120918  130918</w:t>
    </w:r>
    <w:r>
      <w:br/>
    </w:r>
    <w:r w:rsidRPr="00DC7C28">
      <w:rPr>
        <w:rFonts w:ascii="C39T30Lfz" w:hAnsi="C39T30Lfz"/>
        <w:kern w:val="14"/>
        <w:sz w:val="56"/>
      </w:rPr>
      <w:t></w:t>
    </w:r>
    <w:r w:rsidRPr="00DC7C28">
      <w:rPr>
        <w:rFonts w:ascii="C39T30Lfz" w:hAnsi="C39T30Lfz"/>
        <w:kern w:val="14"/>
        <w:sz w:val="56"/>
      </w:rPr>
      <w:t></w:t>
    </w:r>
    <w:r w:rsidRPr="00DC7C28">
      <w:rPr>
        <w:rFonts w:ascii="C39T30Lfz" w:hAnsi="C39T30Lfz"/>
        <w:kern w:val="14"/>
        <w:sz w:val="56"/>
      </w:rPr>
      <w:t></w:t>
    </w:r>
    <w:r w:rsidRPr="00DC7C28">
      <w:rPr>
        <w:rFonts w:ascii="C39T30Lfz" w:hAnsi="C39T30Lfz"/>
        <w:kern w:val="14"/>
        <w:sz w:val="56"/>
      </w:rPr>
      <w:t></w:t>
    </w:r>
    <w:r w:rsidRPr="00DC7C28">
      <w:rPr>
        <w:rFonts w:ascii="C39T30Lfz" w:hAnsi="C39T30Lfz"/>
        <w:kern w:val="14"/>
        <w:sz w:val="56"/>
      </w:rPr>
      <w:t></w:t>
    </w:r>
    <w:r w:rsidRPr="00DC7C28">
      <w:rPr>
        <w:rFonts w:ascii="C39T30Lfz" w:hAnsi="C39T30Lfz"/>
        <w:kern w:val="14"/>
        <w:sz w:val="56"/>
      </w:rPr>
      <w:t></w:t>
    </w:r>
    <w:r w:rsidRPr="00DC7C28">
      <w:rPr>
        <w:rFonts w:ascii="C39T30Lfz" w:hAnsi="C39T30Lfz"/>
        <w:kern w:val="14"/>
        <w:sz w:val="56"/>
      </w:rPr>
      <w:t></w:t>
    </w:r>
    <w:r w:rsidRPr="00DC7C28">
      <w:rPr>
        <w:rFonts w:ascii="C39T30Lfz" w:hAnsi="C39T30Lfz"/>
        <w:kern w:val="14"/>
        <w:sz w:val="56"/>
      </w:rPr>
      <w:t></w:t>
    </w:r>
    <w:r w:rsidRPr="00DC7C2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8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8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BAD" w:rsidRPr="001075E9" w:rsidRDefault="006B1BA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1BAD" w:rsidRDefault="006B1BA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C7C28" w:rsidRPr="004446D0" w:rsidRDefault="00DC7C28" w:rsidP="00DC7C28">
      <w:pPr>
        <w:pStyle w:val="FootnoteText"/>
        <w:tabs>
          <w:tab w:val="clear" w:pos="1021"/>
        </w:tabs>
        <w:ind w:left="1418" w:right="1260" w:hanging="284"/>
      </w:pPr>
      <w:r w:rsidRPr="00DC7C28">
        <w:rPr>
          <w:rStyle w:val="FootnoteReference"/>
          <w:sz w:val="20"/>
          <w:vertAlign w:val="baseline"/>
        </w:rPr>
        <w:sym w:font="Symbol" w:char="F02A"/>
      </w:r>
      <w:r>
        <w:tab/>
        <w:t xml:space="preserve">В соответствии с программой работы Комитета по внутреннему транспорту </w:t>
      </w:r>
      <w:r>
        <w:br/>
        <w:t>на 2018–2019 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28" w:rsidRPr="00DC7C28" w:rsidRDefault="0022075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46546">
      <w:t>ECE/TRANS/WP.15/2018/6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28" w:rsidRPr="00DC7C28" w:rsidRDefault="00220754" w:rsidP="00DC7C2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46546">
      <w:t>ECE/TRANS/WP.15/2018/6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A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0754"/>
    <w:rsid w:val="00230C9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5364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1BAD"/>
    <w:rsid w:val="006C2031"/>
    <w:rsid w:val="006D461A"/>
    <w:rsid w:val="006F35EE"/>
    <w:rsid w:val="007021FF"/>
    <w:rsid w:val="00712895"/>
    <w:rsid w:val="00734ACB"/>
    <w:rsid w:val="00746546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C7C28"/>
    <w:rsid w:val="00DD78D1"/>
    <w:rsid w:val="00DE32CD"/>
    <w:rsid w:val="00DF5767"/>
    <w:rsid w:val="00DF71B9"/>
    <w:rsid w:val="00E12C5F"/>
    <w:rsid w:val="00E1598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494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076413-128D-4054-9362-BC1E4541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DC7C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styleId="BlockText">
    <w:name w:val="Block Text"/>
    <w:basedOn w:val="Normal"/>
    <w:semiHidden/>
    <w:rsid w:val="00DC7C28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DC7C28"/>
    <w:rPr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DC7C28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DC7C2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%20publi/adr/adr_certificates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ECE/TRANS/WP.15/2018/6</vt:lpstr>
      <vt:lpstr>ECE/TRANS/WP.15/2018/6</vt:lpstr>
      <vt:lpstr>A/</vt:lpstr>
    </vt:vector>
  </TitlesOfParts>
  <Company>DCM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ECE/TRANS/WP.15/2018/6</dc:title>
  <dc:subject/>
  <dc:creator>Marina KOROTKOVA</dc:creator>
  <cp:keywords/>
  <cp:lastModifiedBy>Christine Barrio-Champeau</cp:lastModifiedBy>
  <cp:revision>2</cp:revision>
  <cp:lastPrinted>2018-09-13T07:32:00Z</cp:lastPrinted>
  <dcterms:created xsi:type="dcterms:W3CDTF">2018-09-20T08:34:00Z</dcterms:created>
  <dcterms:modified xsi:type="dcterms:W3CDTF">2018-09-20T08:34:00Z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