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4919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0B4919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UN/SCEGHS/</w:t>
            </w:r>
            <w:r w:rsidR="00097754">
              <w:rPr>
                <w:b/>
                <w:sz w:val="40"/>
                <w:szCs w:val="40"/>
              </w:rPr>
              <w:t>35</w:t>
            </w:r>
            <w:r w:rsidR="009A20A0">
              <w:rPr>
                <w:b/>
                <w:sz w:val="40"/>
                <w:szCs w:val="40"/>
              </w:rPr>
              <w:t>/INF.</w:t>
            </w:r>
            <w:r w:rsidR="005B22F0">
              <w:rPr>
                <w:b/>
                <w:sz w:val="40"/>
                <w:szCs w:val="40"/>
              </w:rPr>
              <w:t>31</w:t>
            </w:r>
          </w:p>
          <w:p w:rsidR="000216CC" w:rsidRPr="000B4919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0B4919" w:rsidRDefault="00645A0B" w:rsidP="0077569E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77569E">
              <w:rPr>
                <w:b/>
              </w:rPr>
              <w:t xml:space="preserve">5 July </w:t>
            </w:r>
            <w:r w:rsidR="00CB507C">
              <w:rPr>
                <w:b/>
              </w:rPr>
              <w:t xml:space="preserve"> 2018</w:t>
            </w:r>
          </w:p>
        </w:tc>
      </w:tr>
      <w:tr w:rsidR="00CB507C" w:rsidRPr="000B491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B507C" w:rsidRPr="000B4919" w:rsidRDefault="00CB507C" w:rsidP="00CB507C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B507C" w:rsidRPr="000B4919" w:rsidRDefault="00CB507C" w:rsidP="00CB507C">
            <w:pPr>
              <w:spacing w:before="120"/>
              <w:rPr>
                <w:b/>
              </w:rPr>
            </w:pPr>
          </w:p>
        </w:tc>
      </w:tr>
      <w:tr w:rsidR="00CB507C" w:rsidRPr="000B491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Thirty-fifth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120"/>
              <w:ind w:left="34" w:hanging="34"/>
              <w:rPr>
                <w:b/>
              </w:rPr>
            </w:pPr>
          </w:p>
        </w:tc>
      </w:tr>
      <w:tr w:rsidR="00CB507C" w:rsidRPr="000B4919" w:rsidTr="00CB507C"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B507C" w:rsidRPr="00283442" w:rsidRDefault="00CB507C" w:rsidP="00CB507C">
            <w:pPr>
              <w:spacing w:before="40"/>
            </w:pPr>
            <w:r w:rsidRPr="00283442">
              <w:t xml:space="preserve">Geneva, </w:t>
            </w:r>
            <w:r>
              <w:t>4-6 July 2018</w:t>
            </w:r>
          </w:p>
          <w:p w:rsidR="00CB507C" w:rsidRPr="00C6210B" w:rsidRDefault="00CB507C" w:rsidP="00CB507C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>
              <w:t>4 (b)</w:t>
            </w:r>
            <w:r w:rsidRPr="006F47DE">
              <w:t xml:space="preserve"> of the provisional agenda</w:t>
            </w:r>
          </w:p>
          <w:p w:rsidR="00CB507C" w:rsidRPr="00CB507C" w:rsidRDefault="00CB507C" w:rsidP="00CB507C">
            <w:pPr>
              <w:spacing w:before="40"/>
              <w:rPr>
                <w:b/>
                <w:bCs/>
              </w:rPr>
            </w:pPr>
            <w:r w:rsidRPr="00CB507C">
              <w:rPr>
                <w:b/>
                <w:bCs/>
              </w:rPr>
              <w:t xml:space="preserve">Hazard communication: </w:t>
            </w:r>
            <w:r w:rsidRPr="00CB507C">
              <w:rPr>
                <w:b/>
                <w:bCs/>
              </w:rPr>
              <w:br/>
            </w:r>
            <w:r>
              <w:rPr>
                <w:b/>
                <w:bCs/>
              </w:rPr>
              <w:t>i</w:t>
            </w:r>
            <w:r w:rsidRPr="00CB507C">
              <w:rPr>
                <w:b/>
                <w:bCs/>
              </w:rPr>
              <w:t>mprovement of annexes 1 to 3 and further rationalizat</w:t>
            </w:r>
            <w:r>
              <w:rPr>
                <w:b/>
                <w:bCs/>
              </w:rPr>
              <w:t>ion of precautionary statements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40"/>
              <w:rPr>
                <w:b/>
                <w:bCs/>
              </w:rPr>
            </w:pPr>
          </w:p>
        </w:tc>
      </w:tr>
    </w:tbl>
    <w:p w:rsidR="00AA4125" w:rsidRDefault="005B22F0" w:rsidP="001802F7">
      <w:pPr>
        <w:pStyle w:val="HChG"/>
        <w:tabs>
          <w:tab w:val="clear" w:pos="851"/>
        </w:tabs>
        <w:ind w:right="567" w:firstLine="0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Amendments to</w:t>
      </w:r>
    </w:p>
    <w:p w:rsidR="00BD546B" w:rsidRDefault="003F590D" w:rsidP="001802F7">
      <w:pPr>
        <w:pStyle w:val="HChG"/>
        <w:numPr>
          <w:ilvl w:val="0"/>
          <w:numId w:val="37"/>
        </w:numPr>
        <w:tabs>
          <w:tab w:val="clear" w:pos="851"/>
        </w:tabs>
        <w:ind w:left="1134" w:right="567" w:firstLine="0"/>
        <w:rPr>
          <w:rFonts w:eastAsia="MS Mincho"/>
          <w:lang w:val="en-US" w:eastAsia="ja-JP"/>
        </w:rPr>
      </w:pPr>
      <w:r w:rsidRPr="00BD546B">
        <w:rPr>
          <w:rFonts w:eastAsia="MS Mincho"/>
          <w:lang w:val="en-US" w:eastAsia="ja-JP"/>
        </w:rPr>
        <w:t xml:space="preserve">P201 P202 </w:t>
      </w:r>
      <w:r w:rsidR="00BD546B" w:rsidRPr="00BD546B">
        <w:rPr>
          <w:rFonts w:eastAsia="MS Mincho"/>
          <w:lang w:val="en-US" w:eastAsia="ja-JP"/>
        </w:rPr>
        <w:t>in w</w:t>
      </w:r>
      <w:r w:rsidRPr="00BD546B">
        <w:rPr>
          <w:rFonts w:eastAsia="MS Mincho"/>
          <w:lang w:val="en-US" w:eastAsia="ja-JP"/>
        </w:rPr>
        <w:t xml:space="preserve">orking </w:t>
      </w:r>
      <w:r w:rsidR="00BD546B" w:rsidRPr="00BD546B">
        <w:rPr>
          <w:rFonts w:eastAsia="MS Mincho"/>
          <w:lang w:val="en-US" w:eastAsia="ja-JP"/>
        </w:rPr>
        <w:t xml:space="preserve">document ST-SG-AC.10-C.4-2018-14 - </w:t>
      </w:r>
      <w:r w:rsidRPr="00BD546B">
        <w:rPr>
          <w:rFonts w:eastAsia="MS Mincho"/>
          <w:lang w:val="en-US" w:eastAsia="ja-JP"/>
        </w:rPr>
        <w:t xml:space="preserve">and </w:t>
      </w:r>
      <w:r w:rsidR="00BD546B" w:rsidRPr="00BD546B">
        <w:rPr>
          <w:rFonts w:eastAsia="MS Mincho"/>
          <w:lang w:val="en-US" w:eastAsia="ja-JP"/>
        </w:rPr>
        <w:t>informal document UN-SCEGHS-35-INF9-Rev.1</w:t>
      </w:r>
      <w:r w:rsidRPr="00BD546B">
        <w:rPr>
          <w:rFonts w:eastAsia="MS Mincho"/>
          <w:lang w:val="en-US" w:eastAsia="ja-JP"/>
        </w:rPr>
        <w:t xml:space="preserve">; and </w:t>
      </w:r>
    </w:p>
    <w:p w:rsidR="00CB507C" w:rsidRPr="00BD546B" w:rsidRDefault="006E691B" w:rsidP="001802F7">
      <w:pPr>
        <w:pStyle w:val="HChG"/>
        <w:numPr>
          <w:ilvl w:val="0"/>
          <w:numId w:val="37"/>
        </w:numPr>
        <w:tabs>
          <w:tab w:val="clear" w:pos="851"/>
        </w:tabs>
        <w:ind w:left="1134" w:right="567" w:firstLine="0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H</w:t>
      </w:r>
      <w:r w:rsidR="00BD546B" w:rsidRPr="00BD546B">
        <w:rPr>
          <w:rFonts w:eastAsia="MS Mincho"/>
          <w:lang w:val="en-US" w:eastAsia="ja-JP"/>
        </w:rPr>
        <w:t>azard sub-</w:t>
      </w:r>
      <w:proofErr w:type="spellStart"/>
      <w:r w:rsidR="00BD546B" w:rsidRPr="00BD546B">
        <w:rPr>
          <w:rFonts w:eastAsia="MS Mincho"/>
          <w:lang w:val="en-US" w:eastAsia="ja-JP"/>
        </w:rPr>
        <w:t>categorisation</w:t>
      </w:r>
      <w:proofErr w:type="spellEnd"/>
      <w:r w:rsidR="00BD546B" w:rsidRPr="00BD546B">
        <w:rPr>
          <w:rFonts w:eastAsia="MS Mincho"/>
          <w:lang w:val="en-US" w:eastAsia="ja-JP"/>
        </w:rPr>
        <w:t xml:space="preserve"> in </w:t>
      </w:r>
      <w:r w:rsidR="003F590D" w:rsidRPr="00BD546B">
        <w:rPr>
          <w:rFonts w:eastAsia="MS Mincho"/>
          <w:lang w:val="en-US" w:eastAsia="ja-JP"/>
        </w:rPr>
        <w:t xml:space="preserve">working document </w:t>
      </w:r>
      <w:r w:rsidR="00BD546B" w:rsidRPr="00BD546B">
        <w:rPr>
          <w:rFonts w:eastAsia="MS Mincho"/>
          <w:lang w:val="en-US" w:eastAsia="ja-JP"/>
        </w:rPr>
        <w:t>ST-SG-AC.10-C.4-2018-6</w:t>
      </w:r>
      <w:r w:rsidR="003F590D" w:rsidRPr="00BD546B">
        <w:rPr>
          <w:rFonts w:eastAsia="MS Mincho"/>
          <w:lang w:val="en-US" w:eastAsia="ja-JP"/>
        </w:rPr>
        <w:t xml:space="preserve"> and </w:t>
      </w:r>
      <w:r w:rsidR="00BD546B" w:rsidRPr="00BD546B">
        <w:rPr>
          <w:rFonts w:eastAsia="MS Mincho"/>
          <w:lang w:val="en-US" w:eastAsia="ja-JP"/>
        </w:rPr>
        <w:t>informal document UN-SCEGHS-35-INF7</w:t>
      </w:r>
    </w:p>
    <w:p w:rsidR="00CB507C" w:rsidRPr="00F32E20" w:rsidRDefault="00CB507C" w:rsidP="001802F7">
      <w:pPr>
        <w:pStyle w:val="H1G"/>
        <w:ind w:right="567"/>
      </w:pPr>
      <w:r w:rsidRPr="00F32E20">
        <w:tab/>
      </w:r>
      <w:r w:rsidRPr="00F32E20">
        <w:tab/>
        <w:t xml:space="preserve">Transmitted by the expert from the United Kingdom on behalf of the </w:t>
      </w:r>
      <w:r>
        <w:t>informal working</w:t>
      </w:r>
      <w:r w:rsidRPr="00F32E20">
        <w:t xml:space="preserve"> group on improving annexes 1, 2 and 3 of the GHS</w:t>
      </w:r>
    </w:p>
    <w:p w:rsidR="00CB507C" w:rsidRPr="006E691B" w:rsidRDefault="005B22F0" w:rsidP="005B22F0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6E691B" w:rsidRPr="006E691B">
        <w:rPr>
          <w:rFonts w:eastAsia="MS Mincho"/>
        </w:rPr>
        <w:t>Background</w:t>
      </w:r>
    </w:p>
    <w:p w:rsidR="00CB507C" w:rsidRPr="00CB507C" w:rsidRDefault="003F590D" w:rsidP="001802F7">
      <w:pPr>
        <w:pStyle w:val="SingleTxtG"/>
        <w:numPr>
          <w:ilvl w:val="0"/>
          <w:numId w:val="38"/>
        </w:numPr>
        <w:ind w:left="1134" w:right="567" w:firstLine="0"/>
      </w:pPr>
      <w:r>
        <w:rPr>
          <w:lang w:val="en-GB"/>
        </w:rPr>
        <w:t>Following the face to face meeting of the Annex 1-3 informal working group on the 4 July 2018 the following amendments were agreed by the group:</w:t>
      </w:r>
      <w:r w:rsidR="00CB507C">
        <w:t xml:space="preserve"> New text is shown in red</w:t>
      </w:r>
    </w:p>
    <w:p w:rsidR="006E691B" w:rsidRPr="006E691B" w:rsidRDefault="005B22F0" w:rsidP="005B22F0">
      <w:pPr>
        <w:pStyle w:val="HChG"/>
      </w:pPr>
      <w:r>
        <w:tab/>
      </w:r>
      <w:r>
        <w:tab/>
      </w:r>
      <w:r w:rsidR="006E691B" w:rsidRPr="006E691B">
        <w:t>Proposal</w:t>
      </w:r>
      <w:r w:rsidR="00FF3B93">
        <w:t>s</w:t>
      </w:r>
    </w:p>
    <w:p w:rsidR="00AA4125" w:rsidRPr="006E691B" w:rsidRDefault="005B22F0" w:rsidP="005B22F0">
      <w:pPr>
        <w:pStyle w:val="H1G"/>
      </w:pPr>
      <w:r>
        <w:tab/>
      </w:r>
      <w:r>
        <w:tab/>
      </w:r>
      <w:r w:rsidR="00AA4125" w:rsidRPr="006E691B">
        <w:t>P201 and P202</w:t>
      </w:r>
    </w:p>
    <w:p w:rsidR="006E691B" w:rsidRDefault="00AA4125" w:rsidP="001802F7">
      <w:pPr>
        <w:pStyle w:val="ListParagraph"/>
        <w:numPr>
          <w:ilvl w:val="0"/>
          <w:numId w:val="38"/>
        </w:numPr>
        <w:ind w:left="1134" w:right="567" w:firstLine="0"/>
        <w:rPr>
          <w:sz w:val="20"/>
          <w:szCs w:val="20"/>
        </w:rPr>
      </w:pPr>
      <w:r w:rsidRPr="006E691B">
        <w:rPr>
          <w:sz w:val="20"/>
          <w:szCs w:val="20"/>
        </w:rPr>
        <w:t>The proposed new wording of precautionary statement P202 is ‘</w:t>
      </w:r>
      <w:r w:rsidRPr="006E691B">
        <w:rPr>
          <w:color w:val="FF0000"/>
          <w:sz w:val="20"/>
          <w:szCs w:val="20"/>
        </w:rPr>
        <w:t>Read and follow all safety instructions before use</w:t>
      </w:r>
      <w:r w:rsidR="006E691B">
        <w:rPr>
          <w:sz w:val="20"/>
          <w:szCs w:val="20"/>
        </w:rPr>
        <w:t>’</w:t>
      </w:r>
    </w:p>
    <w:p w:rsidR="006E691B" w:rsidRPr="006E691B" w:rsidRDefault="006E691B" w:rsidP="001802F7">
      <w:pPr>
        <w:pStyle w:val="ListParagraph"/>
        <w:ind w:left="1134" w:right="567"/>
        <w:rPr>
          <w:sz w:val="20"/>
          <w:szCs w:val="20"/>
        </w:rPr>
      </w:pPr>
    </w:p>
    <w:p w:rsidR="00AA4125" w:rsidRPr="006E691B" w:rsidRDefault="00AA4125" w:rsidP="001802F7">
      <w:pPr>
        <w:pStyle w:val="ListParagraph"/>
        <w:numPr>
          <w:ilvl w:val="0"/>
          <w:numId w:val="38"/>
        </w:numPr>
        <w:ind w:left="1134" w:right="567" w:firstLine="0"/>
        <w:rPr>
          <w:sz w:val="20"/>
          <w:szCs w:val="20"/>
        </w:rPr>
      </w:pPr>
      <w:r w:rsidRPr="006E691B">
        <w:rPr>
          <w:sz w:val="20"/>
          <w:szCs w:val="20"/>
        </w:rPr>
        <w:t>This replaces the text ‘</w:t>
      </w:r>
      <w:r w:rsidR="006E691B" w:rsidRPr="006E691B">
        <w:rPr>
          <w:rStyle w:val="StyleBold"/>
          <w:sz w:val="20"/>
          <w:szCs w:val="20"/>
        </w:rPr>
        <w:t>Do not use until all available safety information is understood: follow all specified safety instructions</w:t>
      </w:r>
      <w:r w:rsidRPr="006E691B">
        <w:rPr>
          <w:sz w:val="20"/>
          <w:szCs w:val="20"/>
        </w:rPr>
        <w:t xml:space="preserve">’ in working document 14 and INF.9/Rev 1 for each occurrence of the new P202.  </w:t>
      </w:r>
    </w:p>
    <w:p w:rsidR="00AA4125" w:rsidRPr="00FF3B93" w:rsidRDefault="005B22F0" w:rsidP="005B22F0">
      <w:pPr>
        <w:pStyle w:val="HChG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 w:rsidR="00AA4125" w:rsidRPr="00FF3B93">
        <w:rPr>
          <w:rFonts w:eastAsia="MS Mincho"/>
          <w:lang w:eastAsia="ja-JP"/>
        </w:rPr>
        <w:t>Hazard sub-categorisation</w:t>
      </w:r>
    </w:p>
    <w:p w:rsidR="00B24778" w:rsidRPr="00A97821" w:rsidRDefault="00B24778" w:rsidP="001802F7">
      <w:pPr>
        <w:pStyle w:val="ListParagraph"/>
        <w:numPr>
          <w:ilvl w:val="0"/>
          <w:numId w:val="38"/>
        </w:numPr>
        <w:ind w:right="567"/>
        <w:rPr>
          <w:sz w:val="20"/>
          <w:szCs w:val="20"/>
        </w:rPr>
      </w:pPr>
      <w:r w:rsidRPr="00A97821">
        <w:rPr>
          <w:sz w:val="20"/>
          <w:szCs w:val="20"/>
        </w:rPr>
        <w:t>The text in p</w:t>
      </w:r>
      <w:r w:rsidR="00F65F4A" w:rsidRPr="00A97821">
        <w:rPr>
          <w:sz w:val="20"/>
          <w:szCs w:val="20"/>
        </w:rPr>
        <w:t xml:space="preserve">aragraph 10 of working document 6 </w:t>
      </w:r>
      <w:r w:rsidRPr="00A97821">
        <w:rPr>
          <w:sz w:val="20"/>
          <w:szCs w:val="20"/>
        </w:rPr>
        <w:t>is replaced by:</w:t>
      </w:r>
    </w:p>
    <w:p w:rsidR="00B24778" w:rsidRPr="005B22F0" w:rsidRDefault="005B22F0" w:rsidP="001802F7">
      <w:pPr>
        <w:pStyle w:val="SingleTxtG"/>
        <w:ind w:left="1418" w:right="567"/>
        <w:rPr>
          <w:lang w:val="fr-CH"/>
        </w:rPr>
      </w:pPr>
      <w:proofErr w:type="gramStart"/>
      <w:r>
        <w:rPr>
          <w:lang w:val="fr-CH"/>
        </w:rPr>
        <w:lastRenderedPageBreak/>
        <w:t>«</w:t>
      </w:r>
      <w:r w:rsidR="00B24778">
        <w:t>In</w:t>
      </w:r>
      <w:proofErr w:type="gramEnd"/>
      <w:r w:rsidR="00B24778">
        <w:t xml:space="preserve"> addition, it was noted that in the matrices of precautionary statements by hazard class / category in Section 3 of Annex 3, hazard category ‘1’ for the hazard classes germ cell mutagenicity, carcinogenicity and reproductive toxicity should read ‘</w:t>
      </w:r>
      <w:r w:rsidR="00B24778" w:rsidRPr="00B24778">
        <w:rPr>
          <w:color w:val="FF0000"/>
          <w:lang w:val="en-GB"/>
        </w:rPr>
        <w:t xml:space="preserve">1, </w:t>
      </w:r>
      <w:r>
        <w:t>1A, 1B</w:t>
      </w:r>
      <w:r>
        <w:rPr>
          <w:lang w:val="fr-CH"/>
        </w:rPr>
        <w:t>»</w:t>
      </w:r>
      <w:r w:rsidR="00B24778">
        <w:t>.</w:t>
      </w:r>
      <w:r>
        <w:rPr>
          <w:lang w:val="fr-CH"/>
        </w:rPr>
        <w:t>»</w:t>
      </w:r>
    </w:p>
    <w:p w:rsidR="00B24778" w:rsidRDefault="00B24778" w:rsidP="005B22F0">
      <w:pPr>
        <w:pStyle w:val="SingleTxtG"/>
        <w:numPr>
          <w:ilvl w:val="0"/>
          <w:numId w:val="38"/>
        </w:numPr>
      </w:pPr>
      <w:r w:rsidRPr="00A97821">
        <w:t>In addition, the following consequential changes are made:</w:t>
      </w:r>
    </w:p>
    <w:p w:rsidR="00CB507C" w:rsidRDefault="00AA4125" w:rsidP="005B22F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B507C" w:rsidRPr="005B22F0">
        <w:t>Annex</w:t>
      </w:r>
      <w:r w:rsidR="00CB507C">
        <w:t xml:space="preserve"> 1</w:t>
      </w:r>
      <w:r w:rsidR="004043C7">
        <w:rPr>
          <w:lang w:val="en-GB"/>
        </w:rPr>
        <w:t xml:space="preserve"> </w:t>
      </w:r>
    </w:p>
    <w:p w:rsidR="00CB507C" w:rsidRPr="00402249" w:rsidRDefault="005B22F0" w:rsidP="005B22F0">
      <w:pPr>
        <w:pStyle w:val="H1G"/>
      </w:pPr>
      <w:r>
        <w:tab/>
      </w:r>
      <w:r>
        <w:tab/>
      </w:r>
      <w:r w:rsidR="00CB507C" w:rsidRPr="00402249">
        <w:t>C</w:t>
      </w:r>
      <w:r w:rsidR="00CB507C">
        <w:t>lassification and labelling summary tables</w:t>
      </w:r>
    </w:p>
    <w:p w:rsidR="00B5375A" w:rsidRPr="001802F7" w:rsidRDefault="00B5375A" w:rsidP="005B22F0">
      <w:pPr>
        <w:pStyle w:val="SingleTxtG"/>
      </w:pPr>
      <w:r>
        <w:t>For the hazard classes in the summary tables for germ cell mutagenicity (A1.23</w:t>
      </w:r>
      <w:r w:rsidR="001802F7">
        <w:t>)</w:t>
      </w:r>
      <w:r>
        <w:t xml:space="preserve">, carcinogenicity </w:t>
      </w:r>
      <w:r w:rsidR="001802F7">
        <w:t xml:space="preserve">(A1.24), </w:t>
      </w:r>
      <w:r>
        <w:t xml:space="preserve">and </w:t>
      </w:r>
      <w:r w:rsidR="001802F7">
        <w:t xml:space="preserve">toxic for reproduction (A1.25), </w:t>
      </w:r>
      <w:r>
        <w:t xml:space="preserve"> </w:t>
      </w:r>
      <w:r w:rsidR="001802F7">
        <w:t>replace ‘</w:t>
      </w:r>
      <w:r w:rsidR="001802F7" w:rsidRPr="001802F7">
        <w:t xml:space="preserve">1 (both </w:t>
      </w:r>
      <w:r w:rsidR="001802F7">
        <w:t>1A</w:t>
      </w:r>
      <w:r w:rsidR="00FF3B93">
        <w:t xml:space="preserve"> and</w:t>
      </w:r>
      <w:r w:rsidR="001802F7">
        <w:t xml:space="preserve"> 1B)’ with</w:t>
      </w:r>
      <w:r>
        <w:t xml:space="preserve"> ‘</w:t>
      </w:r>
      <w:r w:rsidRPr="00B24778">
        <w:rPr>
          <w:color w:val="FF0000"/>
        </w:rPr>
        <w:t xml:space="preserve">1, </w:t>
      </w:r>
      <w:r>
        <w:t>1A, 1B’</w:t>
      </w:r>
      <w:r w:rsidR="001802F7">
        <w:t>.</w:t>
      </w:r>
    </w:p>
    <w:p w:rsidR="00CB507C" w:rsidRDefault="001802F7" w:rsidP="005B22F0">
      <w:pPr>
        <w:pStyle w:val="HChG"/>
      </w:pPr>
      <w:r>
        <w:rPr>
          <w:lang w:val="en-GB"/>
        </w:rPr>
        <w:tab/>
      </w:r>
      <w:r>
        <w:rPr>
          <w:lang w:val="en-GB"/>
        </w:rPr>
        <w:tab/>
      </w:r>
      <w:r w:rsidR="00CB507C" w:rsidRPr="005B22F0">
        <w:t>Annex</w:t>
      </w:r>
      <w:r w:rsidR="00CB507C">
        <w:t xml:space="preserve"> 3</w:t>
      </w:r>
      <w:bookmarkStart w:id="0" w:name="_GoBack"/>
      <w:bookmarkEnd w:id="0"/>
    </w:p>
    <w:p w:rsidR="00AC7DF8" w:rsidRDefault="00CB507C" w:rsidP="005B22F0">
      <w:pPr>
        <w:pStyle w:val="H1G"/>
      </w:pPr>
      <w:r>
        <w:tab/>
      </w:r>
      <w:r w:rsidR="001802F7">
        <w:tab/>
      </w:r>
      <w:r>
        <w:t>Section 1</w:t>
      </w:r>
      <w:r w:rsidR="009A12A2">
        <w:t xml:space="preserve"> </w:t>
      </w:r>
    </w:p>
    <w:p w:rsidR="009A12A2" w:rsidRPr="00926217" w:rsidRDefault="00AC7DF8" w:rsidP="005B22F0">
      <w:pPr>
        <w:pStyle w:val="SingleTxtG"/>
        <w:rPr>
          <w:b/>
        </w:rPr>
      </w:pPr>
      <w:r w:rsidRPr="00AC7DF8">
        <w:t xml:space="preserve">For </w:t>
      </w:r>
      <w:r w:rsidR="009A12A2" w:rsidRPr="00AC7DF8">
        <w:t xml:space="preserve">H340, H350 </w:t>
      </w:r>
      <w:r w:rsidR="00A97821">
        <w:t>and</w:t>
      </w:r>
      <w:r w:rsidR="009A12A2" w:rsidRPr="00AC7DF8">
        <w:t xml:space="preserve"> </w:t>
      </w:r>
      <w:r w:rsidRPr="00AC7DF8">
        <w:t>H</w:t>
      </w:r>
      <w:r w:rsidR="009A12A2" w:rsidRPr="00AC7DF8">
        <w:t>360</w:t>
      </w:r>
      <w:r w:rsidR="00A97821">
        <w:t xml:space="preserve">, </w:t>
      </w:r>
      <w:r w:rsidR="00640E58">
        <w:t>under hazard category in</w:t>
      </w:r>
      <w:r w:rsidR="00640E58">
        <w:rPr>
          <w:bCs/>
        </w:rPr>
        <w:t xml:space="preserve"> column four </w:t>
      </w:r>
      <w:r w:rsidR="00A97821">
        <w:t>r</w:t>
      </w:r>
      <w:r w:rsidR="009A12A2" w:rsidRPr="00926217">
        <w:t xml:space="preserve">eplace </w:t>
      </w:r>
      <w:r w:rsidR="00FF3B93">
        <w:t>‘</w:t>
      </w:r>
      <w:r w:rsidR="009A12A2" w:rsidRPr="00926217">
        <w:t>1A, 1B</w:t>
      </w:r>
      <w:r w:rsidR="00FF3B93">
        <w:t>’</w:t>
      </w:r>
      <w:r w:rsidR="009A12A2" w:rsidRPr="00926217">
        <w:t xml:space="preserve"> with </w:t>
      </w:r>
      <w:r w:rsidR="00FF3B93">
        <w:t>‘</w:t>
      </w:r>
      <w:r w:rsidR="00640E58">
        <w:rPr>
          <w:color w:val="FF0000"/>
        </w:rPr>
        <w:t>1, </w:t>
      </w:r>
      <w:r w:rsidR="009A12A2" w:rsidRPr="00926217">
        <w:t>1A, 1B</w:t>
      </w:r>
      <w:r w:rsidR="00FF3B93">
        <w:t>’.</w:t>
      </w:r>
    </w:p>
    <w:p w:rsidR="00CB507C" w:rsidRPr="00AC7DF8" w:rsidRDefault="005B22F0" w:rsidP="005B22F0">
      <w:pPr>
        <w:pStyle w:val="HChG"/>
      </w:pPr>
      <w:r>
        <w:tab/>
      </w:r>
      <w:r>
        <w:tab/>
      </w:r>
      <w:r w:rsidR="00AC7DF8" w:rsidRPr="00AC7DF8">
        <w:t>Section 2</w:t>
      </w:r>
    </w:p>
    <w:p w:rsidR="00926217" w:rsidRDefault="00AC7DF8" w:rsidP="005B22F0">
      <w:pPr>
        <w:pStyle w:val="SingleTxtG"/>
      </w:pPr>
      <w:r>
        <w:t xml:space="preserve">For </w:t>
      </w:r>
      <w:r w:rsidRPr="00AC7DF8">
        <w:t xml:space="preserve">P201, P202, </w:t>
      </w:r>
      <w:r>
        <w:t>P280, P308,</w:t>
      </w:r>
      <w:r w:rsidR="00640E58">
        <w:t xml:space="preserve"> P313,</w:t>
      </w:r>
      <w:r>
        <w:t xml:space="preserve"> P308+P313</w:t>
      </w:r>
      <w:r w:rsidR="00926217">
        <w:t>, P405, P501, ‘1A, 1B, 2’ for germ cell mutagenicity, carcinogenicity and reproductive toxicity in column four is replaced by ‘</w:t>
      </w:r>
      <w:r w:rsidR="00926217" w:rsidRPr="00926217">
        <w:rPr>
          <w:color w:val="FF0000"/>
        </w:rPr>
        <w:t xml:space="preserve">1, </w:t>
      </w:r>
      <w:r w:rsidR="00926217">
        <w:t>1A, 1B, 2’.</w:t>
      </w:r>
    </w:p>
    <w:p w:rsidR="004911CA" w:rsidRDefault="005B22F0" w:rsidP="005B22F0">
      <w:pPr>
        <w:pStyle w:val="HChG"/>
      </w:pPr>
      <w:r>
        <w:tab/>
      </w:r>
      <w:r>
        <w:tab/>
      </w:r>
      <w:r w:rsidR="00926217">
        <w:t>Sectio</w:t>
      </w:r>
      <w:r>
        <w:rPr>
          <w:lang w:val="fr-CH"/>
        </w:rPr>
        <w:t>n</w:t>
      </w:r>
      <w:r w:rsidR="00926217">
        <w:t xml:space="preserve"> 3</w:t>
      </w:r>
    </w:p>
    <w:p w:rsidR="00926217" w:rsidRDefault="00E46F96" w:rsidP="005B22F0">
      <w:pPr>
        <w:pStyle w:val="SingleTxtG"/>
      </w:pPr>
      <w:r>
        <w:t>1A, 1B under hazard category for germ cell mutagenicity, carcinogenicity and reproductive toxicity is replaced by ‘</w:t>
      </w:r>
      <w:r w:rsidRPr="00926217">
        <w:rPr>
          <w:color w:val="FF0000"/>
        </w:rPr>
        <w:t xml:space="preserve">1, </w:t>
      </w:r>
      <w:r>
        <w:t>1A, 1B’</w:t>
      </w:r>
      <w:r w:rsidR="00A97821">
        <w:t>.</w:t>
      </w:r>
    </w:p>
    <w:p w:rsidR="00A97821" w:rsidRPr="005B22F0" w:rsidRDefault="005B22F0" w:rsidP="005B22F0">
      <w:pPr>
        <w:spacing w:before="240"/>
        <w:ind w:left="1134" w:right="1134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A97821" w:rsidRPr="005B22F0" w:rsidSect="001802F7">
      <w:headerReference w:type="even" r:id="rId8"/>
      <w:headerReference w:type="default" r:id="rId9"/>
      <w:endnotePr>
        <w:numFmt w:val="decimal"/>
      </w:endnotePr>
      <w:pgSz w:w="11907" w:h="16840" w:code="9"/>
      <w:pgMar w:top="1701" w:right="1134" w:bottom="22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C7" w:rsidRDefault="004043C7"/>
  </w:endnote>
  <w:endnote w:type="continuationSeparator" w:id="0">
    <w:p w:rsidR="004043C7" w:rsidRDefault="004043C7"/>
  </w:endnote>
  <w:endnote w:type="continuationNotice" w:id="1">
    <w:p w:rsidR="004043C7" w:rsidRDefault="00404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C7" w:rsidRPr="000B175B" w:rsidRDefault="004043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43C7" w:rsidRPr="00FC68B7" w:rsidRDefault="004043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43C7" w:rsidRDefault="00404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C7" w:rsidRPr="005B22F0" w:rsidRDefault="004043C7" w:rsidP="005B22F0">
    <w:pPr>
      <w:pBdr>
        <w:bottom w:val="single" w:sz="4" w:space="1" w:color="auto"/>
      </w:pBdr>
      <w:rPr>
        <w:b/>
        <w:bCs/>
      </w:rPr>
    </w:pPr>
    <w:r w:rsidRPr="005B22F0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33D704" wp14:editId="53CC57AB">
              <wp:simplePos x="0" y="0"/>
              <wp:positionH relativeFrom="margin">
                <wp:posOffset>-1148987</wp:posOffset>
              </wp:positionH>
              <wp:positionV relativeFrom="margin">
                <wp:posOffset>-1905</wp:posOffset>
              </wp:positionV>
              <wp:extent cx="222885" cy="6120130"/>
              <wp:effectExtent l="0" t="0" r="5715" b="139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043C7" w:rsidRPr="000216CC" w:rsidRDefault="004043C7" w:rsidP="00C42004">
                          <w:pPr>
                            <w:pStyle w:val="Footer"/>
                            <w:shd w:val="clear" w:color="auto" w:fill="FFFFFF" w:themeFill="background1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B22F0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4043C7" w:rsidRDefault="004043C7" w:rsidP="00C42004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3D70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90.45pt;margin-top:-.15pt;width:17.55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" filled="f" stroked="f">
              <v:stroke joinstyle="round"/>
              <v:textbox style="layout-flow:vertical" inset="0,0,0,0">
                <w:txbxContent>
                  <w:p w:rsidR="004043C7" w:rsidRPr="000216CC" w:rsidRDefault="004043C7" w:rsidP="00C42004">
                    <w:pPr>
                      <w:pStyle w:val="Footer"/>
                      <w:shd w:val="clear" w:color="auto" w:fill="FFFFFF" w:themeFill="background1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 w:rsidR="005B22F0">
                      <w:rPr>
                        <w:b/>
                        <w:noProof/>
                        <w:sz w:val="18"/>
                      </w:rPr>
                      <w:t>2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4043C7" w:rsidRDefault="004043C7" w:rsidP="00C42004">
                    <w:pPr>
                      <w:shd w:val="clear" w:color="auto" w:fill="FFFFFF" w:themeFill="background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5B22F0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C2332" wp14:editId="40EF1A78">
              <wp:simplePos x="0" y="0"/>
              <wp:positionH relativeFrom="page">
                <wp:posOffset>9820893</wp:posOffset>
              </wp:positionH>
              <wp:positionV relativeFrom="margin">
                <wp:posOffset>-1633</wp:posOffset>
              </wp:positionV>
              <wp:extent cx="185403" cy="6119982"/>
              <wp:effectExtent l="0" t="0" r="571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043C7" w:rsidRDefault="004043C7" w:rsidP="00C42004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C2332" id="Text Box 19" o:spid="_x0000_s1027" type="#_x0000_t202" style="position:absolute;margin-left:773.3pt;margin-top:-.15pt;width:14.6pt;height:48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" fillcolor="white [3212]" stroked="f">
              <v:stroke joinstyle="round"/>
              <v:textbox style="layout-flow:vertical" inset="0,0,0,0">
                <w:txbxContent>
                  <w:p w:rsidR="004043C7" w:rsidRDefault="004043C7" w:rsidP="00C42004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B22F0" w:rsidRPr="005B22F0">
      <w:rPr>
        <w:b/>
        <w:bCs/>
      </w:rPr>
      <w:t>UN/SCEGHS/35/INF.31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C7" w:rsidRPr="004911CA" w:rsidRDefault="004043C7" w:rsidP="004911CA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D73740" wp14:editId="6E6F5AEE">
              <wp:simplePos x="0" y="0"/>
              <wp:positionH relativeFrom="page">
                <wp:posOffset>9816429</wp:posOffset>
              </wp:positionH>
              <wp:positionV relativeFrom="margin">
                <wp:posOffset>-153011</wp:posOffset>
              </wp:positionV>
              <wp:extent cx="185403" cy="6119982"/>
              <wp:effectExtent l="0" t="0" r="571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043C7" w:rsidRDefault="004043C7" w:rsidP="00C474AE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737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72.95pt;margin-top:-12.05pt;width:14.6pt;height:48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" fillcolor="window" stroked="f">
              <v:stroke joinstyle="round"/>
              <v:textbox style="layout-flow:vertical" inset="0,0,0,0">
                <w:txbxContent>
                  <w:p w:rsidR="004043C7" w:rsidRDefault="004043C7" w:rsidP="00C474AE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03DA5" wp14:editId="4149AD0C">
              <wp:simplePos x="0" y="0"/>
              <wp:positionH relativeFrom="margin">
                <wp:posOffset>-1013691</wp:posOffset>
              </wp:positionH>
              <wp:positionV relativeFrom="margin">
                <wp:posOffset>0</wp:posOffset>
              </wp:positionV>
              <wp:extent cx="222885" cy="6120130"/>
              <wp:effectExtent l="0" t="0" r="24765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043C7" w:rsidRPr="000216CC" w:rsidRDefault="004043C7" w:rsidP="004911C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1802F7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4043C7" w:rsidRDefault="004043C7" w:rsidP="004911CA">
                          <w:pPr>
                            <w:tabs>
                              <w:tab w:val="right" w:pos="9638"/>
                            </w:tabs>
                          </w:pPr>
                        </w:p>
                        <w:p w:rsidR="004043C7" w:rsidRDefault="004043C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003DA5" id="Text Box 7" o:spid="_x0000_s1029" type="#_x0000_t202" style="position:absolute;margin-left:-79.8pt;margin-top:0;width:17.55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" fillcolor="white [3212]" strokecolor="white [3212]">
              <v:stroke joinstyle="round"/>
              <v:path arrowok="t"/>
              <v:textbox style="layout-flow:vertical" inset="0,0,0,0">
                <w:txbxContent>
                  <w:p w:rsidR="004043C7" w:rsidRPr="000216CC" w:rsidRDefault="004043C7" w:rsidP="004911C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 w:rsidR="001802F7">
                      <w:rPr>
                        <w:b/>
                        <w:noProof/>
                        <w:sz w:val="18"/>
                      </w:rPr>
                      <w:t>3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4043C7" w:rsidRDefault="004043C7" w:rsidP="004911CA">
                    <w:pPr>
                      <w:tabs>
                        <w:tab w:val="right" w:pos="9638"/>
                      </w:tabs>
                    </w:pPr>
                  </w:p>
                  <w:p w:rsidR="004043C7" w:rsidRDefault="004043C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815067"/>
    <w:multiLevelType w:val="hybridMultilevel"/>
    <w:tmpl w:val="10E80464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FE0E37"/>
    <w:multiLevelType w:val="hybridMultilevel"/>
    <w:tmpl w:val="0E0E6C4C"/>
    <w:lvl w:ilvl="0" w:tplc="F09044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64853"/>
    <w:multiLevelType w:val="hybridMultilevel"/>
    <w:tmpl w:val="DADCD8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0" w15:restartNumberingAfterBreak="0">
    <w:nsid w:val="35443C60"/>
    <w:multiLevelType w:val="hybridMultilevel"/>
    <w:tmpl w:val="7654147A"/>
    <w:lvl w:ilvl="0" w:tplc="0809000F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3" w:hanging="360"/>
      </w:pPr>
    </w:lvl>
    <w:lvl w:ilvl="2" w:tplc="0809001B" w:tentative="1">
      <w:start w:val="1"/>
      <w:numFmt w:val="lowerRoman"/>
      <w:lvlText w:val="%3."/>
      <w:lvlJc w:val="right"/>
      <w:pPr>
        <w:ind w:left="3293" w:hanging="180"/>
      </w:pPr>
    </w:lvl>
    <w:lvl w:ilvl="3" w:tplc="0809000F" w:tentative="1">
      <w:start w:val="1"/>
      <w:numFmt w:val="decimal"/>
      <w:lvlText w:val="%4."/>
      <w:lvlJc w:val="left"/>
      <w:pPr>
        <w:ind w:left="4013" w:hanging="360"/>
      </w:pPr>
    </w:lvl>
    <w:lvl w:ilvl="4" w:tplc="08090019" w:tentative="1">
      <w:start w:val="1"/>
      <w:numFmt w:val="lowerLetter"/>
      <w:lvlText w:val="%5."/>
      <w:lvlJc w:val="left"/>
      <w:pPr>
        <w:ind w:left="4733" w:hanging="360"/>
      </w:pPr>
    </w:lvl>
    <w:lvl w:ilvl="5" w:tplc="0809001B" w:tentative="1">
      <w:start w:val="1"/>
      <w:numFmt w:val="lowerRoman"/>
      <w:lvlText w:val="%6."/>
      <w:lvlJc w:val="right"/>
      <w:pPr>
        <w:ind w:left="5453" w:hanging="180"/>
      </w:pPr>
    </w:lvl>
    <w:lvl w:ilvl="6" w:tplc="0809000F" w:tentative="1">
      <w:start w:val="1"/>
      <w:numFmt w:val="decimal"/>
      <w:lvlText w:val="%7."/>
      <w:lvlJc w:val="left"/>
      <w:pPr>
        <w:ind w:left="6173" w:hanging="360"/>
      </w:pPr>
    </w:lvl>
    <w:lvl w:ilvl="7" w:tplc="08090019" w:tentative="1">
      <w:start w:val="1"/>
      <w:numFmt w:val="lowerLetter"/>
      <w:lvlText w:val="%8."/>
      <w:lvlJc w:val="left"/>
      <w:pPr>
        <w:ind w:left="6893" w:hanging="360"/>
      </w:pPr>
    </w:lvl>
    <w:lvl w:ilvl="8" w:tplc="08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1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2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013"/>
    <w:multiLevelType w:val="hybridMultilevel"/>
    <w:tmpl w:val="E24CF8EA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 w15:restartNumberingAfterBreak="0">
    <w:nsid w:val="5F16298B"/>
    <w:multiLevelType w:val="hybridMultilevel"/>
    <w:tmpl w:val="D964827C"/>
    <w:lvl w:ilvl="0" w:tplc="0EC876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3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916482F"/>
    <w:multiLevelType w:val="hybridMultilevel"/>
    <w:tmpl w:val="00948502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5A93"/>
    <w:multiLevelType w:val="hybridMultilevel"/>
    <w:tmpl w:val="8CF03F62"/>
    <w:lvl w:ilvl="0" w:tplc="8FC89402">
      <w:start w:val="1"/>
      <w:numFmt w:val="decimal"/>
      <w:lvlText w:val="%1."/>
      <w:lvlJc w:val="left"/>
      <w:pPr>
        <w:ind w:left="1710" w:hanging="576"/>
      </w:pPr>
      <w:rPr>
        <w:rFonts w:eastAsia="MS Mincho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4"/>
  </w:num>
  <w:num w:numId="13">
    <w:abstractNumId w:val="12"/>
  </w:num>
  <w:num w:numId="14">
    <w:abstractNumId w:val="31"/>
  </w:num>
  <w:num w:numId="15">
    <w:abstractNumId w:val="35"/>
  </w:num>
  <w:num w:numId="16">
    <w:abstractNumId w:val="22"/>
  </w:num>
  <w:num w:numId="17">
    <w:abstractNumId w:val="26"/>
  </w:num>
  <w:num w:numId="18">
    <w:abstractNumId w:val="33"/>
  </w:num>
  <w:num w:numId="19">
    <w:abstractNumId w:val="21"/>
  </w:num>
  <w:num w:numId="20">
    <w:abstractNumId w:val="32"/>
  </w:num>
  <w:num w:numId="21">
    <w:abstractNumId w:val="19"/>
  </w:num>
  <w:num w:numId="22">
    <w:abstractNumId w:val="24"/>
  </w:num>
  <w:num w:numId="23">
    <w:abstractNumId w:val="37"/>
  </w:num>
  <w:num w:numId="24">
    <w:abstractNumId w:val="17"/>
  </w:num>
  <w:num w:numId="25">
    <w:abstractNumId w:val="23"/>
  </w:num>
  <w:num w:numId="26">
    <w:abstractNumId w:val="16"/>
  </w:num>
  <w:num w:numId="27">
    <w:abstractNumId w:val="27"/>
  </w:num>
  <w:num w:numId="28">
    <w:abstractNumId w:val="25"/>
  </w:num>
  <w:num w:numId="29">
    <w:abstractNumId w:val="10"/>
  </w:num>
  <w:num w:numId="30">
    <w:abstractNumId w:val="11"/>
  </w:num>
  <w:num w:numId="31">
    <w:abstractNumId w:val="13"/>
  </w:num>
  <w:num w:numId="32">
    <w:abstractNumId w:val="36"/>
  </w:num>
  <w:num w:numId="33">
    <w:abstractNumId w:val="15"/>
  </w:num>
  <w:num w:numId="34">
    <w:abstractNumId w:val="18"/>
  </w:num>
  <w:num w:numId="35">
    <w:abstractNumId w:val="34"/>
  </w:num>
  <w:num w:numId="36">
    <w:abstractNumId w:val="28"/>
  </w:num>
  <w:num w:numId="37">
    <w:abstractNumId w:val="20"/>
  </w:num>
  <w:num w:numId="3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0BBE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97754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07371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02F7"/>
    <w:rsid w:val="00181019"/>
    <w:rsid w:val="001835BF"/>
    <w:rsid w:val="00184B86"/>
    <w:rsid w:val="001921CD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6511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5431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36A3"/>
    <w:rsid w:val="00372F06"/>
    <w:rsid w:val="00391647"/>
    <w:rsid w:val="0039277A"/>
    <w:rsid w:val="003942E0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90D"/>
    <w:rsid w:val="003F5B52"/>
    <w:rsid w:val="0040267F"/>
    <w:rsid w:val="00402F9E"/>
    <w:rsid w:val="00403EC6"/>
    <w:rsid w:val="004043C7"/>
    <w:rsid w:val="00406CD4"/>
    <w:rsid w:val="004238B8"/>
    <w:rsid w:val="00430086"/>
    <w:rsid w:val="00430918"/>
    <w:rsid w:val="004325CB"/>
    <w:rsid w:val="00437F3F"/>
    <w:rsid w:val="00446DE4"/>
    <w:rsid w:val="0045296F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85024"/>
    <w:rsid w:val="004911CA"/>
    <w:rsid w:val="00492AF9"/>
    <w:rsid w:val="004935A8"/>
    <w:rsid w:val="00494C77"/>
    <w:rsid w:val="00497711"/>
    <w:rsid w:val="004B2C9D"/>
    <w:rsid w:val="004B5939"/>
    <w:rsid w:val="004B73D6"/>
    <w:rsid w:val="004C04B9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82789"/>
    <w:rsid w:val="00590144"/>
    <w:rsid w:val="0059682C"/>
    <w:rsid w:val="005A64DD"/>
    <w:rsid w:val="005B09F0"/>
    <w:rsid w:val="005B0CED"/>
    <w:rsid w:val="005B22F0"/>
    <w:rsid w:val="005B3DB3"/>
    <w:rsid w:val="005B528A"/>
    <w:rsid w:val="005B65EE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0E58"/>
    <w:rsid w:val="00641194"/>
    <w:rsid w:val="00645A0B"/>
    <w:rsid w:val="006500BA"/>
    <w:rsid w:val="006506DB"/>
    <w:rsid w:val="00662121"/>
    <w:rsid w:val="00662E09"/>
    <w:rsid w:val="00670CF0"/>
    <w:rsid w:val="00675F87"/>
    <w:rsid w:val="006867CA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6E691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7569E"/>
    <w:rsid w:val="0078123B"/>
    <w:rsid w:val="00786434"/>
    <w:rsid w:val="00790791"/>
    <w:rsid w:val="00796F36"/>
    <w:rsid w:val="007A2CDB"/>
    <w:rsid w:val="007A62EC"/>
    <w:rsid w:val="007B1A7E"/>
    <w:rsid w:val="007B2BA8"/>
    <w:rsid w:val="007B6BA5"/>
    <w:rsid w:val="007B7E24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B6ED8"/>
    <w:rsid w:val="008C3B3C"/>
    <w:rsid w:val="008C4283"/>
    <w:rsid w:val="008C74C3"/>
    <w:rsid w:val="008C7BF7"/>
    <w:rsid w:val="008D134F"/>
    <w:rsid w:val="008D3C75"/>
    <w:rsid w:val="008D6942"/>
    <w:rsid w:val="008E0E46"/>
    <w:rsid w:val="008E1784"/>
    <w:rsid w:val="008E1DAE"/>
    <w:rsid w:val="008E295A"/>
    <w:rsid w:val="008F2D9A"/>
    <w:rsid w:val="008F44B8"/>
    <w:rsid w:val="008F504A"/>
    <w:rsid w:val="00904EBC"/>
    <w:rsid w:val="00923019"/>
    <w:rsid w:val="00924B63"/>
    <w:rsid w:val="00926217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2A2"/>
    <w:rsid w:val="009A1D29"/>
    <w:rsid w:val="009A20A0"/>
    <w:rsid w:val="009B1EB8"/>
    <w:rsid w:val="009C6394"/>
    <w:rsid w:val="009D0E2A"/>
    <w:rsid w:val="009D0F0E"/>
    <w:rsid w:val="009D1AAE"/>
    <w:rsid w:val="009D634E"/>
    <w:rsid w:val="009E1560"/>
    <w:rsid w:val="009F0F06"/>
    <w:rsid w:val="009F4FC5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0469"/>
    <w:rsid w:val="00A97821"/>
    <w:rsid w:val="00AA1D9A"/>
    <w:rsid w:val="00AA32EB"/>
    <w:rsid w:val="00AA4125"/>
    <w:rsid w:val="00AB382F"/>
    <w:rsid w:val="00AB4CF1"/>
    <w:rsid w:val="00AC7DF8"/>
    <w:rsid w:val="00AD34EE"/>
    <w:rsid w:val="00AD7C88"/>
    <w:rsid w:val="00AE45DE"/>
    <w:rsid w:val="00AE65BC"/>
    <w:rsid w:val="00AF0878"/>
    <w:rsid w:val="00AF2F9D"/>
    <w:rsid w:val="00AF6710"/>
    <w:rsid w:val="00B013E6"/>
    <w:rsid w:val="00B01B3A"/>
    <w:rsid w:val="00B04D66"/>
    <w:rsid w:val="00B10C19"/>
    <w:rsid w:val="00B1157C"/>
    <w:rsid w:val="00B1501F"/>
    <w:rsid w:val="00B24778"/>
    <w:rsid w:val="00B26710"/>
    <w:rsid w:val="00B26B3C"/>
    <w:rsid w:val="00B30179"/>
    <w:rsid w:val="00B3317B"/>
    <w:rsid w:val="00B41384"/>
    <w:rsid w:val="00B4398E"/>
    <w:rsid w:val="00B5375A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47DE"/>
    <w:rsid w:val="00BC74E9"/>
    <w:rsid w:val="00BD546B"/>
    <w:rsid w:val="00BE1FF8"/>
    <w:rsid w:val="00BE50CA"/>
    <w:rsid w:val="00BE618E"/>
    <w:rsid w:val="00BF1BEB"/>
    <w:rsid w:val="00C0263F"/>
    <w:rsid w:val="00C03B44"/>
    <w:rsid w:val="00C13A85"/>
    <w:rsid w:val="00C218A4"/>
    <w:rsid w:val="00C36D37"/>
    <w:rsid w:val="00C42004"/>
    <w:rsid w:val="00C463DD"/>
    <w:rsid w:val="00C46D5B"/>
    <w:rsid w:val="00C474AE"/>
    <w:rsid w:val="00C537D5"/>
    <w:rsid w:val="00C62F76"/>
    <w:rsid w:val="00C66D78"/>
    <w:rsid w:val="00C744C6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507C"/>
    <w:rsid w:val="00CB6380"/>
    <w:rsid w:val="00CC4CA6"/>
    <w:rsid w:val="00CD0009"/>
    <w:rsid w:val="00CD30EE"/>
    <w:rsid w:val="00CD3225"/>
    <w:rsid w:val="00CE4083"/>
    <w:rsid w:val="00CE46BA"/>
    <w:rsid w:val="00CE4A8F"/>
    <w:rsid w:val="00CE74ED"/>
    <w:rsid w:val="00CF6F32"/>
    <w:rsid w:val="00CF778D"/>
    <w:rsid w:val="00D05CF9"/>
    <w:rsid w:val="00D0631B"/>
    <w:rsid w:val="00D06C3A"/>
    <w:rsid w:val="00D164BA"/>
    <w:rsid w:val="00D2031B"/>
    <w:rsid w:val="00D25E8C"/>
    <w:rsid w:val="00D25FE2"/>
    <w:rsid w:val="00D27E89"/>
    <w:rsid w:val="00D3126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07A9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46F96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65F4A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3B93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5A2079"/>
  <w15:docId w15:val="{B359E2D7-A942-402A-A491-CDEFD21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rsid w:val="003636A3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3636A3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3636A3"/>
    <w:pPr>
      <w:keepNext/>
      <w:keepLines/>
    </w:pPr>
    <w:rPr>
      <w:b/>
    </w:rPr>
  </w:style>
  <w:style w:type="character" w:customStyle="1" w:styleId="HTMLPreformattedChar">
    <w:name w:val="HTML Preformatted Char"/>
    <w:link w:val="HTMLPreformatted"/>
    <w:rsid w:val="003636A3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3636A3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3636A3"/>
    <w:rPr>
      <w:b/>
      <w:sz w:val="18"/>
      <w:lang w:eastAsia="en-US"/>
    </w:rPr>
  </w:style>
  <w:style w:type="paragraph" w:customStyle="1" w:styleId="ManualHeading3">
    <w:name w:val="Manual Heading 3"/>
    <w:basedOn w:val="ManualBodyText"/>
    <w:next w:val="ManualBodyText"/>
    <w:rsid w:val="003636A3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3636A3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3636A3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3636A3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3636A3"/>
    <w:rPr>
      <w:bCs/>
      <w:sz w:val="56"/>
      <w:szCs w:val="44"/>
    </w:rPr>
  </w:style>
  <w:style w:type="character" w:customStyle="1" w:styleId="BodyTextIndentChar">
    <w:name w:val="Body Text Indent Char"/>
    <w:link w:val="BodyTextIndent"/>
    <w:semiHidden/>
    <w:rsid w:val="003636A3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3636A3"/>
    <w:rPr>
      <w:lang w:eastAsia="en-US"/>
    </w:rPr>
  </w:style>
  <w:style w:type="character" w:customStyle="1" w:styleId="BodyTextChar">
    <w:name w:val="Body Text Char"/>
    <w:link w:val="BodyText"/>
    <w:semiHidden/>
    <w:rsid w:val="003636A3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3636A3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3636A3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aliases w:val="Table_G Char"/>
    <w:link w:val="Heading1"/>
    <w:rsid w:val="003636A3"/>
    <w:rPr>
      <w:lang w:val="x-none" w:eastAsia="en-US"/>
    </w:rPr>
  </w:style>
  <w:style w:type="character" w:customStyle="1" w:styleId="Heading2Char">
    <w:name w:val="Heading 2 Char"/>
    <w:link w:val="Heading2"/>
    <w:rsid w:val="003636A3"/>
    <w:rPr>
      <w:lang w:eastAsia="en-US"/>
    </w:rPr>
  </w:style>
  <w:style w:type="character" w:customStyle="1" w:styleId="Heading4Char">
    <w:name w:val="Heading 4 Char"/>
    <w:link w:val="Heading4"/>
    <w:rsid w:val="003636A3"/>
    <w:rPr>
      <w:lang w:eastAsia="en-US"/>
    </w:rPr>
  </w:style>
  <w:style w:type="character" w:customStyle="1" w:styleId="Heading5Char">
    <w:name w:val="Heading 5 Char"/>
    <w:link w:val="Heading5"/>
    <w:rsid w:val="003636A3"/>
    <w:rPr>
      <w:lang w:eastAsia="en-US"/>
    </w:rPr>
  </w:style>
  <w:style w:type="character" w:customStyle="1" w:styleId="Heading6Char">
    <w:name w:val="Heading 6 Char"/>
    <w:link w:val="Heading6"/>
    <w:rsid w:val="003636A3"/>
    <w:rPr>
      <w:lang w:eastAsia="en-US"/>
    </w:rPr>
  </w:style>
  <w:style w:type="character" w:customStyle="1" w:styleId="Heading7Char">
    <w:name w:val="Heading 7 Char"/>
    <w:link w:val="Heading7"/>
    <w:rsid w:val="003636A3"/>
    <w:rPr>
      <w:lang w:eastAsia="en-US"/>
    </w:rPr>
  </w:style>
  <w:style w:type="character" w:customStyle="1" w:styleId="Heading8Char">
    <w:name w:val="Heading 8 Char"/>
    <w:link w:val="Heading8"/>
    <w:rsid w:val="003636A3"/>
    <w:rPr>
      <w:lang w:eastAsia="en-US"/>
    </w:rPr>
  </w:style>
  <w:style w:type="character" w:customStyle="1" w:styleId="Heading9Char">
    <w:name w:val="Heading 9 Char"/>
    <w:link w:val="Heading9"/>
    <w:rsid w:val="003636A3"/>
    <w:rPr>
      <w:lang w:eastAsia="en-US"/>
    </w:rPr>
  </w:style>
  <w:style w:type="paragraph" w:customStyle="1" w:styleId="a">
    <w:name w:val="–"/>
    <w:semiHidden/>
    <w:rsid w:val="003636A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3636A3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3636A3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3636A3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3636A3"/>
    <w:rPr>
      <w:lang w:eastAsia="en-US"/>
    </w:rPr>
  </w:style>
  <w:style w:type="character" w:customStyle="1" w:styleId="DateChar">
    <w:name w:val="Date Char"/>
    <w:link w:val="Date"/>
    <w:rsid w:val="003636A3"/>
    <w:rPr>
      <w:lang w:eastAsia="en-US"/>
    </w:rPr>
  </w:style>
  <w:style w:type="character" w:customStyle="1" w:styleId="BodyText3Char">
    <w:name w:val="Body Text 3 Char"/>
    <w:link w:val="BodyText3"/>
    <w:rsid w:val="003636A3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rsid w:val="003636A3"/>
    <w:rPr>
      <w:lang w:eastAsia="en-US"/>
    </w:rPr>
  </w:style>
  <w:style w:type="character" w:customStyle="1" w:styleId="BodyTextFirstIndent2Char">
    <w:name w:val="Body Text First Indent 2 Char"/>
    <w:link w:val="BodyTextFirstIndent2"/>
    <w:rsid w:val="003636A3"/>
    <w:rPr>
      <w:lang w:eastAsia="en-US"/>
    </w:rPr>
  </w:style>
  <w:style w:type="paragraph" w:styleId="Caption">
    <w:name w:val="caption"/>
    <w:basedOn w:val="Normal"/>
    <w:next w:val="Normal"/>
    <w:qFormat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b/>
      <w:bCs/>
      <w:lang w:val="fr-FR" w:eastAsia="fr-FR"/>
    </w:rPr>
  </w:style>
  <w:style w:type="character" w:customStyle="1" w:styleId="ClosingChar">
    <w:name w:val="Closing Char"/>
    <w:link w:val="Closing"/>
    <w:rsid w:val="003636A3"/>
    <w:rPr>
      <w:lang w:eastAsia="en-US"/>
    </w:rPr>
  </w:style>
  <w:style w:type="paragraph" w:styleId="DocumentMap">
    <w:name w:val="Document Map"/>
    <w:basedOn w:val="Normal"/>
    <w:link w:val="DocumentMapChar"/>
    <w:semiHidden/>
    <w:rsid w:val="003636A3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3636A3"/>
    <w:rPr>
      <w:rFonts w:ascii="Tahoma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link w:val="E-mailSignature"/>
    <w:rsid w:val="003636A3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3636A3"/>
    <w:rPr>
      <w:sz w:val="18"/>
      <w:lang w:val="x-none" w:eastAsia="en-US"/>
    </w:rPr>
  </w:style>
  <w:style w:type="character" w:customStyle="1" w:styleId="HTMLAddressChar">
    <w:name w:val="HTML Address Char"/>
    <w:link w:val="HTMLAddress"/>
    <w:rsid w:val="003636A3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363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3636A3"/>
    <w:rPr>
      <w:rFonts w:ascii="Courier New" w:hAnsi="Courier New" w:cs="Courier New"/>
      <w:lang w:val="fr-FR" w:eastAsia="fr-FR"/>
    </w:rPr>
  </w:style>
  <w:style w:type="character" w:customStyle="1" w:styleId="MessageHeaderChar">
    <w:name w:val="Message Header Char"/>
    <w:link w:val="MessageHeader"/>
    <w:rsid w:val="003636A3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3636A3"/>
    <w:rPr>
      <w:lang w:eastAsia="en-US"/>
    </w:rPr>
  </w:style>
  <w:style w:type="character" w:customStyle="1" w:styleId="PlainTextChar">
    <w:name w:val="Plain Text Char"/>
    <w:link w:val="PlainText"/>
    <w:rsid w:val="003636A3"/>
    <w:rPr>
      <w:rFonts w:cs="Courier New"/>
      <w:lang w:eastAsia="en-US"/>
    </w:rPr>
  </w:style>
  <w:style w:type="character" w:customStyle="1" w:styleId="SalutationChar">
    <w:name w:val="Salutation Char"/>
    <w:link w:val="Salutation"/>
    <w:rsid w:val="003636A3"/>
    <w:rPr>
      <w:lang w:eastAsia="en-US"/>
    </w:rPr>
  </w:style>
  <w:style w:type="character" w:customStyle="1" w:styleId="SignatureChar">
    <w:name w:val="Signature Char"/>
    <w:link w:val="Signature"/>
    <w:rsid w:val="003636A3"/>
    <w:rPr>
      <w:lang w:eastAsia="en-US"/>
    </w:rPr>
  </w:style>
  <w:style w:type="character" w:customStyle="1" w:styleId="SubtitleChar">
    <w:name w:val="Subtitle Char"/>
    <w:link w:val="Subtitle"/>
    <w:rsid w:val="003636A3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hAnsi="Times"/>
      <w:lang w:val="fr-FR" w:eastAsia="fr-FR"/>
    </w:rPr>
  </w:style>
  <w:style w:type="character" w:customStyle="1" w:styleId="SingleTxtGCar">
    <w:name w:val="_ Single Txt_G Car"/>
    <w:rsid w:val="00CB507C"/>
    <w:rPr>
      <w:lang w:eastAsia="en-US"/>
    </w:rPr>
  </w:style>
  <w:style w:type="paragraph" w:styleId="Revision">
    <w:name w:val="Revision"/>
    <w:hidden/>
    <w:uiPriority w:val="99"/>
    <w:semiHidden/>
    <w:rsid w:val="00CB507C"/>
    <w:rPr>
      <w:lang w:eastAsia="en-US"/>
    </w:rPr>
  </w:style>
  <w:style w:type="table" w:customStyle="1" w:styleId="TableGrid10">
    <w:name w:val="Table Grid1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1">
    <w:name w:val="TNR11"/>
    <w:rsid w:val="00CB507C"/>
    <w:pPr>
      <w:spacing w:before="240"/>
      <w:ind w:firstLine="1276"/>
      <w:jc w:val="both"/>
    </w:pPr>
    <w:rPr>
      <w:noProof/>
      <w:sz w:val="22"/>
      <w:lang w:eastAsia="en-US"/>
    </w:rPr>
  </w:style>
  <w:style w:type="table" w:customStyle="1" w:styleId="TableGrid30">
    <w:name w:val="Table Grid3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Italic">
    <w:name w:val="Style Italic"/>
    <w:semiHidden/>
    <w:rsid w:val="00CB507C"/>
    <w:rPr>
      <w:rFonts w:ascii="Times New Roman" w:hAnsi="Times New Roman"/>
      <w:i/>
      <w:iCs/>
    </w:rPr>
  </w:style>
  <w:style w:type="paragraph" w:customStyle="1" w:styleId="Table4">
    <w:name w:val="Table4"/>
    <w:basedOn w:val="Normal"/>
    <w:autoRedefine/>
    <w:rsid w:val="00CB507C"/>
    <w:pPr>
      <w:suppressAutoHyphens w:val="0"/>
      <w:spacing w:line="240" w:lineRule="auto"/>
    </w:pPr>
    <w:rPr>
      <w:rFonts w:ascii="Arial" w:eastAsia="SimSun" w:hAnsi="Arial"/>
      <w:b/>
    </w:rPr>
  </w:style>
  <w:style w:type="character" w:customStyle="1" w:styleId="StyleBold">
    <w:name w:val="Style Bold"/>
    <w:semiHidden/>
    <w:rsid w:val="00CB507C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CB507C"/>
    <w:rPr>
      <w:rFonts w:ascii="Times New Roman" w:hAnsi="Times New Roman"/>
      <w:b/>
      <w:bCs/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C3A3-CB8D-4C25-B01B-E8703A7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2018-07-05T06:21:00Z</cp:lastPrinted>
  <dcterms:created xsi:type="dcterms:W3CDTF">2018-07-05T06:18:00Z</dcterms:created>
  <dcterms:modified xsi:type="dcterms:W3CDTF">2018-07-05T06:22:00Z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