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rsidTr="000216CC">
        <w:trPr>
          <w:trHeight w:val="851"/>
        </w:trPr>
        <w:tc>
          <w:tcPr>
            <w:tcW w:w="1259" w:type="dxa"/>
            <w:tcBorders>
              <w:top w:val="nil"/>
              <w:left w:val="nil"/>
              <w:bottom w:val="single" w:sz="4" w:space="0" w:color="auto"/>
              <w:right w:val="nil"/>
            </w:tcBorders>
            <w:shd w:val="clear" w:color="auto" w:fill="auto"/>
          </w:tcPr>
          <w:p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9C6D45">
              <w:rPr>
                <w:b/>
                <w:sz w:val="40"/>
                <w:szCs w:val="40"/>
                <w:lang w:val="fr-CH"/>
              </w:rPr>
              <w:t>45</w:t>
            </w:r>
          </w:p>
          <w:p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rsidTr="00165735">
        <w:tc>
          <w:tcPr>
            <w:tcW w:w="9645" w:type="dxa"/>
            <w:gridSpan w:val="2"/>
            <w:tcMar>
              <w:top w:w="142" w:type="dxa"/>
              <w:left w:w="108" w:type="dxa"/>
              <w:bottom w:w="142" w:type="dxa"/>
              <w:right w:w="108" w:type="dxa"/>
            </w:tcMar>
          </w:tcPr>
          <w:p w:rsidR="00645A0B" w:rsidRPr="001039FD" w:rsidRDefault="00645A0B" w:rsidP="00AD5E8F">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92587">
              <w:rPr>
                <w:b/>
              </w:rPr>
              <w:t>28</w:t>
            </w:r>
            <w:r w:rsidR="00357A86">
              <w:rPr>
                <w:b/>
              </w:rPr>
              <w:t xml:space="preserve"> November</w:t>
            </w:r>
            <w:r w:rsidR="00FB0B84">
              <w:rPr>
                <w:b/>
              </w:rPr>
              <w:t xml:space="preserve"> </w:t>
            </w:r>
            <w:r w:rsidR="00162E11">
              <w:rPr>
                <w:b/>
              </w:rPr>
              <w:t>2018</w:t>
            </w:r>
          </w:p>
        </w:tc>
      </w:tr>
      <w:tr w:rsidR="00645A0B" w:rsidRPr="001039FD" w:rsidTr="00165735">
        <w:tc>
          <w:tcPr>
            <w:tcW w:w="4652" w:type="dxa"/>
            <w:tcMar>
              <w:top w:w="57" w:type="dxa"/>
              <w:left w:w="108" w:type="dxa"/>
              <w:bottom w:w="0" w:type="dxa"/>
              <w:right w:w="108" w:type="dxa"/>
            </w:tcMar>
            <w:vAlign w:val="center"/>
          </w:tcPr>
          <w:p w:rsidR="00645A0B" w:rsidRPr="001039FD" w:rsidRDefault="00645A0B" w:rsidP="00165735">
            <w:pPr>
              <w:spacing w:before="120"/>
              <w:rPr>
                <w:b/>
              </w:rPr>
            </w:pPr>
            <w:r w:rsidRPr="001039FD">
              <w:rPr>
                <w:b/>
              </w:rPr>
              <w:t xml:space="preserve">Sub-Committee of Experts on the Transport of Dangerous Goods </w:t>
            </w:r>
          </w:p>
        </w:tc>
        <w:tc>
          <w:tcPr>
            <w:tcW w:w="4993" w:type="dxa"/>
            <w:tcMar>
              <w:top w:w="57" w:type="dxa"/>
              <w:left w:w="108" w:type="dxa"/>
              <w:bottom w:w="0" w:type="dxa"/>
              <w:right w:w="108" w:type="dxa"/>
            </w:tcMar>
            <w:vAlign w:val="center"/>
          </w:tcPr>
          <w:p w:rsidR="00645A0B" w:rsidRPr="001039FD" w:rsidRDefault="00645A0B" w:rsidP="00165735">
            <w:pPr>
              <w:spacing w:before="120"/>
              <w:rPr>
                <w:b/>
              </w:rPr>
            </w:pPr>
          </w:p>
        </w:tc>
      </w:tr>
      <w:tr w:rsidR="00645A0B" w:rsidRPr="001039FD" w:rsidTr="00165735">
        <w:tc>
          <w:tcPr>
            <w:tcW w:w="4652" w:type="dxa"/>
            <w:tcMar>
              <w:top w:w="57" w:type="dxa"/>
              <w:left w:w="108" w:type="dxa"/>
              <w:bottom w:w="0" w:type="dxa"/>
              <w:right w:w="108" w:type="dxa"/>
            </w:tcMar>
          </w:tcPr>
          <w:p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rsidR="00645A0B" w:rsidRPr="00D06F88" w:rsidRDefault="00645A0B" w:rsidP="00E601C0">
            <w:pPr>
              <w:spacing w:before="120"/>
              <w:rPr>
                <w:b/>
                <w:highlight w:val="yellow"/>
              </w:rPr>
            </w:pPr>
          </w:p>
        </w:tc>
      </w:tr>
    </w:tbl>
    <w:p w:rsidR="00AD5E8F" w:rsidRPr="00733777" w:rsidRDefault="00B765A7" w:rsidP="00F01475">
      <w:pPr>
        <w:ind w:left="142" w:firstLine="54"/>
        <w:rPr>
          <w:b/>
        </w:rPr>
      </w:pPr>
      <w:r w:rsidRPr="00D92587">
        <w:t>Item 2 (f</w:t>
      </w:r>
      <w:r w:rsidR="00E976A1" w:rsidRPr="00D92587">
        <w:t>)</w:t>
      </w:r>
      <w:r w:rsidR="00AD5E8F" w:rsidRPr="00D92587">
        <w:t xml:space="preserve"> of the provisional</w:t>
      </w:r>
      <w:r w:rsidR="00AD5E8F" w:rsidRPr="00733777">
        <w:t xml:space="preserve"> agenda</w:t>
      </w:r>
    </w:p>
    <w:p w:rsidR="00AD5E8F" w:rsidRDefault="00B765A7" w:rsidP="00F01475">
      <w:pPr>
        <w:keepNext/>
        <w:keepLines/>
        <w:tabs>
          <w:tab w:val="right" w:pos="851"/>
        </w:tabs>
        <w:spacing w:after="240" w:line="240" w:lineRule="auto"/>
        <w:ind w:left="168" w:right="1134" w:firstLine="14"/>
        <w:rPr>
          <w:b/>
          <w:bCs/>
        </w:rPr>
      </w:pPr>
      <w:r>
        <w:rPr>
          <w:b/>
        </w:rPr>
        <w:t xml:space="preserve">Miscellaneous pending issues </w:t>
      </w:r>
    </w:p>
    <w:p w:rsidR="00357A86" w:rsidRPr="00240C18" w:rsidRDefault="00357A86" w:rsidP="00357A86">
      <w:pPr>
        <w:pStyle w:val="HChG"/>
        <w:rPr>
          <w:lang w:val="en-GB"/>
        </w:rPr>
      </w:pPr>
      <w:r w:rsidRPr="001039FD">
        <w:rPr>
          <w:rFonts w:eastAsia="MS Mincho"/>
          <w:lang w:val="en-GB" w:eastAsia="ja-JP"/>
        </w:rPr>
        <w:tab/>
      </w:r>
      <w:r w:rsidRPr="001039FD">
        <w:rPr>
          <w:rFonts w:eastAsia="MS Mincho"/>
          <w:lang w:val="en-GB" w:eastAsia="ja-JP"/>
        </w:rPr>
        <w:tab/>
      </w:r>
      <w:r w:rsidR="00CF33EC">
        <w:rPr>
          <w:szCs w:val="28"/>
          <w:lang w:val="en-GB"/>
        </w:rPr>
        <w:t>Report of the i</w:t>
      </w:r>
      <w:r w:rsidR="00B765A7">
        <w:rPr>
          <w:szCs w:val="28"/>
          <w:lang w:val="en-GB"/>
        </w:rPr>
        <w:t xml:space="preserve">nformal </w:t>
      </w:r>
      <w:r w:rsidR="00CF33EC">
        <w:rPr>
          <w:szCs w:val="28"/>
          <w:lang w:val="en-GB"/>
        </w:rPr>
        <w:t>w</w:t>
      </w:r>
      <w:r w:rsidR="00B765A7">
        <w:rPr>
          <w:szCs w:val="28"/>
          <w:lang w:val="en-GB"/>
        </w:rPr>
        <w:t xml:space="preserve">orking </w:t>
      </w:r>
      <w:r w:rsidR="00CF33EC">
        <w:rPr>
          <w:szCs w:val="28"/>
          <w:lang w:val="en-GB"/>
        </w:rPr>
        <w:t>g</w:t>
      </w:r>
      <w:r w:rsidR="00B765A7">
        <w:rPr>
          <w:szCs w:val="28"/>
          <w:lang w:val="en-GB"/>
        </w:rPr>
        <w:t xml:space="preserve">roup on </w:t>
      </w:r>
      <w:r w:rsidR="00CF33EC">
        <w:rPr>
          <w:szCs w:val="28"/>
          <w:lang w:val="en-GB"/>
        </w:rPr>
        <w:t>f</w:t>
      </w:r>
      <w:r w:rsidR="00B765A7">
        <w:rPr>
          <w:szCs w:val="28"/>
          <w:lang w:val="en-GB"/>
        </w:rPr>
        <w:t>ibre-</w:t>
      </w:r>
      <w:r w:rsidR="00CF33EC">
        <w:rPr>
          <w:szCs w:val="28"/>
          <w:lang w:val="en-GB"/>
        </w:rPr>
        <w:t>r</w:t>
      </w:r>
      <w:r w:rsidR="00B765A7">
        <w:rPr>
          <w:szCs w:val="28"/>
          <w:lang w:val="en-GB"/>
        </w:rPr>
        <w:t xml:space="preserve">einforced </w:t>
      </w:r>
      <w:r w:rsidR="00CF33EC">
        <w:rPr>
          <w:szCs w:val="28"/>
          <w:lang w:val="en-GB"/>
        </w:rPr>
        <w:t>p</w:t>
      </w:r>
      <w:r w:rsidR="00B765A7">
        <w:rPr>
          <w:szCs w:val="28"/>
          <w:lang w:val="en-GB"/>
        </w:rPr>
        <w:t xml:space="preserve">lastics (FRP) </w:t>
      </w:r>
      <w:r w:rsidR="00CF33EC">
        <w:rPr>
          <w:szCs w:val="28"/>
          <w:lang w:val="en-GB"/>
        </w:rPr>
        <w:t>p</w:t>
      </w:r>
      <w:r w:rsidR="00B765A7">
        <w:rPr>
          <w:szCs w:val="28"/>
          <w:lang w:val="en-GB"/>
        </w:rPr>
        <w:t xml:space="preserve">ortable </w:t>
      </w:r>
      <w:r w:rsidR="00CF33EC">
        <w:rPr>
          <w:szCs w:val="28"/>
          <w:lang w:val="en-GB"/>
        </w:rPr>
        <w:t>t</w:t>
      </w:r>
      <w:r w:rsidR="00B765A7">
        <w:rPr>
          <w:szCs w:val="28"/>
          <w:lang w:val="en-GB"/>
        </w:rPr>
        <w:t>anks</w:t>
      </w:r>
    </w:p>
    <w:p w:rsidR="00357A86" w:rsidRDefault="00357A86" w:rsidP="00357A86">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the </w:t>
      </w:r>
      <w:r w:rsidR="00B765A7">
        <w:rPr>
          <w:szCs w:val="24"/>
        </w:rPr>
        <w:t xml:space="preserve">Chairman of the </w:t>
      </w:r>
      <w:r w:rsidR="00CF33EC">
        <w:rPr>
          <w:szCs w:val="24"/>
        </w:rPr>
        <w:t>i</w:t>
      </w:r>
      <w:r w:rsidR="00B765A7">
        <w:rPr>
          <w:szCs w:val="24"/>
        </w:rPr>
        <w:t xml:space="preserve">nformal </w:t>
      </w:r>
      <w:r w:rsidR="00CF33EC">
        <w:rPr>
          <w:szCs w:val="24"/>
        </w:rPr>
        <w:t>w</w:t>
      </w:r>
      <w:r w:rsidR="00B765A7">
        <w:rPr>
          <w:szCs w:val="24"/>
        </w:rPr>
        <w:t xml:space="preserve">orking </w:t>
      </w:r>
      <w:r w:rsidR="00CF33EC">
        <w:rPr>
          <w:szCs w:val="24"/>
        </w:rPr>
        <w:t>g</w:t>
      </w:r>
      <w:bookmarkStart w:id="0" w:name="_GoBack"/>
      <w:bookmarkEnd w:id="0"/>
      <w:r w:rsidR="00B765A7">
        <w:rPr>
          <w:szCs w:val="24"/>
        </w:rPr>
        <w:t>roup</w:t>
      </w:r>
    </w:p>
    <w:p w:rsidR="00357A86" w:rsidRPr="00F34E55" w:rsidRDefault="00357A86" w:rsidP="00357A86">
      <w:pPr>
        <w:pStyle w:val="HChG"/>
        <w:rPr>
          <w:lang w:val="en-GB"/>
        </w:rPr>
      </w:pPr>
      <w:r>
        <w:rPr>
          <w:rFonts w:eastAsia="MS Mincho"/>
        </w:rPr>
        <w:tab/>
      </w:r>
      <w:r>
        <w:rPr>
          <w:rFonts w:eastAsia="MS Mincho"/>
        </w:rPr>
        <w:tab/>
      </w:r>
      <w:r>
        <w:rPr>
          <w:rFonts w:eastAsia="MS Mincho"/>
          <w:lang w:val="en-GB"/>
        </w:rPr>
        <w:t>Introduction</w:t>
      </w:r>
      <w:r w:rsidRPr="00F34E55">
        <w:rPr>
          <w:lang w:val="en-GB"/>
        </w:rPr>
        <w:t xml:space="preserve"> </w:t>
      </w:r>
    </w:p>
    <w:p w:rsidR="00357A86" w:rsidRPr="009D73ED" w:rsidRDefault="00B765A7" w:rsidP="00357A86">
      <w:pPr>
        <w:pStyle w:val="SingleTxtG"/>
        <w:numPr>
          <w:ilvl w:val="0"/>
          <w:numId w:val="16"/>
        </w:numPr>
        <w:tabs>
          <w:tab w:val="right" w:pos="1710"/>
        </w:tabs>
        <w:ind w:left="1170" w:hanging="36"/>
      </w:pPr>
      <w:r>
        <w:rPr>
          <w:lang w:val="en-GB"/>
        </w:rPr>
        <w:t xml:space="preserve">The informal working group on FRP portable tanks met from 26-27 November 2018.  Representatives from </w:t>
      </w:r>
      <w:r w:rsidR="00FB6FBD">
        <w:rPr>
          <w:lang w:val="en-GB"/>
        </w:rPr>
        <w:t>13</w:t>
      </w:r>
      <w:r>
        <w:rPr>
          <w:lang w:val="en-GB"/>
        </w:rPr>
        <w:t xml:space="preserve"> member governments and </w:t>
      </w:r>
      <w:r w:rsidR="00FB6FBD">
        <w:rPr>
          <w:lang w:val="en-GB"/>
        </w:rPr>
        <w:t>numerous</w:t>
      </w:r>
      <w:r>
        <w:rPr>
          <w:lang w:val="en-GB"/>
        </w:rPr>
        <w:t xml:space="preserve"> industry representatives were in attendance. The group discussed the proposals referred to them by the Sub-Committee, reviewed work completed through correspondence prior to the session on application and general provisions, discussed appropriate provisions for general design and construction provisions</w:t>
      </w:r>
      <w:r w:rsidR="00A62D8D">
        <w:rPr>
          <w:lang w:val="en-GB"/>
        </w:rPr>
        <w:t>,</w:t>
      </w:r>
      <w:r>
        <w:rPr>
          <w:lang w:val="en-GB"/>
        </w:rPr>
        <w:t xml:space="preserve"> </w:t>
      </w:r>
      <w:r w:rsidR="00A62D8D">
        <w:rPr>
          <w:lang w:val="en-GB"/>
        </w:rPr>
        <w:t>and</w:t>
      </w:r>
      <w:r>
        <w:rPr>
          <w:lang w:val="en-GB"/>
        </w:rPr>
        <w:t xml:space="preserve"> specific FRP portable tank design criteria. </w:t>
      </w:r>
    </w:p>
    <w:p w:rsidR="00357A86" w:rsidRPr="00B765A7" w:rsidRDefault="00B765A7" w:rsidP="00B765A7">
      <w:pPr>
        <w:pStyle w:val="H1G"/>
        <w:ind w:firstLine="0"/>
        <w:rPr>
          <w:rFonts w:eastAsia="MS Mincho"/>
          <w:sz w:val="28"/>
          <w:szCs w:val="28"/>
        </w:rPr>
      </w:pPr>
      <w:r w:rsidRPr="00B765A7">
        <w:rPr>
          <w:rFonts w:eastAsia="MS Mincho"/>
          <w:sz w:val="28"/>
          <w:szCs w:val="28"/>
        </w:rPr>
        <w:t>Issues referred by Sub-Committee</w:t>
      </w:r>
    </w:p>
    <w:p w:rsidR="00B765A7" w:rsidRPr="00F26EFD" w:rsidRDefault="00B765A7" w:rsidP="00F26EFD">
      <w:pPr>
        <w:pStyle w:val="SingleTxtG"/>
        <w:numPr>
          <w:ilvl w:val="0"/>
          <w:numId w:val="16"/>
        </w:numPr>
        <w:tabs>
          <w:tab w:val="right" w:pos="1710"/>
        </w:tabs>
        <w:ind w:left="1170" w:hanging="36"/>
        <w:rPr>
          <w:lang w:val="en-AU"/>
        </w:rPr>
      </w:pPr>
      <w:r>
        <w:rPr>
          <w:lang w:val="en-GB"/>
        </w:rPr>
        <w:t>2018/99</w:t>
      </w:r>
      <w:r w:rsidR="00F26EFD">
        <w:rPr>
          <w:lang w:val="en-GB"/>
        </w:rPr>
        <w:t xml:space="preserve"> – The group acknowledged the view of the explosive working group that Class 1 materials should be included in the types of dangerous goods that should be authorized for transportation in FRP portable tanks. Some members </w:t>
      </w:r>
      <w:r w:rsidR="00F26EFD" w:rsidRPr="00F26EFD">
        <w:rPr>
          <w:lang w:val="en-AU"/>
        </w:rPr>
        <w:t>expressed concerns about the behaviour of explosives in a fire and management of sta</w:t>
      </w:r>
      <w:r w:rsidR="00F26EFD">
        <w:rPr>
          <w:lang w:val="en-AU"/>
        </w:rPr>
        <w:t xml:space="preserve">tic electricity if in FRP tanks.  The group </w:t>
      </w:r>
      <w:r w:rsidR="00F26EFD" w:rsidRPr="00F26EFD">
        <w:rPr>
          <w:lang w:val="en-AU"/>
        </w:rPr>
        <w:t xml:space="preserve">agreed to consider explosives when considering the </w:t>
      </w:r>
      <w:r w:rsidR="00F26EFD">
        <w:rPr>
          <w:lang w:val="en-AU"/>
        </w:rPr>
        <w:t>design parameters for FRP tanks, and to continue to communicate</w:t>
      </w:r>
      <w:r w:rsidR="00F26EFD" w:rsidRPr="00F26EFD">
        <w:rPr>
          <w:lang w:val="en-AU"/>
        </w:rPr>
        <w:t xml:space="preserve"> with the explosives working group as </w:t>
      </w:r>
      <w:r w:rsidR="00F26EFD">
        <w:rPr>
          <w:lang w:val="en-AU"/>
        </w:rPr>
        <w:t>provisions</w:t>
      </w:r>
      <w:r w:rsidR="00F26EFD" w:rsidRPr="00F26EFD">
        <w:rPr>
          <w:lang w:val="en-AU"/>
        </w:rPr>
        <w:t xml:space="preserve"> </w:t>
      </w:r>
      <w:r w:rsidR="00F26EFD">
        <w:rPr>
          <w:lang w:val="en-AU"/>
        </w:rPr>
        <w:t>are</w:t>
      </w:r>
      <w:r w:rsidR="00F26EFD" w:rsidRPr="00F26EFD">
        <w:rPr>
          <w:lang w:val="en-AU"/>
        </w:rPr>
        <w:t xml:space="preserve"> developed during the next biennium.</w:t>
      </w:r>
    </w:p>
    <w:p w:rsidR="00B765A7" w:rsidRPr="00B765A7" w:rsidRDefault="00B765A7" w:rsidP="00357A86">
      <w:pPr>
        <w:pStyle w:val="SingleTxtG"/>
        <w:numPr>
          <w:ilvl w:val="0"/>
          <w:numId w:val="16"/>
        </w:numPr>
        <w:tabs>
          <w:tab w:val="right" w:pos="1710"/>
        </w:tabs>
        <w:ind w:left="1170" w:hanging="36"/>
      </w:pPr>
      <w:r>
        <w:rPr>
          <w:lang w:val="en-GB"/>
        </w:rPr>
        <w:t>2018/91</w:t>
      </w:r>
      <w:r w:rsidR="00F26EFD">
        <w:rPr>
          <w:lang w:val="en-GB"/>
        </w:rPr>
        <w:t xml:space="preserve"> – The group acknowledged the ability of FRP portable tanks to carry dangerous goods of Class 2, but noting there are additional </w:t>
      </w:r>
      <w:r w:rsidR="00D7346C">
        <w:rPr>
          <w:lang w:val="en-GB"/>
        </w:rPr>
        <w:t>complexities</w:t>
      </w:r>
      <w:r w:rsidR="00F26EFD">
        <w:rPr>
          <w:lang w:val="en-GB"/>
        </w:rPr>
        <w:t xml:space="preserve"> involved in the transport of these materials it was decided to prioritize</w:t>
      </w:r>
      <w:r w:rsidR="00D7346C">
        <w:rPr>
          <w:lang w:val="en-GB"/>
        </w:rPr>
        <w:t xml:space="preserve"> and finalize</w:t>
      </w:r>
      <w:r w:rsidR="00F26EFD">
        <w:rPr>
          <w:lang w:val="en-GB"/>
        </w:rPr>
        <w:t xml:space="preserve"> work on FRP portable tanks designed to carry the other hazard classes first, and then begin work on tanks for gasses. </w:t>
      </w:r>
    </w:p>
    <w:p w:rsidR="00B765A7" w:rsidRPr="00B765A7" w:rsidRDefault="00B765A7" w:rsidP="00357A86">
      <w:pPr>
        <w:pStyle w:val="SingleTxtG"/>
        <w:numPr>
          <w:ilvl w:val="0"/>
          <w:numId w:val="16"/>
        </w:numPr>
        <w:tabs>
          <w:tab w:val="right" w:pos="1710"/>
        </w:tabs>
        <w:ind w:left="1170" w:hanging="36"/>
      </w:pPr>
      <w:r>
        <w:rPr>
          <w:lang w:val="en-GB"/>
        </w:rPr>
        <w:t>INF.11</w:t>
      </w:r>
      <w:r w:rsidR="00D7346C">
        <w:rPr>
          <w:lang w:val="en-GB"/>
        </w:rPr>
        <w:t xml:space="preserve"> –The group discussed the comments in detail and made adjustments as appropriate to the core text based on the work presented in this draft.  </w:t>
      </w:r>
    </w:p>
    <w:p w:rsidR="00B765A7" w:rsidRPr="00B765A7" w:rsidRDefault="00B765A7" w:rsidP="00B765A7">
      <w:pPr>
        <w:pStyle w:val="SingleTxtG"/>
        <w:tabs>
          <w:tab w:val="right" w:pos="1710"/>
        </w:tabs>
        <w:rPr>
          <w:b/>
          <w:sz w:val="28"/>
          <w:szCs w:val="28"/>
          <w:lang w:val="en-US"/>
        </w:rPr>
      </w:pPr>
      <w:r>
        <w:rPr>
          <w:b/>
          <w:sz w:val="28"/>
          <w:szCs w:val="28"/>
          <w:lang w:val="en-US"/>
        </w:rPr>
        <w:t>Discussions in working group</w:t>
      </w:r>
    </w:p>
    <w:p w:rsidR="00D7346C" w:rsidRPr="00D7346C" w:rsidRDefault="00D7346C" w:rsidP="00D7346C">
      <w:pPr>
        <w:pStyle w:val="SingleTxtG"/>
        <w:numPr>
          <w:ilvl w:val="0"/>
          <w:numId w:val="16"/>
        </w:numPr>
        <w:tabs>
          <w:tab w:val="right" w:pos="1710"/>
        </w:tabs>
        <w:ind w:left="1170" w:hanging="36"/>
      </w:pPr>
      <w:r>
        <w:rPr>
          <w:lang w:val="en-US"/>
        </w:rPr>
        <w:t xml:space="preserve">The working group continued discussion on the general provisions and definitions that were began through informal correspondence.  Additional work is still necessary based on the outcome of further sections, but a large portion was provisionally agreed to and sections that still need work have been identified.  </w:t>
      </w:r>
    </w:p>
    <w:p w:rsidR="00307F28" w:rsidRPr="00307F28" w:rsidRDefault="00D7346C" w:rsidP="00D7346C">
      <w:pPr>
        <w:pStyle w:val="SingleTxtG"/>
        <w:numPr>
          <w:ilvl w:val="0"/>
          <w:numId w:val="16"/>
        </w:numPr>
        <w:tabs>
          <w:tab w:val="right" w:pos="1710"/>
        </w:tabs>
        <w:ind w:left="1170" w:hanging="36"/>
      </w:pPr>
      <w:r>
        <w:rPr>
          <w:lang w:val="en-US"/>
        </w:rPr>
        <w:lastRenderedPageBreak/>
        <w:t>The group began discussion on general de</w:t>
      </w:r>
      <w:r w:rsidR="00307F28">
        <w:rPr>
          <w:lang w:val="en-US"/>
        </w:rPr>
        <w:t>s</w:t>
      </w:r>
      <w:r>
        <w:rPr>
          <w:lang w:val="en-US"/>
        </w:rPr>
        <w:t xml:space="preserve">ign construction provisions.  There was </w:t>
      </w:r>
      <w:r w:rsidR="00A62D8D">
        <w:rPr>
          <w:lang w:val="en-US"/>
        </w:rPr>
        <w:t>lengthy</w:t>
      </w:r>
      <w:r>
        <w:rPr>
          <w:lang w:val="en-US"/>
        </w:rPr>
        <w:t xml:space="preserve"> discussion o</w:t>
      </w:r>
      <w:r w:rsidR="00307F28">
        <w:rPr>
          <w:lang w:val="en-US"/>
        </w:rPr>
        <w:t>n the quality assurance/quality management sy</w:t>
      </w:r>
      <w:r w:rsidR="009C6D45">
        <w:rPr>
          <w:lang w:val="en-US"/>
        </w:rPr>
        <w:t xml:space="preserve">stem and appropriate elements. </w:t>
      </w:r>
      <w:r w:rsidR="00307F28">
        <w:rPr>
          <w:lang w:val="en-US"/>
        </w:rPr>
        <w:t>The group went on to discuss the basis of layers versus functionality of th</w:t>
      </w:r>
      <w:r w:rsidR="009C6D45">
        <w:rPr>
          <w:lang w:val="en-US"/>
        </w:rPr>
        <w:t xml:space="preserve">e tank elements. </w:t>
      </w:r>
      <w:r w:rsidR="00307F28">
        <w:rPr>
          <w:lang w:val="en-US"/>
        </w:rPr>
        <w:t xml:space="preserve">Current design is for a 3-layer system with each layer meeting the 3 main functionalities which </w:t>
      </w:r>
      <w:r w:rsidR="00A62D8D">
        <w:rPr>
          <w:lang w:val="en-US"/>
        </w:rPr>
        <w:t>are</w:t>
      </w:r>
      <w:r w:rsidR="00307F28">
        <w:rPr>
          <w:lang w:val="en-US"/>
        </w:rPr>
        <w:t xml:space="preserve"> chemical resistance, strength</w:t>
      </w:r>
      <w:r w:rsidR="00A62D8D">
        <w:rPr>
          <w:lang w:val="en-US"/>
        </w:rPr>
        <w:t>,</w:t>
      </w:r>
      <w:r w:rsidR="00307F28">
        <w:rPr>
          <w:lang w:val="en-US"/>
        </w:rPr>
        <w:t xml:space="preserve"> and protect</w:t>
      </w:r>
      <w:r w:rsidR="009C6D45">
        <w:rPr>
          <w:lang w:val="en-US"/>
        </w:rPr>
        <w:t xml:space="preserve">ion from external environment. </w:t>
      </w:r>
      <w:r w:rsidR="00307F28">
        <w:rPr>
          <w:lang w:val="en-US"/>
        </w:rPr>
        <w:t xml:space="preserve">However, some viewed that an individual element may meet 2 of these functions.  France volunteered to draft language </w:t>
      </w:r>
      <w:r w:rsidR="00A62D8D">
        <w:rPr>
          <w:lang w:val="en-US"/>
        </w:rPr>
        <w:t>that utilizes</w:t>
      </w:r>
      <w:r w:rsidR="00307F28">
        <w:rPr>
          <w:lang w:val="en-US"/>
        </w:rPr>
        <w:t xml:space="preserve"> </w:t>
      </w:r>
      <w:r w:rsidR="00A62D8D">
        <w:rPr>
          <w:lang w:val="en-US"/>
        </w:rPr>
        <w:t>this functionality approach for further consideration by the working group</w:t>
      </w:r>
      <w:r w:rsidR="00307F28">
        <w:rPr>
          <w:lang w:val="en-US"/>
        </w:rPr>
        <w:t xml:space="preserve">.  This functionality </w:t>
      </w:r>
      <w:r w:rsidR="00D92587">
        <w:rPr>
          <w:lang w:val="en-US"/>
        </w:rPr>
        <w:t>based approach, if acceptable could</w:t>
      </w:r>
      <w:r w:rsidR="00307F28">
        <w:rPr>
          <w:lang w:val="en-US"/>
        </w:rPr>
        <w:t xml:space="preserve"> </w:t>
      </w:r>
      <w:r w:rsidR="00D92587">
        <w:rPr>
          <w:lang w:val="en-US"/>
        </w:rPr>
        <w:t xml:space="preserve">potentially </w:t>
      </w:r>
      <w:r w:rsidR="00307F28">
        <w:rPr>
          <w:lang w:val="en-US"/>
        </w:rPr>
        <w:t>facilitate new technologies and manufacturing techniques.</w:t>
      </w:r>
    </w:p>
    <w:p w:rsidR="00307F28" w:rsidRPr="00D512F7" w:rsidRDefault="00307F28" w:rsidP="004A05D6">
      <w:pPr>
        <w:pStyle w:val="SingleTxtG"/>
        <w:numPr>
          <w:ilvl w:val="0"/>
          <w:numId w:val="16"/>
        </w:numPr>
        <w:tabs>
          <w:tab w:val="right" w:pos="1710"/>
        </w:tabs>
        <w:ind w:left="1170" w:hanging="36"/>
      </w:pPr>
      <w:r>
        <w:rPr>
          <w:lang w:val="en-US"/>
        </w:rPr>
        <w:t>Design criteria- The group also discussed specific design criteria requirements.  The group focused on the issue of multiple ways to calculate maximum allowed stress a</w:t>
      </w:r>
      <w:r w:rsidR="009C6D45">
        <w:rPr>
          <w:lang w:val="en-US"/>
        </w:rPr>
        <w:t xml:space="preserve">nd appropriate safety factors. </w:t>
      </w:r>
      <w:r>
        <w:rPr>
          <w:lang w:val="en-US"/>
        </w:rPr>
        <w:t xml:space="preserve">There </w:t>
      </w:r>
      <w:proofErr w:type="gramStart"/>
      <w:r>
        <w:rPr>
          <w:lang w:val="en-US"/>
        </w:rPr>
        <w:t>were</w:t>
      </w:r>
      <w:proofErr w:type="gramEnd"/>
      <w:r>
        <w:rPr>
          <w:lang w:val="en-US"/>
        </w:rPr>
        <w:t xml:space="preserve"> discussion of the various ways to measure and calculate stress and strains based on the composite versus an individual test sample.  </w:t>
      </w:r>
      <w:r w:rsidR="00F17921">
        <w:rPr>
          <w:lang w:val="en-US"/>
        </w:rPr>
        <w:t xml:space="preserve">Further discussion is expected through correspondence.  </w:t>
      </w:r>
    </w:p>
    <w:p w:rsidR="00D512F7" w:rsidRPr="00D512F7" w:rsidRDefault="009C6D45" w:rsidP="009C6D45">
      <w:pPr>
        <w:pStyle w:val="HChG"/>
      </w:pPr>
      <w:r>
        <w:tab/>
      </w:r>
      <w:r>
        <w:tab/>
      </w:r>
      <w:r w:rsidR="00D512F7">
        <w:t>Actions requested</w:t>
      </w:r>
    </w:p>
    <w:p w:rsidR="00F17921" w:rsidRPr="00D92587" w:rsidRDefault="00F17921" w:rsidP="00F17921">
      <w:pPr>
        <w:pStyle w:val="SingleTxtG"/>
        <w:numPr>
          <w:ilvl w:val="0"/>
          <w:numId w:val="16"/>
        </w:numPr>
        <w:tabs>
          <w:tab w:val="left" w:pos="1701"/>
        </w:tabs>
        <w:ind w:left="1134" w:firstLine="0"/>
      </w:pPr>
      <w:r>
        <w:rPr>
          <w:lang w:val="en-US"/>
        </w:rPr>
        <w:t xml:space="preserve">The Sub-Committee is invited to consider the report of the working group and provide comments to the working group chair.  </w:t>
      </w:r>
    </w:p>
    <w:p w:rsidR="00D92587" w:rsidRDefault="00D92587" w:rsidP="00F17921">
      <w:pPr>
        <w:pStyle w:val="SingleTxtG"/>
        <w:numPr>
          <w:ilvl w:val="0"/>
          <w:numId w:val="16"/>
        </w:numPr>
        <w:tabs>
          <w:tab w:val="left" w:pos="1701"/>
        </w:tabs>
        <w:ind w:left="1134" w:firstLine="0"/>
      </w:pPr>
      <w:r>
        <w:rPr>
          <w:lang w:val="en-US"/>
        </w:rPr>
        <w:t>Noting the original terms of reference in</w:t>
      </w:r>
      <w:r w:rsidRPr="00D92587">
        <w:rPr>
          <w:lang w:val="en-GB"/>
        </w:rPr>
        <w:t xml:space="preserve"> UN/SCETDG/53/INF.64</w:t>
      </w:r>
      <w:r>
        <w:rPr>
          <w:lang w:val="en-GB"/>
        </w:rPr>
        <w:t>,</w:t>
      </w:r>
      <w:r>
        <w:rPr>
          <w:lang w:val="en-US"/>
        </w:rPr>
        <w:t xml:space="preserve"> the Sub-Committee is asked to endorse the continuation of this work by the informal working group into the next biennium.  </w:t>
      </w:r>
    </w:p>
    <w:p w:rsidR="00F17921" w:rsidRPr="00F17921" w:rsidRDefault="00F17921" w:rsidP="00F17921">
      <w:pPr>
        <w:pStyle w:val="SingleTxtG"/>
        <w:numPr>
          <w:ilvl w:val="0"/>
          <w:numId w:val="16"/>
        </w:numPr>
        <w:tabs>
          <w:tab w:val="left" w:pos="1701"/>
        </w:tabs>
        <w:ind w:left="1134" w:firstLine="0"/>
      </w:pPr>
      <w:r w:rsidRPr="00F17921">
        <w:rPr>
          <w:lang w:val="en-US"/>
        </w:rPr>
        <w:t>The working group will continue to correspond through email and teleconference in-between the sessions.  Noting, the value added to the group by having face-to-face discussions concerning important safety concerns in the development of these standards, the working group suggests having a three-day working group session running concurrently with the</w:t>
      </w:r>
      <w:r w:rsidR="006E31A5">
        <w:rPr>
          <w:lang w:val="en-US"/>
        </w:rPr>
        <w:t xml:space="preserve"> </w:t>
      </w:r>
      <w:r w:rsidRPr="00F17921">
        <w:rPr>
          <w:lang w:val="en-US"/>
        </w:rPr>
        <w:t xml:space="preserve">55th TDG Sub-Committee session.  If approved by the Sub-Committee, and noting the limited availability of meeting space at the Palace of Nations, the chairman requests the Secretariat inquire about the availability of meeting space for approximately 30 persons at their earliest convenience.  </w:t>
      </w:r>
    </w:p>
    <w:p w:rsidR="00357A86" w:rsidRPr="009C6D45" w:rsidRDefault="009C6D45" w:rsidP="009C6D45">
      <w:pPr>
        <w:pStyle w:val="SingleTxtG"/>
        <w:tabs>
          <w:tab w:val="right" w:pos="1710"/>
        </w:tabs>
        <w:spacing w:before="240" w:after="0"/>
        <w:jc w:val="center"/>
        <w:rPr>
          <w:u w:val="single"/>
          <w:lang w:val="en-GB"/>
        </w:rPr>
      </w:pPr>
      <w:r>
        <w:rPr>
          <w:u w:val="single"/>
          <w:lang w:val="en-GB"/>
        </w:rPr>
        <w:tab/>
      </w:r>
      <w:r>
        <w:rPr>
          <w:u w:val="single"/>
          <w:lang w:val="en-GB"/>
        </w:rPr>
        <w:tab/>
      </w:r>
      <w:r>
        <w:rPr>
          <w:u w:val="single"/>
          <w:lang w:val="en-GB"/>
        </w:rPr>
        <w:tab/>
      </w:r>
    </w:p>
    <w:p w:rsidR="00357A86" w:rsidRPr="00045B46" w:rsidRDefault="00357A86" w:rsidP="00357A86">
      <w:pPr>
        <w:pStyle w:val="SingleTxtG"/>
        <w:tabs>
          <w:tab w:val="right" w:pos="1710"/>
        </w:tabs>
        <w:rPr>
          <w:lang w:val="en-GB"/>
        </w:rPr>
      </w:pPr>
    </w:p>
    <w:p w:rsidR="00357A86" w:rsidRDefault="00357A86" w:rsidP="00F01475">
      <w:pPr>
        <w:keepNext/>
        <w:keepLines/>
        <w:tabs>
          <w:tab w:val="right" w:pos="851"/>
        </w:tabs>
        <w:spacing w:after="240" w:line="240" w:lineRule="auto"/>
        <w:ind w:left="168" w:right="1134" w:firstLine="14"/>
        <w:rPr>
          <w:b/>
          <w:bCs/>
        </w:rPr>
      </w:pPr>
    </w:p>
    <w:p w:rsidR="00357A86" w:rsidRDefault="00357A86" w:rsidP="00F01475">
      <w:pPr>
        <w:keepNext/>
        <w:keepLines/>
        <w:tabs>
          <w:tab w:val="right" w:pos="851"/>
        </w:tabs>
        <w:spacing w:after="240" w:line="240" w:lineRule="auto"/>
        <w:ind w:left="168" w:right="1134" w:firstLine="14"/>
        <w:rPr>
          <w:b/>
          <w:bCs/>
        </w:rPr>
      </w:pPr>
    </w:p>
    <w:p w:rsidR="00357A86" w:rsidRPr="00E976A1" w:rsidRDefault="00357A86" w:rsidP="00F01475">
      <w:pPr>
        <w:keepNext/>
        <w:keepLines/>
        <w:tabs>
          <w:tab w:val="right" w:pos="851"/>
        </w:tabs>
        <w:spacing w:after="240" w:line="240" w:lineRule="auto"/>
        <w:ind w:left="168" w:right="1134" w:firstLine="14"/>
        <w:rPr>
          <w:b/>
          <w:bCs/>
        </w:rPr>
      </w:pPr>
    </w:p>
    <w:sectPr w:rsidR="00357A86" w:rsidRPr="00E976A1" w:rsidSect="00215BDE">
      <w:headerReference w:type="even" r:id="rId8"/>
      <w:headerReference w:type="default" r:id="rId9"/>
      <w:footerReference w:type="even" r:id="rId10"/>
      <w:headerReference w:type="first" r:id="rId11"/>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64A" w:rsidRDefault="0043664A"/>
  </w:endnote>
  <w:endnote w:type="continuationSeparator" w:id="0">
    <w:p w:rsidR="0043664A" w:rsidRDefault="0043664A"/>
  </w:endnote>
  <w:endnote w:type="continuationNotice" w:id="1">
    <w:p w:rsidR="0043664A" w:rsidRDefault="00436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32" w:rsidRPr="000B033E" w:rsidRDefault="00A71A32">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64A" w:rsidRPr="000B175B" w:rsidRDefault="0043664A" w:rsidP="000B175B">
      <w:pPr>
        <w:tabs>
          <w:tab w:val="right" w:pos="2155"/>
        </w:tabs>
        <w:spacing w:after="80"/>
        <w:ind w:left="680"/>
        <w:rPr>
          <w:u w:val="single"/>
        </w:rPr>
      </w:pPr>
      <w:r>
        <w:rPr>
          <w:u w:val="single"/>
        </w:rPr>
        <w:tab/>
      </w:r>
    </w:p>
  </w:footnote>
  <w:footnote w:type="continuationSeparator" w:id="0">
    <w:p w:rsidR="0043664A" w:rsidRPr="00FC68B7" w:rsidRDefault="0043664A" w:rsidP="00FC68B7">
      <w:pPr>
        <w:tabs>
          <w:tab w:val="left" w:pos="2155"/>
        </w:tabs>
        <w:spacing w:after="80"/>
        <w:ind w:left="680"/>
        <w:rPr>
          <w:u w:val="single"/>
        </w:rPr>
      </w:pPr>
      <w:r>
        <w:rPr>
          <w:u w:val="single"/>
        </w:rPr>
        <w:tab/>
      </w:r>
    </w:p>
  </w:footnote>
  <w:footnote w:type="continuationNotice" w:id="1">
    <w:p w:rsidR="0043664A" w:rsidRDefault="00436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32" w:rsidRDefault="00A71A32" w:rsidP="00EA597A">
    <w:pPr>
      <w:pStyle w:val="Header"/>
      <w:spacing w:after="240"/>
    </w:pPr>
    <w:r w:rsidRPr="00162E11">
      <w:rPr>
        <w:lang w:val="nl-NL"/>
      </w:rPr>
      <w:t>UN/SCETDG/5</w:t>
    </w:r>
    <w:r>
      <w:rPr>
        <w:lang w:val="nl-NL"/>
      </w:rPr>
      <w:t>4</w:t>
    </w:r>
    <w:r w:rsidRPr="00162E11">
      <w:rPr>
        <w:lang w:val="nl-NL"/>
      </w:rPr>
      <w:t>/INF.</w:t>
    </w:r>
    <w:r w:rsidR="009C6D45">
      <w:rPr>
        <w:lang w:val="nl-NL"/>
      </w:rPr>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32" w:rsidRPr="00EA597A" w:rsidRDefault="00A71A32" w:rsidP="00EA597A">
    <w:pPr>
      <w:pStyle w:val="Header"/>
      <w:spacing w:after="240"/>
      <w:jc w:val="right"/>
    </w:pPr>
    <w:r w:rsidRPr="00162E11">
      <w:rPr>
        <w:lang w:val="nl-NL"/>
      </w:rPr>
      <w:t>UN/SCETDG/5</w:t>
    </w:r>
    <w:r>
      <w:rPr>
        <w:lang w:val="nl-NL"/>
      </w:rPr>
      <w:t>4</w:t>
    </w:r>
    <w:r w:rsidRPr="00162E11">
      <w:rPr>
        <w:lang w:val="nl-NL"/>
      </w:rPr>
      <w:t>/INF.</w:t>
    </w:r>
    <w:r w:rsidR="00215BDE">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32" w:rsidRDefault="00A71A32"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D83FB4"/>
    <w:multiLevelType w:val="hybridMultilevel"/>
    <w:tmpl w:val="4D309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AU"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0DF7"/>
    <w:rsid w:val="00121EB7"/>
    <w:rsid w:val="00123BDC"/>
    <w:rsid w:val="001272B5"/>
    <w:rsid w:val="00130DFE"/>
    <w:rsid w:val="00131B10"/>
    <w:rsid w:val="00131D42"/>
    <w:rsid w:val="00133C50"/>
    <w:rsid w:val="001406F4"/>
    <w:rsid w:val="00141F77"/>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15BDE"/>
    <w:rsid w:val="00221589"/>
    <w:rsid w:val="00221AC2"/>
    <w:rsid w:val="0022393F"/>
    <w:rsid w:val="0022394D"/>
    <w:rsid w:val="00224CD9"/>
    <w:rsid w:val="002303D0"/>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07F28"/>
    <w:rsid w:val="003107FA"/>
    <w:rsid w:val="003147D0"/>
    <w:rsid w:val="00315D73"/>
    <w:rsid w:val="00316FF9"/>
    <w:rsid w:val="00317CBC"/>
    <w:rsid w:val="00321716"/>
    <w:rsid w:val="003229D8"/>
    <w:rsid w:val="00323523"/>
    <w:rsid w:val="00327D0A"/>
    <w:rsid w:val="00343C2D"/>
    <w:rsid w:val="003517C3"/>
    <w:rsid w:val="00355502"/>
    <w:rsid w:val="00356BC7"/>
    <w:rsid w:val="00357A20"/>
    <w:rsid w:val="00357A86"/>
    <w:rsid w:val="00361A5F"/>
    <w:rsid w:val="00372F06"/>
    <w:rsid w:val="003734CA"/>
    <w:rsid w:val="00391647"/>
    <w:rsid w:val="0039277A"/>
    <w:rsid w:val="003966E7"/>
    <w:rsid w:val="00396F6A"/>
    <w:rsid w:val="003972E0"/>
    <w:rsid w:val="003A1EC2"/>
    <w:rsid w:val="003A342A"/>
    <w:rsid w:val="003A43F9"/>
    <w:rsid w:val="003A52D7"/>
    <w:rsid w:val="003A5A16"/>
    <w:rsid w:val="003C0657"/>
    <w:rsid w:val="003C18C9"/>
    <w:rsid w:val="003C2CC4"/>
    <w:rsid w:val="003C2D54"/>
    <w:rsid w:val="003C655D"/>
    <w:rsid w:val="003D4B23"/>
    <w:rsid w:val="003E67EB"/>
    <w:rsid w:val="003F23A4"/>
    <w:rsid w:val="003F5B52"/>
    <w:rsid w:val="00401CDD"/>
    <w:rsid w:val="00403EC6"/>
    <w:rsid w:val="00406CD4"/>
    <w:rsid w:val="00430086"/>
    <w:rsid w:val="00430918"/>
    <w:rsid w:val="004325CB"/>
    <w:rsid w:val="004354EE"/>
    <w:rsid w:val="0043664A"/>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A05D6"/>
    <w:rsid w:val="004B2C9D"/>
    <w:rsid w:val="004B5939"/>
    <w:rsid w:val="004B5C97"/>
    <w:rsid w:val="004B73D6"/>
    <w:rsid w:val="004C39D0"/>
    <w:rsid w:val="004C4F1A"/>
    <w:rsid w:val="004C6D6D"/>
    <w:rsid w:val="004E0C5D"/>
    <w:rsid w:val="004E3D60"/>
    <w:rsid w:val="004F4240"/>
    <w:rsid w:val="004F77CD"/>
    <w:rsid w:val="00500194"/>
    <w:rsid w:val="005008C4"/>
    <w:rsid w:val="00507CF1"/>
    <w:rsid w:val="00511208"/>
    <w:rsid w:val="00511267"/>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558EA"/>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63E3"/>
    <w:rsid w:val="006A7392"/>
    <w:rsid w:val="006B1C55"/>
    <w:rsid w:val="006C0D34"/>
    <w:rsid w:val="006C1D3B"/>
    <w:rsid w:val="006C251B"/>
    <w:rsid w:val="006C2F7E"/>
    <w:rsid w:val="006D15EF"/>
    <w:rsid w:val="006D3560"/>
    <w:rsid w:val="006D7E3D"/>
    <w:rsid w:val="006E31A5"/>
    <w:rsid w:val="006E3B65"/>
    <w:rsid w:val="006E564B"/>
    <w:rsid w:val="006E5916"/>
    <w:rsid w:val="007025C0"/>
    <w:rsid w:val="00707F04"/>
    <w:rsid w:val="00711637"/>
    <w:rsid w:val="00714F4F"/>
    <w:rsid w:val="007245CD"/>
    <w:rsid w:val="0072632A"/>
    <w:rsid w:val="00736E6A"/>
    <w:rsid w:val="00741F59"/>
    <w:rsid w:val="0074311E"/>
    <w:rsid w:val="0074697D"/>
    <w:rsid w:val="0075168C"/>
    <w:rsid w:val="00755EBE"/>
    <w:rsid w:val="00755F90"/>
    <w:rsid w:val="00761619"/>
    <w:rsid w:val="0076177C"/>
    <w:rsid w:val="00763C33"/>
    <w:rsid w:val="00766322"/>
    <w:rsid w:val="00766749"/>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97556"/>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27AE1"/>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25D"/>
    <w:rsid w:val="008B65FB"/>
    <w:rsid w:val="008B6FAC"/>
    <w:rsid w:val="008C3B3C"/>
    <w:rsid w:val="008C4283"/>
    <w:rsid w:val="008C74C3"/>
    <w:rsid w:val="008C7BF7"/>
    <w:rsid w:val="008D134F"/>
    <w:rsid w:val="008D3C75"/>
    <w:rsid w:val="008D6942"/>
    <w:rsid w:val="008E0E46"/>
    <w:rsid w:val="008E15F2"/>
    <w:rsid w:val="008E1920"/>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C6D45"/>
    <w:rsid w:val="009D0E2A"/>
    <w:rsid w:val="009D0F0E"/>
    <w:rsid w:val="009D1AAE"/>
    <w:rsid w:val="009D634E"/>
    <w:rsid w:val="009D6CA8"/>
    <w:rsid w:val="009E1560"/>
    <w:rsid w:val="009E47FC"/>
    <w:rsid w:val="009F0F06"/>
    <w:rsid w:val="009F4EEB"/>
    <w:rsid w:val="009F4FC5"/>
    <w:rsid w:val="009F77AD"/>
    <w:rsid w:val="00A07F24"/>
    <w:rsid w:val="00A105D3"/>
    <w:rsid w:val="00A1427D"/>
    <w:rsid w:val="00A22FE4"/>
    <w:rsid w:val="00A235F1"/>
    <w:rsid w:val="00A2784C"/>
    <w:rsid w:val="00A34B00"/>
    <w:rsid w:val="00A3777A"/>
    <w:rsid w:val="00A50077"/>
    <w:rsid w:val="00A54CA8"/>
    <w:rsid w:val="00A57236"/>
    <w:rsid w:val="00A60196"/>
    <w:rsid w:val="00A6199C"/>
    <w:rsid w:val="00A622AF"/>
    <w:rsid w:val="00A62D8D"/>
    <w:rsid w:val="00A65F4A"/>
    <w:rsid w:val="00A66636"/>
    <w:rsid w:val="00A71119"/>
    <w:rsid w:val="00A71A32"/>
    <w:rsid w:val="00A72F22"/>
    <w:rsid w:val="00A744D7"/>
    <w:rsid w:val="00A748A6"/>
    <w:rsid w:val="00A74A46"/>
    <w:rsid w:val="00A75EC9"/>
    <w:rsid w:val="00A810D4"/>
    <w:rsid w:val="00A81688"/>
    <w:rsid w:val="00A83538"/>
    <w:rsid w:val="00A8523D"/>
    <w:rsid w:val="00A85DF5"/>
    <w:rsid w:val="00A879A4"/>
    <w:rsid w:val="00AA1D9A"/>
    <w:rsid w:val="00AA32EB"/>
    <w:rsid w:val="00AB382F"/>
    <w:rsid w:val="00AB3D4E"/>
    <w:rsid w:val="00AB4CF1"/>
    <w:rsid w:val="00AC0D78"/>
    <w:rsid w:val="00AC1990"/>
    <w:rsid w:val="00AC31E3"/>
    <w:rsid w:val="00AD2E0D"/>
    <w:rsid w:val="00AD34EE"/>
    <w:rsid w:val="00AD40DE"/>
    <w:rsid w:val="00AD5E8F"/>
    <w:rsid w:val="00AD7C88"/>
    <w:rsid w:val="00AE45DE"/>
    <w:rsid w:val="00AF0878"/>
    <w:rsid w:val="00AF1FD0"/>
    <w:rsid w:val="00AF2F9D"/>
    <w:rsid w:val="00AF33AD"/>
    <w:rsid w:val="00AF6710"/>
    <w:rsid w:val="00B013E6"/>
    <w:rsid w:val="00B04D66"/>
    <w:rsid w:val="00B10C19"/>
    <w:rsid w:val="00B1157C"/>
    <w:rsid w:val="00B14E8B"/>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765A7"/>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679A5"/>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33EC"/>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12F7"/>
    <w:rsid w:val="00D5409C"/>
    <w:rsid w:val="00D57C13"/>
    <w:rsid w:val="00D57FD9"/>
    <w:rsid w:val="00D60685"/>
    <w:rsid w:val="00D610C1"/>
    <w:rsid w:val="00D658FA"/>
    <w:rsid w:val="00D730E3"/>
    <w:rsid w:val="00D7346C"/>
    <w:rsid w:val="00D753D8"/>
    <w:rsid w:val="00D91F65"/>
    <w:rsid w:val="00D92587"/>
    <w:rsid w:val="00D9274F"/>
    <w:rsid w:val="00D96248"/>
    <w:rsid w:val="00D96CC5"/>
    <w:rsid w:val="00D978C6"/>
    <w:rsid w:val="00D97B77"/>
    <w:rsid w:val="00DA6620"/>
    <w:rsid w:val="00DA67AD"/>
    <w:rsid w:val="00DB072B"/>
    <w:rsid w:val="00DD026E"/>
    <w:rsid w:val="00DD256D"/>
    <w:rsid w:val="00DD42A0"/>
    <w:rsid w:val="00DD44EC"/>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976A1"/>
    <w:rsid w:val="00EA0364"/>
    <w:rsid w:val="00EA48C4"/>
    <w:rsid w:val="00EA5700"/>
    <w:rsid w:val="00EA5908"/>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2553"/>
    <w:rsid w:val="00ED3508"/>
    <w:rsid w:val="00ED3F6F"/>
    <w:rsid w:val="00ED7A2A"/>
    <w:rsid w:val="00EE1375"/>
    <w:rsid w:val="00EE1B32"/>
    <w:rsid w:val="00EE2247"/>
    <w:rsid w:val="00EE3EB7"/>
    <w:rsid w:val="00EE4D59"/>
    <w:rsid w:val="00EE73C3"/>
    <w:rsid w:val="00EF0A3F"/>
    <w:rsid w:val="00EF0FC6"/>
    <w:rsid w:val="00EF1D7F"/>
    <w:rsid w:val="00EF4AAC"/>
    <w:rsid w:val="00EF760B"/>
    <w:rsid w:val="00F00E46"/>
    <w:rsid w:val="00F01475"/>
    <w:rsid w:val="00F01C57"/>
    <w:rsid w:val="00F02060"/>
    <w:rsid w:val="00F03FA2"/>
    <w:rsid w:val="00F05283"/>
    <w:rsid w:val="00F07537"/>
    <w:rsid w:val="00F075EF"/>
    <w:rsid w:val="00F07E12"/>
    <w:rsid w:val="00F11ABA"/>
    <w:rsid w:val="00F1200D"/>
    <w:rsid w:val="00F17921"/>
    <w:rsid w:val="00F21360"/>
    <w:rsid w:val="00F26EFD"/>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725"/>
    <w:rsid w:val="00F65C0A"/>
    <w:rsid w:val="00F74116"/>
    <w:rsid w:val="00F75E96"/>
    <w:rsid w:val="00F77CF6"/>
    <w:rsid w:val="00F82B54"/>
    <w:rsid w:val="00FA00A0"/>
    <w:rsid w:val="00FA2BF7"/>
    <w:rsid w:val="00FA3FB7"/>
    <w:rsid w:val="00FA65A2"/>
    <w:rsid w:val="00FB0B84"/>
    <w:rsid w:val="00FB5A37"/>
    <w:rsid w:val="00FB6FBD"/>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28112"/>
  <w15:docId w15:val="{F9C8B7EA-F612-44BE-89B0-7B9D51E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AD5E8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58328017">
      <w:bodyDiv w:val="1"/>
      <w:marLeft w:val="0"/>
      <w:marRight w:val="0"/>
      <w:marTop w:val="0"/>
      <w:marBottom w:val="0"/>
      <w:divBdr>
        <w:top w:val="none" w:sz="0" w:space="0" w:color="auto"/>
        <w:left w:val="none" w:sz="0" w:space="0" w:color="auto"/>
        <w:bottom w:val="none" w:sz="0" w:space="0" w:color="auto"/>
        <w:right w:val="none" w:sz="0" w:space="0" w:color="auto"/>
      </w:divBdr>
    </w:div>
    <w:div w:id="1106537302">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249B-1B00-4EB3-B46D-D7EF45FC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10</TotalTime>
  <Pages>2</Pages>
  <Words>685</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2018-11-28T07:30:00Z</cp:lastPrinted>
  <dcterms:created xsi:type="dcterms:W3CDTF">2018-11-28T07:18:00Z</dcterms:created>
  <dcterms:modified xsi:type="dcterms:W3CDTF">2018-11-28T07:31:00Z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