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B8355E">
              <w:rPr>
                <w:b/>
                <w:sz w:val="40"/>
              </w:rPr>
              <w:t>58</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281698">
              <w:rPr>
                <w:b/>
              </w:rPr>
              <w:t>2</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C22AD0">
              <w:t>7</w:t>
            </w:r>
            <w:r>
              <w:t xml:space="preserve"> of </w:t>
            </w:r>
            <w:r w:rsidR="005260A1">
              <w:t>the provisional agenda</w:t>
            </w:r>
          </w:p>
          <w:p w:rsidR="005260A1" w:rsidRPr="0036790E" w:rsidRDefault="003C6DF6" w:rsidP="00D42A94">
            <w:pPr>
              <w:rPr>
                <w:b/>
              </w:rPr>
            </w:pPr>
            <w:r w:rsidRPr="003C6DF6">
              <w:rPr>
                <w:b/>
              </w:rPr>
              <w:t xml:space="preserve">Global harmonization of transport of dangerous goods </w:t>
            </w:r>
            <w:r w:rsidR="00B8355E">
              <w:rPr>
                <w:b/>
              </w:rPr>
              <w:br/>
            </w:r>
            <w:r w:rsidRPr="003C6DF6">
              <w:rPr>
                <w:b/>
              </w:rPr>
              <w:t>regulations with the Model Regulations</w:t>
            </w:r>
          </w:p>
        </w:tc>
      </w:tr>
    </w:tbl>
    <w:p w:rsidR="003848C7" w:rsidRDefault="003848C7" w:rsidP="00B8355E">
      <w:pPr>
        <w:pStyle w:val="HChG"/>
        <w:spacing w:before="240" w:after="120"/>
      </w:pPr>
      <w:r>
        <w:tab/>
      </w:r>
      <w:r>
        <w:tab/>
      </w:r>
      <w:r w:rsidR="00F15CCD">
        <w:t xml:space="preserve">Outcomes from </w:t>
      </w:r>
      <w:r w:rsidR="00283B42">
        <w:t>MSC 99</w:t>
      </w:r>
    </w:p>
    <w:p w:rsidR="003848C7" w:rsidRDefault="003848C7" w:rsidP="00B8355E">
      <w:pPr>
        <w:pStyle w:val="H1G"/>
        <w:spacing w:before="240" w:after="120"/>
        <w:rPr>
          <w:sz w:val="22"/>
          <w:szCs w:val="22"/>
        </w:rPr>
      </w:pPr>
      <w:r>
        <w:tab/>
      </w:r>
      <w:r>
        <w:tab/>
        <w:t xml:space="preserve">Transmitted by the </w:t>
      </w:r>
      <w:r w:rsidR="00FD140E">
        <w:t>International Maritime Organization (IMO</w:t>
      </w:r>
      <w:r>
        <w:t>)</w:t>
      </w:r>
    </w:p>
    <w:p w:rsidR="003848C7" w:rsidRDefault="003848C7" w:rsidP="00B8355E">
      <w:pPr>
        <w:pStyle w:val="HChG"/>
        <w:spacing w:before="240" w:after="120"/>
      </w:pPr>
      <w:r>
        <w:tab/>
      </w:r>
      <w:r>
        <w:tab/>
      </w:r>
      <w:bookmarkStart w:id="0" w:name="_GoBack"/>
      <w:bookmarkEnd w:id="0"/>
      <w:r w:rsidR="00B42251">
        <w:t>Introduction</w:t>
      </w:r>
    </w:p>
    <w:p w:rsidR="003848C7" w:rsidRDefault="003848C7" w:rsidP="00B8355E">
      <w:pPr>
        <w:pStyle w:val="SingleTxtG"/>
        <w:spacing w:before="120"/>
      </w:pPr>
      <w:r>
        <w:t>1.</w:t>
      </w:r>
      <w:r>
        <w:tab/>
      </w:r>
      <w:bookmarkStart w:id="1" w:name="OLE_LINK5"/>
      <w:bookmarkStart w:id="2" w:name="OLE_LINK6"/>
      <w:r w:rsidR="00283B42" w:rsidRPr="00283B42">
        <w:t>The ninety-</w:t>
      </w:r>
      <w:r w:rsidR="00283B42">
        <w:t>nin</w:t>
      </w:r>
      <w:r w:rsidR="00283B42" w:rsidRPr="00283B42">
        <w:t xml:space="preserve">th session of the Maritime Safety Committee met from </w:t>
      </w:r>
      <w:r w:rsidR="00283B42">
        <w:t>16</w:t>
      </w:r>
      <w:r w:rsidR="00283B42" w:rsidRPr="00283B42">
        <w:t xml:space="preserve"> to 2</w:t>
      </w:r>
      <w:r w:rsidR="00283B42">
        <w:t>5</w:t>
      </w:r>
      <w:r w:rsidR="00283B42" w:rsidRPr="00283B42">
        <w:t xml:space="preserve"> May 201</w:t>
      </w:r>
      <w:r w:rsidR="00283B42">
        <w:t>8</w:t>
      </w:r>
      <w:r w:rsidR="00283B42" w:rsidRPr="00283B42">
        <w:t xml:space="preserve"> at IMO Headquarters in London. The report of the Committee is contained in document MSC 9</w:t>
      </w:r>
      <w:r w:rsidR="00283B42">
        <w:t>9</w:t>
      </w:r>
      <w:r w:rsidR="00283B42" w:rsidRPr="00283B42">
        <w:t>/2</w:t>
      </w:r>
      <w:r w:rsidR="00283B42">
        <w:t>2</w:t>
      </w:r>
      <w:bookmarkEnd w:id="1"/>
      <w:bookmarkEnd w:id="2"/>
      <w:r w:rsidR="008F13FD">
        <w:rPr>
          <w:rStyle w:val="FootnoteReference"/>
        </w:rPr>
        <w:footnoteReference w:id="2"/>
      </w:r>
      <w:r w:rsidR="005655F9">
        <w:t>.</w:t>
      </w:r>
      <w:r w:rsidR="003C6DF6">
        <w:t xml:space="preserve"> </w:t>
      </w:r>
    </w:p>
    <w:p w:rsidR="003C6DF6" w:rsidRDefault="003E3608" w:rsidP="00B8355E">
      <w:pPr>
        <w:pStyle w:val="HChG"/>
        <w:spacing w:before="120" w:after="120"/>
      </w:pPr>
      <w:r>
        <w:tab/>
      </w:r>
      <w:r>
        <w:tab/>
      </w:r>
      <w:r w:rsidR="00283B42">
        <w:t>A</w:t>
      </w:r>
      <w:r w:rsidRPr="003E3608">
        <w:t>mendments (39-18) to the IMDG Code</w:t>
      </w:r>
    </w:p>
    <w:p w:rsidR="00283B42" w:rsidRDefault="003848C7" w:rsidP="00283B42">
      <w:pPr>
        <w:pStyle w:val="SingleTxtG"/>
      </w:pPr>
      <w:r>
        <w:t>2.</w:t>
      </w:r>
      <w:r>
        <w:tab/>
      </w:r>
      <w:r w:rsidR="00BB5FA6" w:rsidRPr="00BB5FA6">
        <w:t>The expanded Committee, including delegations of 9</w:t>
      </w:r>
      <w:r w:rsidR="00BB5FA6">
        <w:t>6</w:t>
      </w:r>
      <w:r w:rsidR="00BB5FA6" w:rsidRPr="00BB5FA6">
        <w:t xml:space="preserve"> Contracting Governments to the 1974 SOLAS Convention, considered the proposed amendments to the IMDG Code,</w:t>
      </w:r>
      <w:r w:rsidR="00BB5FA6">
        <w:t xml:space="preserve"> </w:t>
      </w:r>
      <w:r w:rsidR="00BB5FA6" w:rsidRPr="00BB5FA6">
        <w:t>as finalized by E&amp;T 2</w:t>
      </w:r>
      <w:r w:rsidR="00BB5FA6">
        <w:t xml:space="preserve">8. </w:t>
      </w:r>
      <w:r w:rsidR="00FD34AD">
        <w:t>In this context</w:t>
      </w:r>
      <w:r w:rsidR="00E30102">
        <w:t xml:space="preserve">, </w:t>
      </w:r>
      <w:r w:rsidR="00283B42">
        <w:t xml:space="preserve">MSC 99 </w:t>
      </w:r>
      <w:r w:rsidR="00283B42" w:rsidRPr="00283B42">
        <w:t>adopted the amendments to the IMDG Code unanimously by resolution MSC.4</w:t>
      </w:r>
      <w:r w:rsidR="00283B42">
        <w:t>42</w:t>
      </w:r>
      <w:r w:rsidR="00283B42" w:rsidRPr="00283B42">
        <w:t>(9</w:t>
      </w:r>
      <w:r w:rsidR="00283B42">
        <w:t>9</w:t>
      </w:r>
      <w:r w:rsidR="00283B42" w:rsidRPr="00283B42">
        <w:t>), as set o</w:t>
      </w:r>
      <w:r w:rsidR="00283B42">
        <w:t>ut in annex 5 to document MSC 99</w:t>
      </w:r>
      <w:r w:rsidR="00283B42" w:rsidRPr="00283B42">
        <w:t>/2</w:t>
      </w:r>
      <w:r w:rsidR="00283B42">
        <w:t>2/Add.1</w:t>
      </w:r>
      <w:r w:rsidR="00283B42" w:rsidRPr="00283B42">
        <w:t>*</w:t>
      </w:r>
      <w:r w:rsidR="00283B42">
        <w:t xml:space="preserve">. </w:t>
      </w:r>
      <w:r w:rsidR="00BB5FA6" w:rsidRPr="00BB5FA6">
        <w:t>The Committee agreed, in accordance with the procedure for the adoption of amendments to the IMDG Code with regard to voluntary application of new amendments one year prior to the date of entry into force, that Contracting Governments may apply the aforementioned amendments in whole or in part on a voluntary basis from 1 January 2019, pending their entry into force on 1 January 2020.</w:t>
      </w:r>
      <w:r w:rsidR="00BB5FA6">
        <w:t xml:space="preserve"> </w:t>
      </w:r>
    </w:p>
    <w:p w:rsidR="00283B42" w:rsidRDefault="00283B42" w:rsidP="00283B42">
      <w:pPr>
        <w:pStyle w:val="SingleTxtG"/>
      </w:pPr>
      <w:r>
        <w:t>3</w:t>
      </w:r>
      <w:r>
        <w:tab/>
      </w:r>
      <w:r w:rsidR="00E30102">
        <w:t xml:space="preserve">In addition, MSC 99 </w:t>
      </w:r>
      <w:r w:rsidR="00E30102" w:rsidRPr="00E30102">
        <w:t xml:space="preserve">instructed the CCC Sub-Committee to review the footnotes in the IMDG Code when preparing the next consolidated version (amendment 40-20), </w:t>
      </w:r>
      <w:proofErr w:type="gramStart"/>
      <w:r w:rsidR="00E30102" w:rsidRPr="00E30102">
        <w:t>taking into account</w:t>
      </w:r>
      <w:proofErr w:type="gramEnd"/>
      <w:r w:rsidR="00E30102" w:rsidRPr="00E30102">
        <w:t xml:space="preserve"> the decision that the footnotes, which were introduced for reference purposes only and did not form part of the adopted amendments, should not appear in the authentic text of mandatory i</w:t>
      </w:r>
      <w:r w:rsidR="00E30102">
        <w:t>nstruments</w:t>
      </w:r>
      <w:r w:rsidR="00E30102" w:rsidRPr="00E30102">
        <w:t>.</w:t>
      </w:r>
      <w:r w:rsidR="00E30102">
        <w:t xml:space="preserve"> </w:t>
      </w:r>
    </w:p>
    <w:p w:rsidR="003A1DED" w:rsidRPr="00283B42" w:rsidRDefault="00B8355E" w:rsidP="00B8355E">
      <w:pPr>
        <w:pStyle w:val="HChG"/>
      </w:pPr>
      <w:r>
        <w:tab/>
      </w:r>
      <w:r>
        <w:tab/>
      </w:r>
      <w:r w:rsidR="00283B42">
        <w:t>C</w:t>
      </w:r>
      <w:r w:rsidR="00283B42" w:rsidRPr="00283B42">
        <w:t>onsolidated</w:t>
      </w:r>
      <w:r w:rsidR="00283B42">
        <w:t xml:space="preserve"> </w:t>
      </w:r>
      <w:proofErr w:type="spellStart"/>
      <w:r w:rsidR="00E81186" w:rsidRPr="00283B42">
        <w:t>EmS</w:t>
      </w:r>
      <w:proofErr w:type="spellEnd"/>
      <w:r w:rsidR="00E81186" w:rsidRPr="00283B42">
        <w:t xml:space="preserve"> Guide</w:t>
      </w:r>
    </w:p>
    <w:p w:rsidR="003A1DED" w:rsidRDefault="00E30102" w:rsidP="00EC3B6E">
      <w:pPr>
        <w:pStyle w:val="SingleTxtG"/>
      </w:pPr>
      <w:r>
        <w:t>4</w:t>
      </w:r>
      <w:r w:rsidR="003A1DED">
        <w:t>.</w:t>
      </w:r>
      <w:r w:rsidR="003A1DED">
        <w:tab/>
      </w:r>
      <w:r w:rsidR="00EC3B6E">
        <w:t xml:space="preserve">MSC 99 </w:t>
      </w:r>
      <w:r w:rsidR="00BB5FA6">
        <w:t xml:space="preserve">approved </w:t>
      </w:r>
      <w:r w:rsidR="00BB5FA6" w:rsidRPr="00BB5FA6">
        <w:t>MSC.1/Circ.1588 on Revised Emergency Response Procedures for Ships Carrying Dangerous Goods (</w:t>
      </w:r>
      <w:proofErr w:type="spellStart"/>
      <w:r w:rsidR="00BB5FA6" w:rsidRPr="00BB5FA6">
        <w:t>EmS</w:t>
      </w:r>
      <w:proofErr w:type="spellEnd"/>
      <w:r w:rsidR="00BB5FA6" w:rsidRPr="00BB5FA6">
        <w:t xml:space="preserve"> Guide)</w:t>
      </w:r>
      <w:r w:rsidR="00BB5FA6">
        <w:t xml:space="preserve">, </w:t>
      </w:r>
      <w:r w:rsidR="00EC3B6E" w:rsidRPr="00EC3B6E">
        <w:t xml:space="preserve">in conjunction with the </w:t>
      </w:r>
      <w:r w:rsidR="00BB5FA6">
        <w:t>adoption of the</w:t>
      </w:r>
      <w:r w:rsidR="00EC3B6E" w:rsidRPr="00EC3B6E">
        <w:t xml:space="preserve"> amendments </w:t>
      </w:r>
      <w:r w:rsidR="00EC3B6E">
        <w:t xml:space="preserve">(39-18) </w:t>
      </w:r>
      <w:r w:rsidR="00EC3B6E" w:rsidRPr="00EC3B6E">
        <w:t>to the IMDG Code</w:t>
      </w:r>
      <w:r w:rsidR="00EC3B6E">
        <w:t xml:space="preserve">. </w:t>
      </w:r>
      <w:r w:rsidR="00BB5FA6">
        <w:t xml:space="preserve"> </w:t>
      </w:r>
    </w:p>
    <w:p w:rsidR="003848C7" w:rsidRPr="00245DDB" w:rsidRDefault="003848C7" w:rsidP="003848C7">
      <w:pPr>
        <w:pStyle w:val="HChG"/>
      </w:pPr>
      <w:r>
        <w:tab/>
      </w:r>
      <w:r>
        <w:tab/>
      </w:r>
      <w:r w:rsidRPr="00245DDB">
        <w:t>Proposal</w:t>
      </w:r>
    </w:p>
    <w:p w:rsidR="00ED7F91" w:rsidRDefault="00E30102" w:rsidP="005E5384">
      <w:pPr>
        <w:pStyle w:val="SingleTxtG"/>
      </w:pPr>
      <w:r>
        <w:t>5</w:t>
      </w:r>
      <w:r w:rsidR="003848C7">
        <w:t>.</w:t>
      </w:r>
      <w:r w:rsidR="003848C7">
        <w:tab/>
      </w:r>
      <w:r w:rsidR="00C30533">
        <w:t>The</w:t>
      </w:r>
      <w:r w:rsidR="00B63D11" w:rsidRPr="008A25B0">
        <w:t xml:space="preserve"> Sub-Committee </w:t>
      </w:r>
      <w:r w:rsidR="00C30533">
        <w:t>is invited to note the information provided and take action as appropriate</w:t>
      </w:r>
      <w:r w:rsidR="00B63D11" w:rsidRPr="008A25B0">
        <w:t>.</w:t>
      </w:r>
    </w:p>
    <w:p w:rsidR="00ED7F91" w:rsidRPr="00FD140E" w:rsidRDefault="00ED7F91" w:rsidP="00ED7F91">
      <w:pPr>
        <w:jc w:val="center"/>
      </w:pPr>
      <w:r>
        <w:t>_________________</w:t>
      </w:r>
    </w:p>
    <w:sectPr w:rsidR="00ED7F91" w:rsidRPr="00FD140E"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55" w:rsidRDefault="00E83E55"/>
  </w:endnote>
  <w:endnote w:type="continuationSeparator" w:id="0">
    <w:p w:rsidR="00E83E55" w:rsidRDefault="00E83E55"/>
  </w:endnote>
  <w:endnote w:type="continuationNotice" w:id="1">
    <w:p w:rsidR="00E83E55" w:rsidRDefault="00E8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8355E">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E360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55" w:rsidRPr="000B175B" w:rsidRDefault="00E83E55" w:rsidP="000B175B">
      <w:pPr>
        <w:tabs>
          <w:tab w:val="right" w:pos="2155"/>
        </w:tabs>
        <w:spacing w:after="80"/>
        <w:ind w:left="680"/>
        <w:rPr>
          <w:u w:val="single"/>
        </w:rPr>
      </w:pPr>
      <w:r>
        <w:rPr>
          <w:u w:val="single"/>
        </w:rPr>
        <w:tab/>
      </w:r>
    </w:p>
  </w:footnote>
  <w:footnote w:type="continuationSeparator" w:id="0">
    <w:p w:rsidR="00E83E55" w:rsidRPr="00FC68B7" w:rsidRDefault="00E83E55" w:rsidP="00FC68B7">
      <w:pPr>
        <w:tabs>
          <w:tab w:val="left" w:pos="2155"/>
        </w:tabs>
        <w:spacing w:after="80"/>
        <w:ind w:left="680"/>
        <w:rPr>
          <w:u w:val="single"/>
        </w:rPr>
      </w:pPr>
      <w:r>
        <w:rPr>
          <w:u w:val="single"/>
        </w:rPr>
        <w:tab/>
      </w:r>
    </w:p>
  </w:footnote>
  <w:footnote w:type="continuationNotice" w:id="1">
    <w:p w:rsidR="00E83E55" w:rsidRDefault="00E83E55"/>
  </w:footnote>
  <w:footnote w:id="2">
    <w:p w:rsidR="008F13FD" w:rsidRDefault="008F13FD" w:rsidP="00B8355E">
      <w:pPr>
        <w:pStyle w:val="FootnoteText"/>
        <w:tabs>
          <w:tab w:val="left" w:pos="1418"/>
        </w:tabs>
        <w:ind w:firstLine="0"/>
      </w:pPr>
      <w:r>
        <w:rPr>
          <w:rStyle w:val="FootnoteReference"/>
        </w:rPr>
        <w:footnoteRef/>
      </w:r>
      <w:r w:rsidR="00B8355E">
        <w:tab/>
      </w:r>
      <w:r>
        <w:t xml:space="preserve">To be </w:t>
      </w:r>
      <w:r w:rsidR="00D347B7">
        <w:t>found</w:t>
      </w:r>
      <w:r>
        <w:t xml:space="preserve"> </w:t>
      </w:r>
      <w:r w:rsidR="00093E58">
        <w:t>o</w:t>
      </w:r>
      <w:r>
        <w:t>n IMODOCS.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B8355E">
      <w:t>53/INF.58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8677D4">
      <w:t>51</w:t>
    </w:r>
    <w:r>
      <w:t>/INF.XXX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7"/>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29AB2"/>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5849B-1720-49FB-A4CC-4D1BA0E3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1871</Characters>
  <Application>Microsoft Office Word</Application>
  <DocSecurity>0</DocSecurity>
  <Lines>15</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2018-06-22T08:03:00Z</cp:lastPrinted>
  <dcterms:created xsi:type="dcterms:W3CDTF">2018-06-22T07:57:00Z</dcterms:created>
  <dcterms:modified xsi:type="dcterms:W3CDTF">2018-06-22T08:04:00Z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