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8B7296" w14:paraId="03CA7DD4" w14:textId="77777777" w:rsidTr="000216CC">
        <w:trPr>
          <w:trHeight w:val="851"/>
        </w:trPr>
        <w:tc>
          <w:tcPr>
            <w:tcW w:w="1259" w:type="dxa"/>
            <w:tcBorders>
              <w:top w:val="nil"/>
              <w:left w:val="nil"/>
              <w:bottom w:val="single" w:sz="4" w:space="0" w:color="auto"/>
              <w:right w:val="nil"/>
            </w:tcBorders>
            <w:shd w:val="clear" w:color="auto" w:fill="auto"/>
          </w:tcPr>
          <w:p w14:paraId="124F777A" w14:textId="77777777" w:rsidR="00446DE4" w:rsidRPr="00967674"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0DA742B7" w14:textId="77777777" w:rsidR="00446DE4" w:rsidRPr="00967674"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64B70D37" w14:textId="0FC5736C" w:rsidR="00FC215C" w:rsidRPr="00A443DA" w:rsidRDefault="00FC215C" w:rsidP="00FC215C">
            <w:pPr>
              <w:jc w:val="right"/>
              <w:rPr>
                <w:b/>
                <w:sz w:val="40"/>
                <w:szCs w:val="40"/>
              </w:rPr>
            </w:pPr>
            <w:r w:rsidRPr="00A443DA">
              <w:rPr>
                <w:b/>
                <w:sz w:val="40"/>
                <w:szCs w:val="40"/>
              </w:rPr>
              <w:t>UN/SCETDG/</w:t>
            </w:r>
            <w:r w:rsidR="00CE74ED" w:rsidRPr="00A443DA">
              <w:rPr>
                <w:b/>
                <w:sz w:val="40"/>
                <w:szCs w:val="40"/>
              </w:rPr>
              <w:t>5</w:t>
            </w:r>
            <w:r w:rsidR="0003375D" w:rsidRPr="00A443DA">
              <w:rPr>
                <w:b/>
                <w:sz w:val="40"/>
                <w:szCs w:val="40"/>
              </w:rPr>
              <w:t>3</w:t>
            </w:r>
            <w:r w:rsidRPr="00A443DA">
              <w:rPr>
                <w:b/>
                <w:sz w:val="40"/>
                <w:szCs w:val="40"/>
              </w:rPr>
              <w:t>/INF.</w:t>
            </w:r>
            <w:r w:rsidR="00851C7A">
              <w:rPr>
                <w:b/>
                <w:sz w:val="40"/>
                <w:szCs w:val="40"/>
              </w:rPr>
              <w:t>45</w:t>
            </w:r>
          </w:p>
          <w:p w14:paraId="5D82F3A9" w14:textId="77777777" w:rsidR="000216CC" w:rsidRPr="00A443DA" w:rsidRDefault="000216CC" w:rsidP="001944F1">
            <w:pPr>
              <w:jc w:val="right"/>
            </w:pPr>
          </w:p>
        </w:tc>
      </w:tr>
    </w:tbl>
    <w:tbl>
      <w:tblPr>
        <w:tblW w:w="9645" w:type="dxa"/>
        <w:tblInd w:w="108" w:type="dxa"/>
        <w:tblLayout w:type="fixed"/>
        <w:tblLook w:val="04A0" w:firstRow="1" w:lastRow="0" w:firstColumn="1" w:lastColumn="0" w:noHBand="0" w:noVBand="1"/>
      </w:tblPr>
      <w:tblGrid>
        <w:gridCol w:w="4652"/>
        <w:gridCol w:w="4993"/>
      </w:tblGrid>
      <w:tr w:rsidR="00645A0B" w:rsidRPr="00967674" w14:paraId="578C7ABA" w14:textId="77777777" w:rsidTr="00165735">
        <w:tc>
          <w:tcPr>
            <w:tcW w:w="9645" w:type="dxa"/>
            <w:gridSpan w:val="2"/>
            <w:tcMar>
              <w:top w:w="142" w:type="dxa"/>
              <w:left w:w="108" w:type="dxa"/>
              <w:bottom w:w="142" w:type="dxa"/>
              <w:right w:w="108" w:type="dxa"/>
            </w:tcMar>
          </w:tcPr>
          <w:p w14:paraId="4F930DFD" w14:textId="72170578" w:rsidR="00645A0B" w:rsidRPr="00967674" w:rsidRDefault="00645A0B" w:rsidP="003C623F">
            <w:pPr>
              <w:tabs>
                <w:tab w:val="right" w:pos="9214"/>
              </w:tabs>
            </w:pPr>
            <w:r w:rsidRPr="00967674">
              <w:rPr>
                <w:b/>
                <w:sz w:val="24"/>
                <w:szCs w:val="24"/>
              </w:rPr>
              <w:t>Committee of Experts on the Transport of Dangerous Goods</w:t>
            </w:r>
            <w:r w:rsidRPr="00967674">
              <w:rPr>
                <w:b/>
                <w:sz w:val="24"/>
                <w:szCs w:val="24"/>
              </w:rPr>
              <w:tab/>
            </w:r>
            <w:r w:rsidRPr="00967674">
              <w:rPr>
                <w:b/>
                <w:sz w:val="24"/>
                <w:szCs w:val="24"/>
              </w:rPr>
              <w:br/>
              <w:t>and on the Globally Harmonized System of Classification</w:t>
            </w:r>
            <w:r w:rsidRPr="00967674">
              <w:rPr>
                <w:b/>
                <w:sz w:val="24"/>
                <w:szCs w:val="24"/>
              </w:rPr>
              <w:br/>
              <w:t>and Labelling of Chemicals</w:t>
            </w:r>
            <w:r w:rsidRPr="00967674">
              <w:rPr>
                <w:b/>
              </w:rPr>
              <w:tab/>
            </w:r>
            <w:r w:rsidR="006620A2" w:rsidRPr="00192273">
              <w:rPr>
                <w:b/>
              </w:rPr>
              <w:t>1</w:t>
            </w:r>
            <w:r w:rsidR="00851C7A">
              <w:rPr>
                <w:b/>
              </w:rPr>
              <w:t>8</w:t>
            </w:r>
            <w:r w:rsidR="006620A2" w:rsidRPr="00192273">
              <w:rPr>
                <w:b/>
              </w:rPr>
              <w:t xml:space="preserve"> June</w:t>
            </w:r>
            <w:r w:rsidR="00CE74ED" w:rsidRPr="00192273">
              <w:rPr>
                <w:b/>
              </w:rPr>
              <w:t xml:space="preserve"> 2018</w:t>
            </w:r>
          </w:p>
        </w:tc>
      </w:tr>
      <w:tr w:rsidR="00645A0B" w:rsidRPr="00967674" w14:paraId="469535E0" w14:textId="77777777" w:rsidTr="00165735">
        <w:tc>
          <w:tcPr>
            <w:tcW w:w="4652" w:type="dxa"/>
            <w:tcMar>
              <w:top w:w="57" w:type="dxa"/>
              <w:left w:w="108" w:type="dxa"/>
              <w:bottom w:w="0" w:type="dxa"/>
              <w:right w:w="108" w:type="dxa"/>
            </w:tcMar>
            <w:vAlign w:val="center"/>
          </w:tcPr>
          <w:p w14:paraId="434D06EA" w14:textId="77777777" w:rsidR="00645A0B" w:rsidRPr="00967674" w:rsidRDefault="00645A0B" w:rsidP="00165735">
            <w:pPr>
              <w:spacing w:before="120"/>
              <w:rPr>
                <w:b/>
              </w:rPr>
            </w:pPr>
            <w:r w:rsidRPr="00967674">
              <w:rPr>
                <w:b/>
              </w:rPr>
              <w:t xml:space="preserve">Sub-Committee of Experts on the </w:t>
            </w:r>
            <w:r w:rsidRPr="00967674">
              <w:rPr>
                <w:b/>
              </w:rPr>
              <w:br/>
              <w:t xml:space="preserve">Transport of Dangerous Goods </w:t>
            </w:r>
          </w:p>
        </w:tc>
        <w:tc>
          <w:tcPr>
            <w:tcW w:w="4993" w:type="dxa"/>
            <w:tcMar>
              <w:top w:w="57" w:type="dxa"/>
              <w:left w:w="108" w:type="dxa"/>
              <w:bottom w:w="0" w:type="dxa"/>
              <w:right w:w="108" w:type="dxa"/>
            </w:tcMar>
            <w:vAlign w:val="center"/>
          </w:tcPr>
          <w:p w14:paraId="7D0F1493" w14:textId="77777777" w:rsidR="00645A0B" w:rsidRPr="00967674" w:rsidRDefault="00645A0B" w:rsidP="00165735">
            <w:pPr>
              <w:spacing w:before="120"/>
              <w:rPr>
                <w:b/>
              </w:rPr>
            </w:pPr>
          </w:p>
        </w:tc>
      </w:tr>
      <w:tr w:rsidR="00645A0B" w:rsidRPr="00967674" w14:paraId="20BD5CB8" w14:textId="77777777" w:rsidTr="00165735">
        <w:tc>
          <w:tcPr>
            <w:tcW w:w="4652" w:type="dxa"/>
            <w:tcMar>
              <w:top w:w="57" w:type="dxa"/>
              <w:left w:w="108" w:type="dxa"/>
              <w:bottom w:w="0" w:type="dxa"/>
              <w:right w:w="108" w:type="dxa"/>
            </w:tcMar>
          </w:tcPr>
          <w:p w14:paraId="6540B08F" w14:textId="77777777" w:rsidR="00645A0B" w:rsidRPr="00967674" w:rsidRDefault="00CE74ED" w:rsidP="00F64C95">
            <w:pPr>
              <w:spacing w:before="120"/>
              <w:ind w:left="34" w:hanging="34"/>
              <w:rPr>
                <w:b/>
              </w:rPr>
            </w:pPr>
            <w:r w:rsidRPr="00967674">
              <w:rPr>
                <w:b/>
              </w:rPr>
              <w:t>Fifty-third session</w:t>
            </w:r>
          </w:p>
        </w:tc>
        <w:tc>
          <w:tcPr>
            <w:tcW w:w="4993" w:type="dxa"/>
            <w:tcMar>
              <w:top w:w="57" w:type="dxa"/>
              <w:left w:w="108" w:type="dxa"/>
              <w:bottom w:w="0" w:type="dxa"/>
              <w:right w:w="108" w:type="dxa"/>
            </w:tcMar>
          </w:tcPr>
          <w:p w14:paraId="7DC24426" w14:textId="77777777" w:rsidR="00645A0B" w:rsidRPr="00967674" w:rsidRDefault="00645A0B" w:rsidP="00CE74ED">
            <w:pPr>
              <w:spacing w:before="120"/>
              <w:ind w:left="34" w:hanging="34"/>
              <w:rPr>
                <w:b/>
              </w:rPr>
            </w:pPr>
          </w:p>
        </w:tc>
      </w:tr>
      <w:tr w:rsidR="00645A0B" w:rsidRPr="00967674" w14:paraId="10114BD4" w14:textId="77777777" w:rsidTr="00165735">
        <w:tc>
          <w:tcPr>
            <w:tcW w:w="4652" w:type="dxa"/>
            <w:tcMar>
              <w:top w:w="28" w:type="dxa"/>
              <w:left w:w="108" w:type="dxa"/>
              <w:bottom w:w="0" w:type="dxa"/>
              <w:right w:w="108" w:type="dxa"/>
            </w:tcMar>
          </w:tcPr>
          <w:p w14:paraId="1B9ABC83" w14:textId="77777777" w:rsidR="00CE74ED" w:rsidRPr="00967674" w:rsidRDefault="00CE74ED" w:rsidP="00CE74ED">
            <w:pPr>
              <w:tabs>
                <w:tab w:val="left" w:pos="6361"/>
                <w:tab w:val="left" w:pos="6939"/>
              </w:tabs>
              <w:spacing w:before="40"/>
              <w:outlineLvl w:val="0"/>
              <w:rPr>
                <w:bCs/>
              </w:rPr>
            </w:pPr>
            <w:r w:rsidRPr="00967674">
              <w:t>Geneva, 25 June-4 July 2018</w:t>
            </w:r>
          </w:p>
          <w:p w14:paraId="1C9A4235" w14:textId="77F6D5DC" w:rsidR="008B7296" w:rsidRDefault="008B7296" w:rsidP="008B7296">
            <w:pPr>
              <w:spacing w:before="40"/>
              <w:ind w:left="34" w:hanging="34"/>
            </w:pPr>
            <w:r>
              <w:t xml:space="preserve">Item </w:t>
            </w:r>
            <w:r w:rsidR="00636EA6">
              <w:t>4 (f)</w:t>
            </w:r>
            <w:r>
              <w:t xml:space="preserve"> of the provisional agenda</w:t>
            </w:r>
          </w:p>
          <w:p w14:paraId="72875A62" w14:textId="0E333EC7" w:rsidR="00645A0B" w:rsidRPr="00636EA6" w:rsidRDefault="00636EA6" w:rsidP="008B7296">
            <w:pPr>
              <w:spacing w:before="40"/>
              <w:ind w:left="34" w:hanging="34"/>
              <w:rPr>
                <w:b/>
                <w:bCs/>
              </w:rPr>
            </w:pPr>
            <w:r w:rsidRPr="00636EA6">
              <w:rPr>
                <w:b/>
                <w:bCs/>
              </w:rPr>
              <w:t>Electric storage systems: miscellaneous</w:t>
            </w:r>
          </w:p>
        </w:tc>
        <w:tc>
          <w:tcPr>
            <w:tcW w:w="4993" w:type="dxa"/>
            <w:tcMar>
              <w:top w:w="28" w:type="dxa"/>
              <w:left w:w="108" w:type="dxa"/>
              <w:bottom w:w="0" w:type="dxa"/>
              <w:right w:w="108" w:type="dxa"/>
            </w:tcMar>
          </w:tcPr>
          <w:p w14:paraId="4DA362C7" w14:textId="77777777" w:rsidR="00645A0B" w:rsidRPr="00967674" w:rsidRDefault="00645A0B" w:rsidP="000B6AD1">
            <w:pPr>
              <w:spacing w:before="40"/>
              <w:rPr>
                <w:b/>
                <w:bCs/>
              </w:rPr>
            </w:pPr>
            <w:bookmarkStart w:id="0" w:name="_GoBack"/>
            <w:bookmarkEnd w:id="0"/>
          </w:p>
        </w:tc>
      </w:tr>
    </w:tbl>
    <w:p w14:paraId="32BDFBF1" w14:textId="6B11B3FE" w:rsidR="00851C7A" w:rsidRPr="009F22D4" w:rsidRDefault="00851C7A" w:rsidP="00851C7A">
      <w:pPr>
        <w:pStyle w:val="HChG"/>
        <w:rPr>
          <w:lang w:val="de-CH"/>
        </w:rPr>
      </w:pPr>
      <w:r w:rsidRPr="006153BB">
        <w:tab/>
      </w:r>
      <w:r w:rsidRPr="006153BB">
        <w:tab/>
      </w:r>
      <w:r w:rsidR="00636EA6">
        <w:rPr>
          <w:w w:val="105"/>
          <w:szCs w:val="28"/>
          <w:lang w:val="de-CH"/>
        </w:rPr>
        <w:t>Sodium-Nickel c</w:t>
      </w:r>
      <w:r w:rsidRPr="009F22D4">
        <w:rPr>
          <w:w w:val="105"/>
          <w:szCs w:val="28"/>
          <w:lang w:val="de-CH"/>
        </w:rPr>
        <w:t>hloride (Na-NiCl</w:t>
      </w:r>
      <w:r w:rsidRPr="000902C0">
        <w:rPr>
          <w:w w:val="105"/>
          <w:position w:val="-2"/>
          <w:szCs w:val="28"/>
          <w:vertAlign w:val="subscript"/>
          <w:lang w:val="de-CH"/>
        </w:rPr>
        <w:t>2</w:t>
      </w:r>
      <w:r w:rsidRPr="009F22D4">
        <w:rPr>
          <w:w w:val="105"/>
          <w:szCs w:val="28"/>
          <w:lang w:val="de-CH"/>
        </w:rPr>
        <w:t>)</w:t>
      </w:r>
      <w:r w:rsidRPr="009F22D4">
        <w:rPr>
          <w:w w:val="105"/>
          <w:sz w:val="20"/>
          <w:lang w:val="de-CH"/>
        </w:rPr>
        <w:t xml:space="preserve"> </w:t>
      </w:r>
    </w:p>
    <w:p w14:paraId="3D7727E4" w14:textId="43FBE853" w:rsidR="00851C7A" w:rsidRPr="00114F8A" w:rsidRDefault="00851C7A" w:rsidP="00851C7A">
      <w:pPr>
        <w:pStyle w:val="H1G"/>
        <w:rPr>
          <w:rStyle w:val="FootnoteReference"/>
          <w:b w:val="0"/>
          <w:bCs/>
        </w:rPr>
      </w:pPr>
      <w:r w:rsidRPr="009F22D4">
        <w:rPr>
          <w:lang w:val="de-CH"/>
        </w:rPr>
        <w:tab/>
      </w:r>
      <w:r w:rsidRPr="009F22D4">
        <w:rPr>
          <w:lang w:val="de-CH"/>
        </w:rPr>
        <w:tab/>
      </w:r>
      <w:r w:rsidRPr="006153BB">
        <w:t>Transmitted by the expert from Switzerland</w:t>
      </w:r>
    </w:p>
    <w:tbl>
      <w:tblPr>
        <w:tblStyle w:val="TableGrid"/>
        <w:tblW w:w="0" w:type="auto"/>
        <w:jc w:val="center"/>
        <w:tblLook w:val="05E0" w:firstRow="1" w:lastRow="1" w:firstColumn="1" w:lastColumn="1" w:noHBand="0" w:noVBand="1"/>
      </w:tblPr>
      <w:tblGrid>
        <w:gridCol w:w="9629"/>
      </w:tblGrid>
      <w:tr w:rsidR="00851C7A" w14:paraId="45D5CB34" w14:textId="77777777" w:rsidTr="00B10F77">
        <w:trPr>
          <w:jc w:val="center"/>
        </w:trPr>
        <w:tc>
          <w:tcPr>
            <w:tcW w:w="9637" w:type="dxa"/>
            <w:tcBorders>
              <w:bottom w:val="nil"/>
            </w:tcBorders>
          </w:tcPr>
          <w:p w14:paraId="1F42196A" w14:textId="77777777" w:rsidR="00851C7A" w:rsidRPr="004F129D" w:rsidRDefault="00851C7A" w:rsidP="00B10F77">
            <w:pPr>
              <w:tabs>
                <w:tab w:val="left" w:pos="255"/>
              </w:tabs>
              <w:suppressAutoHyphens w:val="0"/>
              <w:spacing w:before="240" w:after="120"/>
              <w:rPr>
                <w:sz w:val="24"/>
              </w:rPr>
            </w:pPr>
            <w:r>
              <w:tab/>
            </w:r>
            <w:r>
              <w:rPr>
                <w:i/>
                <w:sz w:val="24"/>
              </w:rPr>
              <w:t>Summary</w:t>
            </w:r>
          </w:p>
        </w:tc>
      </w:tr>
      <w:tr w:rsidR="00851C7A" w14:paraId="221DB5B8" w14:textId="77777777" w:rsidTr="00B10F77">
        <w:trPr>
          <w:jc w:val="center"/>
        </w:trPr>
        <w:tc>
          <w:tcPr>
            <w:tcW w:w="9637" w:type="dxa"/>
            <w:tcBorders>
              <w:top w:val="nil"/>
              <w:bottom w:val="nil"/>
            </w:tcBorders>
            <w:shd w:val="clear" w:color="auto" w:fill="auto"/>
          </w:tcPr>
          <w:p w14:paraId="35E15F9C" w14:textId="77777777" w:rsidR="00851C7A" w:rsidRDefault="00851C7A" w:rsidP="00B10F77">
            <w:pPr>
              <w:pStyle w:val="SingleTxtG"/>
              <w:ind w:left="2495" w:hanging="2268"/>
            </w:pPr>
            <w:r w:rsidRPr="00840E5E">
              <w:rPr>
                <w:b/>
                <w:bCs/>
              </w:rPr>
              <w:t>Executive summary</w:t>
            </w:r>
            <w:r w:rsidRPr="008F454C">
              <w:t>:</w:t>
            </w:r>
            <w:r w:rsidRPr="004F129D">
              <w:tab/>
            </w:r>
            <w:r w:rsidRPr="00B90EDA">
              <w:rPr>
                <w:w w:val="105"/>
              </w:rPr>
              <w:t xml:space="preserve">The extensive </w:t>
            </w:r>
            <w:r>
              <w:rPr>
                <w:w w:val="105"/>
              </w:rPr>
              <w:t xml:space="preserve">experience in the technology of </w:t>
            </w:r>
            <w:r w:rsidRPr="00B90EDA">
              <w:rPr>
                <w:w w:val="105"/>
              </w:rPr>
              <w:t>Sodium</w:t>
            </w:r>
            <w:r>
              <w:rPr>
                <w:w w:val="105"/>
              </w:rPr>
              <w:t>-</w:t>
            </w:r>
            <w:r w:rsidRPr="00B90EDA">
              <w:rPr>
                <w:w w:val="105"/>
              </w:rPr>
              <w:t>Nickel Chloride (Na</w:t>
            </w:r>
            <w:r>
              <w:rPr>
                <w:w w:val="105"/>
              </w:rPr>
              <w:t>-</w:t>
            </w:r>
            <w:r w:rsidRPr="00B90EDA">
              <w:rPr>
                <w:w w:val="105"/>
              </w:rPr>
              <w:t>NiCl</w:t>
            </w:r>
            <w:r w:rsidRPr="00B90EDA">
              <w:rPr>
                <w:w w:val="105"/>
                <w:position w:val="-2"/>
              </w:rPr>
              <w:t>2</w:t>
            </w:r>
            <w:r w:rsidRPr="00B90EDA">
              <w:rPr>
                <w:w w:val="105"/>
              </w:rPr>
              <w:t>) secondary batteries in electric and hybrid vehicles, in which the safety requirements are</w:t>
            </w:r>
            <w:r>
              <w:rPr>
                <w:w w:val="105"/>
              </w:rPr>
              <w:t xml:space="preserve"> more restrictive than tho</w:t>
            </w:r>
            <w:r w:rsidRPr="00B90EDA">
              <w:rPr>
                <w:w w:val="105"/>
              </w:rPr>
              <w:t xml:space="preserve">se of stationary storage applications, depicts </w:t>
            </w:r>
            <w:r>
              <w:rPr>
                <w:w w:val="105"/>
              </w:rPr>
              <w:t xml:space="preserve">batteries based in </w:t>
            </w:r>
            <w:r w:rsidRPr="00B90EDA">
              <w:rPr>
                <w:w w:val="105"/>
              </w:rPr>
              <w:t>the Na</w:t>
            </w:r>
            <w:r>
              <w:rPr>
                <w:w w:val="105"/>
              </w:rPr>
              <w:t>-</w:t>
            </w:r>
            <w:r w:rsidRPr="00B90EDA">
              <w:rPr>
                <w:w w:val="105"/>
              </w:rPr>
              <w:t>NiCl</w:t>
            </w:r>
            <w:r w:rsidRPr="00B90EDA">
              <w:rPr>
                <w:w w:val="105"/>
                <w:position w:val="-2"/>
              </w:rPr>
              <w:t xml:space="preserve">2 </w:t>
            </w:r>
            <w:r w:rsidRPr="00B90EDA">
              <w:rPr>
                <w:w w:val="105"/>
              </w:rPr>
              <w:t>technology as</w:t>
            </w:r>
            <w:r>
              <w:rPr>
                <w:w w:val="105"/>
              </w:rPr>
              <w:t xml:space="preserve"> a non-dangerous goods for transport. </w:t>
            </w:r>
            <w:r w:rsidRPr="00B90EDA">
              <w:rPr>
                <w:w w:val="105"/>
              </w:rPr>
              <w:t>The risk of ﬁre is negligible because of the intrinsic safety of the cell chemical reactions, related to the sodium-tetrachloroaluminate (NaAlCl</w:t>
            </w:r>
            <w:r w:rsidRPr="00B90EDA">
              <w:rPr>
                <w:w w:val="105"/>
                <w:position w:val="-2"/>
              </w:rPr>
              <w:t>4</w:t>
            </w:r>
            <w:r w:rsidRPr="00B90EDA">
              <w:rPr>
                <w:w w:val="105"/>
              </w:rPr>
              <w:t>) content into the cell, which acts as a secondary electrolyte (the</w:t>
            </w:r>
            <w:r w:rsidRPr="00B90EDA">
              <w:rPr>
                <w:spacing w:val="-5"/>
                <w:w w:val="105"/>
              </w:rPr>
              <w:t xml:space="preserve"> </w:t>
            </w:r>
            <w:r w:rsidRPr="00B90EDA">
              <w:rPr>
                <w:w w:val="105"/>
              </w:rPr>
              <w:t>primary</w:t>
            </w:r>
            <w:r w:rsidRPr="00B90EDA">
              <w:rPr>
                <w:spacing w:val="-8"/>
                <w:w w:val="105"/>
              </w:rPr>
              <w:t xml:space="preserve"> </w:t>
            </w:r>
            <w:r>
              <w:rPr>
                <w:spacing w:val="-8"/>
                <w:w w:val="105"/>
              </w:rPr>
              <w:t xml:space="preserve">electrolyte </w:t>
            </w:r>
            <w:r w:rsidRPr="00B90EDA">
              <w:rPr>
                <w:w w:val="105"/>
              </w:rPr>
              <w:t>being</w:t>
            </w:r>
            <w:r w:rsidRPr="00B90EDA">
              <w:rPr>
                <w:spacing w:val="-5"/>
                <w:w w:val="105"/>
              </w:rPr>
              <w:t xml:space="preserve"> </w:t>
            </w:r>
            <w:r w:rsidRPr="00B90EDA">
              <w:rPr>
                <w:w w:val="105"/>
              </w:rPr>
              <w:t>the</w:t>
            </w:r>
            <w:r w:rsidRPr="00B90EDA">
              <w:rPr>
                <w:spacing w:val="-5"/>
                <w:w w:val="105"/>
              </w:rPr>
              <w:t xml:space="preserve"> </w:t>
            </w:r>
            <w:r w:rsidRPr="00B90EDA">
              <w:rPr>
                <w:w w:val="105"/>
              </w:rPr>
              <w:t>ceramic</w:t>
            </w:r>
            <w:r w:rsidRPr="00B90EDA">
              <w:rPr>
                <w:spacing w:val="-6"/>
                <w:w w:val="105"/>
              </w:rPr>
              <w:t xml:space="preserve"> </w:t>
            </w:r>
            <w:r>
              <w:t>β</w:t>
            </w:r>
            <w:r w:rsidRPr="00463513">
              <w:t>”-alumina electrolyte</w:t>
            </w:r>
            <w:r w:rsidRPr="00B90EDA">
              <w:rPr>
                <w:w w:val="105"/>
              </w:rPr>
              <w:t xml:space="preserve"> as</w:t>
            </w:r>
            <w:r w:rsidRPr="00B90EDA">
              <w:rPr>
                <w:spacing w:val="-6"/>
                <w:w w:val="105"/>
              </w:rPr>
              <w:t xml:space="preserve"> </w:t>
            </w:r>
            <w:r w:rsidRPr="00B90EDA">
              <w:rPr>
                <w:w w:val="105"/>
              </w:rPr>
              <w:t>common</w:t>
            </w:r>
            <w:r w:rsidRPr="00B90EDA">
              <w:rPr>
                <w:spacing w:val="-6"/>
                <w:w w:val="105"/>
              </w:rPr>
              <w:t xml:space="preserve"> </w:t>
            </w:r>
            <w:r w:rsidRPr="00B90EDA">
              <w:rPr>
                <w:w w:val="105"/>
              </w:rPr>
              <w:t>for</w:t>
            </w:r>
            <w:r w:rsidRPr="00B90EDA">
              <w:rPr>
                <w:spacing w:val="-5"/>
                <w:w w:val="105"/>
              </w:rPr>
              <w:t xml:space="preserve"> </w:t>
            </w:r>
            <w:r w:rsidRPr="00B90EDA">
              <w:rPr>
                <w:w w:val="105"/>
              </w:rPr>
              <w:t>Na-Beta</w:t>
            </w:r>
            <w:r w:rsidRPr="00B90EDA">
              <w:rPr>
                <w:spacing w:val="-6"/>
                <w:w w:val="105"/>
              </w:rPr>
              <w:t xml:space="preserve"> </w:t>
            </w:r>
            <w:r w:rsidRPr="00B90EDA">
              <w:rPr>
                <w:w w:val="105"/>
              </w:rPr>
              <w:t>batteries)</w:t>
            </w:r>
            <w:r w:rsidRPr="00B90EDA">
              <w:t>.</w:t>
            </w:r>
          </w:p>
        </w:tc>
      </w:tr>
      <w:tr w:rsidR="00851C7A" w14:paraId="7A643D45" w14:textId="77777777" w:rsidTr="00B10F77">
        <w:trPr>
          <w:jc w:val="center"/>
        </w:trPr>
        <w:tc>
          <w:tcPr>
            <w:tcW w:w="9637" w:type="dxa"/>
            <w:tcBorders>
              <w:top w:val="nil"/>
              <w:bottom w:val="nil"/>
            </w:tcBorders>
          </w:tcPr>
          <w:p w14:paraId="68D129B6" w14:textId="77777777" w:rsidR="00851C7A" w:rsidRDefault="00851C7A" w:rsidP="00B10F77">
            <w:pPr>
              <w:pStyle w:val="SingleTxtG"/>
              <w:ind w:left="2495" w:hanging="2268"/>
            </w:pPr>
            <w:r w:rsidRPr="00840E5E">
              <w:rPr>
                <w:b/>
                <w:bCs/>
              </w:rPr>
              <w:t>Action to be taken</w:t>
            </w:r>
            <w:r w:rsidRPr="008F454C">
              <w:t>:</w:t>
            </w:r>
            <w:r w:rsidRPr="00840E5E">
              <w:rPr>
                <w:b/>
                <w:bCs/>
              </w:rPr>
              <w:tab/>
            </w:r>
            <w:r>
              <w:t>Exempt the carriage of cells and batteries containing sodium tetrachloroaluminate in a cold state form the Regulations.</w:t>
            </w:r>
          </w:p>
          <w:p w14:paraId="3B3A0B1A" w14:textId="4880C744" w:rsidR="00851C7A" w:rsidRDefault="00851C7A" w:rsidP="00B10F77">
            <w:pPr>
              <w:ind w:left="2547" w:right="1134" w:hanging="2268"/>
              <w:rPr>
                <w:color w:val="262626"/>
              </w:rPr>
            </w:pPr>
            <w:r>
              <w:rPr>
                <w:b/>
                <w:szCs w:val="22"/>
              </w:rPr>
              <w:t>Background documents</w:t>
            </w:r>
            <w:r w:rsidRPr="002C5C36">
              <w:rPr>
                <w:bCs/>
                <w:szCs w:val="22"/>
              </w:rPr>
              <w:t>:</w:t>
            </w:r>
            <w:r>
              <w:rPr>
                <w:b/>
                <w:szCs w:val="22"/>
              </w:rPr>
              <w:tab/>
            </w:r>
            <w:r w:rsidRPr="00786E39">
              <w:rPr>
                <w:color w:val="262626"/>
              </w:rPr>
              <w:t>ST/SG/AC.10/C.3/R.294</w:t>
            </w:r>
            <w:r>
              <w:rPr>
                <w:color w:val="262626"/>
              </w:rPr>
              <w:t xml:space="preserve"> (United States of America), </w:t>
            </w:r>
            <w:r w:rsidRPr="00C96D6B">
              <w:rPr>
                <w:lang w:val="en-US"/>
              </w:rPr>
              <w:t>ST/SG/AC.10/C.3/</w:t>
            </w:r>
            <w:r>
              <w:rPr>
                <w:lang w:val="en-US"/>
              </w:rPr>
              <w:t>201</w:t>
            </w:r>
            <w:r w:rsidR="00636EA6">
              <w:rPr>
                <w:lang w:val="en-US"/>
              </w:rPr>
              <w:t>0</w:t>
            </w:r>
            <w:r>
              <w:rPr>
                <w:lang w:val="en-US"/>
              </w:rPr>
              <w:t xml:space="preserve">/30 </w:t>
            </w:r>
            <w:r>
              <w:rPr>
                <w:color w:val="262626"/>
              </w:rPr>
              <w:t>(United States of America)</w:t>
            </w:r>
          </w:p>
          <w:p w14:paraId="3CC8B212" w14:textId="77777777" w:rsidR="00851C7A" w:rsidRDefault="00851C7A" w:rsidP="00B10F77">
            <w:pPr>
              <w:ind w:left="3402" w:right="1134" w:hanging="1"/>
              <w:jc w:val="both"/>
            </w:pPr>
          </w:p>
        </w:tc>
      </w:tr>
      <w:tr w:rsidR="00851C7A" w14:paraId="0355EA21" w14:textId="77777777" w:rsidTr="00B10F77">
        <w:trPr>
          <w:jc w:val="center"/>
        </w:trPr>
        <w:tc>
          <w:tcPr>
            <w:tcW w:w="9637" w:type="dxa"/>
            <w:tcBorders>
              <w:top w:val="nil"/>
            </w:tcBorders>
          </w:tcPr>
          <w:p w14:paraId="728F6D02" w14:textId="77777777" w:rsidR="00851C7A" w:rsidRDefault="00851C7A" w:rsidP="00B10F77">
            <w:pPr>
              <w:suppressAutoHyphens w:val="0"/>
            </w:pPr>
          </w:p>
        </w:tc>
      </w:tr>
    </w:tbl>
    <w:p w14:paraId="1203A5F8" w14:textId="77777777" w:rsidR="00851C7A" w:rsidRPr="006153BB" w:rsidRDefault="00851C7A" w:rsidP="00851C7A">
      <w:pPr>
        <w:pStyle w:val="HChG"/>
      </w:pPr>
      <w:r w:rsidRPr="006153BB">
        <w:tab/>
      </w:r>
      <w:r w:rsidRPr="006153BB">
        <w:tab/>
        <w:t>Introduction</w:t>
      </w:r>
    </w:p>
    <w:p w14:paraId="3102D47D" w14:textId="2CDBE62B" w:rsidR="00851C7A" w:rsidRPr="00594738" w:rsidRDefault="00851C7A" w:rsidP="00851C7A">
      <w:pPr>
        <w:pStyle w:val="SingleTxtG"/>
        <w:numPr>
          <w:ilvl w:val="0"/>
          <w:numId w:val="24"/>
        </w:numPr>
        <w:tabs>
          <w:tab w:val="left" w:pos="1701"/>
        </w:tabs>
        <w:ind w:left="1134" w:firstLine="0"/>
      </w:pPr>
      <w:r w:rsidRPr="00594738">
        <w:t xml:space="preserve">Batteries employing elemental sodium afford considerable advantages in certain applications (for example, powering of </w:t>
      </w:r>
      <w:r w:rsidRPr="00594738">
        <w:rPr>
          <w:w w:val="98"/>
        </w:rPr>
        <w:t>vehicles)</w:t>
      </w:r>
      <w:r w:rsidRPr="00594738">
        <w:rPr>
          <w:spacing w:val="-39"/>
        </w:rPr>
        <w:t xml:space="preserve"> </w:t>
      </w:r>
      <w:r w:rsidRPr="00594738">
        <w:rPr>
          <w:w w:val="102"/>
        </w:rPr>
        <w:t>when</w:t>
      </w:r>
      <w:r w:rsidRPr="00594738">
        <w:rPr>
          <w:spacing w:val="-47"/>
        </w:rPr>
        <w:t xml:space="preserve"> </w:t>
      </w:r>
      <w:r w:rsidRPr="00594738">
        <w:rPr>
          <w:w w:val="98"/>
        </w:rPr>
        <w:t>compared</w:t>
      </w:r>
      <w:r w:rsidRPr="00594738">
        <w:rPr>
          <w:spacing w:val="-33"/>
        </w:rPr>
        <w:t xml:space="preserve"> </w:t>
      </w:r>
      <w:r w:rsidRPr="00594738">
        <w:rPr>
          <w:w w:val="108"/>
        </w:rPr>
        <w:t>to</w:t>
      </w:r>
      <w:r w:rsidRPr="00594738">
        <w:rPr>
          <w:spacing w:val="-61"/>
        </w:rPr>
        <w:t xml:space="preserve"> </w:t>
      </w:r>
      <w:r w:rsidRPr="00594738">
        <w:rPr>
          <w:w w:val="106"/>
        </w:rPr>
        <w:t>the</w:t>
      </w:r>
      <w:r w:rsidRPr="00594738">
        <w:rPr>
          <w:spacing w:val="-40"/>
        </w:rPr>
        <w:t xml:space="preserve"> </w:t>
      </w:r>
      <w:r w:rsidRPr="00594738">
        <w:rPr>
          <w:w w:val="101"/>
        </w:rPr>
        <w:t>more</w:t>
      </w:r>
      <w:r w:rsidRPr="00594738">
        <w:rPr>
          <w:spacing w:val="-57"/>
        </w:rPr>
        <w:t xml:space="preserve"> </w:t>
      </w:r>
      <w:r w:rsidRPr="00594738">
        <w:t>common</w:t>
      </w:r>
      <w:r w:rsidRPr="00594738">
        <w:rPr>
          <w:spacing w:val="-45"/>
        </w:rPr>
        <w:t xml:space="preserve"> </w:t>
      </w:r>
      <w:r w:rsidRPr="00594738">
        <w:rPr>
          <w:w w:val="101"/>
        </w:rPr>
        <w:t>and</w:t>
      </w:r>
      <w:r w:rsidRPr="00594738">
        <w:rPr>
          <w:spacing w:val="-41"/>
        </w:rPr>
        <w:t xml:space="preserve"> </w:t>
      </w:r>
      <w:r w:rsidRPr="00594738">
        <w:rPr>
          <w:w w:val="101"/>
        </w:rPr>
        <w:t>conventional</w:t>
      </w:r>
      <w:r w:rsidRPr="00594738">
        <w:rPr>
          <w:spacing w:val="-27"/>
        </w:rPr>
        <w:t xml:space="preserve"> </w:t>
      </w:r>
      <w:r w:rsidRPr="00594738">
        <w:rPr>
          <w:w w:val="106"/>
        </w:rPr>
        <w:t>batt</w:t>
      </w:r>
      <w:r>
        <w:rPr>
          <w:w w:val="106"/>
        </w:rPr>
        <w:t>ery</w:t>
      </w:r>
      <w:r w:rsidRPr="00594738">
        <w:rPr>
          <w:w w:val="106"/>
        </w:rPr>
        <w:t xml:space="preserve"> </w:t>
      </w:r>
      <w:r w:rsidRPr="00594738">
        <w:t>technologies.</w:t>
      </w:r>
    </w:p>
    <w:p w14:paraId="549E9E7E" w14:textId="3E358438" w:rsidR="00851C7A" w:rsidRPr="00BD4964" w:rsidRDefault="00851C7A" w:rsidP="00851C7A">
      <w:pPr>
        <w:pStyle w:val="SingleTxtG"/>
        <w:numPr>
          <w:ilvl w:val="0"/>
          <w:numId w:val="24"/>
        </w:numPr>
        <w:tabs>
          <w:tab w:val="left" w:pos="1701"/>
        </w:tabs>
        <w:ind w:left="1134" w:firstLine="0"/>
        <w:rPr>
          <w:color w:val="262626"/>
        </w:rPr>
      </w:pPr>
      <w:r w:rsidRPr="00594738">
        <w:rPr>
          <w:color w:val="262626"/>
        </w:rPr>
        <w:t>Two basic sodium battery technologies have emerged thus far, the "sodium/sulphur" battery and the "sodium/metal chloride" battery</w:t>
      </w:r>
      <w:r w:rsidRPr="00594738">
        <w:rPr>
          <w:color w:val="3F3F3F"/>
        </w:rPr>
        <w:t xml:space="preserve">. </w:t>
      </w:r>
      <w:r w:rsidRPr="00594738">
        <w:rPr>
          <w:color w:val="262626"/>
        </w:rPr>
        <w:t xml:space="preserve">While there are differences in these two sodium battery </w:t>
      </w:r>
      <w:r w:rsidRPr="00594738">
        <w:rPr>
          <w:color w:val="3F3F3F"/>
        </w:rPr>
        <w:t>te</w:t>
      </w:r>
      <w:r w:rsidRPr="00594738">
        <w:rPr>
          <w:color w:val="262626"/>
        </w:rPr>
        <w:t>chnologies,</w:t>
      </w:r>
      <w:r w:rsidRPr="00594738">
        <w:rPr>
          <w:color w:val="262626"/>
          <w:spacing w:val="-25"/>
        </w:rPr>
        <w:t xml:space="preserve"> </w:t>
      </w:r>
      <w:r w:rsidRPr="00594738">
        <w:rPr>
          <w:color w:val="262626"/>
        </w:rPr>
        <w:t>the</w:t>
      </w:r>
      <w:r w:rsidRPr="00594738">
        <w:rPr>
          <w:color w:val="262626"/>
          <w:spacing w:val="-31"/>
        </w:rPr>
        <w:t xml:space="preserve"> </w:t>
      </w:r>
      <w:r w:rsidRPr="00594738">
        <w:rPr>
          <w:color w:val="262626"/>
        </w:rPr>
        <w:t>basic</w:t>
      </w:r>
      <w:r w:rsidRPr="00594738">
        <w:rPr>
          <w:color w:val="262626"/>
          <w:spacing w:val="-18"/>
        </w:rPr>
        <w:t xml:space="preserve"> </w:t>
      </w:r>
      <w:r w:rsidRPr="00594738">
        <w:rPr>
          <w:color w:val="262626"/>
        </w:rPr>
        <w:t>configuration</w:t>
      </w:r>
      <w:r w:rsidRPr="00594738">
        <w:rPr>
          <w:color w:val="262626"/>
          <w:spacing w:val="8"/>
        </w:rPr>
        <w:t xml:space="preserve"> </w:t>
      </w:r>
      <w:r w:rsidRPr="00594738">
        <w:rPr>
          <w:color w:val="262626"/>
        </w:rPr>
        <w:t>and</w:t>
      </w:r>
      <w:r w:rsidRPr="00594738">
        <w:rPr>
          <w:color w:val="262626"/>
          <w:spacing w:val="-25"/>
        </w:rPr>
        <w:t xml:space="preserve"> </w:t>
      </w:r>
      <w:r w:rsidRPr="00594738">
        <w:rPr>
          <w:color w:val="262626"/>
        </w:rPr>
        <w:t>operation</w:t>
      </w:r>
      <w:r w:rsidRPr="00594738">
        <w:rPr>
          <w:color w:val="262626"/>
          <w:spacing w:val="-11"/>
        </w:rPr>
        <w:t xml:space="preserve"> </w:t>
      </w:r>
      <w:r w:rsidRPr="00594738">
        <w:rPr>
          <w:color w:val="262626"/>
        </w:rPr>
        <w:t>is</w:t>
      </w:r>
      <w:r w:rsidRPr="00594738">
        <w:rPr>
          <w:color w:val="262626"/>
          <w:spacing w:val="-9"/>
        </w:rPr>
        <w:t xml:space="preserve"> </w:t>
      </w:r>
      <w:r w:rsidRPr="00594738">
        <w:rPr>
          <w:color w:val="262626"/>
        </w:rPr>
        <w:t>similar</w:t>
      </w:r>
      <w:r w:rsidRPr="00594738">
        <w:rPr>
          <w:color w:val="262626"/>
          <w:spacing w:val="-8"/>
        </w:rPr>
        <w:t xml:space="preserve"> </w:t>
      </w:r>
      <w:r w:rsidRPr="00594738">
        <w:rPr>
          <w:color w:val="262626"/>
        </w:rPr>
        <w:t>and batteries employing both t</w:t>
      </w:r>
      <w:r w:rsidRPr="00594738">
        <w:rPr>
          <w:color w:val="3F3F3F"/>
        </w:rPr>
        <w:t>e</w:t>
      </w:r>
      <w:r w:rsidRPr="00594738">
        <w:rPr>
          <w:color w:val="262626"/>
        </w:rPr>
        <w:t>chnologies are</w:t>
      </w:r>
      <w:r>
        <w:rPr>
          <w:color w:val="262626"/>
        </w:rPr>
        <w:t xml:space="preserve"> </w:t>
      </w:r>
      <w:r w:rsidRPr="00594738">
        <w:rPr>
          <w:color w:val="262626"/>
          <w:spacing w:val="-107"/>
        </w:rPr>
        <w:t xml:space="preserve"> </w:t>
      </w:r>
      <w:r w:rsidRPr="00594738">
        <w:rPr>
          <w:color w:val="262626"/>
        </w:rPr>
        <w:t xml:space="preserve">generically described </w:t>
      </w:r>
      <w:r w:rsidRPr="00594738">
        <w:rPr>
          <w:color w:val="262626"/>
          <w:spacing w:val="-7"/>
        </w:rPr>
        <w:t>a</w:t>
      </w:r>
      <w:r w:rsidRPr="00594738">
        <w:rPr>
          <w:color w:val="505050"/>
          <w:spacing w:val="-7"/>
        </w:rPr>
        <w:t xml:space="preserve">s </w:t>
      </w:r>
      <w:r w:rsidRPr="00594738">
        <w:rPr>
          <w:color w:val="262626"/>
        </w:rPr>
        <w:t xml:space="preserve">"sodium/beta" batteries. </w:t>
      </w:r>
      <w:r>
        <w:rPr>
          <w:color w:val="262626"/>
        </w:rPr>
        <w:t xml:space="preserve">During the </w:t>
      </w:r>
      <w:r w:rsidRPr="00786E39">
        <w:rPr>
          <w:color w:val="262626"/>
        </w:rPr>
        <w:t xml:space="preserve">sixth session </w:t>
      </w:r>
      <w:r>
        <w:rPr>
          <w:color w:val="262626"/>
        </w:rPr>
        <w:t>in</w:t>
      </w:r>
      <w:r w:rsidRPr="00786E39">
        <w:rPr>
          <w:color w:val="262626"/>
        </w:rPr>
        <w:t xml:space="preserve"> July 1992 following the proposal of the United States of America (ST/SG/AC.10/C.3/R.294</w:t>
      </w:r>
      <w:r w:rsidRPr="00786E39">
        <w:t>)</w:t>
      </w:r>
      <w:r>
        <w:t xml:space="preserve">, </w:t>
      </w:r>
      <w:r w:rsidRPr="00786E39">
        <w:rPr>
          <w:color w:val="3F3F3F"/>
          <w:spacing w:val="2"/>
        </w:rPr>
        <w:t xml:space="preserve">the Sub-committee adopted the assignment of </w:t>
      </w:r>
      <w:r>
        <w:rPr>
          <w:color w:val="282828"/>
        </w:rPr>
        <w:t>a specific UN</w:t>
      </w:r>
      <w:r w:rsidRPr="00786E39">
        <w:rPr>
          <w:color w:val="282828"/>
        </w:rPr>
        <w:t xml:space="preserve"> </w:t>
      </w:r>
      <w:r>
        <w:rPr>
          <w:color w:val="282828"/>
        </w:rPr>
        <w:t>entry for sodium</w:t>
      </w:r>
      <w:r w:rsidRPr="00786E39">
        <w:rPr>
          <w:color w:val="282828"/>
        </w:rPr>
        <w:t>/beta</w:t>
      </w:r>
      <w:r w:rsidRPr="00786E39">
        <w:rPr>
          <w:color w:val="282828"/>
          <w:spacing w:val="-46"/>
        </w:rPr>
        <w:t xml:space="preserve"> </w:t>
      </w:r>
      <w:r w:rsidRPr="00786E39">
        <w:rPr>
          <w:color w:val="282828"/>
        </w:rPr>
        <w:t>batteries</w:t>
      </w:r>
      <w:r>
        <w:rPr>
          <w:color w:val="282828"/>
        </w:rPr>
        <w:t xml:space="preserve"> (UN 3292) with a special provision 239 in chapter 3.3.</w:t>
      </w:r>
      <w:r>
        <w:rPr>
          <w:color w:val="3F3F3F"/>
          <w:spacing w:val="2"/>
        </w:rPr>
        <w:t>The pr</w:t>
      </w:r>
      <w:r w:rsidRPr="00786E39">
        <w:rPr>
          <w:color w:val="3F3F3F"/>
          <w:spacing w:val="2"/>
        </w:rPr>
        <w:t xml:space="preserve">oposal however addressed both types of batteries, </w:t>
      </w:r>
      <w:r w:rsidRPr="00786E39">
        <w:rPr>
          <w:color w:val="262626"/>
        </w:rPr>
        <w:t xml:space="preserve">"sodium/sulphur" battery and the </w:t>
      </w:r>
      <w:r w:rsidRPr="00786E39">
        <w:rPr>
          <w:color w:val="262626"/>
        </w:rPr>
        <w:lastRenderedPageBreak/>
        <w:t xml:space="preserve">"sodium/metal chloride" </w:t>
      </w:r>
      <w:r w:rsidRPr="00786E39">
        <w:rPr>
          <w:color w:val="3F3F3F"/>
          <w:spacing w:val="2"/>
        </w:rPr>
        <w:t>a</w:t>
      </w:r>
      <w:r>
        <w:rPr>
          <w:color w:val="3F3F3F"/>
          <w:spacing w:val="2"/>
        </w:rPr>
        <w:t>nd</w:t>
      </w:r>
      <w:r w:rsidRPr="00786E39">
        <w:rPr>
          <w:color w:val="262626"/>
        </w:rPr>
        <w:t>, for purposes of transport, drew no distinction between</w:t>
      </w:r>
      <w:r w:rsidRPr="00786E39">
        <w:rPr>
          <w:color w:val="262626"/>
          <w:spacing w:val="1"/>
        </w:rPr>
        <w:t xml:space="preserve"> </w:t>
      </w:r>
      <w:r w:rsidRPr="00786E39">
        <w:rPr>
          <w:color w:val="262626"/>
        </w:rPr>
        <w:t>them.</w:t>
      </w:r>
      <w:r>
        <w:rPr>
          <w:color w:val="262626"/>
        </w:rPr>
        <w:t xml:space="preserve"> Based in proposals of the United States of America in </w:t>
      </w:r>
      <w:r w:rsidRPr="00BD4964">
        <w:rPr>
          <w:lang w:val="en-US"/>
        </w:rPr>
        <w:t xml:space="preserve">1995 </w:t>
      </w:r>
      <w:r>
        <w:rPr>
          <w:lang w:val="en-US"/>
        </w:rPr>
        <w:t>o</w:t>
      </w:r>
      <w:r>
        <w:rPr>
          <w:color w:val="262626"/>
        </w:rPr>
        <w:t xml:space="preserve">ther changes in this regulation were introduced </w:t>
      </w:r>
      <w:r w:rsidRPr="00BD4964">
        <w:rPr>
          <w:lang w:val="en-US"/>
        </w:rPr>
        <w:t>for batteries</w:t>
      </w:r>
      <w:r w:rsidRPr="00A40008">
        <w:rPr>
          <w:lang w:val="en-US"/>
        </w:rPr>
        <w:t xml:space="preserve"> installed in vehicles</w:t>
      </w:r>
      <w:r>
        <w:rPr>
          <w:lang w:val="en-US"/>
        </w:rPr>
        <w:t xml:space="preserve">. Since then batteries installed in vehicles </w:t>
      </w:r>
      <w:r w:rsidRPr="00A40008">
        <w:rPr>
          <w:lang w:val="en-US"/>
        </w:rPr>
        <w:t xml:space="preserve">are not subject to the UN </w:t>
      </w:r>
      <w:r w:rsidR="00636EA6">
        <w:rPr>
          <w:lang w:val="en-US"/>
        </w:rPr>
        <w:t xml:space="preserve">Model </w:t>
      </w:r>
      <w:r w:rsidRPr="00A40008">
        <w:rPr>
          <w:lang w:val="en-US"/>
        </w:rPr>
        <w:t>Regulations (ST/SG/AC.10/R.475)</w:t>
      </w:r>
      <w:r>
        <w:rPr>
          <w:lang w:val="en-US"/>
        </w:rPr>
        <w:t xml:space="preserve">. In </w:t>
      </w:r>
      <w:r w:rsidRPr="00BD4964">
        <w:rPr>
          <w:lang w:val="en-US"/>
        </w:rPr>
        <w:t xml:space="preserve">2010 </w:t>
      </w:r>
      <w:r>
        <w:rPr>
          <w:lang w:val="en-US"/>
        </w:rPr>
        <w:t xml:space="preserve">based on a proposal of the United States of America </w:t>
      </w:r>
      <w:r w:rsidRPr="00C96D6B">
        <w:rPr>
          <w:lang w:val="en-US"/>
        </w:rPr>
        <w:t>(ST/SG/AC.10/C.3/</w:t>
      </w:r>
      <w:r>
        <w:rPr>
          <w:lang w:val="en-US"/>
        </w:rPr>
        <w:t>201/30</w:t>
      </w:r>
      <w:r w:rsidRPr="00C96D6B">
        <w:rPr>
          <w:lang w:val="en-US"/>
        </w:rPr>
        <w:t xml:space="preserve">) the </w:t>
      </w:r>
      <w:r>
        <w:rPr>
          <w:lang w:val="en-US"/>
        </w:rPr>
        <w:t>UN Model Re</w:t>
      </w:r>
      <w:r w:rsidRPr="00C96D6B">
        <w:rPr>
          <w:lang w:val="en-US"/>
        </w:rPr>
        <w:t>gulation</w:t>
      </w:r>
      <w:r>
        <w:rPr>
          <w:lang w:val="en-US"/>
        </w:rPr>
        <w:t>s</w:t>
      </w:r>
      <w:r w:rsidRPr="00C96D6B">
        <w:rPr>
          <w:lang w:val="en-US"/>
        </w:rPr>
        <w:t xml:space="preserve"> </w:t>
      </w:r>
      <w:r>
        <w:rPr>
          <w:lang w:val="en-US"/>
        </w:rPr>
        <w:t xml:space="preserve">modified the SP 239 mentioning specifically sodium polysulfides and sodium tetrachloroaluminate. </w:t>
      </w:r>
      <w:r w:rsidRPr="004B11F0">
        <w:t xml:space="preserve">(Amendments to the </w:t>
      </w:r>
      <w:r>
        <w:t>sixteenth</w:t>
      </w:r>
      <w:r w:rsidRPr="004B11F0">
        <w:t xml:space="preserve"> revised edition of the Recommendations on the Transport of Dangerous Goods, Model Regulations (ST/SG/AC.10/1/Rev.1</w:t>
      </w:r>
      <w:r>
        <w:t>6</w:t>
      </w:r>
      <w:r w:rsidRPr="004B11F0">
        <w:t>)</w:t>
      </w:r>
      <w:r>
        <w:t>. A detailed information on both art of technologies (Na-S and Na-NiCl</w:t>
      </w:r>
      <w:r w:rsidRPr="00BD4964">
        <w:rPr>
          <w:vertAlign w:val="subscript"/>
        </w:rPr>
        <w:t>2</w:t>
      </w:r>
      <w:r>
        <w:t xml:space="preserve"> cells) is done in the annex to the document </w:t>
      </w:r>
      <w:r w:rsidRPr="00C96D6B">
        <w:rPr>
          <w:lang w:val="en-US"/>
        </w:rPr>
        <w:t>ST/SG/AC.10/C.3/</w:t>
      </w:r>
      <w:r>
        <w:rPr>
          <w:lang w:val="en-US"/>
        </w:rPr>
        <w:t>201</w:t>
      </w:r>
      <w:r w:rsidR="00636EA6">
        <w:rPr>
          <w:lang w:val="en-US"/>
        </w:rPr>
        <w:t>0</w:t>
      </w:r>
      <w:r>
        <w:rPr>
          <w:lang w:val="en-US"/>
        </w:rPr>
        <w:t>/30.</w:t>
      </w:r>
    </w:p>
    <w:p w14:paraId="643334DE" w14:textId="77777777" w:rsidR="00851C7A" w:rsidRPr="0061564F" w:rsidRDefault="00851C7A" w:rsidP="00851C7A">
      <w:pPr>
        <w:pStyle w:val="SingleTxtG"/>
        <w:numPr>
          <w:ilvl w:val="0"/>
          <w:numId w:val="24"/>
        </w:numPr>
        <w:ind w:left="1134" w:firstLine="0"/>
        <w:rPr>
          <w:lang w:val="en-US"/>
        </w:rPr>
      </w:pPr>
      <w:r w:rsidRPr="0076169A">
        <w:rPr>
          <w:color w:val="262626"/>
        </w:rPr>
        <w:t>Nowadays however extensive testing and development programme for sodium/beta batteries has been largely completed</w:t>
      </w:r>
      <w:r w:rsidRPr="0076169A">
        <w:t>.</w:t>
      </w:r>
      <w:r w:rsidRPr="0076169A">
        <w:rPr>
          <w:color w:val="262626"/>
        </w:rPr>
        <w:t xml:space="preserve"> </w:t>
      </w:r>
      <w:r w:rsidRPr="0076169A">
        <w:t xml:space="preserve">Sodium-nickel chloride batteries have been successfully used in electric mobility applications since more than 15 years, always showing top performance about safety. In particular no accident occurred during thousands of </w:t>
      </w:r>
      <w:r>
        <w:t>carriage in road transports</w:t>
      </w:r>
      <w:r w:rsidRPr="0076169A">
        <w:t xml:space="preserve"> as well as in operation where, despite to the common way of thinking, sodium-nickel chloride batter</w:t>
      </w:r>
      <w:r>
        <w:t>ies</w:t>
      </w:r>
      <w:r w:rsidRPr="0076169A">
        <w:t xml:space="preserve"> ha</w:t>
      </w:r>
      <w:r>
        <w:t>ve</w:t>
      </w:r>
      <w:r w:rsidRPr="0076169A">
        <w:t xml:space="preserve"> never developed flames. The features of this technology can also prove </w:t>
      </w:r>
      <w:r>
        <w:t>to be</w:t>
      </w:r>
      <w:r w:rsidRPr="0076169A">
        <w:t xml:space="preserve"> very interesting in critical backup power telecom applications (UPS) and energy storage for on/off grid application. For these reasons during the past 7 years the product has been introduced to serve more</w:t>
      </w:r>
      <w:r w:rsidRPr="0076169A">
        <w:rPr>
          <w:spacing w:val="-3"/>
        </w:rPr>
        <w:t xml:space="preserve"> different users</w:t>
      </w:r>
      <w:r>
        <w:rPr>
          <w:spacing w:val="-3"/>
        </w:rPr>
        <w:t xml:space="preserve">. </w:t>
      </w:r>
    </w:p>
    <w:p w14:paraId="1B801479" w14:textId="1BD8142B" w:rsidR="00851C7A" w:rsidRPr="00D40A7E" w:rsidRDefault="00C52733" w:rsidP="00C52733">
      <w:pPr>
        <w:pStyle w:val="HChG"/>
      </w:pPr>
      <w:r>
        <w:tab/>
      </w:r>
      <w:r>
        <w:tab/>
      </w:r>
      <w:r w:rsidR="00851C7A" w:rsidRPr="001C2048">
        <w:t>History</w:t>
      </w:r>
    </w:p>
    <w:p w14:paraId="1B9E280C" w14:textId="28B31B9C" w:rsidR="00851C7A" w:rsidRPr="001C2048" w:rsidRDefault="00851C7A" w:rsidP="00636EA6">
      <w:pPr>
        <w:pStyle w:val="SingleTxtG"/>
        <w:numPr>
          <w:ilvl w:val="0"/>
          <w:numId w:val="24"/>
        </w:numPr>
        <w:ind w:left="1134" w:firstLine="0"/>
      </w:pPr>
      <w:r w:rsidRPr="001C2048">
        <w:t>Below a brief history of the development of Sodium Nickel chloride technology:</w:t>
      </w:r>
    </w:p>
    <w:p w14:paraId="623120B4" w14:textId="77777777" w:rsidR="00851C7A" w:rsidRPr="001C2048" w:rsidRDefault="00851C7A" w:rsidP="00851C7A">
      <w:pPr>
        <w:pStyle w:val="SingleTxtG"/>
      </w:pPr>
      <w:r w:rsidRPr="001C2048">
        <w:rPr>
          <w:b/>
        </w:rPr>
        <w:t>1966</w:t>
      </w:r>
      <w:r w:rsidRPr="001C2048">
        <w:t xml:space="preserve"> - Two US researchers working for Ford Motor Company— Neil Weber and Joe Kummer — had demonstrated a major “breakthrough in developing a feasible power source for electric vehicles”. The heart of the new system, the Sodium Sulfur Battery, is a Ford developed crystalline ceramic electrolyte composed largely of aluminum oxide and based on a material known as beta-alumina”.</w:t>
      </w:r>
    </w:p>
    <w:p w14:paraId="11C08A50" w14:textId="77777777" w:rsidR="00851C7A" w:rsidRPr="001C2048" w:rsidRDefault="00851C7A" w:rsidP="00851C7A">
      <w:pPr>
        <w:pStyle w:val="SingleTxtG"/>
      </w:pPr>
      <w:r w:rsidRPr="001C2048">
        <w:rPr>
          <w:b/>
        </w:rPr>
        <w:t>1967</w:t>
      </w:r>
      <w:r w:rsidRPr="001C2048">
        <w:t xml:space="preserve"> – British Rail (BR) were interested in developing a new battery, for powering locomotives, the sodium sulfur. During the next 15 years at the British Rail Technical Centre in London Road, Derby, started to work at the development and production of beta alumina, cells and batteries. During this time BR built several batteries but never got to the point of installing them in locomotives. One major problem that had to be overcome was to make the sodium sulfur battery safe enough to use in mobile applications.</w:t>
      </w:r>
    </w:p>
    <w:p w14:paraId="2286C846" w14:textId="77777777" w:rsidR="00851C7A" w:rsidRPr="001C2048" w:rsidRDefault="00851C7A" w:rsidP="00851C7A">
      <w:pPr>
        <w:pStyle w:val="SingleTxtG"/>
      </w:pPr>
      <w:r w:rsidRPr="001C2048">
        <w:rPr>
          <w:b/>
        </w:rPr>
        <w:t>1981</w:t>
      </w:r>
      <w:r w:rsidRPr="001C2048">
        <w:t>- The project at British Rail closed down</w:t>
      </w:r>
    </w:p>
    <w:p w14:paraId="27BDFB86" w14:textId="77777777" w:rsidR="00851C7A" w:rsidRPr="001C2048" w:rsidRDefault="00851C7A" w:rsidP="00851C7A">
      <w:pPr>
        <w:pStyle w:val="SingleTxtG"/>
      </w:pPr>
      <w:r w:rsidRPr="001C2048">
        <w:rPr>
          <w:b/>
        </w:rPr>
        <w:t>1982</w:t>
      </w:r>
      <w:r w:rsidRPr="001C2048">
        <w:t xml:space="preserve"> - Anglo American signed an agreement with BR to do a contract research on a new battery, the Sodium/metal chloride battery and formed Beta Research &amp; Development Ltd. </w:t>
      </w:r>
    </w:p>
    <w:p w14:paraId="3E671234" w14:textId="77777777" w:rsidR="00851C7A" w:rsidRPr="001C2048" w:rsidRDefault="00851C7A" w:rsidP="00851C7A">
      <w:pPr>
        <w:pStyle w:val="SingleTxtG"/>
      </w:pPr>
      <w:r w:rsidRPr="001C2048">
        <w:t>The new battery had few advantages compared with Sodium Sulfur Battery:</w:t>
      </w:r>
    </w:p>
    <w:p w14:paraId="13323C85" w14:textId="77777777" w:rsidR="00851C7A" w:rsidRPr="001C2048" w:rsidRDefault="00851C7A" w:rsidP="00851C7A">
      <w:pPr>
        <w:pStyle w:val="Bullet1G"/>
        <w:rPr>
          <w:lang w:val="en-US"/>
        </w:rPr>
      </w:pPr>
      <w:r w:rsidRPr="001C2048">
        <w:rPr>
          <w:lang w:val="en-US"/>
        </w:rPr>
        <w:t>Higher cell open circuit voltage (2.59V; 2.076 for sodium/sulfur)</w:t>
      </w:r>
    </w:p>
    <w:p w14:paraId="094875D0" w14:textId="77777777" w:rsidR="00851C7A" w:rsidRPr="001C2048" w:rsidRDefault="00851C7A" w:rsidP="00851C7A">
      <w:pPr>
        <w:pStyle w:val="Bullet1G"/>
        <w:rPr>
          <w:lang w:val="en-US"/>
        </w:rPr>
      </w:pPr>
      <w:r w:rsidRPr="001C2048">
        <w:rPr>
          <w:lang w:val="en-US"/>
        </w:rPr>
        <w:t>Wider operating temperature range (245°C – 350°C)</w:t>
      </w:r>
    </w:p>
    <w:p w14:paraId="3BDC6895" w14:textId="77777777" w:rsidR="00851C7A" w:rsidRPr="001C2048" w:rsidRDefault="00851C7A" w:rsidP="00851C7A">
      <w:pPr>
        <w:pStyle w:val="Bullet1G"/>
        <w:rPr>
          <w:lang w:val="en-US"/>
        </w:rPr>
      </w:pPr>
      <w:r w:rsidRPr="001C2048">
        <w:rPr>
          <w:lang w:val="en-US"/>
        </w:rPr>
        <w:t>Safer product of reaction. The exothermic heats of reaction are lower and the vapour pressure of the reactants less than atmospheric up to a temperature level of 900°C</w:t>
      </w:r>
    </w:p>
    <w:p w14:paraId="11A4E291" w14:textId="77777777" w:rsidR="00851C7A" w:rsidRPr="001C2048" w:rsidRDefault="00851C7A" w:rsidP="00851C7A">
      <w:pPr>
        <w:pStyle w:val="Bullet1G"/>
        <w:rPr>
          <w:lang w:val="en-US"/>
        </w:rPr>
      </w:pPr>
      <w:r w:rsidRPr="001C2048">
        <w:rPr>
          <w:lang w:val="en-US"/>
        </w:rPr>
        <w:t>Less metallic components corrosion. The chemistry of the positive electrode is non-aggressive compared to molten Na2Sx</w:t>
      </w:r>
    </w:p>
    <w:p w14:paraId="7D947E42" w14:textId="77777777" w:rsidR="00851C7A" w:rsidRPr="001C2048" w:rsidRDefault="00851C7A" w:rsidP="00851C7A">
      <w:pPr>
        <w:pStyle w:val="Bullet1G"/>
        <w:rPr>
          <w:lang w:val="en-US"/>
        </w:rPr>
      </w:pPr>
      <w:r w:rsidRPr="001C2048">
        <w:rPr>
          <w:lang w:val="en-US"/>
        </w:rPr>
        <w:t>Assembly in the fully discharged state without the handling of metallic sodium</w:t>
      </w:r>
    </w:p>
    <w:p w14:paraId="44BCA2E9" w14:textId="77777777" w:rsidR="00851C7A" w:rsidRPr="001C2048" w:rsidRDefault="00851C7A" w:rsidP="00851C7A">
      <w:pPr>
        <w:pStyle w:val="Bullet1G"/>
        <w:rPr>
          <w:lang w:val="en-US"/>
        </w:rPr>
      </w:pPr>
      <w:r w:rsidRPr="001C2048">
        <w:rPr>
          <w:lang w:val="en-US"/>
        </w:rPr>
        <w:lastRenderedPageBreak/>
        <w:t>Reliable failure mode. If the ceramic electrolyte fails, sodium will react with the secondary electrolyte to short circuit the cell</w:t>
      </w:r>
    </w:p>
    <w:p w14:paraId="13C2A515" w14:textId="77777777" w:rsidR="00851C7A" w:rsidRPr="001C2048" w:rsidRDefault="00851C7A" w:rsidP="00851C7A">
      <w:pPr>
        <w:pStyle w:val="Bullet1G"/>
        <w:rPr>
          <w:lang w:val="en-US"/>
        </w:rPr>
      </w:pPr>
      <w:r w:rsidRPr="001C2048">
        <w:rPr>
          <w:lang w:val="en-US"/>
        </w:rPr>
        <w:t>Easier reclamation</w:t>
      </w:r>
    </w:p>
    <w:p w14:paraId="2D43C157" w14:textId="77777777" w:rsidR="00851C7A" w:rsidRPr="001C2048" w:rsidRDefault="00851C7A" w:rsidP="00851C7A">
      <w:pPr>
        <w:pStyle w:val="SingleTxtG"/>
      </w:pPr>
      <w:r w:rsidRPr="001C2048">
        <w:rPr>
          <w:b/>
        </w:rPr>
        <w:t>1984</w:t>
      </w:r>
      <w:r w:rsidRPr="001C2048">
        <w:t>- Zebra Power Systems (ZPS) was formed in South Africa from the Council for Scientific and Industrial Research team (CSIR). A multi-kWh sodium/metal chloride battery, also known as ZEBRA battery, was tested in a vehicle.</w:t>
      </w:r>
    </w:p>
    <w:p w14:paraId="1B5CEE9D" w14:textId="77777777" w:rsidR="00851C7A" w:rsidRPr="001C2048" w:rsidRDefault="00851C7A" w:rsidP="00851C7A">
      <w:pPr>
        <w:pStyle w:val="SingleTxtG"/>
      </w:pPr>
      <w:r w:rsidRPr="001C2048">
        <w:rPr>
          <w:b/>
        </w:rPr>
        <w:t>1989</w:t>
      </w:r>
      <w:r w:rsidRPr="001C2048">
        <w:t xml:space="preserve"> - Anglo American Corporation formed a joint venture company with AEG with the aim of industrializing the Zebra battery. At that time AEG was being absorbed into Daimler-Benz who evaluated the battery for electric vehicle applications. </w:t>
      </w:r>
    </w:p>
    <w:p w14:paraId="573AC5DD" w14:textId="77777777" w:rsidR="00851C7A" w:rsidRPr="001C2048" w:rsidRDefault="00851C7A" w:rsidP="00851C7A">
      <w:pPr>
        <w:pStyle w:val="SingleTxtG"/>
      </w:pPr>
      <w:r w:rsidRPr="001C2048">
        <w:t>Between 1990 and 1995 Daimler-Benz’s fleet of Mercedes cars, using Na/NiCl2 slim line cells, totted up some 100,000km of road testing. During this time, energy and power was improved and pilot lines went into operation in the UK and Germany.</w:t>
      </w:r>
    </w:p>
    <w:p w14:paraId="04C59E68" w14:textId="77777777" w:rsidR="00851C7A" w:rsidRPr="00C96D6B" w:rsidRDefault="00851C7A" w:rsidP="00851C7A">
      <w:pPr>
        <w:pStyle w:val="SingleTxtG"/>
      </w:pPr>
      <w:r w:rsidRPr="00C96D6B">
        <w:rPr>
          <w:b/>
        </w:rPr>
        <w:t xml:space="preserve">1993- </w:t>
      </w:r>
      <w:r w:rsidRPr="00C96D6B">
        <w:t xml:space="preserve">On the basis of a proposal of the United States of America (ST/SG/AC.10/C.3/R.294) the </w:t>
      </w:r>
      <w:r>
        <w:t>UN Model Re</w:t>
      </w:r>
      <w:r w:rsidRPr="00C96D6B">
        <w:t>gulation</w:t>
      </w:r>
      <w:r>
        <w:t>s</w:t>
      </w:r>
      <w:r w:rsidRPr="00C96D6B">
        <w:t xml:space="preserve"> introduced a new </w:t>
      </w:r>
      <w:r>
        <w:t xml:space="preserve">entry UN 3292 for </w:t>
      </w:r>
      <w:r w:rsidRPr="00C96D6B">
        <w:t xml:space="preserve">this type of cells and batteries </w:t>
      </w:r>
      <w:r>
        <w:t xml:space="preserve">together </w:t>
      </w:r>
      <w:r w:rsidRPr="00C96D6B">
        <w:t xml:space="preserve">with </w:t>
      </w:r>
      <w:r>
        <w:t xml:space="preserve">a </w:t>
      </w:r>
      <w:r w:rsidRPr="00C96D6B">
        <w:t>special provision 239 (ST/SG/AC.10/R.342 and ST/SG/AC,10/1/Rev.7)</w:t>
      </w:r>
      <w:r w:rsidRPr="00C96D6B">
        <w:rPr>
          <w:rFonts w:eastAsia="SimSun"/>
          <w:lang w:eastAsia="zh-CN"/>
        </w:rPr>
        <w:t>.</w:t>
      </w:r>
    </w:p>
    <w:p w14:paraId="2C5ABD92" w14:textId="77777777" w:rsidR="00851C7A" w:rsidRDefault="00851C7A" w:rsidP="00851C7A">
      <w:pPr>
        <w:pStyle w:val="SingleTxtG"/>
        <w:rPr>
          <w:b/>
        </w:rPr>
      </w:pPr>
      <w:r>
        <w:rPr>
          <w:b/>
        </w:rPr>
        <w:t xml:space="preserve">1995- </w:t>
      </w:r>
      <w:r w:rsidRPr="00A40008">
        <w:t>Batteries installed in vehicles are not subject to the UN Regulations (ST/SG/AC.10/R.475 (USA))</w:t>
      </w:r>
      <w:r>
        <w:t>.</w:t>
      </w:r>
    </w:p>
    <w:p w14:paraId="30274FF3" w14:textId="77777777" w:rsidR="00851C7A" w:rsidRPr="000C3D79" w:rsidRDefault="00851C7A" w:rsidP="00851C7A">
      <w:pPr>
        <w:pStyle w:val="SingleTxtG"/>
      </w:pPr>
      <w:r w:rsidRPr="000C3D79">
        <w:rPr>
          <w:b/>
        </w:rPr>
        <w:t xml:space="preserve">1997- </w:t>
      </w:r>
      <w:r w:rsidRPr="000C3D79">
        <w:t>The new one entry UN 3292 appears in RID/ADR.</w:t>
      </w:r>
    </w:p>
    <w:p w14:paraId="6F32E2CF" w14:textId="77777777" w:rsidR="00851C7A" w:rsidRPr="001C2048" w:rsidRDefault="00851C7A" w:rsidP="00851C7A">
      <w:pPr>
        <w:pStyle w:val="SingleTxtG"/>
      </w:pPr>
      <w:r w:rsidRPr="001C2048">
        <w:rPr>
          <w:b/>
        </w:rPr>
        <w:t>1998</w:t>
      </w:r>
      <w:r w:rsidRPr="001C2048">
        <w:t xml:space="preserve"> - AEG Anglo had taken the development of the Zebra battery to the point where it was ready to be put into production.</w:t>
      </w:r>
    </w:p>
    <w:p w14:paraId="0E340E9F" w14:textId="77777777" w:rsidR="00851C7A" w:rsidRDefault="00851C7A" w:rsidP="00851C7A">
      <w:pPr>
        <w:pStyle w:val="SingleTxtG"/>
      </w:pPr>
      <w:r w:rsidRPr="001C2048">
        <w:rPr>
          <w:b/>
        </w:rPr>
        <w:t>1999</w:t>
      </w:r>
      <w:r w:rsidRPr="001C2048">
        <w:t xml:space="preserve"> - A Swiss company called MES-DEA acquired the Zebra technology, including the production and development equipment and Beta R&amp;D Ltd.</w:t>
      </w:r>
    </w:p>
    <w:p w14:paraId="7E21A121" w14:textId="77777777" w:rsidR="00851C7A" w:rsidRPr="001C2048" w:rsidRDefault="00851C7A" w:rsidP="00851C7A">
      <w:pPr>
        <w:pStyle w:val="SingleTxtG"/>
      </w:pPr>
      <w:r>
        <w:rPr>
          <w:b/>
        </w:rPr>
        <w:t xml:space="preserve">2010 </w:t>
      </w:r>
      <w:r>
        <w:t xml:space="preserve">– </w:t>
      </w:r>
      <w:r w:rsidRPr="00C96D6B">
        <w:t>On the basis of a proposal of the United States of America (ST/SG/AC.10/C.3/</w:t>
      </w:r>
      <w:r>
        <w:t>201/30</w:t>
      </w:r>
      <w:r w:rsidRPr="00C96D6B">
        <w:t xml:space="preserve">) the </w:t>
      </w:r>
      <w:r>
        <w:t>UN Model Re</w:t>
      </w:r>
      <w:r w:rsidRPr="00C96D6B">
        <w:t>gulation</w:t>
      </w:r>
      <w:r>
        <w:t>s</w:t>
      </w:r>
      <w:r w:rsidRPr="00C96D6B">
        <w:t xml:space="preserve"> </w:t>
      </w:r>
      <w:r>
        <w:t xml:space="preserve">modified the SP 239 mentioning specifically sodium polysulfides and sodium tetrachloraluminate. </w:t>
      </w:r>
      <w:r w:rsidRPr="004B11F0">
        <w:t xml:space="preserve">(Amendments to the </w:t>
      </w:r>
      <w:r>
        <w:t>sixteenth</w:t>
      </w:r>
      <w:r w:rsidRPr="004B11F0">
        <w:t xml:space="preserve"> revised edition of the Recommendations on the Transport of Dangerous Goods, Model Regulations (ST/SG/AC.10/1/Rev.1</w:t>
      </w:r>
      <w:r>
        <w:t>6</w:t>
      </w:r>
      <w:r w:rsidRPr="004B11F0">
        <w:t>)</w:t>
      </w:r>
    </w:p>
    <w:p w14:paraId="6B2F781B" w14:textId="77777777" w:rsidR="00851C7A" w:rsidRPr="001C2048" w:rsidRDefault="00851C7A" w:rsidP="00851C7A">
      <w:pPr>
        <w:pStyle w:val="SingleTxtG"/>
        <w:rPr>
          <w:shd w:val="clear" w:color="auto" w:fill="FFFFFF"/>
        </w:rPr>
      </w:pPr>
      <w:r w:rsidRPr="001C2048">
        <w:rPr>
          <w:b/>
          <w:shd w:val="clear" w:color="auto" w:fill="FFFFFF"/>
        </w:rPr>
        <w:t>2010</w:t>
      </w:r>
      <w:r w:rsidRPr="001C2048">
        <w:rPr>
          <w:shd w:val="clear" w:color="auto" w:fill="FFFFFF"/>
        </w:rPr>
        <w:t xml:space="preserve"> - After having developed numerous Sodium-Nickel-Chloride cell prototypes in its laboratories, FIAMM acquired the only manufacturing company of Sodium-Nickel-Chloride batteries in Europe "MES-DEA" founding the  FZSONICK SA  with the aim of developing and supporting the Sodium-Nickel-Chloride technology "ZEBRA".</w:t>
      </w:r>
    </w:p>
    <w:p w14:paraId="171F8D3C" w14:textId="77777777" w:rsidR="00851C7A" w:rsidRPr="001C2048" w:rsidRDefault="00851C7A" w:rsidP="00851C7A">
      <w:pPr>
        <w:pStyle w:val="SingleTxtG"/>
        <w:rPr>
          <w:lang w:val="en-US"/>
        </w:rPr>
      </w:pPr>
      <w:r w:rsidRPr="001C2048">
        <w:rPr>
          <w:b/>
          <w:lang w:val="en-US"/>
        </w:rPr>
        <w:t>2010</w:t>
      </w:r>
      <w:r w:rsidRPr="001C2048">
        <w:rPr>
          <w:lang w:val="en-US"/>
        </w:rPr>
        <w:t xml:space="preserve"> - GE Energy Storage invested over £1.7 million ($2.6 million</w:t>
      </w:r>
      <w:r>
        <w:rPr>
          <w:lang w:val="en-US"/>
        </w:rPr>
        <w:t xml:space="preserve">) in Durathon </w:t>
      </w:r>
      <w:r w:rsidRPr="001C2048">
        <w:rPr>
          <w:lang w:val="en-US"/>
        </w:rPr>
        <w:t>Na/NiCl2 battery research facility in Burton-on-Trent as it expanded its battery technology into new applications.</w:t>
      </w:r>
    </w:p>
    <w:p w14:paraId="307A0027" w14:textId="77777777" w:rsidR="00851C7A" w:rsidRPr="001C2048" w:rsidRDefault="00851C7A" w:rsidP="00851C7A">
      <w:pPr>
        <w:pStyle w:val="SingleTxtG"/>
      </w:pPr>
      <w:r w:rsidRPr="001C2048">
        <w:rPr>
          <w:b/>
          <w:lang w:val="en-US"/>
        </w:rPr>
        <w:t>2015</w:t>
      </w:r>
      <w:r w:rsidRPr="001C2048">
        <w:rPr>
          <w:lang w:val="en-US"/>
        </w:rPr>
        <w:t xml:space="preserve"> - </w:t>
      </w:r>
      <w:r w:rsidRPr="001C2048">
        <w:t>General Electric</w:t>
      </w:r>
      <w:r>
        <w:t xml:space="preserve"> </w:t>
      </w:r>
      <w:r w:rsidRPr="001C2048">
        <w:t>end</w:t>
      </w:r>
      <w:r>
        <w:t>ed</w:t>
      </w:r>
      <w:r w:rsidRPr="001C2048">
        <w:t xml:space="preserve"> Durathon battery manufacturing and engineering operations in Schenectady, New York The energy storage business employed about 450 people. </w:t>
      </w:r>
    </w:p>
    <w:p w14:paraId="5364AB56" w14:textId="77777777" w:rsidR="00851C7A" w:rsidRDefault="00851C7A" w:rsidP="00851C7A">
      <w:pPr>
        <w:pStyle w:val="SingleTxtG"/>
      </w:pPr>
      <w:r w:rsidRPr="001C2048">
        <w:rPr>
          <w:b/>
        </w:rPr>
        <w:t xml:space="preserve">2017 </w:t>
      </w:r>
      <w:r w:rsidRPr="001C2048">
        <w:t>- Chinese battery maker Chaowei Group has established a Joint Venture (JV) company with General Electric to bring to market a sodium-nickel-chloride battery</w:t>
      </w:r>
      <w:r>
        <w:t>.</w:t>
      </w:r>
    </w:p>
    <w:p w14:paraId="2A52FA2D" w14:textId="3A684C38" w:rsidR="00851C7A" w:rsidRPr="0096215B" w:rsidRDefault="00C52733" w:rsidP="00C52733">
      <w:pPr>
        <w:pStyle w:val="HChG"/>
        <w:rPr>
          <w:lang w:val="en-US"/>
        </w:rPr>
      </w:pPr>
      <w:r>
        <w:rPr>
          <w:bCs/>
          <w:color w:val="000000"/>
          <w:lang w:val="en-US"/>
        </w:rPr>
        <w:tab/>
      </w:r>
      <w:r>
        <w:rPr>
          <w:bCs/>
          <w:color w:val="000000"/>
          <w:lang w:val="en-US"/>
        </w:rPr>
        <w:tab/>
      </w:r>
      <w:r w:rsidR="00851C7A" w:rsidRPr="0096215B">
        <w:rPr>
          <w:bCs/>
          <w:color w:val="000000"/>
          <w:lang w:val="en-US"/>
        </w:rPr>
        <w:t>Background</w:t>
      </w:r>
      <w:r>
        <w:rPr>
          <w:bCs/>
          <w:color w:val="000000"/>
          <w:lang w:val="en-US"/>
        </w:rPr>
        <w:t xml:space="preserve">: </w:t>
      </w:r>
      <w:r>
        <w:rPr>
          <w:lang w:val="fr-CH"/>
        </w:rPr>
        <w:t>S</w:t>
      </w:r>
      <w:r w:rsidR="00851C7A" w:rsidRPr="0096215B">
        <w:t>odium/metal chloride and sodium/sulphur cells</w:t>
      </w:r>
    </w:p>
    <w:p w14:paraId="4C546398" w14:textId="5AB41D1C" w:rsidR="00851C7A" w:rsidRDefault="00636EA6" w:rsidP="00851C7A">
      <w:pPr>
        <w:pStyle w:val="SingleTxtG"/>
      </w:pPr>
      <w:r>
        <w:rPr>
          <w:color w:val="262626"/>
          <w:lang w:val="fr-CH"/>
        </w:rPr>
        <w:t>5.</w:t>
      </w:r>
      <w:r>
        <w:rPr>
          <w:color w:val="262626"/>
          <w:lang w:val="fr-CH"/>
        </w:rPr>
        <w:tab/>
      </w:r>
      <w:r w:rsidR="00851C7A">
        <w:rPr>
          <w:color w:val="262626"/>
        </w:rPr>
        <w:t xml:space="preserve">As the original proposal in 1992 demonstrates </w:t>
      </w:r>
      <w:r w:rsidR="00851C7A" w:rsidRPr="00C96D6B">
        <w:rPr>
          <w:lang w:val="en-US"/>
        </w:rPr>
        <w:t>(ST/SG/AC.10/C.3/R.294)</w:t>
      </w:r>
      <w:r w:rsidR="00851C7A">
        <w:rPr>
          <w:color w:val="262626"/>
        </w:rPr>
        <w:t>, b</w:t>
      </w:r>
      <w:r w:rsidR="00851C7A" w:rsidRPr="00463513">
        <w:rPr>
          <w:color w:val="262626"/>
        </w:rPr>
        <w:t xml:space="preserve">oth kind of cells </w:t>
      </w:r>
      <w:r w:rsidR="00851C7A">
        <w:rPr>
          <w:color w:val="262626"/>
        </w:rPr>
        <w:t>(</w:t>
      </w:r>
      <w:r w:rsidR="00851C7A" w:rsidRPr="00594738">
        <w:rPr>
          <w:color w:val="262626"/>
        </w:rPr>
        <w:t>"sodium/sulphur" battery and the "sodium/metal chloride"</w:t>
      </w:r>
      <w:r w:rsidR="00851C7A">
        <w:rPr>
          <w:color w:val="262626"/>
        </w:rPr>
        <w:t xml:space="preserve">) </w:t>
      </w:r>
      <w:r w:rsidR="00851C7A" w:rsidRPr="00463513">
        <w:rPr>
          <w:color w:val="262626"/>
        </w:rPr>
        <w:t>are treated in the same special provision 239 assigned to UN 3292</w:t>
      </w:r>
      <w:r w:rsidR="00851C7A">
        <w:rPr>
          <w:color w:val="262626"/>
        </w:rPr>
        <w:t>. Sodi</w:t>
      </w:r>
      <w:r w:rsidR="00851C7A" w:rsidRPr="00463513">
        <w:rPr>
          <w:color w:val="262626"/>
        </w:rPr>
        <w:t>um/metal chloride</w:t>
      </w:r>
      <w:r w:rsidR="00851C7A" w:rsidRPr="00463513">
        <w:t xml:space="preserve"> cells are sometimes </w:t>
      </w:r>
      <w:r w:rsidR="00851C7A" w:rsidRPr="00463513">
        <w:lastRenderedPageBreak/>
        <w:t>regarded as sodium sulfur cells in which the sulfur has been replaced with nickel or iron.</w:t>
      </w:r>
      <w:r w:rsidR="00851C7A" w:rsidRPr="00463513">
        <w:rPr>
          <w:position w:val="10"/>
        </w:rPr>
        <w:t xml:space="preserve"> </w:t>
      </w:r>
      <w:r w:rsidR="00851C7A" w:rsidRPr="00463513">
        <w:t xml:space="preserve">This is in some aspects true, but substituting chlorinated nickel or iron in the positive electrode has profound safety impacts. Much of the challenge of creating safe sodium/ </w:t>
      </w:r>
      <w:r w:rsidR="00851C7A" w:rsidRPr="00463513">
        <w:rPr>
          <w:i/>
          <w:iCs/>
        </w:rPr>
        <w:t xml:space="preserve">sulfur </w:t>
      </w:r>
      <w:r w:rsidR="00851C7A" w:rsidRPr="00463513">
        <w:t>cells derives from the immense need to prevent contact between the sulfur and sodium electrodes, since these substances react violently.</w:t>
      </w:r>
      <w:r w:rsidR="00851C7A" w:rsidRPr="00463513">
        <w:rPr>
          <w:position w:val="10"/>
        </w:rPr>
        <w:t xml:space="preserve"> </w:t>
      </w:r>
      <w:r w:rsidR="00851C7A" w:rsidRPr="00463513">
        <w:t>The hazards associated with this reaction, and the reactants themselves, are well known. A safe cell is one that under all but the most improbable conditions, did not allow its reactive contents to escape in the event of c</w:t>
      </w:r>
      <w:r w:rsidR="00851C7A">
        <w:t>e</w:t>
      </w:r>
      <w:r w:rsidR="00851C7A" w:rsidRPr="00463513">
        <w:t xml:space="preserve">ll failure or accident. Three general principles for cell safety are mentioned in the literature: </w:t>
      </w:r>
    </w:p>
    <w:p w14:paraId="5C7D907D" w14:textId="246437B8" w:rsidR="00851C7A" w:rsidRPr="00636EA6" w:rsidRDefault="00636EA6" w:rsidP="00636EA6">
      <w:pPr>
        <w:pStyle w:val="SingleTxtG"/>
      </w:pPr>
      <w:r>
        <w:t>(</w:t>
      </w:r>
      <w:r>
        <w:rPr>
          <w:lang w:val="fr-CH"/>
        </w:rPr>
        <w:t>a)</w:t>
      </w:r>
      <w:r>
        <w:rPr>
          <w:lang w:val="fr-CH"/>
        </w:rPr>
        <w:tab/>
      </w:r>
      <w:r w:rsidR="00851C7A" w:rsidRPr="00636EA6">
        <w:t>Minimize the quantity of sodium immediately available for reaction after failure of the ceramic electrolyte;</w:t>
      </w:r>
    </w:p>
    <w:p w14:paraId="581CF62F" w14:textId="752E8C5C" w:rsidR="00851C7A" w:rsidRPr="00636EA6" w:rsidRDefault="00636EA6" w:rsidP="00636EA6">
      <w:pPr>
        <w:pStyle w:val="SingleTxtG"/>
      </w:pPr>
      <w:r>
        <w:t>(</w:t>
      </w:r>
      <w:r>
        <w:rPr>
          <w:lang w:val="fr-CH"/>
        </w:rPr>
        <w:t>b</w:t>
      </w:r>
      <w:r>
        <w:t>)</w:t>
      </w:r>
      <w:r>
        <w:tab/>
      </w:r>
      <w:r w:rsidR="00851C7A" w:rsidRPr="00636EA6">
        <w:t>Separate the bulk of cell reactants, and minimize the flow of sodium to the reaction site; and</w:t>
      </w:r>
    </w:p>
    <w:p w14:paraId="6A1D3CB1" w14:textId="2C600A9E" w:rsidR="00851C7A" w:rsidRPr="00636EA6" w:rsidRDefault="00636EA6" w:rsidP="00636EA6">
      <w:pPr>
        <w:pStyle w:val="SingleTxtG"/>
      </w:pPr>
      <w:r>
        <w:t>(</w:t>
      </w:r>
      <w:r>
        <w:rPr>
          <w:lang w:val="fr-CH"/>
        </w:rPr>
        <w:t>c</w:t>
      </w:r>
      <w:r>
        <w:t>)</w:t>
      </w:r>
      <w:r>
        <w:tab/>
      </w:r>
      <w:r w:rsidR="00851C7A" w:rsidRPr="00636EA6">
        <w:t xml:space="preserve">Protect the outer shell case (for sodium-cored cells) from corrosion by sodium polysulfides, </w:t>
      </w:r>
    </w:p>
    <w:p w14:paraId="7EAE4769" w14:textId="25CE3133" w:rsidR="00851C7A" w:rsidRDefault="00636EA6" w:rsidP="00851C7A">
      <w:pPr>
        <w:pStyle w:val="SingleTxtG"/>
      </w:pPr>
      <w:r>
        <w:rPr>
          <w:lang w:val="fr-CH"/>
        </w:rPr>
        <w:t>6.</w:t>
      </w:r>
      <w:r>
        <w:rPr>
          <w:lang w:val="fr-CH"/>
        </w:rPr>
        <w:tab/>
      </w:r>
      <w:r w:rsidR="00851C7A" w:rsidRPr="00463513">
        <w:t xml:space="preserve">This definition remains valid for </w:t>
      </w:r>
      <w:r w:rsidR="00851C7A">
        <w:t>s</w:t>
      </w:r>
      <w:r w:rsidR="00851C7A" w:rsidRPr="00463513">
        <w:t xml:space="preserve">odium/metal chloride cells, but the principles set forth to achieve it do not strongly apply to them since the consequences of failure of the </w:t>
      </w:r>
      <w:r w:rsidR="00851C7A">
        <w:t>β</w:t>
      </w:r>
      <w:r w:rsidR="00851C7A" w:rsidRPr="00463513">
        <w:t xml:space="preserve">”-alumina electrolyte in a </w:t>
      </w:r>
      <w:r w:rsidR="00851C7A">
        <w:t>s</w:t>
      </w:r>
      <w:r w:rsidR="00851C7A" w:rsidRPr="00463513">
        <w:t xml:space="preserve">odium/metal chloride cell are much less severe than those resulting in cells using sulfur electrodes. Moreover, some of the agents or mechanisms (e.g., corrosion of the cell case by polysulfides) affecting sodium/sulfur </w:t>
      </w:r>
      <w:r w:rsidR="00851C7A">
        <w:t>cells do not even exist in the s</w:t>
      </w:r>
      <w:r w:rsidR="00851C7A" w:rsidRPr="00463513">
        <w:t>odium/metal chloride</w:t>
      </w:r>
      <w:r w:rsidR="00851C7A" w:rsidRPr="00463513">
        <w:rPr>
          <w:spacing w:val="-38"/>
        </w:rPr>
        <w:t xml:space="preserve"> </w:t>
      </w:r>
      <w:r w:rsidR="00851C7A" w:rsidRPr="00463513">
        <w:t>system</w:t>
      </w:r>
      <w:r w:rsidR="00851C7A">
        <w:t xml:space="preserve">. </w:t>
      </w:r>
    </w:p>
    <w:p w14:paraId="7EF683AC" w14:textId="55B8DFBB" w:rsidR="00851C7A" w:rsidRDefault="00636EA6" w:rsidP="00851C7A">
      <w:pPr>
        <w:pStyle w:val="SingleTxtG"/>
      </w:pPr>
      <w:r>
        <w:rPr>
          <w:lang w:val="fr-CH"/>
        </w:rPr>
        <w:t>7.</w:t>
      </w:r>
      <w:r>
        <w:rPr>
          <w:lang w:val="fr-CH"/>
        </w:rPr>
        <w:tab/>
      </w:r>
      <w:r w:rsidR="00851C7A">
        <w:t>The purpose of this proposal is that the Experts take account of these safety advantages of the s</w:t>
      </w:r>
      <w:r w:rsidR="00851C7A" w:rsidRPr="001C2048">
        <w:rPr>
          <w:lang w:val="en-US"/>
        </w:rPr>
        <w:t xml:space="preserve">odium </w:t>
      </w:r>
      <w:r w:rsidR="00851C7A">
        <w:rPr>
          <w:lang w:val="en-US"/>
        </w:rPr>
        <w:t>n</w:t>
      </w:r>
      <w:r w:rsidR="00851C7A" w:rsidRPr="001C2048">
        <w:rPr>
          <w:lang w:val="en-US"/>
        </w:rPr>
        <w:t>ickel chloride</w:t>
      </w:r>
      <w:r w:rsidR="00851C7A">
        <w:rPr>
          <w:lang w:val="en-US"/>
        </w:rPr>
        <w:t xml:space="preserve"> technology and evaluates the possibility to foresee some relaxation of the prescription to the transport of those cells and batteries in the cold state.</w:t>
      </w:r>
      <w:r w:rsidR="00851C7A">
        <w:t xml:space="preserve"> </w:t>
      </w:r>
    </w:p>
    <w:p w14:paraId="5226597D" w14:textId="4B4F3B1A" w:rsidR="00851C7A" w:rsidRPr="009A4A9A" w:rsidRDefault="00C52733" w:rsidP="00636EA6">
      <w:pPr>
        <w:pStyle w:val="H1G"/>
        <w:spacing w:before="120" w:after="120"/>
      </w:pPr>
      <w:r>
        <w:tab/>
      </w:r>
      <w:r>
        <w:tab/>
      </w:r>
      <w:r w:rsidR="00851C7A" w:rsidRPr="006153BB">
        <w:tab/>
      </w:r>
      <w:bookmarkStart w:id="1" w:name="_Toc513814092"/>
      <w:r>
        <w:rPr>
          <w:lang w:val="en-US"/>
        </w:rPr>
        <w:t>Cell b</w:t>
      </w:r>
      <w:r w:rsidR="00851C7A" w:rsidRPr="009A4A9A">
        <w:rPr>
          <w:lang w:val="en-US"/>
        </w:rPr>
        <w:t>asic description</w:t>
      </w:r>
      <w:bookmarkEnd w:id="1"/>
      <w:r w:rsidR="00851C7A" w:rsidRPr="009A4A9A">
        <w:t xml:space="preserve"> </w:t>
      </w:r>
    </w:p>
    <w:p w14:paraId="244401EE" w14:textId="74BE9E93" w:rsidR="00851C7A" w:rsidRPr="00D40A7E" w:rsidRDefault="00636EA6" w:rsidP="00851C7A">
      <w:pPr>
        <w:pStyle w:val="SingleTxtG"/>
        <w:rPr>
          <w:lang w:val="en-US"/>
        </w:rPr>
      </w:pPr>
      <w:r>
        <w:rPr>
          <w:lang w:val="en-US"/>
        </w:rPr>
        <w:t>8.</w:t>
      </w:r>
      <w:r>
        <w:rPr>
          <w:lang w:val="en-US"/>
        </w:rPr>
        <w:tab/>
      </w:r>
      <w:r w:rsidR="00851C7A">
        <w:rPr>
          <w:lang w:val="en-US"/>
        </w:rPr>
        <w:t xml:space="preserve">Most of the features of </w:t>
      </w:r>
      <w:r w:rsidR="00851C7A" w:rsidRPr="009A4A9A">
        <w:rPr>
          <w:lang w:val="en-US"/>
        </w:rPr>
        <w:t>Sodium/Nickel chloride (Na/NiCl</w:t>
      </w:r>
      <w:r w:rsidR="00851C7A" w:rsidRPr="009A4A9A">
        <w:rPr>
          <w:sz w:val="16"/>
          <w:lang w:val="en-US"/>
        </w:rPr>
        <w:t>2</w:t>
      </w:r>
      <w:r w:rsidR="00851C7A" w:rsidRPr="009A4A9A">
        <w:rPr>
          <w:lang w:val="en-US"/>
        </w:rPr>
        <w:t xml:space="preserve">) </w:t>
      </w:r>
      <w:r w:rsidR="00851C7A">
        <w:rPr>
          <w:lang w:val="en-US"/>
        </w:rPr>
        <w:t xml:space="preserve">were already explained in 1992 in the proposal of the United States of America proposing the introduction of a specific entry in the UN Regulations for sodium/beta batteries (ST/SG/AC.10/C.3/R.294). Sodium/Nickel chloride </w:t>
      </w:r>
      <w:r w:rsidR="00851C7A" w:rsidRPr="009A4A9A">
        <w:rPr>
          <w:lang w:val="en-US"/>
        </w:rPr>
        <w:t xml:space="preserve">cells operate at high temperatures (above 260°C), use a </w:t>
      </w:r>
      <w:r w:rsidR="00851C7A" w:rsidRPr="009A4A9A">
        <w:rPr>
          <w:b/>
          <w:lang w:val="en-US"/>
        </w:rPr>
        <w:t>negative electrode composed of liquid metal sodium</w:t>
      </w:r>
      <w:r w:rsidR="00851C7A" w:rsidRPr="009A4A9A">
        <w:rPr>
          <w:lang w:val="en-US"/>
        </w:rPr>
        <w:t xml:space="preserve">, and use an </w:t>
      </w:r>
      <w:r w:rsidR="00851C7A" w:rsidRPr="009A4A9A">
        <w:rPr>
          <w:b/>
          <w:lang w:val="en-US"/>
        </w:rPr>
        <w:t>ceramic solid electrolyte</w:t>
      </w:r>
      <w:r w:rsidR="00851C7A" w:rsidRPr="009A4A9A">
        <w:rPr>
          <w:lang w:val="en-US"/>
        </w:rPr>
        <w:t xml:space="preserve">, that is the </w:t>
      </w:r>
      <w:r w:rsidR="00851C7A" w:rsidRPr="009A4A9A">
        <w:rPr>
          <w:b/>
          <w:lang w:val="en-US"/>
        </w:rPr>
        <w:t>Na-</w:t>
      </w:r>
      <w:r w:rsidR="00851C7A" w:rsidRPr="009A4A9A">
        <w:rPr>
          <w:b/>
        </w:rPr>
        <w:sym w:font="Symbol" w:char="F062"/>
      </w:r>
      <w:r w:rsidR="00851C7A" w:rsidRPr="009A4A9A">
        <w:rPr>
          <w:b/>
          <w:lang w:val="en-US"/>
        </w:rPr>
        <w:t>”alumina</w:t>
      </w:r>
      <w:r w:rsidR="00851C7A" w:rsidRPr="009A4A9A">
        <w:rPr>
          <w:lang w:val="en-US"/>
        </w:rPr>
        <w:t xml:space="preserve"> (Na</w:t>
      </w:r>
      <w:r w:rsidR="00851C7A" w:rsidRPr="009A4A9A">
        <w:rPr>
          <w:vertAlign w:val="subscript"/>
          <w:lang w:val="en-US"/>
        </w:rPr>
        <w:t>2</w:t>
      </w:r>
      <w:r w:rsidR="00851C7A" w:rsidRPr="009A4A9A">
        <w:rPr>
          <w:lang w:val="en-US"/>
        </w:rPr>
        <w:t>Al</w:t>
      </w:r>
      <w:r w:rsidR="00851C7A" w:rsidRPr="009A4A9A">
        <w:rPr>
          <w:vertAlign w:val="subscript"/>
          <w:lang w:val="en-US"/>
        </w:rPr>
        <w:t>11</w:t>
      </w:r>
      <w:r w:rsidR="00851C7A" w:rsidRPr="009A4A9A">
        <w:rPr>
          <w:lang w:val="en-US"/>
        </w:rPr>
        <w:t>O</w:t>
      </w:r>
      <w:r w:rsidR="00851C7A" w:rsidRPr="009A4A9A">
        <w:rPr>
          <w:vertAlign w:val="subscript"/>
          <w:lang w:val="en-US"/>
        </w:rPr>
        <w:t>17</w:t>
      </w:r>
      <w:r w:rsidR="00851C7A" w:rsidRPr="009A4A9A">
        <w:rPr>
          <w:lang w:val="en-US"/>
        </w:rPr>
        <w:t>), to separate this electrode from the positive electrode. The ceramic electrolyte is an insulator for the electron and has a high sodium ion conductivity at high temperature.</w:t>
      </w:r>
      <w:r w:rsidR="00851C7A" w:rsidRPr="009A4A9A">
        <w:t xml:space="preserve"> </w:t>
      </w:r>
    </w:p>
    <w:p w14:paraId="600AC20E" w14:textId="77777777" w:rsidR="00851C7A" w:rsidRPr="00A178F6" w:rsidRDefault="00851C7A" w:rsidP="00851C7A">
      <w:pPr>
        <w:widowControl w:val="0"/>
        <w:suppressAutoHyphens w:val="0"/>
        <w:kinsoku w:val="0"/>
        <w:overflowPunct w:val="0"/>
        <w:autoSpaceDE w:val="0"/>
        <w:autoSpaceDN w:val="0"/>
        <w:adjustRightInd w:val="0"/>
        <w:spacing w:line="240" w:lineRule="auto"/>
        <w:ind w:right="11"/>
        <w:jc w:val="center"/>
        <w:rPr>
          <w:lang w:val="en-US"/>
        </w:rPr>
      </w:pPr>
      <w:r w:rsidRPr="00A178F6">
        <w:rPr>
          <w:lang w:val="en-US"/>
        </w:rPr>
        <w:t>Constitution of a cell</w:t>
      </w:r>
    </w:p>
    <w:p w14:paraId="25FD68B1" w14:textId="77777777" w:rsidR="00851C7A" w:rsidRPr="00A178F6" w:rsidRDefault="00851C7A" w:rsidP="00851C7A">
      <w:pPr>
        <w:widowControl w:val="0"/>
        <w:suppressAutoHyphens w:val="0"/>
        <w:kinsoku w:val="0"/>
        <w:overflowPunct w:val="0"/>
        <w:autoSpaceDE w:val="0"/>
        <w:autoSpaceDN w:val="0"/>
        <w:adjustRightInd w:val="0"/>
        <w:spacing w:line="240" w:lineRule="auto"/>
        <w:rPr>
          <w:lang w:val="en-US"/>
        </w:rPr>
      </w:pPr>
    </w:p>
    <w:p w14:paraId="05A6194F" w14:textId="77777777" w:rsidR="00851C7A" w:rsidRPr="00A178F6" w:rsidRDefault="00851C7A" w:rsidP="00851C7A">
      <w:pPr>
        <w:widowControl w:val="0"/>
        <w:suppressAutoHyphens w:val="0"/>
        <w:kinsoku w:val="0"/>
        <w:overflowPunct w:val="0"/>
        <w:autoSpaceDE w:val="0"/>
        <w:autoSpaceDN w:val="0"/>
        <w:adjustRightInd w:val="0"/>
        <w:spacing w:before="2" w:line="240" w:lineRule="auto"/>
        <w:rPr>
          <w:sz w:val="17"/>
          <w:szCs w:val="17"/>
          <w:lang w:val="en-US"/>
        </w:rPr>
      </w:pPr>
    </w:p>
    <w:p w14:paraId="5025985B" w14:textId="77777777" w:rsidR="00851C7A" w:rsidRPr="00A178F6" w:rsidRDefault="00851C7A" w:rsidP="00851C7A">
      <w:pPr>
        <w:widowControl w:val="0"/>
        <w:suppressAutoHyphens w:val="0"/>
        <w:kinsoku w:val="0"/>
        <w:overflowPunct w:val="0"/>
        <w:autoSpaceDE w:val="0"/>
        <w:autoSpaceDN w:val="0"/>
        <w:adjustRightInd w:val="0"/>
        <w:spacing w:before="92" w:line="240" w:lineRule="auto"/>
        <w:ind w:left="4460"/>
        <w:rPr>
          <w:i/>
          <w:iCs/>
          <w:lang w:val="en-US"/>
        </w:rPr>
      </w:pPr>
      <w:r w:rsidRPr="00651248">
        <w:rPr>
          <w:noProof/>
          <w:lang w:val="en-US"/>
        </w:rPr>
        <mc:AlternateContent>
          <mc:Choice Requires="wps">
            <w:drawing>
              <wp:anchor distT="0" distB="0" distL="114300" distR="114300" simplePos="0" relativeHeight="251660288" behindDoc="1" locked="0" layoutInCell="0" allowOverlap="1" wp14:anchorId="4DBEAB30" wp14:editId="26BA2D80">
                <wp:simplePos x="0" y="0"/>
                <wp:positionH relativeFrom="page">
                  <wp:posOffset>933450</wp:posOffset>
                </wp:positionH>
                <wp:positionV relativeFrom="paragraph">
                  <wp:posOffset>-572135</wp:posOffset>
                </wp:positionV>
                <wp:extent cx="2832100" cy="28702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5856" w14:textId="77777777" w:rsidR="00851C7A" w:rsidRDefault="00851C7A" w:rsidP="00851C7A">
                            <w:pPr>
                              <w:spacing w:line="4520" w:lineRule="atLeast"/>
                            </w:pPr>
                            <w:r>
                              <w:rPr>
                                <w:noProof/>
                                <w:sz w:val="24"/>
                                <w:szCs w:val="24"/>
                                <w:lang w:val="en-US"/>
                              </w:rPr>
                              <w:drawing>
                                <wp:inline distT="0" distB="0" distL="0" distR="0" wp14:anchorId="35EBE665" wp14:editId="661A89B4">
                                  <wp:extent cx="2833370" cy="2582883"/>
                                  <wp:effectExtent l="0" t="0" r="508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130" cy="2588134"/>
                                          </a:xfrm>
                                          <a:prstGeom prst="rect">
                                            <a:avLst/>
                                          </a:prstGeom>
                                          <a:noFill/>
                                          <a:ln>
                                            <a:noFill/>
                                          </a:ln>
                                        </pic:spPr>
                                      </pic:pic>
                                    </a:graphicData>
                                  </a:graphic>
                                </wp:inline>
                              </w:drawing>
                            </w:r>
                          </w:p>
                          <w:p w14:paraId="0A0F9324" w14:textId="77777777" w:rsidR="00851C7A" w:rsidRDefault="00851C7A" w:rsidP="00851C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EAB30" id="Rectangle 16" o:spid="_x0000_s1026" style="position:absolute;left:0;text-align:left;margin-left:73.5pt;margin-top:-45.05pt;width:223pt;height:2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" o:allowincell="f" filled="f" stroked="f">
                <v:textbox inset="0,0,0,0">
                  <w:txbxContent>
                    <w:p w14:paraId="007E5856" w14:textId="77777777" w:rsidR="00851C7A" w:rsidRDefault="00851C7A" w:rsidP="00851C7A">
                      <w:pPr>
                        <w:spacing w:line="4520" w:lineRule="atLeast"/>
                      </w:pPr>
                      <w:r>
                        <w:rPr>
                          <w:noProof/>
                          <w:sz w:val="24"/>
                          <w:szCs w:val="24"/>
                          <w:lang w:val="en-US"/>
                        </w:rPr>
                        <w:drawing>
                          <wp:inline distT="0" distB="0" distL="0" distR="0" wp14:anchorId="35EBE665" wp14:editId="661A89B4">
                            <wp:extent cx="2833370" cy="2582883"/>
                            <wp:effectExtent l="0" t="0" r="508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130" cy="2588134"/>
                                    </a:xfrm>
                                    <a:prstGeom prst="rect">
                                      <a:avLst/>
                                    </a:prstGeom>
                                    <a:noFill/>
                                    <a:ln>
                                      <a:noFill/>
                                    </a:ln>
                                  </pic:spPr>
                                </pic:pic>
                              </a:graphicData>
                            </a:graphic>
                          </wp:inline>
                        </w:drawing>
                      </w:r>
                    </w:p>
                    <w:p w14:paraId="0A0F9324" w14:textId="77777777" w:rsidR="00851C7A" w:rsidRDefault="00851C7A" w:rsidP="00851C7A"/>
                  </w:txbxContent>
                </v:textbox>
                <w10:wrap anchorx="page"/>
              </v:rect>
            </w:pict>
          </mc:Fallback>
        </mc:AlternateContent>
      </w:r>
      <w:r w:rsidRPr="004609D6">
        <w:rPr>
          <w:rFonts w:ascii="Calibri" w:hAnsi="Calibri"/>
          <w:lang w:val="en-US"/>
        </w:rPr>
        <w:t>Figure 1</w:t>
      </w:r>
      <w:r w:rsidRPr="00A178F6">
        <w:rPr>
          <w:i/>
          <w:iCs/>
          <w:lang w:val="en-US"/>
        </w:rPr>
        <w:t xml:space="preserve">: constitution </w:t>
      </w:r>
      <w:r w:rsidRPr="00651248">
        <w:rPr>
          <w:i/>
          <w:iCs/>
          <w:lang w:val="en-US"/>
        </w:rPr>
        <w:t>of a cell</w:t>
      </w:r>
    </w:p>
    <w:p w14:paraId="4D52BECA"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9" w:line="240" w:lineRule="auto"/>
        <w:ind w:left="5245"/>
        <w:rPr>
          <w:spacing w:val="-3"/>
          <w:lang w:val="en-US"/>
        </w:rPr>
      </w:pPr>
      <w:r w:rsidRPr="00651248">
        <w:rPr>
          <w:spacing w:val="-3"/>
          <w:lang w:val="en-US"/>
        </w:rPr>
        <w:t>steel cell case</w:t>
      </w:r>
    </w:p>
    <w:p w14:paraId="7A6E1C27"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9" w:line="240" w:lineRule="auto"/>
        <w:ind w:left="5245"/>
        <w:rPr>
          <w:spacing w:val="-3"/>
          <w:lang w:val="fr-CH"/>
        </w:rPr>
      </w:pPr>
      <w:r w:rsidRPr="00651248">
        <w:rPr>
          <w:spacing w:val="-3"/>
          <w:lang w:val="fr-CH"/>
        </w:rPr>
        <w:t>sodium negative electrode (anode)</w:t>
      </w:r>
    </w:p>
    <w:p w14:paraId="6D3AFD06"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9" w:line="240" w:lineRule="auto"/>
        <w:ind w:left="5245"/>
        <w:rPr>
          <w:position w:val="-2"/>
          <w:lang w:val="en-US"/>
        </w:rPr>
      </w:pPr>
      <w:r w:rsidRPr="00651248">
        <w:rPr>
          <w:spacing w:val="-3"/>
          <w:lang w:val="en-US"/>
        </w:rPr>
        <w:t>solid e</w:t>
      </w:r>
      <w:r w:rsidRPr="00A178F6">
        <w:rPr>
          <w:spacing w:val="-3"/>
          <w:lang w:val="en-US"/>
        </w:rPr>
        <w:t>lectrolyte solide</w:t>
      </w:r>
      <w:r w:rsidRPr="00A178F6">
        <w:rPr>
          <w:spacing w:val="-11"/>
          <w:lang w:val="en-US"/>
        </w:rPr>
        <w:t xml:space="preserve"> </w:t>
      </w:r>
      <w:r w:rsidRPr="00A178F6">
        <w:rPr>
          <w:lang w:val="en-US"/>
        </w:rPr>
        <w:t>β-Al</w:t>
      </w:r>
      <w:r w:rsidRPr="00A178F6">
        <w:rPr>
          <w:position w:val="-2"/>
          <w:lang w:val="en-US"/>
        </w:rPr>
        <w:t>2</w:t>
      </w:r>
      <w:r w:rsidRPr="00A178F6">
        <w:rPr>
          <w:lang w:val="en-US"/>
        </w:rPr>
        <w:t>O</w:t>
      </w:r>
      <w:r w:rsidRPr="00A178F6">
        <w:rPr>
          <w:position w:val="-2"/>
          <w:lang w:val="en-US"/>
        </w:rPr>
        <w:t>3</w:t>
      </w:r>
    </w:p>
    <w:p w14:paraId="0B09CEF0"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4" w:line="240" w:lineRule="auto"/>
        <w:ind w:left="5245"/>
        <w:rPr>
          <w:spacing w:val="-3"/>
          <w:position w:val="-2"/>
          <w:lang w:val="en-US"/>
        </w:rPr>
      </w:pPr>
      <w:r w:rsidRPr="00651248">
        <w:rPr>
          <w:spacing w:val="-3"/>
          <w:lang w:val="en-US"/>
        </w:rPr>
        <w:t>liquid e</w:t>
      </w:r>
      <w:r w:rsidRPr="00A178F6">
        <w:rPr>
          <w:spacing w:val="-3"/>
          <w:lang w:val="en-US"/>
        </w:rPr>
        <w:t>lectrolyte NaAlCl</w:t>
      </w:r>
      <w:r w:rsidRPr="00A178F6">
        <w:rPr>
          <w:spacing w:val="-3"/>
          <w:position w:val="-2"/>
          <w:lang w:val="en-US"/>
        </w:rPr>
        <w:t>4</w:t>
      </w:r>
    </w:p>
    <w:p w14:paraId="12547521"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4" w:line="240" w:lineRule="auto"/>
        <w:ind w:left="5245"/>
        <w:rPr>
          <w:spacing w:val="-3"/>
          <w:lang w:val="fr-CH"/>
        </w:rPr>
      </w:pPr>
      <w:r w:rsidRPr="00651248">
        <w:rPr>
          <w:spacing w:val="-3"/>
          <w:lang w:val="fr-CH"/>
        </w:rPr>
        <w:t>metal (Ni) current collector</w:t>
      </w:r>
    </w:p>
    <w:p w14:paraId="4D1E1F58" w14:textId="77777777" w:rsidR="00851C7A" w:rsidRPr="00A178F6" w:rsidRDefault="00851C7A" w:rsidP="00851C7A">
      <w:pPr>
        <w:widowControl w:val="0"/>
        <w:numPr>
          <w:ilvl w:val="2"/>
          <w:numId w:val="29"/>
        </w:numPr>
        <w:tabs>
          <w:tab w:val="left" w:pos="5180"/>
        </w:tabs>
        <w:suppressAutoHyphens w:val="0"/>
        <w:kinsoku w:val="0"/>
        <w:overflowPunct w:val="0"/>
        <w:autoSpaceDE w:val="0"/>
        <w:autoSpaceDN w:val="0"/>
        <w:adjustRightInd w:val="0"/>
        <w:spacing w:before="9" w:line="240" w:lineRule="auto"/>
        <w:ind w:left="5245"/>
        <w:rPr>
          <w:spacing w:val="-3"/>
          <w:lang w:val="en-US"/>
        </w:rPr>
      </w:pPr>
      <w:r w:rsidRPr="00651248">
        <w:rPr>
          <w:spacing w:val="-3"/>
          <w:lang w:val="en-US"/>
        </w:rPr>
        <w:t>porous M/MCl2 positive e</w:t>
      </w:r>
      <w:r w:rsidRPr="00A178F6">
        <w:rPr>
          <w:spacing w:val="-3"/>
          <w:lang w:val="en-US"/>
        </w:rPr>
        <w:t>lectrode</w:t>
      </w:r>
      <w:r w:rsidRPr="00A178F6">
        <w:rPr>
          <w:spacing w:val="8"/>
          <w:lang w:val="en-US"/>
        </w:rPr>
        <w:t xml:space="preserve"> </w:t>
      </w:r>
      <w:r w:rsidRPr="00651248">
        <w:rPr>
          <w:spacing w:val="8"/>
          <w:lang w:val="en-US"/>
        </w:rPr>
        <w:t>(cathode)</w:t>
      </w:r>
    </w:p>
    <w:p w14:paraId="17A56131" w14:textId="77777777" w:rsidR="00851C7A" w:rsidRPr="00A178F6" w:rsidRDefault="00851C7A" w:rsidP="00851C7A">
      <w:pPr>
        <w:widowControl w:val="0"/>
        <w:suppressAutoHyphens w:val="0"/>
        <w:kinsoku w:val="0"/>
        <w:overflowPunct w:val="0"/>
        <w:autoSpaceDE w:val="0"/>
        <w:autoSpaceDN w:val="0"/>
        <w:adjustRightInd w:val="0"/>
        <w:spacing w:line="240" w:lineRule="auto"/>
        <w:rPr>
          <w:sz w:val="22"/>
          <w:szCs w:val="22"/>
          <w:lang w:val="en-US"/>
        </w:rPr>
      </w:pPr>
    </w:p>
    <w:p w14:paraId="3E8E4FB2" w14:textId="77777777" w:rsidR="00851C7A" w:rsidRPr="00A178F6" w:rsidRDefault="00851C7A" w:rsidP="00851C7A">
      <w:pPr>
        <w:widowControl w:val="0"/>
        <w:suppressAutoHyphens w:val="0"/>
        <w:kinsoku w:val="0"/>
        <w:overflowPunct w:val="0"/>
        <w:autoSpaceDE w:val="0"/>
        <w:autoSpaceDN w:val="0"/>
        <w:adjustRightInd w:val="0"/>
        <w:spacing w:line="240" w:lineRule="auto"/>
        <w:rPr>
          <w:sz w:val="22"/>
          <w:szCs w:val="22"/>
          <w:lang w:val="en-US"/>
        </w:rPr>
      </w:pPr>
    </w:p>
    <w:p w14:paraId="749430A9" w14:textId="77777777" w:rsidR="00851C7A" w:rsidRPr="00A178F6" w:rsidRDefault="00851C7A" w:rsidP="00851C7A">
      <w:pPr>
        <w:pStyle w:val="BodyText"/>
        <w:kinsoku w:val="0"/>
        <w:overflowPunct w:val="0"/>
        <w:spacing w:before="92"/>
        <w:ind w:left="4460"/>
        <w:rPr>
          <w:i/>
          <w:iCs/>
        </w:rPr>
      </w:pPr>
    </w:p>
    <w:p w14:paraId="2420B16F" w14:textId="77777777" w:rsidR="00636EA6" w:rsidRDefault="00636EA6" w:rsidP="00851C7A">
      <w:pPr>
        <w:jc w:val="center"/>
        <w:rPr>
          <w:rFonts w:asciiTheme="majorBidi" w:hAnsiTheme="majorBidi" w:cstheme="majorBidi"/>
          <w:lang w:val="en-US"/>
        </w:rPr>
      </w:pPr>
    </w:p>
    <w:p w14:paraId="4C9BDE73" w14:textId="77777777" w:rsidR="00636EA6" w:rsidRDefault="00636EA6" w:rsidP="00851C7A">
      <w:pPr>
        <w:jc w:val="center"/>
        <w:rPr>
          <w:rFonts w:asciiTheme="majorBidi" w:hAnsiTheme="majorBidi" w:cstheme="majorBidi"/>
          <w:lang w:val="en-US"/>
        </w:rPr>
      </w:pPr>
    </w:p>
    <w:p w14:paraId="56252B44" w14:textId="2B8FF44C" w:rsidR="00851C7A" w:rsidRDefault="00851C7A" w:rsidP="00851C7A">
      <w:pPr>
        <w:jc w:val="center"/>
        <w:rPr>
          <w:rFonts w:asciiTheme="majorBidi" w:hAnsiTheme="majorBidi" w:cstheme="majorBidi"/>
          <w:lang w:val="en-US"/>
        </w:rPr>
      </w:pPr>
      <w:r w:rsidRPr="00851C7A">
        <w:rPr>
          <w:rFonts w:asciiTheme="majorBidi" w:hAnsiTheme="majorBidi" w:cstheme="majorBidi"/>
          <w:lang w:val="en-US"/>
        </w:rPr>
        <w:t>Figure 1. Schematic representation of</w:t>
      </w:r>
      <w:r>
        <w:rPr>
          <w:rFonts w:asciiTheme="majorBidi" w:hAnsiTheme="majorBidi" w:cstheme="majorBidi"/>
          <w:lang w:val="en-US"/>
        </w:rPr>
        <w:t xml:space="preserve"> the Na/NiCl2 cell construction</w:t>
      </w:r>
    </w:p>
    <w:p w14:paraId="6AF9C257" w14:textId="1B6BF019" w:rsidR="00851C7A" w:rsidRDefault="00636EA6" w:rsidP="00851C7A">
      <w:pPr>
        <w:pStyle w:val="SingleTxtG"/>
        <w:rPr>
          <w:b/>
          <w:lang w:val="en-US"/>
        </w:rPr>
      </w:pPr>
      <w:r>
        <w:rPr>
          <w:lang w:val="fr-CH"/>
        </w:rPr>
        <w:lastRenderedPageBreak/>
        <w:t>9.</w:t>
      </w:r>
      <w:r>
        <w:rPr>
          <w:lang w:val="fr-CH"/>
        </w:rPr>
        <w:tab/>
      </w:r>
      <w:r w:rsidR="00851C7A">
        <w:t xml:space="preserve">The </w:t>
      </w:r>
      <w:r w:rsidR="00851C7A" w:rsidRPr="009A4A9A">
        <w:rPr>
          <w:b/>
          <w:lang w:val="en-US"/>
        </w:rPr>
        <w:t>-</w:t>
      </w:r>
      <w:r w:rsidR="00851C7A" w:rsidRPr="009A4A9A">
        <w:rPr>
          <w:b/>
        </w:rPr>
        <w:sym w:font="Symbol" w:char="F062"/>
      </w:r>
      <w:r w:rsidR="00851C7A" w:rsidRPr="009A4A9A">
        <w:rPr>
          <w:b/>
          <w:lang w:val="en-US"/>
        </w:rPr>
        <w:t>”alumina</w:t>
      </w:r>
      <w:r w:rsidR="00851C7A">
        <w:rPr>
          <w:b/>
          <w:lang w:val="en-US"/>
        </w:rPr>
        <w:t xml:space="preserve"> electrolyte </w:t>
      </w:r>
      <w:r w:rsidR="00851C7A">
        <w:t>serves to physically separate the electrodes, preventing direct chemical reactions between their constituents, but allowing sodium ions to pass.</w:t>
      </w:r>
      <w:r w:rsidR="00851C7A">
        <w:rPr>
          <w:position w:val="10"/>
          <w:sz w:val="14"/>
          <w:szCs w:val="14"/>
        </w:rPr>
        <w:t xml:space="preserve"> </w:t>
      </w:r>
      <w:r w:rsidR="00851C7A">
        <w:t xml:space="preserve">Stability limits and breakdown mechanisms for </w:t>
      </w:r>
      <w:r w:rsidR="00851C7A">
        <w:rPr>
          <w:rFonts w:ascii="Symbol" w:hAnsi="Symbol" w:cs="Symbol"/>
        </w:rPr>
        <w:t></w:t>
      </w:r>
      <w:r w:rsidR="00851C7A">
        <w:t xml:space="preserve">”-alumina in sodium/sulfur and </w:t>
      </w:r>
      <w:r w:rsidR="00851C7A" w:rsidRPr="009A4A9A">
        <w:rPr>
          <w:lang w:val="en-US"/>
        </w:rPr>
        <w:t>Sodium/Nickel chloride</w:t>
      </w:r>
      <w:r w:rsidR="00851C7A">
        <w:t xml:space="preserve"> cells are essentially the same for the sodium side of the ceramic electrolyte, but very different for the cathode side.</w:t>
      </w:r>
      <w:r w:rsidR="00851C7A" w:rsidRPr="009F22D4">
        <w:rPr>
          <w:b/>
          <w:lang w:val="en-US"/>
        </w:rPr>
        <w:t xml:space="preserve"> </w:t>
      </w:r>
    </w:p>
    <w:p w14:paraId="0AA1805D" w14:textId="7D999A8E" w:rsidR="00851C7A" w:rsidRDefault="00636EA6" w:rsidP="00851C7A">
      <w:pPr>
        <w:pStyle w:val="SingleTxtG"/>
      </w:pPr>
      <w:r w:rsidRPr="00636EA6">
        <w:rPr>
          <w:bCs/>
          <w:lang w:val="en-US"/>
        </w:rPr>
        <w:t>10.</w:t>
      </w:r>
      <w:r>
        <w:rPr>
          <w:b/>
          <w:lang w:val="en-US"/>
        </w:rPr>
        <w:tab/>
      </w:r>
      <w:r w:rsidR="00851C7A" w:rsidRPr="009A4A9A">
        <w:rPr>
          <w:b/>
          <w:lang w:val="en-US"/>
        </w:rPr>
        <w:t xml:space="preserve">Positive electrode </w:t>
      </w:r>
      <w:r w:rsidR="00851C7A" w:rsidRPr="009A4A9A">
        <w:rPr>
          <w:lang w:val="en-US"/>
        </w:rPr>
        <w:t>is constituted by an insoluble transition metal chloride (some mixture of FeCl</w:t>
      </w:r>
      <w:r w:rsidR="00851C7A" w:rsidRPr="009A4A9A">
        <w:rPr>
          <w:vertAlign w:val="subscript"/>
          <w:lang w:val="en-US"/>
        </w:rPr>
        <w:t>2</w:t>
      </w:r>
      <w:r w:rsidR="00851C7A" w:rsidRPr="009A4A9A">
        <w:rPr>
          <w:lang w:val="en-US"/>
        </w:rPr>
        <w:t xml:space="preserve"> and NiCl</w:t>
      </w:r>
      <w:r w:rsidR="00851C7A" w:rsidRPr="009A4A9A">
        <w:rPr>
          <w:vertAlign w:val="subscript"/>
          <w:lang w:val="en-US"/>
        </w:rPr>
        <w:t>2</w:t>
      </w:r>
      <w:r w:rsidR="00851C7A" w:rsidRPr="009A4A9A">
        <w:rPr>
          <w:lang w:val="en-US"/>
        </w:rPr>
        <w:t xml:space="preserve"> + minor quantity of other halogenated salts) supported on a sintered nickel metal porous matrix and a </w:t>
      </w:r>
      <w:r w:rsidR="00851C7A" w:rsidRPr="009A4A9A">
        <w:rPr>
          <w:b/>
          <w:lang w:val="en-US"/>
        </w:rPr>
        <w:t>secondary electrolyte of molten sodium tetrachloro-aluminate (NaAlCl</w:t>
      </w:r>
      <w:r w:rsidR="00851C7A" w:rsidRPr="009A4A9A">
        <w:rPr>
          <w:b/>
          <w:vertAlign w:val="subscript"/>
          <w:lang w:val="en-US"/>
        </w:rPr>
        <w:t>4</w:t>
      </w:r>
      <w:r w:rsidR="00851C7A" w:rsidRPr="009A4A9A">
        <w:rPr>
          <w:b/>
          <w:lang w:val="en-US"/>
        </w:rPr>
        <w:t xml:space="preserve">), </w:t>
      </w:r>
      <w:r w:rsidR="00851C7A" w:rsidRPr="009A4A9A">
        <w:rPr>
          <w:lang w:val="en-US"/>
        </w:rPr>
        <w:t>which serves to conduct sodium ions between this electrode and the surface of the ceramic electrolyte tube.</w:t>
      </w:r>
    </w:p>
    <w:p w14:paraId="70C633E4" w14:textId="07493C54" w:rsidR="00851C7A" w:rsidRDefault="00636EA6" w:rsidP="00851C7A">
      <w:pPr>
        <w:pStyle w:val="SingleTxtG"/>
        <w:rPr>
          <w:lang w:val="en-US"/>
        </w:rPr>
      </w:pPr>
      <w:r>
        <w:rPr>
          <w:lang w:val="en-US"/>
        </w:rPr>
        <w:t>11.</w:t>
      </w:r>
      <w:r>
        <w:rPr>
          <w:lang w:val="en-US"/>
        </w:rPr>
        <w:tab/>
      </w:r>
      <w:r w:rsidR="00851C7A" w:rsidRPr="009A4A9A">
        <w:rPr>
          <w:lang w:val="en-US"/>
        </w:rPr>
        <w:t xml:space="preserve">The positive electrode metal chloride phase is fabricated in </w:t>
      </w:r>
      <w:r w:rsidR="00851C7A" w:rsidRPr="009A4A9A">
        <w:rPr>
          <w:b/>
          <w:lang w:val="en-US"/>
        </w:rPr>
        <w:t>the discharged state</w:t>
      </w:r>
      <w:r w:rsidR="00851C7A" w:rsidRPr="009A4A9A">
        <w:rPr>
          <w:lang w:val="en-US"/>
        </w:rPr>
        <w:t xml:space="preserve"> from a mixture of common salt, nickel, iron, and aluminium.</w:t>
      </w:r>
    </w:p>
    <w:p w14:paraId="7EC1B64C" w14:textId="2568002F" w:rsidR="00851C7A" w:rsidRPr="008E5C20" w:rsidRDefault="00636EA6" w:rsidP="00851C7A">
      <w:pPr>
        <w:pStyle w:val="SingleTxtG"/>
        <w:rPr>
          <w:lang w:val="en-US"/>
        </w:rPr>
      </w:pPr>
      <w:r>
        <w:rPr>
          <w:lang w:val="en-US"/>
        </w:rPr>
        <w:t>12.</w:t>
      </w:r>
      <w:r>
        <w:rPr>
          <w:lang w:val="en-US"/>
        </w:rPr>
        <w:tab/>
      </w:r>
      <w:r w:rsidR="00851C7A" w:rsidRPr="008E5C20">
        <w:rPr>
          <w:lang w:val="en-US"/>
        </w:rPr>
        <w:t>The initial charge oxidizes these metals and decomposes the salt to sodium and chloride ions, with the chloride ions combining with the oxidized metals (figure 2).</w:t>
      </w:r>
    </w:p>
    <w:p w14:paraId="687B8734" w14:textId="7B31EBBA" w:rsidR="00851C7A" w:rsidRPr="009A4A9A" w:rsidRDefault="00636EA6" w:rsidP="00851C7A">
      <w:pPr>
        <w:pStyle w:val="SingleTxtG"/>
        <w:rPr>
          <w:lang w:val="en-US"/>
        </w:rPr>
      </w:pPr>
      <w:r>
        <w:rPr>
          <w:lang w:val="en-US"/>
        </w:rPr>
        <w:t>13.</w:t>
      </w:r>
      <w:r>
        <w:rPr>
          <w:lang w:val="en-US"/>
        </w:rPr>
        <w:tab/>
      </w:r>
      <w:r w:rsidR="00851C7A" w:rsidRPr="009A4A9A">
        <w:rPr>
          <w:lang w:val="en-US"/>
        </w:rPr>
        <w:t>Cell discharging process results in the reverse reaction.</w:t>
      </w:r>
    </w:p>
    <w:p w14:paraId="7BA4B12E" w14:textId="77777777" w:rsidR="00851C7A" w:rsidRPr="009A4A9A" w:rsidRDefault="00851C7A" w:rsidP="00851C7A">
      <w:pPr>
        <w:keepNext/>
        <w:ind w:right="98"/>
        <w:jc w:val="center"/>
        <w:rPr>
          <w:noProof/>
          <w:lang w:val="en-US"/>
        </w:rPr>
      </w:pPr>
      <w:r>
        <w:rPr>
          <w:noProof/>
          <w:lang w:val="en-US"/>
        </w:rPr>
        <w:t>(1)</w:t>
      </w:r>
    </w:p>
    <w:p w14:paraId="782E3D26" w14:textId="77777777" w:rsidR="00851C7A" w:rsidRPr="009A4A9A" w:rsidRDefault="00851C7A" w:rsidP="00851C7A">
      <w:pPr>
        <w:keepNext/>
        <w:ind w:right="98"/>
        <w:jc w:val="center"/>
      </w:pPr>
      <w:r w:rsidRPr="009A4A9A">
        <w:rPr>
          <w:noProof/>
          <w:lang w:val="en-US"/>
        </w:rPr>
        <w:drawing>
          <wp:inline distT="0" distB="0" distL="0" distR="0" wp14:anchorId="4F7051E7" wp14:editId="2302F2EC">
            <wp:extent cx="4821555" cy="76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l="9203" t="42166" r="11980" b="35493"/>
                    <a:stretch>
                      <a:fillRect/>
                    </a:stretch>
                  </pic:blipFill>
                  <pic:spPr bwMode="auto">
                    <a:xfrm>
                      <a:off x="0" y="0"/>
                      <a:ext cx="4821555" cy="762000"/>
                    </a:xfrm>
                    <a:prstGeom prst="rect">
                      <a:avLst/>
                    </a:prstGeom>
                    <a:noFill/>
                    <a:ln>
                      <a:noFill/>
                    </a:ln>
                  </pic:spPr>
                </pic:pic>
              </a:graphicData>
            </a:graphic>
          </wp:inline>
        </w:drawing>
      </w:r>
    </w:p>
    <w:p w14:paraId="20ECDC5C" w14:textId="77777777" w:rsidR="00851C7A" w:rsidRDefault="00851C7A" w:rsidP="00851C7A">
      <w:pPr>
        <w:jc w:val="center"/>
        <w:rPr>
          <w:lang w:val="en-US"/>
        </w:rPr>
      </w:pPr>
      <w:r w:rsidRPr="009A4A9A">
        <w:rPr>
          <w:lang w:val="en-US"/>
        </w:rPr>
        <w:t>Figure 2- chemical reaction</w:t>
      </w:r>
    </w:p>
    <w:p w14:paraId="39CE6B25" w14:textId="6E8398CC" w:rsidR="00851C7A" w:rsidRPr="009A4A9A" w:rsidRDefault="00851C7A" w:rsidP="00851C7A">
      <w:pPr>
        <w:jc w:val="center"/>
        <w:rPr>
          <w:lang w:val="en-US"/>
        </w:rPr>
      </w:pPr>
    </w:p>
    <w:p w14:paraId="3EF14D59" w14:textId="76630468" w:rsidR="00851C7A" w:rsidRPr="009A4A9A" w:rsidRDefault="00636EA6" w:rsidP="00851C7A">
      <w:pPr>
        <w:pStyle w:val="SingleTxtG"/>
        <w:rPr>
          <w:lang w:val="en-US"/>
        </w:rPr>
      </w:pPr>
      <w:r>
        <w:rPr>
          <w:lang w:val="en-US"/>
        </w:rPr>
        <w:t>14.</w:t>
      </w:r>
      <w:r>
        <w:rPr>
          <w:lang w:val="en-US"/>
        </w:rPr>
        <w:tab/>
      </w:r>
      <w:r w:rsidR="00851C7A" w:rsidRPr="009A4A9A">
        <w:rPr>
          <w:lang w:val="en-US"/>
        </w:rPr>
        <w:t xml:space="preserve">The tube-like structure </w:t>
      </w:r>
      <w:r w:rsidR="00851C7A" w:rsidRPr="009A4A9A">
        <w:rPr>
          <w:b/>
          <w:lang w:val="en-US"/>
        </w:rPr>
        <w:t xml:space="preserve">ceramic </w:t>
      </w:r>
      <w:r w:rsidR="00851C7A" w:rsidRPr="009A4A9A">
        <w:rPr>
          <w:b/>
        </w:rPr>
        <w:sym w:font="Symbol" w:char="F062"/>
      </w:r>
      <w:r w:rsidR="00851C7A" w:rsidRPr="009A4A9A">
        <w:rPr>
          <w:b/>
          <w:lang w:val="en-US"/>
        </w:rPr>
        <w:t>”alumina serves as a physical separator, preventing direct chemical reactions</w:t>
      </w:r>
      <w:r w:rsidR="00851C7A" w:rsidRPr="009A4A9A">
        <w:rPr>
          <w:lang w:val="en-US"/>
        </w:rPr>
        <w:t xml:space="preserve"> between the electrode constituents, and as a conductor of sodium ions between the electrodes.</w:t>
      </w:r>
    </w:p>
    <w:p w14:paraId="4A31202E" w14:textId="73B19604" w:rsidR="00851C7A" w:rsidRPr="009A4A9A" w:rsidRDefault="00636EA6" w:rsidP="00851C7A">
      <w:pPr>
        <w:pStyle w:val="SingleTxtG"/>
        <w:rPr>
          <w:lang w:val="en-US"/>
        </w:rPr>
      </w:pPr>
      <w:r>
        <w:rPr>
          <w:lang w:val="en-US"/>
        </w:rPr>
        <w:t>15.</w:t>
      </w:r>
      <w:r>
        <w:rPr>
          <w:lang w:val="en-US"/>
        </w:rPr>
        <w:tab/>
      </w:r>
      <w:r w:rsidR="00851C7A" w:rsidRPr="009A4A9A">
        <w:rPr>
          <w:lang w:val="en-US"/>
        </w:rPr>
        <w:t xml:space="preserve">The </w:t>
      </w:r>
      <w:r w:rsidR="00851C7A" w:rsidRPr="009A4A9A">
        <w:rPr>
          <w:b/>
          <w:lang w:val="en-US"/>
        </w:rPr>
        <w:t>negative electrode</w:t>
      </w:r>
      <w:r w:rsidR="00851C7A" w:rsidRPr="009A4A9A">
        <w:rPr>
          <w:lang w:val="en-US"/>
        </w:rPr>
        <w:t xml:space="preserve"> consists of sodium generated during the first charge. It is contained between the cell casing and exterior of the </w:t>
      </w:r>
      <w:r w:rsidR="00851C7A" w:rsidRPr="009A4A9A">
        <w:t>β</w:t>
      </w:r>
      <w:r w:rsidR="00851C7A" w:rsidRPr="009A4A9A">
        <w:rPr>
          <w:lang w:val="en-US"/>
        </w:rPr>
        <w:t xml:space="preserve"> -alumina tube.</w:t>
      </w:r>
    </w:p>
    <w:p w14:paraId="59AC5E2D" w14:textId="21C21B39" w:rsidR="00851C7A" w:rsidRPr="009A4A9A" w:rsidRDefault="00636EA6" w:rsidP="00851C7A">
      <w:pPr>
        <w:pStyle w:val="SingleTxtG"/>
        <w:rPr>
          <w:lang w:val="en-US"/>
        </w:rPr>
      </w:pPr>
      <w:r>
        <w:rPr>
          <w:lang w:val="en-US"/>
        </w:rPr>
        <w:t>16.</w:t>
      </w:r>
      <w:r>
        <w:rPr>
          <w:lang w:val="en-US"/>
        </w:rPr>
        <w:tab/>
      </w:r>
      <w:r w:rsidR="00851C7A" w:rsidRPr="009A4A9A">
        <w:rPr>
          <w:lang w:val="en-US"/>
        </w:rPr>
        <w:t>Every cell is hermetically sealed and tested to ensure the absence of any leakage greater then 1x10E-7 (mbar l/sec).</w:t>
      </w:r>
    </w:p>
    <w:p w14:paraId="44A5B98B" w14:textId="4D0E372E" w:rsidR="00851C7A" w:rsidRPr="00291B2B" w:rsidRDefault="00C52733" w:rsidP="00C52733">
      <w:pPr>
        <w:pStyle w:val="H1G"/>
        <w:rPr>
          <w:lang w:eastAsia="en-GB"/>
        </w:rPr>
      </w:pPr>
      <w:r>
        <w:tab/>
      </w:r>
      <w:r>
        <w:tab/>
      </w:r>
      <w:r w:rsidR="00851C7A" w:rsidRPr="00291B2B">
        <w:rPr>
          <w:lang w:eastAsia="en-GB"/>
        </w:rPr>
        <w:t xml:space="preserve">Composition/information on ingredients of Sodium/Nickel </w:t>
      </w:r>
      <w:r>
        <w:rPr>
          <w:lang w:eastAsia="en-GB"/>
        </w:rPr>
        <w:t>Chloride c</w:t>
      </w:r>
      <w:r w:rsidR="00851C7A" w:rsidRPr="00291B2B">
        <w:rPr>
          <w:lang w:eastAsia="en-GB"/>
        </w:rPr>
        <w:t>ell according to different State of Charge (SOC)</w:t>
      </w:r>
    </w:p>
    <w:p w14:paraId="24CBD121" w14:textId="06BF0B30" w:rsidR="00851C7A" w:rsidRPr="00650749" w:rsidRDefault="00636EA6" w:rsidP="00851C7A">
      <w:pPr>
        <w:pStyle w:val="SingleTxtG"/>
        <w:rPr>
          <w:lang w:eastAsia="en-GB"/>
        </w:rPr>
      </w:pPr>
      <w:r>
        <w:rPr>
          <w:lang w:val="fr-CH" w:eastAsia="en-GB"/>
        </w:rPr>
        <w:t>17.</w:t>
      </w:r>
      <w:r>
        <w:rPr>
          <w:lang w:val="fr-CH" w:eastAsia="en-GB"/>
        </w:rPr>
        <w:tab/>
      </w:r>
      <w:r w:rsidR="00851C7A" w:rsidRPr="00650749">
        <w:rPr>
          <w:lang w:eastAsia="en-GB"/>
        </w:rPr>
        <w:t xml:space="preserve">Each battery is made of single cells; from 88 up to 288 single cells. </w:t>
      </w:r>
    </w:p>
    <w:p w14:paraId="3A22AB57" w14:textId="3D73E847" w:rsidR="00851C7A" w:rsidRDefault="00636EA6" w:rsidP="00851C7A">
      <w:pPr>
        <w:pStyle w:val="SingleTxtG"/>
        <w:rPr>
          <w:lang w:eastAsia="en-GB"/>
        </w:rPr>
      </w:pPr>
      <w:r>
        <w:rPr>
          <w:lang w:val="fr-CH" w:eastAsia="en-GB"/>
        </w:rPr>
        <w:t>18.</w:t>
      </w:r>
      <w:r>
        <w:rPr>
          <w:lang w:val="fr-CH" w:eastAsia="en-GB"/>
        </w:rPr>
        <w:tab/>
      </w:r>
      <w:r w:rsidR="00851C7A" w:rsidRPr="00650749">
        <w:rPr>
          <w:lang w:eastAsia="en-GB"/>
        </w:rPr>
        <w:t xml:space="preserve">Each cell has a weight approximately of 0.7kg. </w:t>
      </w:r>
    </w:p>
    <w:p w14:paraId="5F1405F7" w14:textId="52A77D18" w:rsidR="00851C7A" w:rsidRDefault="00636EA6" w:rsidP="00851C7A">
      <w:pPr>
        <w:pStyle w:val="SingleTxtG"/>
        <w:rPr>
          <w:lang w:val="en-US"/>
        </w:rPr>
      </w:pPr>
      <w:r>
        <w:rPr>
          <w:lang w:val="fr-CH" w:eastAsia="en-GB"/>
        </w:rPr>
        <w:t>19.</w:t>
      </w:r>
      <w:r>
        <w:rPr>
          <w:lang w:val="fr-CH" w:eastAsia="en-GB"/>
        </w:rPr>
        <w:tab/>
      </w:r>
      <w:r w:rsidR="00851C7A">
        <w:rPr>
          <w:lang w:eastAsia="en-GB"/>
        </w:rPr>
        <w:t xml:space="preserve">As information we mention in the table below the typical composition of Sodium/Nickel Chloride cells. This composition of sodium/nickel chloride cells corresponds the description of sodium/metal chloride batteries envisaged in the two proposals of the United States of America in 1992 where this batteries where introduced in the UN Model Regulations </w:t>
      </w:r>
      <w:r w:rsidR="00851C7A">
        <w:rPr>
          <w:lang w:val="en-US"/>
        </w:rPr>
        <w:t xml:space="preserve">(ST/SG/AC.10/C.3/R.294) </w:t>
      </w:r>
      <w:r w:rsidR="00851C7A">
        <w:rPr>
          <w:lang w:eastAsia="en-GB"/>
        </w:rPr>
        <w:t xml:space="preserve">and in 2010 </w:t>
      </w:r>
      <w:r w:rsidR="00851C7A" w:rsidRPr="00C96D6B">
        <w:rPr>
          <w:lang w:val="en-US"/>
        </w:rPr>
        <w:t>(ST/SG/AC.10/C.3/</w:t>
      </w:r>
      <w:r w:rsidR="00851C7A">
        <w:rPr>
          <w:lang w:val="en-US"/>
        </w:rPr>
        <w:t>201</w:t>
      </w:r>
      <w:r>
        <w:rPr>
          <w:lang w:val="en-US"/>
        </w:rPr>
        <w:t>0</w:t>
      </w:r>
      <w:r w:rsidR="00851C7A">
        <w:rPr>
          <w:lang w:val="en-US"/>
        </w:rPr>
        <w:t>/30</w:t>
      </w:r>
      <w:r w:rsidR="00851C7A" w:rsidRPr="00C96D6B">
        <w:rPr>
          <w:lang w:val="en-US"/>
        </w:rPr>
        <w:t>)</w:t>
      </w:r>
      <w:r w:rsidR="00851C7A">
        <w:rPr>
          <w:lang w:val="en-US"/>
        </w:rPr>
        <w:t xml:space="preserve"> where the </w:t>
      </w:r>
      <w:r w:rsidR="00851C7A">
        <w:rPr>
          <w:lang w:eastAsia="en-GB"/>
        </w:rPr>
        <w:t xml:space="preserve">the mention of </w:t>
      </w:r>
      <w:r w:rsidR="00851C7A" w:rsidRPr="00CB63B4">
        <w:rPr>
          <w:lang w:val="en-US"/>
        </w:rPr>
        <w:t xml:space="preserve">sodium tetrachloroaluminate </w:t>
      </w:r>
      <w:r w:rsidR="00851C7A">
        <w:rPr>
          <w:lang w:val="en-US"/>
        </w:rPr>
        <w:t xml:space="preserve">was introduced explicitly </w:t>
      </w:r>
      <w:r w:rsidR="00851C7A" w:rsidRPr="00CB63B4">
        <w:rPr>
          <w:lang w:val="en-US"/>
        </w:rPr>
        <w:t>in the special provision 239</w:t>
      </w:r>
      <w:r w:rsidR="00851C7A">
        <w:rPr>
          <w:lang w:val="en-US"/>
        </w:rPr>
        <w:t xml:space="preserve">. </w:t>
      </w:r>
      <w:r w:rsidR="00851C7A" w:rsidRPr="007532FB">
        <w:rPr>
          <w:lang w:val="en-US"/>
        </w:rPr>
        <w:t xml:space="preserve">This means that the presence of other components that the sodium in the batteries </w:t>
      </w:r>
      <w:r w:rsidR="00851C7A">
        <w:rPr>
          <w:lang w:val="en-US"/>
        </w:rPr>
        <w:t xml:space="preserve">(usually Ni or Fe compounds) </w:t>
      </w:r>
      <w:r w:rsidR="00851C7A" w:rsidRPr="007532FB">
        <w:rPr>
          <w:lang w:val="en-US"/>
        </w:rPr>
        <w:t xml:space="preserve">had already been taken into account </w:t>
      </w:r>
      <w:r w:rsidR="00851C7A">
        <w:rPr>
          <w:lang w:val="en-US"/>
        </w:rPr>
        <w:t>by</w:t>
      </w:r>
      <w:r w:rsidR="00851C7A" w:rsidRPr="007532FB">
        <w:rPr>
          <w:lang w:val="en-US"/>
        </w:rPr>
        <w:t xml:space="preserve"> the introduction of the </w:t>
      </w:r>
      <w:r w:rsidR="00851C7A">
        <w:rPr>
          <w:lang w:val="en-US"/>
        </w:rPr>
        <w:t xml:space="preserve">UN No. </w:t>
      </w:r>
      <w:r w:rsidR="00851C7A" w:rsidRPr="007532FB">
        <w:rPr>
          <w:lang w:val="en-US"/>
        </w:rPr>
        <w:t>3292 in 1992</w:t>
      </w:r>
      <w:r w:rsidR="00851C7A">
        <w:rPr>
          <w:lang w:val="en-US"/>
        </w:rPr>
        <w:t>.</w:t>
      </w:r>
    </w:p>
    <w:p w14:paraId="1E35BB03" w14:textId="77777777" w:rsidR="00851C7A" w:rsidRPr="0068407C" w:rsidRDefault="00851C7A" w:rsidP="00851C7A">
      <w:pPr>
        <w:spacing w:after="200" w:line="276" w:lineRule="auto"/>
        <w:ind w:left="720"/>
        <w:contextualSpacing/>
        <w:rPr>
          <w:rFonts w:ascii="Calibri" w:hAnsi="Calibri"/>
          <w:lang w:eastAsia="en-GB"/>
        </w:rPr>
      </w:pPr>
    </w:p>
    <w:tbl>
      <w:tblPr>
        <w:tblW w:w="6254" w:type="dxa"/>
        <w:jc w:val="center"/>
        <w:tblCellMar>
          <w:left w:w="70" w:type="dxa"/>
          <w:right w:w="70" w:type="dxa"/>
        </w:tblCellMar>
        <w:tblLook w:val="04A0" w:firstRow="1" w:lastRow="0" w:firstColumn="1" w:lastColumn="0" w:noHBand="0" w:noVBand="1"/>
      </w:tblPr>
      <w:tblGrid>
        <w:gridCol w:w="1109"/>
        <w:gridCol w:w="805"/>
        <w:gridCol w:w="926"/>
        <w:gridCol w:w="1465"/>
        <w:gridCol w:w="1139"/>
        <w:gridCol w:w="810"/>
      </w:tblGrid>
      <w:tr w:rsidR="00851C7A" w:rsidRPr="00B33D6E" w14:paraId="28A481F2" w14:textId="77777777" w:rsidTr="00B10F77">
        <w:trPr>
          <w:trHeight w:val="630"/>
          <w:tblHeader/>
          <w:jc w:val="center"/>
        </w:trPr>
        <w:tc>
          <w:tcPr>
            <w:tcW w:w="11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54133F" w14:textId="77777777" w:rsidR="00851C7A" w:rsidRPr="00B33D6E" w:rsidRDefault="00851C7A" w:rsidP="00B10F77">
            <w:pPr>
              <w:spacing w:after="60"/>
              <w:jc w:val="center"/>
              <w:rPr>
                <w:bCs/>
                <w:color w:val="000000"/>
                <w:lang w:val="en-US"/>
              </w:rPr>
            </w:pPr>
            <w:r w:rsidRPr="00B33D6E">
              <w:rPr>
                <w:bCs/>
                <w:color w:val="000000"/>
                <w:lang w:val="en-US"/>
              </w:rPr>
              <w:lastRenderedPageBreak/>
              <w:t>Single Cell (ML3X)</w:t>
            </w:r>
          </w:p>
        </w:tc>
        <w:tc>
          <w:tcPr>
            <w:tcW w:w="805" w:type="dxa"/>
            <w:vMerge w:val="restart"/>
            <w:tcBorders>
              <w:top w:val="single" w:sz="4" w:space="0" w:color="auto"/>
              <w:left w:val="single" w:sz="4" w:space="0" w:color="auto"/>
              <w:bottom w:val="nil"/>
              <w:right w:val="single" w:sz="4" w:space="0" w:color="auto"/>
            </w:tcBorders>
            <w:shd w:val="clear" w:color="000000" w:fill="D9D9D9"/>
            <w:vAlign w:val="center"/>
            <w:hideMark/>
          </w:tcPr>
          <w:p w14:paraId="4A73115B" w14:textId="77777777" w:rsidR="00851C7A" w:rsidRPr="00B33D6E" w:rsidRDefault="00851C7A" w:rsidP="00B10F77">
            <w:pPr>
              <w:spacing w:after="60"/>
              <w:jc w:val="center"/>
              <w:rPr>
                <w:bCs/>
                <w:color w:val="000000"/>
                <w:lang w:val="en-US"/>
              </w:rPr>
            </w:pPr>
            <w:r w:rsidRPr="00B33D6E">
              <w:rPr>
                <w:bCs/>
                <w:color w:val="000000"/>
                <w:lang w:val="en-US"/>
              </w:rPr>
              <w:t> </w:t>
            </w:r>
          </w:p>
          <w:p w14:paraId="3B6DB61D" w14:textId="77777777" w:rsidR="00851C7A" w:rsidRPr="00B33D6E" w:rsidRDefault="00851C7A" w:rsidP="00B10F77">
            <w:pPr>
              <w:spacing w:after="60"/>
              <w:jc w:val="center"/>
              <w:rPr>
                <w:bCs/>
                <w:color w:val="000000"/>
                <w:lang w:val="en-US"/>
              </w:rPr>
            </w:pPr>
            <w:r w:rsidRPr="00B33D6E">
              <w:rPr>
                <w:bCs/>
                <w:color w:val="000000"/>
                <w:lang w:val="en-US"/>
              </w:rPr>
              <w:t>CAS</w:t>
            </w:r>
          </w:p>
          <w:p w14:paraId="7AF03925" w14:textId="77777777" w:rsidR="00851C7A" w:rsidRPr="00B33D6E" w:rsidRDefault="00851C7A" w:rsidP="00B10F77">
            <w:pPr>
              <w:spacing w:after="60"/>
              <w:jc w:val="center"/>
              <w:rPr>
                <w:bCs/>
                <w:color w:val="000000"/>
                <w:lang w:val="en-US"/>
              </w:rPr>
            </w:pPr>
            <w:r w:rsidRPr="00B33D6E">
              <w:rPr>
                <w:bCs/>
                <w:color w:val="000000"/>
                <w:lang w:val="en-US"/>
              </w:rPr>
              <w:t> </w:t>
            </w:r>
          </w:p>
        </w:tc>
        <w:tc>
          <w:tcPr>
            <w:tcW w:w="926" w:type="dxa"/>
            <w:vMerge w:val="restart"/>
            <w:tcBorders>
              <w:top w:val="single" w:sz="4" w:space="0" w:color="auto"/>
              <w:left w:val="single" w:sz="4" w:space="0" w:color="auto"/>
              <w:bottom w:val="nil"/>
              <w:right w:val="single" w:sz="4" w:space="0" w:color="auto"/>
            </w:tcBorders>
            <w:shd w:val="clear" w:color="000000" w:fill="D9D9D9"/>
            <w:vAlign w:val="center"/>
            <w:hideMark/>
          </w:tcPr>
          <w:p w14:paraId="6CCD2CA3" w14:textId="77777777" w:rsidR="00851C7A" w:rsidRPr="00B33D6E" w:rsidRDefault="00851C7A" w:rsidP="00B10F77">
            <w:pPr>
              <w:spacing w:after="60"/>
              <w:jc w:val="center"/>
              <w:rPr>
                <w:bCs/>
                <w:color w:val="000000"/>
                <w:lang w:val="en-US"/>
              </w:rPr>
            </w:pPr>
            <w:r w:rsidRPr="00B33D6E">
              <w:rPr>
                <w:bCs/>
                <w:color w:val="000000"/>
                <w:lang w:val="en-US"/>
              </w:rPr>
              <w:t> </w:t>
            </w:r>
          </w:p>
          <w:p w14:paraId="16364E25" w14:textId="77777777" w:rsidR="00851C7A" w:rsidRPr="00B33D6E" w:rsidRDefault="00851C7A" w:rsidP="00B10F77">
            <w:pPr>
              <w:spacing w:after="60"/>
              <w:jc w:val="center"/>
              <w:rPr>
                <w:bCs/>
                <w:color w:val="000000"/>
                <w:lang w:val="en-US"/>
              </w:rPr>
            </w:pPr>
            <w:r w:rsidRPr="00B33D6E">
              <w:rPr>
                <w:bCs/>
                <w:color w:val="000000"/>
                <w:lang w:val="en-US"/>
              </w:rPr>
              <w:t>EINECS</w:t>
            </w:r>
          </w:p>
          <w:p w14:paraId="3C60AEB1" w14:textId="77777777" w:rsidR="00851C7A" w:rsidRPr="00B33D6E" w:rsidRDefault="00851C7A" w:rsidP="00B10F77">
            <w:pPr>
              <w:spacing w:after="60"/>
              <w:jc w:val="center"/>
              <w:rPr>
                <w:bCs/>
                <w:color w:val="000000"/>
                <w:lang w:val="en-US"/>
              </w:rPr>
            </w:pPr>
            <w:r w:rsidRPr="00B33D6E">
              <w:rPr>
                <w:bCs/>
                <w:color w:val="000000"/>
                <w:lang w:val="en-US"/>
              </w:rPr>
              <w:t> </w:t>
            </w:r>
          </w:p>
        </w:tc>
        <w:tc>
          <w:tcPr>
            <w:tcW w:w="1465" w:type="dxa"/>
            <w:vMerge w:val="restart"/>
            <w:tcBorders>
              <w:top w:val="single" w:sz="4" w:space="0" w:color="auto"/>
              <w:left w:val="single" w:sz="4" w:space="0" w:color="auto"/>
              <w:bottom w:val="nil"/>
              <w:right w:val="single" w:sz="4" w:space="0" w:color="auto"/>
            </w:tcBorders>
            <w:shd w:val="clear" w:color="000000" w:fill="D9D9D9"/>
            <w:vAlign w:val="center"/>
            <w:hideMark/>
          </w:tcPr>
          <w:p w14:paraId="641AA08E" w14:textId="77777777" w:rsidR="00851C7A" w:rsidRPr="00B33D6E" w:rsidRDefault="00851C7A" w:rsidP="00B10F77">
            <w:pPr>
              <w:spacing w:after="60"/>
              <w:jc w:val="center"/>
              <w:rPr>
                <w:bCs/>
                <w:color w:val="000000"/>
                <w:lang w:val="en-US"/>
              </w:rPr>
            </w:pPr>
            <w:r w:rsidRPr="00B33D6E">
              <w:rPr>
                <w:bCs/>
                <w:color w:val="000000"/>
                <w:lang w:val="en-US"/>
              </w:rPr>
              <w:t>Classification</w:t>
            </w:r>
          </w:p>
        </w:tc>
        <w:tc>
          <w:tcPr>
            <w:tcW w:w="194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8E42C5" w14:textId="77777777" w:rsidR="00851C7A" w:rsidRPr="00B33D6E" w:rsidRDefault="00851C7A" w:rsidP="00B10F77">
            <w:pPr>
              <w:spacing w:after="60"/>
              <w:jc w:val="center"/>
              <w:rPr>
                <w:bCs/>
                <w:color w:val="000000"/>
                <w:lang w:val="en-US"/>
              </w:rPr>
            </w:pPr>
            <w:r w:rsidRPr="00B33D6E">
              <w:rPr>
                <w:bCs/>
                <w:color w:val="000000"/>
                <w:lang w:val="en-US"/>
              </w:rPr>
              <w:t>Single Cell</w:t>
            </w:r>
          </w:p>
        </w:tc>
      </w:tr>
      <w:tr w:rsidR="00851C7A" w:rsidRPr="00650749" w14:paraId="63230A56" w14:textId="77777777" w:rsidTr="00B10F77">
        <w:trPr>
          <w:trHeight w:val="620"/>
          <w:tblHeader/>
          <w:jc w:val="center"/>
        </w:trPr>
        <w:tc>
          <w:tcPr>
            <w:tcW w:w="1109" w:type="dxa"/>
            <w:vMerge/>
            <w:tcBorders>
              <w:top w:val="single" w:sz="4" w:space="0" w:color="auto"/>
              <w:left w:val="single" w:sz="4" w:space="0" w:color="auto"/>
              <w:bottom w:val="single" w:sz="4" w:space="0" w:color="auto"/>
              <w:right w:val="single" w:sz="4" w:space="0" w:color="auto"/>
            </w:tcBorders>
            <w:vAlign w:val="center"/>
            <w:hideMark/>
          </w:tcPr>
          <w:p w14:paraId="4A19D67D" w14:textId="77777777" w:rsidR="00851C7A" w:rsidRPr="00B33D6E" w:rsidRDefault="00851C7A" w:rsidP="00B10F77">
            <w:pPr>
              <w:spacing w:after="60"/>
              <w:rPr>
                <w:bCs/>
                <w:color w:val="000000"/>
                <w:lang w:val="en-US"/>
              </w:rPr>
            </w:pPr>
          </w:p>
        </w:tc>
        <w:tc>
          <w:tcPr>
            <w:tcW w:w="805" w:type="dxa"/>
            <w:vMerge/>
            <w:tcBorders>
              <w:left w:val="single" w:sz="4" w:space="0" w:color="auto"/>
              <w:bottom w:val="single" w:sz="4" w:space="0" w:color="auto"/>
              <w:right w:val="single" w:sz="4" w:space="0" w:color="auto"/>
            </w:tcBorders>
            <w:shd w:val="clear" w:color="000000" w:fill="D9D9D9"/>
            <w:vAlign w:val="center"/>
            <w:hideMark/>
          </w:tcPr>
          <w:p w14:paraId="5C464E61" w14:textId="77777777" w:rsidR="00851C7A" w:rsidRPr="00650749" w:rsidRDefault="00851C7A" w:rsidP="00B10F77">
            <w:pPr>
              <w:spacing w:after="60"/>
              <w:jc w:val="center"/>
              <w:rPr>
                <w:bCs/>
                <w:color w:val="000000"/>
                <w:lang w:val="it-CH"/>
              </w:rPr>
            </w:pPr>
          </w:p>
        </w:tc>
        <w:tc>
          <w:tcPr>
            <w:tcW w:w="926" w:type="dxa"/>
            <w:vMerge/>
            <w:tcBorders>
              <w:left w:val="single" w:sz="4" w:space="0" w:color="auto"/>
              <w:bottom w:val="single" w:sz="4" w:space="0" w:color="auto"/>
              <w:right w:val="single" w:sz="4" w:space="0" w:color="auto"/>
            </w:tcBorders>
            <w:shd w:val="clear" w:color="000000" w:fill="D9D9D9"/>
            <w:vAlign w:val="center"/>
            <w:hideMark/>
          </w:tcPr>
          <w:p w14:paraId="1039B855" w14:textId="77777777" w:rsidR="00851C7A" w:rsidRPr="00650749" w:rsidRDefault="00851C7A" w:rsidP="00B10F77">
            <w:pPr>
              <w:spacing w:after="60"/>
              <w:jc w:val="center"/>
              <w:rPr>
                <w:bCs/>
                <w:color w:val="000000"/>
                <w:lang w:val="it-CH"/>
              </w:rPr>
            </w:pPr>
          </w:p>
        </w:tc>
        <w:tc>
          <w:tcPr>
            <w:tcW w:w="1465" w:type="dxa"/>
            <w:vMerge/>
            <w:tcBorders>
              <w:left w:val="single" w:sz="4" w:space="0" w:color="auto"/>
              <w:bottom w:val="single" w:sz="4" w:space="0" w:color="auto"/>
              <w:right w:val="single" w:sz="4" w:space="0" w:color="auto"/>
            </w:tcBorders>
            <w:shd w:val="clear" w:color="000000" w:fill="D9D9D9"/>
            <w:vAlign w:val="center"/>
            <w:hideMark/>
          </w:tcPr>
          <w:p w14:paraId="1161473C" w14:textId="77777777" w:rsidR="00851C7A" w:rsidRPr="00650749" w:rsidRDefault="00851C7A" w:rsidP="00B10F77">
            <w:pPr>
              <w:spacing w:after="60"/>
              <w:jc w:val="center"/>
              <w:rPr>
                <w:bCs/>
                <w:color w:val="000000"/>
                <w:lang w:val="it-CH"/>
              </w:rPr>
            </w:pPr>
          </w:p>
        </w:tc>
        <w:tc>
          <w:tcPr>
            <w:tcW w:w="113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BF67EAB" w14:textId="77777777" w:rsidR="00851C7A" w:rsidRPr="00650749" w:rsidRDefault="00851C7A" w:rsidP="00B10F77">
            <w:pPr>
              <w:spacing w:after="60"/>
              <w:jc w:val="center"/>
              <w:rPr>
                <w:bCs/>
                <w:i/>
                <w:iCs/>
                <w:color w:val="000000"/>
                <w:lang w:val="it-CH"/>
              </w:rPr>
            </w:pPr>
            <w:r w:rsidRPr="00650749">
              <w:rPr>
                <w:bCs/>
                <w:i/>
                <w:iCs/>
                <w:color w:val="000000"/>
                <w:lang w:val="it-CH"/>
              </w:rPr>
              <w:t>100%SOC* Weight (%)</w:t>
            </w:r>
          </w:p>
        </w:tc>
        <w:tc>
          <w:tcPr>
            <w:tcW w:w="8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6656F7" w14:textId="77777777" w:rsidR="00851C7A" w:rsidRPr="00650749" w:rsidRDefault="00851C7A" w:rsidP="00B10F77">
            <w:pPr>
              <w:spacing w:after="60"/>
              <w:jc w:val="center"/>
              <w:rPr>
                <w:bCs/>
                <w:i/>
                <w:iCs/>
                <w:color w:val="000000"/>
                <w:lang w:val="it-CH"/>
              </w:rPr>
            </w:pPr>
            <w:r w:rsidRPr="00650749">
              <w:rPr>
                <w:bCs/>
                <w:i/>
                <w:iCs/>
                <w:color w:val="000000"/>
                <w:lang w:val="it-CH"/>
              </w:rPr>
              <w:t>0% SOC* Weight (%)</w:t>
            </w:r>
          </w:p>
        </w:tc>
      </w:tr>
      <w:tr w:rsidR="00851C7A" w:rsidRPr="00650749" w14:paraId="12D6C27A" w14:textId="77777777" w:rsidTr="00B10F77">
        <w:trPr>
          <w:trHeight w:val="32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05F74" w14:textId="77777777" w:rsidR="00851C7A" w:rsidRPr="00650749" w:rsidRDefault="00851C7A" w:rsidP="00B10F77">
            <w:pPr>
              <w:spacing w:after="60"/>
              <w:rPr>
                <w:bCs/>
                <w:color w:val="000000"/>
                <w:lang w:val="it-CH"/>
              </w:rPr>
            </w:pPr>
            <w:r w:rsidRPr="00650749">
              <w:rPr>
                <w:bCs/>
                <w:color w:val="000000"/>
                <w:lang w:val="it-CH"/>
              </w:rPr>
              <w:t>β"-Alumina (Solid Electrolyte)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AD9A7" w14:textId="77777777" w:rsidR="00851C7A" w:rsidRPr="00650749" w:rsidRDefault="00851C7A" w:rsidP="00B10F77">
            <w:pPr>
              <w:spacing w:after="60"/>
              <w:rPr>
                <w:bCs/>
                <w:color w:val="000000"/>
                <w:lang w:val="it-CH"/>
              </w:rPr>
            </w:pPr>
            <w:r w:rsidRPr="00650749">
              <w:rPr>
                <w:bCs/>
                <w:color w:val="000000"/>
                <w:lang w:val="it-CH"/>
              </w:rPr>
              <w:t>12005-48-0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CC6D1" w14:textId="77777777" w:rsidR="00851C7A" w:rsidRPr="00650749" w:rsidRDefault="00851C7A" w:rsidP="00B10F77">
            <w:pPr>
              <w:spacing w:after="60"/>
              <w:rPr>
                <w:bCs/>
                <w:color w:val="000000"/>
                <w:lang w:val="it-CH"/>
              </w:rPr>
            </w:pPr>
            <w:r w:rsidRPr="00650749">
              <w:rPr>
                <w:bCs/>
                <w:color w:val="000000"/>
                <w:lang w:val="it-CH"/>
              </w:rPr>
              <w:t>234-467-9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102D" w14:textId="77777777" w:rsidR="00851C7A" w:rsidRPr="00650749" w:rsidRDefault="00851C7A" w:rsidP="00B10F77">
            <w:pPr>
              <w:spacing w:after="60"/>
              <w:rPr>
                <w:bCs/>
                <w:color w:val="000000"/>
                <w:lang w:val="it-CH"/>
              </w:rPr>
            </w:pPr>
            <w:r w:rsidRPr="00650749">
              <w:rPr>
                <w:bCs/>
                <w:color w:val="000000"/>
                <w:lang w:val="it-CH"/>
              </w:rPr>
              <w:t>not classified</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D566E" w14:textId="77777777" w:rsidR="00851C7A" w:rsidRPr="00650749" w:rsidRDefault="00851C7A" w:rsidP="00B10F77">
            <w:pPr>
              <w:spacing w:after="60"/>
              <w:jc w:val="center"/>
              <w:rPr>
                <w:color w:val="000000"/>
                <w:lang w:val="it-CH"/>
              </w:rPr>
            </w:pPr>
            <w:r w:rsidRPr="00650749">
              <w:rPr>
                <w:color w:val="000000"/>
                <w:lang w:val="it-CH"/>
              </w:rPr>
              <w:t>17 - 20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989C2" w14:textId="77777777" w:rsidR="00851C7A" w:rsidRPr="00650749" w:rsidRDefault="00851C7A" w:rsidP="00B10F77">
            <w:pPr>
              <w:spacing w:after="60"/>
              <w:jc w:val="center"/>
              <w:rPr>
                <w:color w:val="000000"/>
                <w:lang w:val="it-CH"/>
              </w:rPr>
            </w:pPr>
            <w:r w:rsidRPr="00650749">
              <w:rPr>
                <w:color w:val="000000"/>
                <w:lang w:val="it-CH"/>
              </w:rPr>
              <w:t>17 - 20</w:t>
            </w:r>
          </w:p>
        </w:tc>
      </w:tr>
      <w:tr w:rsidR="00851C7A" w:rsidRPr="00650749" w14:paraId="6CCA6770" w14:textId="77777777" w:rsidTr="00B10F77">
        <w:trPr>
          <w:trHeight w:val="106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F847B" w14:textId="77777777" w:rsidR="00851C7A" w:rsidRPr="00650749" w:rsidRDefault="00851C7A" w:rsidP="00B10F77">
            <w:pPr>
              <w:spacing w:after="60"/>
              <w:rPr>
                <w:bCs/>
                <w:color w:val="000000"/>
                <w:lang w:val="it-CH"/>
              </w:rPr>
            </w:pPr>
            <w:r w:rsidRPr="00650749">
              <w:rPr>
                <w:bCs/>
                <w:color w:val="000000"/>
                <w:lang w:val="it-CH"/>
              </w:rPr>
              <w:t>NaAlCl4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A4B6F" w14:textId="77777777" w:rsidR="00851C7A" w:rsidRPr="00650749" w:rsidRDefault="00851C7A" w:rsidP="00B10F77">
            <w:pPr>
              <w:spacing w:after="60"/>
              <w:rPr>
                <w:bCs/>
                <w:color w:val="000000"/>
                <w:lang w:val="it-CH"/>
              </w:rPr>
            </w:pPr>
            <w:r w:rsidRPr="00650749">
              <w:rPr>
                <w:bCs/>
                <w:color w:val="000000"/>
                <w:lang w:val="it-CH"/>
              </w:rPr>
              <w:t>7784-16-9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CB89D" w14:textId="77777777" w:rsidR="00851C7A" w:rsidRPr="00650749" w:rsidRDefault="00851C7A" w:rsidP="00B10F77">
            <w:pPr>
              <w:spacing w:after="60"/>
              <w:rPr>
                <w:bCs/>
                <w:color w:val="000000"/>
                <w:lang w:val="it-CH"/>
              </w:rPr>
            </w:pPr>
            <w:r w:rsidRPr="00650749">
              <w:rPr>
                <w:bCs/>
                <w:color w:val="000000"/>
                <w:lang w:val="it-CH"/>
              </w:rPr>
              <w:t>232-050-6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35054" w14:textId="77777777" w:rsidR="00851C7A" w:rsidRPr="00650749" w:rsidRDefault="00851C7A" w:rsidP="00B10F77">
            <w:pPr>
              <w:spacing w:after="60"/>
              <w:rPr>
                <w:bCs/>
                <w:color w:val="000000"/>
                <w:lang w:val="en-US"/>
              </w:rPr>
            </w:pPr>
            <w:r w:rsidRPr="00650749">
              <w:rPr>
                <w:bCs/>
                <w:color w:val="000000"/>
                <w:lang w:val="en-US"/>
              </w:rPr>
              <w:t>Skin Corr. 1B H314 EUH014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D7291" w14:textId="77777777" w:rsidR="00851C7A" w:rsidRPr="00650749" w:rsidRDefault="00851C7A" w:rsidP="00B10F77">
            <w:pPr>
              <w:spacing w:after="60"/>
              <w:jc w:val="center"/>
              <w:rPr>
                <w:color w:val="000000"/>
                <w:lang w:val="it-CH"/>
              </w:rPr>
            </w:pPr>
            <w:r w:rsidRPr="00650749">
              <w:rPr>
                <w:color w:val="000000"/>
                <w:lang w:val="it-CH"/>
              </w:rPr>
              <w:t>17 - 19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10C87" w14:textId="77777777" w:rsidR="00851C7A" w:rsidRPr="00650749" w:rsidRDefault="00851C7A" w:rsidP="00B10F77">
            <w:pPr>
              <w:spacing w:after="60"/>
              <w:jc w:val="center"/>
              <w:rPr>
                <w:color w:val="000000"/>
                <w:lang w:val="it-CH"/>
              </w:rPr>
            </w:pPr>
            <w:r w:rsidRPr="00650749">
              <w:rPr>
                <w:color w:val="000000"/>
                <w:lang w:val="it-CH"/>
              </w:rPr>
              <w:t>17 - 19</w:t>
            </w:r>
          </w:p>
        </w:tc>
      </w:tr>
      <w:tr w:rsidR="00851C7A" w:rsidRPr="00650749" w14:paraId="4A4C0269" w14:textId="77777777" w:rsidTr="00B10F77">
        <w:trPr>
          <w:trHeight w:val="1060"/>
          <w:jc w:val="center"/>
        </w:trPr>
        <w:tc>
          <w:tcPr>
            <w:tcW w:w="110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BEF3012" w14:textId="77777777" w:rsidR="00851C7A" w:rsidRPr="00650749" w:rsidRDefault="00851C7A" w:rsidP="00B10F77">
            <w:pPr>
              <w:spacing w:after="60"/>
              <w:rPr>
                <w:bCs/>
                <w:color w:val="000000"/>
                <w:lang w:val="it-CH"/>
              </w:rPr>
            </w:pPr>
            <w:r w:rsidRPr="00650749">
              <w:rPr>
                <w:bCs/>
                <w:color w:val="000000"/>
                <w:lang w:val="it-CH"/>
              </w:rPr>
              <w:t>Ni (powder)</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3EA19" w14:textId="77777777" w:rsidR="00851C7A" w:rsidRPr="00650749" w:rsidRDefault="00851C7A" w:rsidP="00B10F77">
            <w:pPr>
              <w:spacing w:after="60"/>
              <w:rPr>
                <w:bCs/>
                <w:color w:val="000000"/>
                <w:lang w:val="it-CH"/>
              </w:rPr>
            </w:pPr>
            <w:r w:rsidRPr="00650749">
              <w:rPr>
                <w:bCs/>
                <w:color w:val="000000"/>
                <w:lang w:val="it-CH"/>
              </w:rPr>
              <w:t>7440-02-0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88678" w14:textId="77777777" w:rsidR="00851C7A" w:rsidRPr="00650749" w:rsidRDefault="00851C7A" w:rsidP="00B10F77">
            <w:pPr>
              <w:spacing w:after="60"/>
              <w:rPr>
                <w:bCs/>
                <w:color w:val="000000"/>
                <w:lang w:val="it-CH"/>
              </w:rPr>
            </w:pPr>
            <w:r w:rsidRPr="00650749">
              <w:rPr>
                <w:bCs/>
                <w:color w:val="000000"/>
                <w:lang w:val="it-CH"/>
              </w:rPr>
              <w:t>231-111-4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64B6" w14:textId="77777777" w:rsidR="00851C7A" w:rsidRPr="00650749" w:rsidRDefault="00851C7A" w:rsidP="00B10F77">
            <w:pPr>
              <w:spacing w:after="60"/>
              <w:rPr>
                <w:bCs/>
                <w:color w:val="000000"/>
                <w:lang w:val="en-US"/>
              </w:rPr>
            </w:pPr>
            <w:r w:rsidRPr="00650749">
              <w:rPr>
                <w:bCs/>
                <w:color w:val="000000"/>
                <w:lang w:val="en-US"/>
              </w:rPr>
              <w:t xml:space="preserve">Skin Sens. 1 H317 </w:t>
            </w:r>
          </w:p>
          <w:p w14:paraId="38F38005" w14:textId="77777777" w:rsidR="00851C7A" w:rsidRPr="00650749" w:rsidRDefault="00851C7A" w:rsidP="00B10F77">
            <w:pPr>
              <w:spacing w:after="60"/>
              <w:rPr>
                <w:bCs/>
                <w:color w:val="000000"/>
                <w:lang w:val="en-US"/>
              </w:rPr>
            </w:pPr>
            <w:r w:rsidRPr="00650749">
              <w:rPr>
                <w:bCs/>
                <w:color w:val="000000"/>
                <w:lang w:val="en-US"/>
              </w:rPr>
              <w:t xml:space="preserve">Carc. 2 H351 </w:t>
            </w:r>
          </w:p>
          <w:p w14:paraId="70831ADA" w14:textId="77777777" w:rsidR="00851C7A" w:rsidRPr="00650749" w:rsidRDefault="00851C7A" w:rsidP="00B10F77">
            <w:pPr>
              <w:spacing w:after="60"/>
              <w:rPr>
                <w:bCs/>
                <w:color w:val="000000"/>
                <w:lang w:val="en-US"/>
              </w:rPr>
            </w:pPr>
            <w:r w:rsidRPr="00650749">
              <w:rPr>
                <w:bCs/>
                <w:color w:val="000000"/>
                <w:lang w:val="en-US"/>
              </w:rPr>
              <w:t xml:space="preserve">STOT RE 1 H372 </w:t>
            </w:r>
          </w:p>
          <w:p w14:paraId="70AA11A2" w14:textId="77777777" w:rsidR="00851C7A" w:rsidRPr="00650749" w:rsidRDefault="00851C7A" w:rsidP="00B10F77">
            <w:pPr>
              <w:spacing w:after="60"/>
              <w:rPr>
                <w:bCs/>
                <w:color w:val="000000"/>
                <w:lang w:val="en-US"/>
              </w:rPr>
            </w:pPr>
            <w:r w:rsidRPr="00650749">
              <w:rPr>
                <w:bCs/>
                <w:color w:val="000000"/>
                <w:lang w:val="en-US"/>
              </w:rPr>
              <w:t xml:space="preserve">Aquatic Chronic 3 H412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3582E" w14:textId="77777777" w:rsidR="00851C7A" w:rsidRPr="00650749" w:rsidRDefault="00851C7A" w:rsidP="00B10F77">
            <w:pPr>
              <w:spacing w:after="60"/>
              <w:jc w:val="center"/>
              <w:rPr>
                <w:color w:val="000000"/>
                <w:lang w:val="it-CH"/>
              </w:rPr>
            </w:pPr>
            <w:r w:rsidRPr="00650749">
              <w:rPr>
                <w:color w:val="000000"/>
                <w:lang w:val="it-CH"/>
              </w:rPr>
              <w:t>14 - 16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ABEF1" w14:textId="77777777" w:rsidR="00851C7A" w:rsidRPr="00650749" w:rsidRDefault="00851C7A" w:rsidP="00B10F77">
            <w:pPr>
              <w:spacing w:after="60"/>
              <w:jc w:val="center"/>
              <w:rPr>
                <w:color w:val="000000"/>
                <w:lang w:val="it-CH"/>
              </w:rPr>
            </w:pPr>
            <w:r w:rsidRPr="00650749">
              <w:rPr>
                <w:color w:val="000000"/>
                <w:lang w:val="it-CH"/>
              </w:rPr>
              <w:t>17 - 19</w:t>
            </w:r>
          </w:p>
        </w:tc>
      </w:tr>
      <w:tr w:rsidR="00851C7A" w:rsidRPr="00650749" w14:paraId="40781475" w14:textId="77777777" w:rsidTr="00B10F77">
        <w:trPr>
          <w:trHeight w:val="32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4E55" w14:textId="77777777" w:rsidR="00851C7A" w:rsidRPr="00650749" w:rsidRDefault="00851C7A" w:rsidP="00B10F77">
            <w:pPr>
              <w:spacing w:after="60"/>
              <w:rPr>
                <w:bCs/>
                <w:color w:val="000000"/>
                <w:lang w:val="it-CH"/>
              </w:rPr>
            </w:pPr>
            <w:r w:rsidRPr="00650749">
              <w:rPr>
                <w:bCs/>
                <w:color w:val="000000"/>
                <w:lang w:val="it-CH"/>
              </w:rPr>
              <w:t>NaCl</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B0B11" w14:textId="77777777" w:rsidR="00851C7A" w:rsidRPr="00650749" w:rsidRDefault="00851C7A" w:rsidP="00B10F77">
            <w:pPr>
              <w:spacing w:after="60"/>
              <w:rPr>
                <w:bCs/>
                <w:color w:val="000000"/>
                <w:lang w:val="it-CH"/>
              </w:rPr>
            </w:pPr>
            <w:r w:rsidRPr="00650749">
              <w:rPr>
                <w:bCs/>
                <w:color w:val="000000"/>
                <w:lang w:val="it-CH"/>
              </w:rPr>
              <w:t>7647-14-5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4C24" w14:textId="77777777" w:rsidR="00851C7A" w:rsidRPr="00650749" w:rsidRDefault="00851C7A" w:rsidP="00B10F77">
            <w:pPr>
              <w:spacing w:after="60"/>
              <w:rPr>
                <w:bCs/>
                <w:color w:val="000000"/>
                <w:lang w:val="it-CH"/>
              </w:rPr>
            </w:pPr>
            <w:r w:rsidRPr="00650749">
              <w:rPr>
                <w:bCs/>
                <w:color w:val="000000"/>
                <w:lang w:val="it-CH"/>
              </w:rPr>
              <w:t>231-598-3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9C70F" w14:textId="77777777" w:rsidR="00851C7A" w:rsidRPr="00650749" w:rsidRDefault="00851C7A" w:rsidP="00B10F77">
            <w:pPr>
              <w:spacing w:after="60"/>
              <w:rPr>
                <w:bCs/>
                <w:color w:val="000000"/>
                <w:lang w:val="it-CH"/>
              </w:rPr>
            </w:pPr>
            <w:r w:rsidRPr="00650749">
              <w:rPr>
                <w:bCs/>
                <w:color w:val="000000"/>
                <w:lang w:val="it-CH"/>
              </w:rPr>
              <w:t>Not classified</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67D51" w14:textId="77777777" w:rsidR="00851C7A" w:rsidRPr="00650749" w:rsidRDefault="00851C7A" w:rsidP="00B10F77">
            <w:pPr>
              <w:spacing w:after="60"/>
              <w:jc w:val="center"/>
              <w:rPr>
                <w:color w:val="000000"/>
                <w:lang w:val="it-CH"/>
              </w:rPr>
            </w:pPr>
            <w:r w:rsidRPr="00650749">
              <w:rPr>
                <w:color w:val="000000"/>
                <w:lang w:val="it-CH"/>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2515C" w14:textId="77777777" w:rsidR="00851C7A" w:rsidRPr="00650749" w:rsidRDefault="00851C7A" w:rsidP="00B10F77">
            <w:pPr>
              <w:spacing w:after="60"/>
              <w:jc w:val="center"/>
              <w:rPr>
                <w:color w:val="000000"/>
                <w:lang w:val="it-CH"/>
              </w:rPr>
            </w:pPr>
            <w:r w:rsidRPr="00650749">
              <w:rPr>
                <w:color w:val="000000"/>
                <w:lang w:val="it-CH"/>
              </w:rPr>
              <w:t>10 - 13</w:t>
            </w:r>
          </w:p>
        </w:tc>
      </w:tr>
      <w:tr w:rsidR="00851C7A" w:rsidRPr="00650749" w14:paraId="78C1C355" w14:textId="77777777" w:rsidTr="00B10F77">
        <w:trPr>
          <w:trHeight w:val="577"/>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5A4C5" w14:textId="77777777" w:rsidR="00851C7A" w:rsidRPr="00650749" w:rsidRDefault="00851C7A" w:rsidP="00B10F77">
            <w:pPr>
              <w:spacing w:after="60"/>
              <w:rPr>
                <w:bCs/>
                <w:color w:val="000000"/>
                <w:lang w:val="it-CH"/>
              </w:rPr>
            </w:pPr>
            <w:r w:rsidRPr="00650749">
              <w:rPr>
                <w:bCs/>
                <w:color w:val="000000"/>
                <w:lang w:val="it-CH"/>
              </w:rPr>
              <w:t>NiCl</w:t>
            </w:r>
            <w:r w:rsidRPr="00650749">
              <w:rPr>
                <w:bCs/>
                <w:color w:val="000000"/>
                <w:vertAlign w:val="subscript"/>
                <w:lang w:val="it-CH"/>
              </w:rPr>
              <w:t>2</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EF25C" w14:textId="77777777" w:rsidR="00851C7A" w:rsidRPr="00650749" w:rsidRDefault="00851C7A" w:rsidP="00B10F77">
            <w:pPr>
              <w:spacing w:after="60"/>
              <w:rPr>
                <w:bCs/>
                <w:color w:val="000000"/>
                <w:lang w:val="it-CH"/>
              </w:rPr>
            </w:pPr>
            <w:r w:rsidRPr="00650749">
              <w:rPr>
                <w:bCs/>
                <w:color w:val="000000"/>
                <w:lang w:val="it-CH"/>
              </w:rPr>
              <w:t>7718-54-9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47044" w14:textId="77777777" w:rsidR="00851C7A" w:rsidRPr="00650749" w:rsidRDefault="00851C7A" w:rsidP="00B10F77">
            <w:pPr>
              <w:spacing w:after="60"/>
              <w:rPr>
                <w:bCs/>
                <w:color w:val="000000"/>
                <w:lang w:val="it-CH"/>
              </w:rPr>
            </w:pPr>
            <w:r w:rsidRPr="00650749">
              <w:rPr>
                <w:bCs/>
                <w:color w:val="000000"/>
                <w:lang w:val="it-CH"/>
              </w:rPr>
              <w:t>231-743-0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3A70F" w14:textId="77777777" w:rsidR="00851C7A" w:rsidRPr="00650749" w:rsidRDefault="00851C7A" w:rsidP="00B10F77">
            <w:pPr>
              <w:spacing w:after="60"/>
              <w:rPr>
                <w:bCs/>
                <w:color w:val="000000"/>
                <w:lang w:val="en-US"/>
              </w:rPr>
            </w:pPr>
            <w:r w:rsidRPr="00650749">
              <w:rPr>
                <w:bCs/>
                <w:color w:val="000000"/>
                <w:lang w:val="fr-CH"/>
              </w:rPr>
              <w:t xml:space="preserve">Acute Tox. 3 H301 </w:t>
            </w:r>
            <w:r w:rsidRPr="00650749">
              <w:rPr>
                <w:bCs/>
                <w:color w:val="000000"/>
                <w:lang w:val="fr-CH"/>
              </w:rPr>
              <w:br/>
              <w:t xml:space="preserve">Skin Irrit. 2 H315 </w:t>
            </w:r>
            <w:r w:rsidRPr="00650749">
              <w:rPr>
                <w:bCs/>
                <w:color w:val="000000"/>
                <w:lang w:val="fr-CH"/>
              </w:rPr>
              <w:br/>
              <w:t xml:space="preserve">Skin Sens. 1 H317 </w:t>
            </w:r>
            <w:r w:rsidRPr="00650749">
              <w:rPr>
                <w:bCs/>
                <w:color w:val="000000"/>
                <w:lang w:val="fr-CH"/>
              </w:rPr>
              <w:br/>
              <w:t xml:space="preserve">Acute Tox. 3 H331 </w:t>
            </w:r>
            <w:r w:rsidRPr="00650749">
              <w:rPr>
                <w:bCs/>
                <w:color w:val="000000"/>
                <w:lang w:val="fr-CH"/>
              </w:rPr>
              <w:br/>
              <w:t xml:space="preserve">Resp. </w:t>
            </w:r>
            <w:r w:rsidRPr="00650749">
              <w:rPr>
                <w:bCs/>
                <w:color w:val="000000"/>
                <w:lang w:val="en-US"/>
              </w:rPr>
              <w:t xml:space="preserve">Sens. 1 H334 </w:t>
            </w:r>
            <w:r w:rsidRPr="00650749">
              <w:rPr>
                <w:bCs/>
                <w:color w:val="000000"/>
                <w:lang w:val="en-US"/>
              </w:rPr>
              <w:br/>
              <w:t xml:space="preserve">Muta. 2 H341 </w:t>
            </w:r>
            <w:r w:rsidRPr="00650749">
              <w:rPr>
                <w:bCs/>
                <w:color w:val="000000"/>
                <w:lang w:val="en-US"/>
              </w:rPr>
              <w:br/>
              <w:t xml:space="preserve">STOT RE 1 H372 </w:t>
            </w:r>
            <w:r w:rsidRPr="00650749">
              <w:rPr>
                <w:bCs/>
                <w:color w:val="000000"/>
                <w:lang w:val="en-US"/>
              </w:rPr>
              <w:br/>
              <w:t xml:space="preserve">Aquatic Acute 1 H400 </w:t>
            </w:r>
            <w:r w:rsidRPr="00650749">
              <w:rPr>
                <w:bCs/>
                <w:color w:val="000000"/>
                <w:lang w:val="en-US"/>
              </w:rPr>
              <w:br/>
              <w:t xml:space="preserve">Aquatic Chronic 1 H410 </w:t>
            </w:r>
            <w:r w:rsidRPr="00650749">
              <w:rPr>
                <w:bCs/>
                <w:color w:val="000000"/>
                <w:lang w:val="en-US"/>
              </w:rPr>
              <w:br/>
              <w:t xml:space="preserve">Carc. 1A H350i </w:t>
            </w:r>
            <w:r w:rsidRPr="00650749">
              <w:rPr>
                <w:bCs/>
                <w:color w:val="000000"/>
                <w:lang w:val="en-US"/>
              </w:rPr>
              <w:br/>
              <w:t xml:space="preserve">Repr. 1B H360D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D9CC" w14:textId="77777777" w:rsidR="00851C7A" w:rsidRPr="00650749" w:rsidRDefault="00851C7A" w:rsidP="00B10F77">
            <w:pPr>
              <w:spacing w:after="60"/>
              <w:jc w:val="center"/>
              <w:rPr>
                <w:color w:val="000000"/>
                <w:lang w:val="it-CH"/>
              </w:rPr>
            </w:pPr>
            <w:r w:rsidRPr="00650749">
              <w:rPr>
                <w:color w:val="000000"/>
                <w:lang w:val="it-CH"/>
              </w:rPr>
              <w:t>6 - 9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C1796" w14:textId="77777777" w:rsidR="00851C7A" w:rsidRPr="00650749" w:rsidRDefault="00851C7A" w:rsidP="00B10F77">
            <w:pPr>
              <w:spacing w:after="60"/>
              <w:jc w:val="center"/>
              <w:rPr>
                <w:color w:val="000000"/>
                <w:lang w:val="it-CH"/>
              </w:rPr>
            </w:pPr>
            <w:r w:rsidRPr="00650749">
              <w:rPr>
                <w:color w:val="000000"/>
                <w:lang w:val="it-CH"/>
              </w:rPr>
              <w:t>0</w:t>
            </w:r>
          </w:p>
        </w:tc>
      </w:tr>
      <w:tr w:rsidR="00851C7A" w:rsidRPr="00650749" w14:paraId="4E74D1A5" w14:textId="77777777" w:rsidTr="00B10F77">
        <w:trPr>
          <w:trHeight w:val="80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F9F05" w14:textId="77777777" w:rsidR="00851C7A" w:rsidRPr="00650749" w:rsidRDefault="00851C7A" w:rsidP="00B10F77">
            <w:pPr>
              <w:spacing w:after="60"/>
              <w:rPr>
                <w:bCs/>
                <w:color w:val="000000"/>
                <w:lang w:val="en-US"/>
              </w:rPr>
            </w:pPr>
            <w:r w:rsidRPr="00650749">
              <w:rPr>
                <w:bCs/>
                <w:color w:val="000000"/>
                <w:lang w:val="en-US"/>
              </w:rPr>
              <w:t>Na</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687F" w14:textId="77777777" w:rsidR="00851C7A" w:rsidRPr="00650749" w:rsidRDefault="00851C7A" w:rsidP="00B10F77">
            <w:pPr>
              <w:spacing w:after="60"/>
              <w:rPr>
                <w:bCs/>
                <w:color w:val="000000"/>
                <w:lang w:val="en-US"/>
              </w:rPr>
            </w:pPr>
            <w:r w:rsidRPr="00650749">
              <w:rPr>
                <w:bCs/>
                <w:color w:val="000000"/>
                <w:lang w:val="en-US"/>
              </w:rPr>
              <w:t>7440-23-5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99644" w14:textId="77777777" w:rsidR="00851C7A" w:rsidRPr="00650749" w:rsidRDefault="00851C7A" w:rsidP="00B10F77">
            <w:pPr>
              <w:spacing w:after="60"/>
              <w:rPr>
                <w:bCs/>
                <w:color w:val="000000"/>
                <w:lang w:val="en-US"/>
              </w:rPr>
            </w:pPr>
            <w:r w:rsidRPr="00650749">
              <w:rPr>
                <w:bCs/>
                <w:color w:val="000000"/>
                <w:lang w:val="en-US"/>
              </w:rPr>
              <w:t>231-132-9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AF82" w14:textId="77777777" w:rsidR="00851C7A" w:rsidRPr="00650749" w:rsidRDefault="00851C7A" w:rsidP="00B10F77">
            <w:pPr>
              <w:spacing w:after="60"/>
              <w:rPr>
                <w:bCs/>
                <w:color w:val="000000"/>
                <w:lang w:val="en-US"/>
              </w:rPr>
            </w:pPr>
            <w:r w:rsidRPr="00650749">
              <w:rPr>
                <w:bCs/>
                <w:color w:val="000000"/>
                <w:lang w:val="en-US"/>
              </w:rPr>
              <w:t xml:space="preserve">Water-react. 1 H260  </w:t>
            </w:r>
            <w:r w:rsidRPr="00650749">
              <w:rPr>
                <w:bCs/>
                <w:color w:val="000000"/>
                <w:lang w:val="en-US"/>
              </w:rPr>
              <w:br/>
              <w:t>Skin Corr. 1B H314</w:t>
            </w:r>
            <w:r w:rsidRPr="00650749">
              <w:rPr>
                <w:bCs/>
                <w:color w:val="000000"/>
                <w:lang w:val="en-US"/>
              </w:rPr>
              <w:br/>
              <w:t>EUH014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CAFF" w14:textId="77777777" w:rsidR="00851C7A" w:rsidRPr="00650749" w:rsidRDefault="00851C7A" w:rsidP="00B10F77">
            <w:pPr>
              <w:spacing w:after="60"/>
              <w:jc w:val="center"/>
              <w:rPr>
                <w:color w:val="000000"/>
                <w:lang w:val="en-US"/>
              </w:rPr>
            </w:pPr>
            <w:r w:rsidRPr="00650749">
              <w:rPr>
                <w:color w:val="000000"/>
                <w:lang w:val="en-US"/>
              </w:rPr>
              <w:t>5 - 7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5808" w14:textId="77777777" w:rsidR="00851C7A" w:rsidRPr="00650749" w:rsidRDefault="00851C7A" w:rsidP="00B10F77">
            <w:pPr>
              <w:spacing w:after="60"/>
              <w:jc w:val="center"/>
              <w:rPr>
                <w:color w:val="000000"/>
                <w:lang w:val="en-US"/>
              </w:rPr>
            </w:pPr>
            <w:r w:rsidRPr="00650749">
              <w:rPr>
                <w:color w:val="000000"/>
                <w:lang w:val="en-US"/>
              </w:rPr>
              <w:t>0.5 -1.2</w:t>
            </w:r>
          </w:p>
        </w:tc>
      </w:tr>
      <w:tr w:rsidR="00851C7A" w:rsidRPr="00650749" w14:paraId="6B618BC1" w14:textId="77777777" w:rsidTr="00B10F77">
        <w:trPr>
          <w:trHeight w:val="106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B7D42" w14:textId="77777777" w:rsidR="00851C7A" w:rsidRPr="00650749" w:rsidRDefault="00851C7A" w:rsidP="00B10F77">
            <w:pPr>
              <w:spacing w:after="60"/>
              <w:rPr>
                <w:bCs/>
                <w:color w:val="000000"/>
                <w:lang w:val="it-CH"/>
              </w:rPr>
            </w:pPr>
            <w:r w:rsidRPr="00650749">
              <w:rPr>
                <w:bCs/>
                <w:color w:val="000000"/>
                <w:lang w:val="it-CH"/>
              </w:rPr>
              <w:lastRenderedPageBreak/>
              <w:t>FeCl</w:t>
            </w:r>
            <w:r w:rsidRPr="00650749">
              <w:rPr>
                <w:bCs/>
                <w:color w:val="000000"/>
                <w:vertAlign w:val="subscript"/>
                <w:lang w:val="it-CH"/>
              </w:rPr>
              <w:t>2</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13068" w14:textId="77777777" w:rsidR="00851C7A" w:rsidRPr="00650749" w:rsidRDefault="00851C7A" w:rsidP="00B10F77">
            <w:pPr>
              <w:spacing w:after="60"/>
              <w:rPr>
                <w:bCs/>
                <w:color w:val="000000"/>
                <w:lang w:val="it-CH"/>
              </w:rPr>
            </w:pPr>
            <w:r w:rsidRPr="00650749">
              <w:rPr>
                <w:bCs/>
                <w:color w:val="000000"/>
                <w:lang w:val="it-CH"/>
              </w:rPr>
              <w:t>7758-94-3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E11E" w14:textId="77777777" w:rsidR="00851C7A" w:rsidRPr="00650749" w:rsidRDefault="00851C7A" w:rsidP="00B10F77">
            <w:pPr>
              <w:spacing w:after="60"/>
              <w:rPr>
                <w:bCs/>
                <w:color w:val="000000"/>
                <w:lang w:val="it-CH"/>
              </w:rPr>
            </w:pPr>
            <w:r w:rsidRPr="00650749">
              <w:rPr>
                <w:bCs/>
                <w:color w:val="000000"/>
                <w:lang w:val="it-CH"/>
              </w:rPr>
              <w:t>231-843-4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B25D8" w14:textId="77777777" w:rsidR="00851C7A" w:rsidRPr="00650749" w:rsidRDefault="00851C7A" w:rsidP="00B10F77">
            <w:pPr>
              <w:spacing w:after="60"/>
              <w:rPr>
                <w:bCs/>
                <w:color w:val="000000"/>
                <w:lang w:val="en-US"/>
              </w:rPr>
            </w:pPr>
            <w:r w:rsidRPr="00650749">
              <w:rPr>
                <w:bCs/>
                <w:color w:val="000000"/>
                <w:lang w:val="en-US"/>
              </w:rPr>
              <w:t xml:space="preserve">Met. Corr. 1 H290    </w:t>
            </w:r>
            <w:r w:rsidRPr="00650749">
              <w:rPr>
                <w:bCs/>
                <w:color w:val="000000"/>
                <w:lang w:val="en-US"/>
              </w:rPr>
              <w:br/>
              <w:t>Acute Tox. 4 H302</w:t>
            </w:r>
            <w:r w:rsidRPr="00650749">
              <w:rPr>
                <w:bCs/>
                <w:color w:val="000000"/>
                <w:lang w:val="en-US"/>
              </w:rPr>
              <w:br/>
              <w:t>Eye Dam. 1 H318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7C987" w14:textId="77777777" w:rsidR="00851C7A" w:rsidRPr="00650749" w:rsidRDefault="00851C7A" w:rsidP="00B10F77">
            <w:pPr>
              <w:spacing w:after="60"/>
              <w:jc w:val="center"/>
              <w:rPr>
                <w:color w:val="000000"/>
                <w:lang w:val="it-CH"/>
              </w:rPr>
            </w:pPr>
            <w:r w:rsidRPr="00650749">
              <w:rPr>
                <w:color w:val="000000"/>
                <w:lang w:val="it-CH"/>
              </w:rPr>
              <w:t>4 - 6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B15D6" w14:textId="77777777" w:rsidR="00851C7A" w:rsidRPr="00650749" w:rsidRDefault="00851C7A" w:rsidP="00B10F77">
            <w:pPr>
              <w:spacing w:after="60"/>
              <w:jc w:val="center"/>
              <w:rPr>
                <w:color w:val="000000"/>
                <w:lang w:val="it-CH"/>
              </w:rPr>
            </w:pPr>
            <w:r w:rsidRPr="00650749">
              <w:rPr>
                <w:color w:val="000000"/>
                <w:lang w:val="it-CH"/>
              </w:rPr>
              <w:t>0 - 1</w:t>
            </w:r>
          </w:p>
        </w:tc>
      </w:tr>
      <w:tr w:rsidR="00851C7A" w:rsidRPr="00650749" w14:paraId="798C8561" w14:textId="77777777" w:rsidTr="00B10F77">
        <w:trPr>
          <w:trHeight w:val="32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B633A" w14:textId="77777777" w:rsidR="00851C7A" w:rsidRPr="00650749" w:rsidRDefault="00851C7A" w:rsidP="00B10F77">
            <w:pPr>
              <w:spacing w:after="60"/>
              <w:rPr>
                <w:bCs/>
                <w:color w:val="000000"/>
                <w:lang w:val="it-CH"/>
              </w:rPr>
            </w:pPr>
            <w:r w:rsidRPr="00650749">
              <w:rPr>
                <w:bCs/>
                <w:color w:val="000000"/>
                <w:lang w:val="it-CH"/>
              </w:rPr>
              <w:t>Fe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A6224" w14:textId="77777777" w:rsidR="00851C7A" w:rsidRPr="00650749" w:rsidRDefault="00851C7A" w:rsidP="00B10F77">
            <w:pPr>
              <w:spacing w:after="60"/>
              <w:rPr>
                <w:bCs/>
                <w:color w:val="000000"/>
                <w:lang w:val="it-CH"/>
              </w:rPr>
            </w:pPr>
            <w:r w:rsidRPr="00650749">
              <w:rPr>
                <w:bCs/>
                <w:color w:val="000000"/>
                <w:lang w:val="it-CH"/>
              </w:rPr>
              <w:t>7439-89-6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3D026" w14:textId="77777777" w:rsidR="00851C7A" w:rsidRPr="00650749" w:rsidRDefault="00851C7A" w:rsidP="00B10F77">
            <w:pPr>
              <w:spacing w:after="60"/>
              <w:rPr>
                <w:bCs/>
                <w:color w:val="000000"/>
                <w:lang w:val="it-CH"/>
              </w:rPr>
            </w:pPr>
            <w:r w:rsidRPr="00650749">
              <w:rPr>
                <w:bCs/>
                <w:color w:val="000000"/>
                <w:lang w:val="it-CH"/>
              </w:rPr>
              <w:t>231-096-4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5302E" w14:textId="77777777" w:rsidR="00851C7A" w:rsidRPr="00650749" w:rsidRDefault="00851C7A" w:rsidP="00B10F77">
            <w:pPr>
              <w:spacing w:after="60"/>
              <w:rPr>
                <w:bCs/>
                <w:color w:val="000000"/>
                <w:lang w:val="it-CH"/>
              </w:rPr>
            </w:pPr>
            <w:r w:rsidRPr="00650749">
              <w:rPr>
                <w:bCs/>
                <w:color w:val="000000"/>
                <w:lang w:val="it-CH"/>
              </w:rPr>
              <w:t>Not classified</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F72E" w14:textId="77777777" w:rsidR="00851C7A" w:rsidRPr="00650749" w:rsidRDefault="00851C7A" w:rsidP="00B10F77">
            <w:pPr>
              <w:spacing w:after="60"/>
              <w:jc w:val="center"/>
              <w:rPr>
                <w:color w:val="000000"/>
                <w:lang w:val="it-CH"/>
              </w:rPr>
            </w:pPr>
            <w:r w:rsidRPr="00650749">
              <w:rPr>
                <w:color w:val="000000"/>
                <w:lang w:val="it-CH"/>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6877" w14:textId="77777777" w:rsidR="00851C7A" w:rsidRPr="00650749" w:rsidRDefault="00851C7A" w:rsidP="00B10F77">
            <w:pPr>
              <w:spacing w:after="60"/>
              <w:jc w:val="center"/>
              <w:rPr>
                <w:color w:val="000000"/>
                <w:lang w:val="it-CH"/>
              </w:rPr>
            </w:pPr>
            <w:r w:rsidRPr="00650749">
              <w:rPr>
                <w:color w:val="000000"/>
                <w:lang w:val="it-CH"/>
              </w:rPr>
              <w:t>1 - 3</w:t>
            </w:r>
          </w:p>
        </w:tc>
      </w:tr>
      <w:tr w:rsidR="00851C7A" w:rsidRPr="00650749" w14:paraId="5C0EE7D1" w14:textId="77777777" w:rsidTr="00B10F77">
        <w:trPr>
          <w:trHeight w:val="32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C6A9" w14:textId="77777777" w:rsidR="00851C7A" w:rsidRPr="00650749" w:rsidRDefault="00851C7A" w:rsidP="00B10F77">
            <w:pPr>
              <w:spacing w:after="60"/>
              <w:rPr>
                <w:bCs/>
                <w:color w:val="000000"/>
                <w:lang w:val="it-CH"/>
              </w:rPr>
            </w:pPr>
            <w:r w:rsidRPr="00650749">
              <w:rPr>
                <w:bCs/>
                <w:color w:val="000000"/>
                <w:lang w:val="it-CH"/>
              </w:rPr>
              <w:t>FeS</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14F0" w14:textId="77777777" w:rsidR="00851C7A" w:rsidRPr="00650749" w:rsidRDefault="00851C7A" w:rsidP="00B10F77">
            <w:pPr>
              <w:spacing w:after="60"/>
              <w:rPr>
                <w:bCs/>
                <w:color w:val="000000"/>
                <w:lang w:val="it-CH"/>
              </w:rPr>
            </w:pPr>
            <w:r w:rsidRPr="00650749">
              <w:rPr>
                <w:bCs/>
                <w:color w:val="000000"/>
                <w:lang w:val="it-CH"/>
              </w:rPr>
              <w:t>1317-37-9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72955" w14:textId="77777777" w:rsidR="00851C7A" w:rsidRPr="00650749" w:rsidRDefault="00851C7A" w:rsidP="00B10F77">
            <w:pPr>
              <w:spacing w:after="60"/>
              <w:rPr>
                <w:bCs/>
                <w:color w:val="000000"/>
                <w:lang w:val="it-CH"/>
              </w:rPr>
            </w:pPr>
            <w:r w:rsidRPr="00650749">
              <w:rPr>
                <w:bCs/>
                <w:color w:val="000000"/>
                <w:lang w:val="it-CH"/>
              </w:rPr>
              <w:t>215-268-6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97C51" w14:textId="77777777" w:rsidR="00851C7A" w:rsidRPr="00650749" w:rsidRDefault="00851C7A" w:rsidP="00B10F77">
            <w:pPr>
              <w:spacing w:after="60"/>
              <w:rPr>
                <w:bCs/>
                <w:color w:val="000000"/>
                <w:lang w:val="it-CH"/>
              </w:rPr>
            </w:pPr>
            <w:r w:rsidRPr="00650749">
              <w:rPr>
                <w:bCs/>
                <w:color w:val="000000"/>
                <w:lang w:val="it-CH"/>
              </w:rPr>
              <w:t>Not classified</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3127C" w14:textId="77777777" w:rsidR="00851C7A" w:rsidRPr="00650749" w:rsidRDefault="00851C7A" w:rsidP="00B10F77">
            <w:pPr>
              <w:spacing w:after="60"/>
              <w:jc w:val="center"/>
              <w:rPr>
                <w:color w:val="000000"/>
                <w:lang w:val="en-US"/>
              </w:rPr>
            </w:pPr>
            <w:r w:rsidRPr="00650749">
              <w:rPr>
                <w:color w:val="000000"/>
                <w:lang w:val="en-US"/>
              </w:rPr>
              <w:t>0.5 – 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D778" w14:textId="77777777" w:rsidR="00851C7A" w:rsidRPr="00650749" w:rsidRDefault="00851C7A" w:rsidP="00B10F77">
            <w:pPr>
              <w:spacing w:after="60"/>
              <w:jc w:val="center"/>
              <w:rPr>
                <w:color w:val="000000"/>
                <w:lang w:val="en-US"/>
              </w:rPr>
            </w:pPr>
            <w:r w:rsidRPr="00650749">
              <w:rPr>
                <w:color w:val="000000"/>
                <w:lang w:val="en-US"/>
              </w:rPr>
              <w:t>0.5 – 0.7</w:t>
            </w:r>
          </w:p>
        </w:tc>
      </w:tr>
      <w:tr w:rsidR="00851C7A" w:rsidRPr="00650749" w14:paraId="49D4593A" w14:textId="77777777" w:rsidTr="00B10F77">
        <w:trPr>
          <w:trHeight w:val="1060"/>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012DE" w14:textId="77777777" w:rsidR="00851C7A" w:rsidRPr="00650749" w:rsidRDefault="00851C7A" w:rsidP="00B10F77">
            <w:pPr>
              <w:spacing w:after="60"/>
              <w:rPr>
                <w:bCs/>
                <w:color w:val="000000"/>
                <w:lang w:val="en-US"/>
              </w:rPr>
            </w:pPr>
            <w:r w:rsidRPr="00650749">
              <w:rPr>
                <w:bCs/>
                <w:color w:val="000000"/>
                <w:lang w:val="en-US"/>
              </w:rPr>
              <w:t>NaF</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0B59A" w14:textId="77777777" w:rsidR="00851C7A" w:rsidRPr="00650749" w:rsidRDefault="00851C7A" w:rsidP="00B10F77">
            <w:pPr>
              <w:spacing w:after="60"/>
              <w:rPr>
                <w:bCs/>
                <w:color w:val="000000"/>
                <w:lang w:val="it-CH"/>
              </w:rPr>
            </w:pPr>
            <w:r w:rsidRPr="00650749">
              <w:rPr>
                <w:bCs/>
                <w:color w:val="000000"/>
                <w:lang w:val="en-US"/>
              </w:rPr>
              <w:t>7681-49-</w:t>
            </w:r>
            <w:r w:rsidRPr="00650749">
              <w:rPr>
                <w:bCs/>
                <w:color w:val="000000"/>
                <w:lang w:val="it-CH"/>
              </w:rPr>
              <w:t>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39E73" w14:textId="77777777" w:rsidR="00851C7A" w:rsidRPr="00650749" w:rsidRDefault="00851C7A" w:rsidP="00B10F77">
            <w:pPr>
              <w:spacing w:after="60"/>
              <w:rPr>
                <w:bCs/>
                <w:color w:val="000000"/>
                <w:lang w:val="it-CH"/>
              </w:rPr>
            </w:pPr>
            <w:r w:rsidRPr="00650749">
              <w:rPr>
                <w:bCs/>
                <w:color w:val="000000"/>
                <w:lang w:val="it-CH"/>
              </w:rPr>
              <w:t>231-667-8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282E2" w14:textId="77777777" w:rsidR="00851C7A" w:rsidRPr="00650749" w:rsidRDefault="00851C7A" w:rsidP="00B10F77">
            <w:pPr>
              <w:spacing w:after="60"/>
              <w:rPr>
                <w:bCs/>
                <w:color w:val="000000"/>
                <w:lang w:val="en-US"/>
              </w:rPr>
            </w:pPr>
            <w:r w:rsidRPr="00650749">
              <w:rPr>
                <w:bCs/>
                <w:color w:val="000000"/>
                <w:lang w:val="fr-CH"/>
              </w:rPr>
              <w:t xml:space="preserve">Acute Tox. 3 H301 </w:t>
            </w:r>
            <w:r w:rsidRPr="00650749">
              <w:rPr>
                <w:bCs/>
                <w:color w:val="000000"/>
                <w:lang w:val="fr-CH"/>
              </w:rPr>
              <w:br/>
              <w:t xml:space="preserve">Skin Irrit. </w:t>
            </w:r>
            <w:r w:rsidRPr="00650749">
              <w:rPr>
                <w:bCs/>
                <w:color w:val="000000"/>
                <w:lang w:val="en-US"/>
              </w:rPr>
              <w:t>2 H315</w:t>
            </w:r>
            <w:r w:rsidRPr="00650749">
              <w:rPr>
                <w:bCs/>
                <w:color w:val="000000"/>
                <w:lang w:val="en-US"/>
              </w:rPr>
              <w:br/>
              <w:t>Eye Irrit. 2 H319</w:t>
            </w:r>
            <w:r w:rsidRPr="00650749">
              <w:rPr>
                <w:bCs/>
                <w:color w:val="000000"/>
                <w:lang w:val="en-US"/>
              </w:rPr>
              <w:br/>
              <w:t>EUH032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40187" w14:textId="77777777" w:rsidR="00851C7A" w:rsidRPr="00650749" w:rsidRDefault="00851C7A" w:rsidP="00B10F77">
            <w:pPr>
              <w:spacing w:after="60"/>
              <w:jc w:val="center"/>
              <w:rPr>
                <w:color w:val="000000"/>
                <w:lang w:val="en-US"/>
              </w:rPr>
            </w:pPr>
            <w:r w:rsidRPr="00650749">
              <w:rPr>
                <w:color w:val="000000"/>
                <w:lang w:val="en-US"/>
              </w:rPr>
              <w:t>0.5 – 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B6165" w14:textId="77777777" w:rsidR="00851C7A" w:rsidRPr="00650749" w:rsidRDefault="00851C7A" w:rsidP="00B10F77">
            <w:pPr>
              <w:spacing w:after="60"/>
              <w:jc w:val="center"/>
              <w:rPr>
                <w:color w:val="000000"/>
                <w:lang w:val="en-US"/>
              </w:rPr>
            </w:pPr>
            <w:r w:rsidRPr="00650749">
              <w:rPr>
                <w:color w:val="000000"/>
                <w:lang w:val="en-US"/>
              </w:rPr>
              <w:t>0.5 – 0.7</w:t>
            </w:r>
          </w:p>
        </w:tc>
      </w:tr>
      <w:tr w:rsidR="00851C7A" w:rsidRPr="00650749" w14:paraId="790377E7" w14:textId="77777777" w:rsidTr="00B10F77">
        <w:trPr>
          <w:trHeight w:val="1134"/>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FD15F" w14:textId="77777777" w:rsidR="00851C7A" w:rsidRPr="00650749" w:rsidRDefault="00851C7A" w:rsidP="00B10F77">
            <w:pPr>
              <w:spacing w:after="60"/>
              <w:rPr>
                <w:bCs/>
                <w:color w:val="000000"/>
                <w:lang w:val="en-US"/>
              </w:rPr>
            </w:pPr>
            <w:r w:rsidRPr="00650749">
              <w:rPr>
                <w:bCs/>
                <w:color w:val="000000"/>
                <w:lang w:val="en-US"/>
              </w:rPr>
              <w:t>NaI</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01868" w14:textId="77777777" w:rsidR="00851C7A" w:rsidRPr="00650749" w:rsidRDefault="00851C7A" w:rsidP="00B10F77">
            <w:pPr>
              <w:spacing w:after="60"/>
              <w:rPr>
                <w:bCs/>
                <w:color w:val="000000"/>
                <w:lang w:val="en-US"/>
              </w:rPr>
            </w:pPr>
            <w:r w:rsidRPr="00650749">
              <w:rPr>
                <w:bCs/>
                <w:color w:val="000000"/>
                <w:lang w:val="en-US"/>
              </w:rPr>
              <w:t>7681-82-5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52107" w14:textId="77777777" w:rsidR="00851C7A" w:rsidRPr="00650749" w:rsidRDefault="00851C7A" w:rsidP="00B10F77">
            <w:pPr>
              <w:spacing w:after="60"/>
              <w:rPr>
                <w:bCs/>
                <w:color w:val="000000"/>
                <w:lang w:val="en-US"/>
              </w:rPr>
            </w:pPr>
            <w:r w:rsidRPr="00650749">
              <w:rPr>
                <w:bCs/>
                <w:color w:val="000000"/>
                <w:lang w:val="en-US"/>
              </w:rPr>
              <w:t>231-679-3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280DBD0" w14:textId="77777777" w:rsidR="00851C7A" w:rsidRPr="00650749" w:rsidRDefault="00851C7A" w:rsidP="00B10F77">
            <w:pPr>
              <w:spacing w:after="60"/>
              <w:rPr>
                <w:bCs/>
                <w:color w:val="000000"/>
                <w:lang w:val="en-US"/>
              </w:rPr>
            </w:pPr>
            <w:r w:rsidRPr="00650749">
              <w:rPr>
                <w:bCs/>
                <w:color w:val="000000"/>
                <w:lang w:val="fr-CH"/>
              </w:rPr>
              <w:t xml:space="preserve">Skin Irrit. 2 H315 </w:t>
            </w:r>
            <w:r w:rsidRPr="00650749">
              <w:rPr>
                <w:bCs/>
                <w:color w:val="000000"/>
                <w:lang w:val="fr-CH"/>
              </w:rPr>
              <w:br/>
              <w:t xml:space="preserve">Eye Irrit. </w:t>
            </w:r>
            <w:r w:rsidRPr="00650749">
              <w:rPr>
                <w:bCs/>
                <w:color w:val="000000"/>
                <w:lang w:val="en-US"/>
              </w:rPr>
              <w:t>2 H319</w:t>
            </w:r>
            <w:r w:rsidRPr="00650749">
              <w:rPr>
                <w:bCs/>
                <w:color w:val="000000"/>
                <w:lang w:val="en-US"/>
              </w:rPr>
              <w:br/>
              <w:t xml:space="preserve">Aquatic Acute 1 H400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DA556" w14:textId="77777777" w:rsidR="00851C7A" w:rsidRPr="00650749" w:rsidRDefault="00851C7A" w:rsidP="00B10F77">
            <w:pPr>
              <w:spacing w:after="60"/>
              <w:jc w:val="center"/>
              <w:rPr>
                <w:color w:val="000000"/>
                <w:lang w:val="en-US"/>
              </w:rPr>
            </w:pPr>
            <w:r w:rsidRPr="00650749">
              <w:rPr>
                <w:color w:val="000000"/>
                <w:lang w:val="en-US"/>
              </w:rPr>
              <w:t>0.1 – 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CA7EF" w14:textId="77777777" w:rsidR="00851C7A" w:rsidRPr="00650749" w:rsidRDefault="00851C7A" w:rsidP="00B10F77">
            <w:pPr>
              <w:spacing w:after="60"/>
              <w:jc w:val="center"/>
              <w:rPr>
                <w:color w:val="000000"/>
                <w:lang w:val="en-US"/>
              </w:rPr>
            </w:pPr>
            <w:r w:rsidRPr="00650749">
              <w:rPr>
                <w:color w:val="000000"/>
                <w:lang w:val="en-US"/>
              </w:rPr>
              <w:t>0.1 – 0.2</w:t>
            </w:r>
          </w:p>
        </w:tc>
      </w:tr>
    </w:tbl>
    <w:p w14:paraId="673A5975" w14:textId="7A208C22" w:rsidR="00851C7A" w:rsidRPr="00D40A7E" w:rsidRDefault="00C52733" w:rsidP="00C52733">
      <w:pPr>
        <w:pStyle w:val="H1G"/>
      </w:pPr>
      <w:r>
        <w:tab/>
      </w:r>
      <w:r>
        <w:tab/>
      </w:r>
      <w:r w:rsidR="00851C7A" w:rsidRPr="006153BB">
        <w:tab/>
      </w:r>
      <w:bookmarkStart w:id="2" w:name="_Toc513814093"/>
      <w:r>
        <w:rPr>
          <w:lang w:val="en-US"/>
        </w:rPr>
        <w:t>Battery d</w:t>
      </w:r>
      <w:r w:rsidR="00851C7A" w:rsidRPr="00D40A7E">
        <w:rPr>
          <w:lang w:val="en-US"/>
        </w:rPr>
        <w:t>escription</w:t>
      </w:r>
      <w:bookmarkEnd w:id="2"/>
    </w:p>
    <w:p w14:paraId="4486C475" w14:textId="4BCE4915" w:rsidR="00851C7A" w:rsidRPr="00D40A7E" w:rsidRDefault="00C13117" w:rsidP="00851C7A">
      <w:pPr>
        <w:pStyle w:val="SingleTxtG"/>
        <w:rPr>
          <w:lang w:val="en-US"/>
        </w:rPr>
      </w:pPr>
      <w:r>
        <w:rPr>
          <w:lang w:val="fr-CH"/>
        </w:rPr>
        <w:t>20.</w:t>
      </w:r>
      <w:r>
        <w:rPr>
          <w:lang w:val="fr-CH"/>
        </w:rPr>
        <w:tab/>
      </w:r>
      <w:r w:rsidR="00851C7A" w:rsidRPr="00D40A7E">
        <w:t>A battery module is made of a series or parallel connection of sodium-nickel cells</w:t>
      </w:r>
      <w:r w:rsidR="00851C7A" w:rsidRPr="00D40A7E">
        <w:rPr>
          <w:lang w:val="en-US"/>
        </w:rPr>
        <w:t xml:space="preserve"> to reach the design voltage and capacity. Typical battery assemblies reaches 300-650 Volts for mobile applications or 48-650 Volts for stand-by power requirements.</w:t>
      </w:r>
    </w:p>
    <w:p w14:paraId="012B8603" w14:textId="323F65B9" w:rsidR="00851C7A" w:rsidRPr="00D40A7E" w:rsidRDefault="00C13117" w:rsidP="00851C7A">
      <w:pPr>
        <w:pStyle w:val="SingleTxtG"/>
        <w:rPr>
          <w:lang w:val="en-US"/>
        </w:rPr>
      </w:pPr>
      <w:r>
        <w:rPr>
          <w:lang w:val="en-US"/>
        </w:rPr>
        <w:t>21.</w:t>
      </w:r>
      <w:r>
        <w:rPr>
          <w:lang w:val="en-US"/>
        </w:rPr>
        <w:tab/>
      </w:r>
      <w:r w:rsidR="00851C7A" w:rsidRPr="00D40A7E">
        <w:rPr>
          <w:lang w:val="en-US"/>
        </w:rPr>
        <w:t xml:space="preserve">Sodium Nickel chloride battery cells are housed within a temperature-controlled, stainless steel double-walled with micro porous silica to thermal insulate the cell. The housing does not include any combustible materials. This battery case or enclosure is intended to protect internal battery components from hazards outside. Every battery is equipped with a Battery Management System (BMS) that controls main battery parameters. Inside the battery case there are some electrical heaters to warm up the battery from the room temperature to the operating temperature (&gt;260°C). Only after the warm up that usually takes 12 hours the battery can be operated. </w:t>
      </w:r>
    </w:p>
    <w:p w14:paraId="7DC0DBD5" w14:textId="77777777" w:rsidR="00851C7A" w:rsidRPr="006A250A" w:rsidRDefault="00851C7A" w:rsidP="00851C7A">
      <w:pPr>
        <w:ind w:right="57"/>
        <w:jc w:val="both"/>
        <w:rPr>
          <w:rFonts w:ascii="Arial" w:hAnsi="Arial" w:cs="Arial"/>
          <w:lang w:val="en-US"/>
        </w:rPr>
      </w:pPr>
    </w:p>
    <w:p w14:paraId="6ABE63CD" w14:textId="77777777" w:rsidR="00851C7A" w:rsidRPr="006A250A" w:rsidRDefault="00851C7A" w:rsidP="00851C7A">
      <w:pPr>
        <w:keepNext/>
        <w:jc w:val="center"/>
        <w:rPr>
          <w:rFonts w:ascii="Calibri" w:hAnsi="Calibri"/>
        </w:rPr>
      </w:pPr>
      <w:r w:rsidRPr="006A250A">
        <w:rPr>
          <w:rFonts w:ascii="Calibri" w:hAnsi="Calibri"/>
          <w:noProof/>
          <w:lang w:val="en-US"/>
        </w:rPr>
        <w:lastRenderedPageBreak/>
        <w:drawing>
          <wp:inline distT="0" distB="0" distL="0" distR="0" wp14:anchorId="432DFFB5" wp14:editId="56B79087">
            <wp:extent cx="3657600" cy="22167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216785"/>
                    </a:xfrm>
                    <a:prstGeom prst="rect">
                      <a:avLst/>
                    </a:prstGeom>
                    <a:noFill/>
                    <a:ln>
                      <a:noFill/>
                    </a:ln>
                  </pic:spPr>
                </pic:pic>
              </a:graphicData>
            </a:graphic>
          </wp:inline>
        </w:drawing>
      </w:r>
    </w:p>
    <w:p w14:paraId="2507AABB" w14:textId="33B5E4A3" w:rsidR="00851C7A" w:rsidRPr="00851C7A" w:rsidRDefault="00851C7A" w:rsidP="00851C7A">
      <w:pPr>
        <w:jc w:val="center"/>
        <w:rPr>
          <w:rFonts w:asciiTheme="majorBidi" w:hAnsiTheme="majorBidi" w:cstheme="majorBidi"/>
          <w:lang w:val="en-US"/>
        </w:rPr>
      </w:pPr>
      <w:r w:rsidRPr="00851C7A">
        <w:rPr>
          <w:rFonts w:asciiTheme="majorBidi" w:hAnsiTheme="majorBidi" w:cstheme="majorBidi"/>
          <w:lang w:val="en-US"/>
        </w:rPr>
        <w:t>Figure 3</w:t>
      </w:r>
      <w:r>
        <w:rPr>
          <w:rFonts w:asciiTheme="majorBidi" w:hAnsiTheme="majorBidi" w:cstheme="majorBidi"/>
          <w:lang w:val="en-US"/>
        </w:rPr>
        <w:t xml:space="preserve"> </w:t>
      </w:r>
      <w:r w:rsidRPr="00851C7A">
        <w:rPr>
          <w:rFonts w:asciiTheme="majorBidi" w:hAnsiTheme="majorBidi" w:cstheme="majorBidi"/>
          <w:lang w:val="en-US"/>
        </w:rPr>
        <w:t>- NaNiCl2 battery</w:t>
      </w:r>
    </w:p>
    <w:p w14:paraId="1A7BE7ED" w14:textId="7936300C" w:rsidR="00851C7A" w:rsidRPr="008E5C20" w:rsidRDefault="00C52733" w:rsidP="00C52733">
      <w:pPr>
        <w:pStyle w:val="H1G"/>
      </w:pPr>
      <w:r>
        <w:tab/>
      </w:r>
      <w:r w:rsidR="00851C7A" w:rsidRPr="006153BB">
        <w:tab/>
      </w:r>
      <w:bookmarkStart w:id="3" w:name="_Toc513814094"/>
      <w:r>
        <w:rPr>
          <w:lang w:val="en-US"/>
        </w:rPr>
        <w:t>“Cold” c</w:t>
      </w:r>
      <w:r w:rsidR="00851C7A" w:rsidRPr="008E5C20">
        <w:rPr>
          <w:lang w:val="en-US"/>
        </w:rPr>
        <w:t>ell</w:t>
      </w:r>
      <w:bookmarkEnd w:id="3"/>
    </w:p>
    <w:p w14:paraId="1E7D2499" w14:textId="404AC20D" w:rsidR="00851C7A" w:rsidRPr="008E5C20" w:rsidRDefault="00C13117" w:rsidP="00851C7A">
      <w:pPr>
        <w:pStyle w:val="SingleTxtG"/>
        <w:rPr>
          <w:lang w:val="en-US"/>
        </w:rPr>
      </w:pPr>
      <w:r>
        <w:rPr>
          <w:lang w:val="en-US"/>
        </w:rPr>
        <w:t>22.</w:t>
      </w:r>
      <w:r>
        <w:rPr>
          <w:lang w:val="en-US"/>
        </w:rPr>
        <w:tab/>
      </w:r>
      <w:r w:rsidR="00851C7A" w:rsidRPr="008E5C20">
        <w:rPr>
          <w:lang w:val="en-US"/>
        </w:rPr>
        <w:t xml:space="preserve">The sodium nickel chloride cell can only work at high temperature for three main reason: </w:t>
      </w:r>
    </w:p>
    <w:p w14:paraId="41F1CF95" w14:textId="5F8F5AD4" w:rsidR="00851C7A" w:rsidRPr="008E5C20" w:rsidRDefault="00851C7A" w:rsidP="00851C7A">
      <w:pPr>
        <w:pStyle w:val="SingleTxtG"/>
        <w:numPr>
          <w:ilvl w:val="0"/>
          <w:numId w:val="34"/>
        </w:numPr>
        <w:tabs>
          <w:tab w:val="left" w:pos="2268"/>
        </w:tabs>
        <w:ind w:left="2268" w:hanging="567"/>
      </w:pPr>
      <w:r w:rsidRPr="008E5C20">
        <w:t>The sodium at the anode needs to be in liquid state. The melting point of the sodium is 98°C.</w:t>
      </w:r>
    </w:p>
    <w:p w14:paraId="74B56456" w14:textId="57A418E4" w:rsidR="00851C7A" w:rsidRPr="008E5C20" w:rsidRDefault="00851C7A" w:rsidP="00851C7A">
      <w:pPr>
        <w:pStyle w:val="SingleTxtG"/>
        <w:numPr>
          <w:ilvl w:val="0"/>
          <w:numId w:val="34"/>
        </w:numPr>
        <w:ind w:left="2268" w:hanging="567"/>
      </w:pPr>
      <w:r w:rsidRPr="008E5C20">
        <w:t>The secondary electrolyte NaAlCl</w:t>
      </w:r>
      <w:r w:rsidRPr="008E5C20">
        <w:rPr>
          <w:vertAlign w:val="subscript"/>
        </w:rPr>
        <w:t>4</w:t>
      </w:r>
      <w:r w:rsidRPr="008E5C20">
        <w:t xml:space="preserve"> in </w:t>
      </w:r>
      <w:r>
        <w:t xml:space="preserve">the </w:t>
      </w:r>
      <w:r w:rsidRPr="008E5C20">
        <w:t>cathode has to be in the liquid state. The melting point of the NaAlCl4 is 156.7°C</w:t>
      </w:r>
      <w:r w:rsidRPr="008E5C20">
        <w:rPr>
          <w:noProof/>
        </w:rPr>
        <w:t>.</w:t>
      </w:r>
    </w:p>
    <w:p w14:paraId="6DD735F2" w14:textId="674074BE" w:rsidR="00851C7A" w:rsidRPr="008E5C20" w:rsidRDefault="00851C7A" w:rsidP="00851C7A">
      <w:pPr>
        <w:pStyle w:val="SingleTxtG"/>
        <w:numPr>
          <w:ilvl w:val="0"/>
          <w:numId w:val="34"/>
        </w:numPr>
        <w:ind w:left="2268" w:hanging="567"/>
      </w:pPr>
      <w:r w:rsidRPr="008E5C20">
        <w:t>The conductivity of beta-alumina increase with the increase of the temperature according to the Arrenhius law.</w:t>
      </w:r>
    </w:p>
    <w:p w14:paraId="743D64BF" w14:textId="799F77F2" w:rsidR="00851C7A" w:rsidRPr="008E5C20" w:rsidRDefault="00C13117" w:rsidP="00851C7A">
      <w:pPr>
        <w:pStyle w:val="SingleTxtG"/>
        <w:rPr>
          <w:lang w:val="en-US"/>
        </w:rPr>
      </w:pPr>
      <w:r>
        <w:rPr>
          <w:lang w:val="en-US"/>
        </w:rPr>
        <w:t>23.</w:t>
      </w:r>
      <w:r>
        <w:rPr>
          <w:lang w:val="en-US"/>
        </w:rPr>
        <w:tab/>
      </w:r>
      <w:r w:rsidR="00851C7A" w:rsidRPr="008E5C20">
        <w:rPr>
          <w:lang w:val="en-US"/>
        </w:rPr>
        <w:t xml:space="preserve">Below 98 °C the cathode, the anode and the electrolyte are in the solid state and exhibit a really high resistance so that any charge transfer and ion conduction in the cell is prevented and the cell can be considered in the </w:t>
      </w:r>
      <w:r w:rsidR="00851C7A" w:rsidRPr="008E5C20">
        <w:rPr>
          <w:b/>
          <w:i/>
          <w:lang w:val="en-US"/>
        </w:rPr>
        <w:t>cold</w:t>
      </w:r>
      <w:r w:rsidR="00851C7A" w:rsidRPr="008E5C20">
        <w:rPr>
          <w:i/>
          <w:lang w:val="en-US"/>
        </w:rPr>
        <w:t xml:space="preserve"> </w:t>
      </w:r>
      <w:r w:rsidR="00851C7A" w:rsidRPr="008E5C20">
        <w:rPr>
          <w:lang w:val="en-US"/>
        </w:rPr>
        <w:t xml:space="preserve">state. </w:t>
      </w:r>
    </w:p>
    <w:p w14:paraId="724ED983" w14:textId="205AD731" w:rsidR="00851C7A" w:rsidRPr="008E5C20" w:rsidRDefault="00C13117" w:rsidP="00851C7A">
      <w:pPr>
        <w:pStyle w:val="SingleTxtG"/>
        <w:rPr>
          <w:lang w:val="en-US"/>
        </w:rPr>
      </w:pPr>
      <w:r>
        <w:rPr>
          <w:lang w:val="en-US"/>
        </w:rPr>
        <w:t>24.</w:t>
      </w:r>
      <w:r>
        <w:rPr>
          <w:lang w:val="en-US"/>
        </w:rPr>
        <w:tab/>
      </w:r>
      <w:r w:rsidR="00851C7A" w:rsidRPr="008E5C20">
        <w:rPr>
          <w:lang w:val="en-US"/>
        </w:rPr>
        <w:t>All the component are solids preventing any possibility of chemical reaction or spillage in case of crash or incident. The battery do not contain any organic solvent. In such condition just a very small current can flow in the battery due to the high internal resistance of the cells (see graph below) at ambient temperature. There is no electrical risk (according to IEC/TS 60479-1 and IEC/TS 60479-5) below 90°C because the short circuit current is below 10 mA.</w:t>
      </w:r>
    </w:p>
    <w:p w14:paraId="55FB669B" w14:textId="6801A370" w:rsidR="00851C7A" w:rsidRPr="004609D6" w:rsidRDefault="00C13117" w:rsidP="00851C7A">
      <w:pPr>
        <w:pStyle w:val="SingleTxtG"/>
        <w:rPr>
          <w:b/>
          <w:i/>
          <w:lang w:val="en-US"/>
        </w:rPr>
      </w:pPr>
      <w:r w:rsidRPr="00C13117">
        <w:rPr>
          <w:bCs/>
          <w:iCs/>
          <w:lang w:val="en-US"/>
        </w:rPr>
        <w:t>25.</w:t>
      </w:r>
      <w:r w:rsidRPr="00C13117">
        <w:rPr>
          <w:bCs/>
          <w:iCs/>
          <w:lang w:val="en-US"/>
        </w:rPr>
        <w:tab/>
      </w:r>
      <w:r w:rsidR="00851C7A" w:rsidRPr="008E5C20">
        <w:rPr>
          <w:b/>
          <w:i/>
          <w:lang w:val="en-US"/>
        </w:rPr>
        <w:t>Since there is no possibility of any current to circulate through the cell at room temperature the sodium nickel chloride battery can be considered a non-battery.</w:t>
      </w:r>
    </w:p>
    <w:p w14:paraId="289C376E" w14:textId="294E9D65" w:rsidR="00851C7A" w:rsidRPr="00EB1E1E" w:rsidRDefault="00C13117" w:rsidP="00851C7A">
      <w:pPr>
        <w:pStyle w:val="SingleTxtG"/>
        <w:rPr>
          <w:b/>
          <w:i/>
          <w:lang w:val="en-US"/>
        </w:rPr>
      </w:pPr>
      <w:r w:rsidRPr="00C13117">
        <w:rPr>
          <w:bCs/>
          <w:iCs/>
          <w:lang w:val="en-US"/>
        </w:rPr>
        <w:t>26.</w:t>
      </w:r>
      <w:r w:rsidRPr="00C13117">
        <w:rPr>
          <w:bCs/>
          <w:iCs/>
          <w:lang w:val="en-US"/>
        </w:rPr>
        <w:tab/>
      </w:r>
      <w:r w:rsidR="00851C7A">
        <w:rPr>
          <w:b/>
          <w:i/>
          <w:lang w:val="en-US"/>
        </w:rPr>
        <w:t>For this reason all the danger related to the transportation of batteries cannot be considered</w:t>
      </w:r>
    </w:p>
    <w:p w14:paraId="0C0738C0" w14:textId="77777777" w:rsidR="00851C7A" w:rsidRPr="006A250A" w:rsidRDefault="00851C7A" w:rsidP="00851C7A">
      <w:pPr>
        <w:jc w:val="both"/>
        <w:rPr>
          <w:rFonts w:ascii="Calibri" w:hAnsi="Calibri"/>
          <w:lang w:val="en-US"/>
        </w:rPr>
      </w:pPr>
    </w:p>
    <w:p w14:paraId="0C18E3A9" w14:textId="77777777" w:rsidR="00851C7A" w:rsidRPr="006A250A" w:rsidRDefault="00851C7A" w:rsidP="00851C7A">
      <w:pPr>
        <w:ind w:left="720"/>
        <w:contextualSpacing/>
        <w:jc w:val="both"/>
        <w:rPr>
          <w:rFonts w:ascii="Calibri" w:hAnsi="Calibri"/>
          <w:lang w:val="en-US"/>
        </w:rPr>
      </w:pPr>
      <w:r w:rsidRPr="006A250A">
        <w:rPr>
          <w:rFonts w:ascii="Arial" w:hAnsi="Arial" w:cs="Arial"/>
          <w:noProof/>
          <w:lang w:val="en-US"/>
        </w:rPr>
        <w:lastRenderedPageBreak/>
        <w:drawing>
          <wp:inline distT="0" distB="0" distL="0" distR="0" wp14:anchorId="5B3079B6" wp14:editId="6DBA1FD1">
            <wp:extent cx="4855845" cy="4149725"/>
            <wp:effectExtent l="0" t="0" r="190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845" cy="4149725"/>
                    </a:xfrm>
                    <a:prstGeom prst="rect">
                      <a:avLst/>
                    </a:prstGeom>
                    <a:noFill/>
                    <a:ln>
                      <a:noFill/>
                    </a:ln>
                  </pic:spPr>
                </pic:pic>
              </a:graphicData>
            </a:graphic>
          </wp:inline>
        </w:drawing>
      </w:r>
    </w:p>
    <w:p w14:paraId="31E28FEE" w14:textId="77777777" w:rsidR="00851C7A" w:rsidRDefault="00851C7A" w:rsidP="00851C7A">
      <w:pPr>
        <w:jc w:val="center"/>
        <w:rPr>
          <w:rFonts w:eastAsia="SimSun"/>
          <w:b/>
          <w:bCs/>
          <w:color w:val="000000"/>
          <w:lang w:val="en-US" w:eastAsia="zh-CN"/>
        </w:rPr>
      </w:pPr>
    </w:p>
    <w:p w14:paraId="5BB86684" w14:textId="77777777" w:rsidR="00851C7A" w:rsidRPr="0070769C" w:rsidRDefault="00851C7A" w:rsidP="00851C7A">
      <w:pPr>
        <w:jc w:val="center"/>
        <w:rPr>
          <w:rFonts w:eastAsia="SimSun"/>
          <w:bCs/>
          <w:color w:val="000000"/>
          <w:lang w:val="en-US" w:eastAsia="zh-CN"/>
        </w:rPr>
      </w:pPr>
      <w:r w:rsidRPr="0070769C">
        <w:rPr>
          <w:rFonts w:eastAsia="SimSun"/>
          <w:bCs/>
          <w:color w:val="000000"/>
          <w:lang w:val="en-US" w:eastAsia="zh-CN"/>
        </w:rPr>
        <w:t>Figure 4 Cell Resistance vs Temperature</w:t>
      </w:r>
    </w:p>
    <w:p w14:paraId="0F9469D3" w14:textId="68E4BEF8" w:rsidR="00851C7A" w:rsidRPr="006C010F" w:rsidRDefault="00C52733" w:rsidP="00C52733">
      <w:pPr>
        <w:pStyle w:val="HChG"/>
      </w:pPr>
      <w:r>
        <w:tab/>
      </w:r>
      <w:r w:rsidR="00851C7A" w:rsidRPr="006C010F">
        <w:tab/>
      </w:r>
      <w:bookmarkStart w:id="4" w:name="_Toc513814096"/>
      <w:r w:rsidR="00851C7A" w:rsidRPr="006C010F">
        <w:t>Market overview and application</w:t>
      </w:r>
      <w:bookmarkEnd w:id="4"/>
    </w:p>
    <w:p w14:paraId="4BAC8AAF" w14:textId="34E289B2" w:rsidR="00851C7A" w:rsidRDefault="00C13117" w:rsidP="00851C7A">
      <w:pPr>
        <w:pStyle w:val="SingleTxtG"/>
        <w:rPr>
          <w:lang w:val="en-US"/>
        </w:rPr>
      </w:pPr>
      <w:r>
        <w:rPr>
          <w:lang w:val="en-US"/>
        </w:rPr>
        <w:t>27.</w:t>
      </w:r>
      <w:r>
        <w:rPr>
          <w:lang w:val="en-US"/>
        </w:rPr>
        <w:tab/>
      </w:r>
      <w:r w:rsidR="00851C7A" w:rsidRPr="006C010F">
        <w:rPr>
          <w:lang w:val="en-US"/>
        </w:rPr>
        <w:t>In 2017, 60-70% of the total production of sodium nickel chloride batteries was employed for back-up power applications mostly in the telecom sector, but also to provide emergency back-up power for utilities, trains, etc</w:t>
      </w:r>
      <w:r w:rsidR="00851C7A" w:rsidRPr="006C010F">
        <w:rPr>
          <w:lang w:val="en-US" w:eastAsia="de-CH"/>
        </w:rPr>
        <w:t>.</w:t>
      </w:r>
      <w:r w:rsidR="00851C7A" w:rsidRPr="006C010F">
        <w:rPr>
          <w:lang w:val="en-US"/>
        </w:rPr>
        <w:t xml:space="preserve"> This sector is growing rapidly with an increasing annual growth rate due to the large global infrastructure investments required to match the ever increasing data traffic (+13% predicted globally in 2018 compared to 2017 and +77% predicted in 2021 compared to 2017 according to a study by Market Vision). A key advantage of the sodium nickel chloride batteries in this sector is their long shelf life without any degradation of the state of charge (no parasitic reaction in cold state), but also their high operational safety qualifying them for operation even in classified locations where explosive gases may be present. As no external temperature control is required, the battery offers lower cost of ownership compared to alternative battery technologies both in indoor as well as outdoor applications (i.e. telecom antenna tower in hot or cold weather). A stumbling block to the diffusion of Na-NiCl batteries in many developing countries (on top of the mentioned USA) is represented by the actual classification that require to be managed by trained employees and doesn’t facilitate the distribution on the territory.</w:t>
      </w:r>
    </w:p>
    <w:p w14:paraId="35513CE8" w14:textId="60EC2A70" w:rsidR="00851C7A" w:rsidRDefault="00C13117" w:rsidP="00851C7A">
      <w:pPr>
        <w:pStyle w:val="SingleTxtG"/>
        <w:rPr>
          <w:lang w:val="en-US"/>
        </w:rPr>
      </w:pPr>
      <w:r>
        <w:rPr>
          <w:lang w:val="en-US"/>
        </w:rPr>
        <w:t>28.</w:t>
      </w:r>
      <w:r>
        <w:rPr>
          <w:lang w:val="en-US"/>
        </w:rPr>
        <w:tab/>
      </w:r>
      <w:r w:rsidR="00851C7A" w:rsidRPr="006C010F">
        <w:rPr>
          <w:lang w:val="en-US"/>
        </w:rPr>
        <w:t xml:space="preserve">Electric vehicles constitute a second important market segment for sodium nickel chloride batteries (20-30% in 2017). Their charge/discharge rate capabilities renders sodium nickel chloride batteries particularly well suited for electric light duty vehicles, fully electric buses, and special purpose vehicles requiring high safety (school buses, tunneling and mining machines, etc.). Currently the customer are placed both in Europe as well as in USA and for </w:t>
      </w:r>
      <w:r w:rsidR="00851C7A" w:rsidRPr="006C010F">
        <w:rPr>
          <w:lang w:val="en-US"/>
        </w:rPr>
        <w:lastRenderedPageBreak/>
        <w:t xml:space="preserve">this reason </w:t>
      </w:r>
      <w:r w:rsidR="00851C7A">
        <w:rPr>
          <w:lang w:val="en-US"/>
        </w:rPr>
        <w:t xml:space="preserve">less stringent prescriptions </w:t>
      </w:r>
      <w:r w:rsidR="00851C7A" w:rsidRPr="006C010F">
        <w:rPr>
          <w:lang w:val="en-US"/>
        </w:rPr>
        <w:t>for the shipment and the "end of life" collecting of the battery would significantly benefit the market.</w:t>
      </w:r>
    </w:p>
    <w:p w14:paraId="089A6840" w14:textId="2FB95D53" w:rsidR="00851C7A" w:rsidRPr="00D40A7E" w:rsidRDefault="00C13117" w:rsidP="00851C7A">
      <w:pPr>
        <w:pStyle w:val="SingleTxtG"/>
        <w:rPr>
          <w:lang w:val="en-US"/>
        </w:rPr>
      </w:pPr>
      <w:r>
        <w:rPr>
          <w:lang w:val="en-US"/>
        </w:rPr>
        <w:t>29.</w:t>
      </w:r>
      <w:r>
        <w:rPr>
          <w:lang w:val="en-US"/>
        </w:rPr>
        <w:tab/>
      </w:r>
      <w:r w:rsidR="00851C7A" w:rsidRPr="00D40A7E">
        <w:rPr>
          <w:lang w:val="en-US"/>
        </w:rPr>
        <w:t>The stationary electricity storage market still represents an emerging market segment with a massive growth potential.</w:t>
      </w:r>
    </w:p>
    <w:p w14:paraId="269E1C2B" w14:textId="77780CFA" w:rsidR="00851C7A" w:rsidRPr="00D40A7E" w:rsidRDefault="00C13117" w:rsidP="00851C7A">
      <w:pPr>
        <w:pStyle w:val="SingleTxtG"/>
        <w:rPr>
          <w:lang w:val="en-US"/>
        </w:rPr>
      </w:pPr>
      <w:r>
        <w:rPr>
          <w:lang w:val="en-US"/>
        </w:rPr>
        <w:t>30.</w:t>
      </w:r>
      <w:r>
        <w:rPr>
          <w:lang w:val="en-US"/>
        </w:rPr>
        <w:tab/>
      </w:r>
      <w:r w:rsidR="00851C7A" w:rsidRPr="00D40A7E">
        <w:rPr>
          <w:lang w:val="en-US"/>
        </w:rPr>
        <w:t>Applications can be divided into decentralized stationary systems that increase self-consumption, self-reliance, or decrease monthly maximum power consumption, etc. and stationary systems providing control services to transmission system operators. Market is currently dominated by early adopters that more and more often install a battery in combination with a photovoltaic system. Demand is not limited by technological limitations, but by economic considerations, but expected to gain substantial momentum in the coming years. Market development also depends on political decisions, e.g. incentive program for coupled photovoltaic + battery systems in Germany.</w:t>
      </w:r>
    </w:p>
    <w:p w14:paraId="1AAB6AF3" w14:textId="59F53B67" w:rsidR="00851C7A" w:rsidRPr="00D40A7E" w:rsidRDefault="00C13117" w:rsidP="00851C7A">
      <w:pPr>
        <w:pStyle w:val="SingleTxtG"/>
        <w:rPr>
          <w:lang w:val="en-US"/>
        </w:rPr>
      </w:pPr>
      <w:r>
        <w:rPr>
          <w:lang w:val="en-US"/>
        </w:rPr>
        <w:t>31.</w:t>
      </w:r>
      <w:r>
        <w:rPr>
          <w:lang w:val="en-US"/>
        </w:rPr>
        <w:tab/>
      </w:r>
      <w:r w:rsidR="00851C7A" w:rsidRPr="00D40A7E">
        <w:rPr>
          <w:lang w:val="en-US"/>
        </w:rPr>
        <w:t>Currently, the only producer of sodium nickel chloride batteries in the world is FZSonick in Stabio, Switzerland. Several other players such as Battery Consult GmbH in Meiringen, Switzerland, Fraunhofer Institute for Ceramic Technologies and Systems (IKTS) in Hermsdorf, Germany, are actively looking for investors to ramp up production in Germany. Chinese battery manufacturer Chaowei Group recently acquired the IP portfolio of General Electrics and plans production in China. The Korean Posco Group is financing research projects in Korea and the USA</w:t>
      </w:r>
    </w:p>
    <w:p w14:paraId="3D32B123" w14:textId="52C57FD1" w:rsidR="00851C7A" w:rsidRPr="00AA1858" w:rsidRDefault="00C13117" w:rsidP="00851C7A">
      <w:pPr>
        <w:pStyle w:val="SingleTxtG"/>
        <w:rPr>
          <w:lang w:val="en-US"/>
        </w:rPr>
      </w:pPr>
      <w:r>
        <w:rPr>
          <w:lang w:val="en-US"/>
        </w:rPr>
        <w:t>32.</w:t>
      </w:r>
      <w:r>
        <w:rPr>
          <w:lang w:val="en-US"/>
        </w:rPr>
        <w:tab/>
      </w:r>
      <w:r w:rsidR="00851C7A" w:rsidRPr="00AA1858">
        <w:rPr>
          <w:lang w:val="en-US"/>
        </w:rPr>
        <w:t>Active industries in this sector are T-Mobile, AT&amp;T, Century link, Bombardier, etc.</w:t>
      </w:r>
    </w:p>
    <w:p w14:paraId="5CC262C8" w14:textId="6A0256B7" w:rsidR="00851C7A" w:rsidRPr="00765CCE" w:rsidRDefault="00C52733" w:rsidP="00C52733">
      <w:pPr>
        <w:pStyle w:val="HChG"/>
      </w:pPr>
      <w:r>
        <w:tab/>
      </w:r>
      <w:r w:rsidR="00851C7A" w:rsidRPr="00765CCE">
        <w:tab/>
      </w:r>
      <w:r w:rsidR="00851C7A" w:rsidRPr="00851C7A">
        <w:t>Importance of this technology</w:t>
      </w:r>
    </w:p>
    <w:p w14:paraId="28546F0B" w14:textId="49E2AF0D" w:rsidR="00851C7A" w:rsidRPr="005779B7" w:rsidRDefault="00C13117" w:rsidP="00851C7A">
      <w:pPr>
        <w:pStyle w:val="SingleTxtG"/>
        <w:rPr>
          <w:lang w:val="en-US"/>
        </w:rPr>
      </w:pPr>
      <w:r>
        <w:rPr>
          <w:lang w:val="en-US" w:eastAsia="de-CH"/>
        </w:rPr>
        <w:t>33.</w:t>
      </w:r>
      <w:r>
        <w:rPr>
          <w:lang w:val="en-US" w:eastAsia="de-CH"/>
        </w:rPr>
        <w:tab/>
      </w:r>
      <w:r w:rsidR="00851C7A" w:rsidRPr="005779B7">
        <w:rPr>
          <w:lang w:val="en-US" w:eastAsia="de-CH"/>
        </w:rPr>
        <w:t>The production of sodium nickel chloride cells will be increased from 815’000 in 2017 to 2’129’000 cells in 2021 to meet demand. At the same time, the number of employees is foreseen to grow.</w:t>
      </w:r>
    </w:p>
    <w:p w14:paraId="4A34D169" w14:textId="77777777" w:rsidR="00851C7A" w:rsidRDefault="00851C7A" w:rsidP="00851C7A">
      <w:pPr>
        <w:pStyle w:val="SingleTxtG"/>
        <w:jc w:val="center"/>
        <w:rPr>
          <w:bCs/>
          <w:lang w:val="en-US"/>
        </w:rPr>
      </w:pPr>
      <w:bookmarkStart w:id="5" w:name="_Ref493692090"/>
      <w:r>
        <w:rPr>
          <w:bCs/>
          <w:noProof/>
          <w:lang w:val="en-US"/>
        </w:rPr>
        <w:drawing>
          <wp:inline distT="0" distB="0" distL="0" distR="0" wp14:anchorId="186399ED" wp14:editId="4014DC75">
            <wp:extent cx="4679085" cy="1745131"/>
            <wp:effectExtent l="0" t="0" r="762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s titre.png"/>
                    <pic:cNvPicPr/>
                  </pic:nvPicPr>
                  <pic:blipFill>
                    <a:blip r:embed="rId12">
                      <a:extLst>
                        <a:ext uri="{28A0092B-C50C-407E-A947-70E740481C1C}">
                          <a14:useLocalDpi xmlns:a14="http://schemas.microsoft.com/office/drawing/2010/main" val="0"/>
                        </a:ext>
                      </a:extLst>
                    </a:blip>
                    <a:stretch>
                      <a:fillRect/>
                    </a:stretch>
                  </pic:blipFill>
                  <pic:spPr>
                    <a:xfrm>
                      <a:off x="0" y="0"/>
                      <a:ext cx="4679085" cy="1745131"/>
                    </a:xfrm>
                    <a:prstGeom prst="rect">
                      <a:avLst/>
                    </a:prstGeom>
                  </pic:spPr>
                </pic:pic>
              </a:graphicData>
            </a:graphic>
          </wp:inline>
        </w:drawing>
      </w:r>
      <w:r w:rsidRPr="006C010F">
        <w:rPr>
          <w:bCs/>
          <w:lang w:val="en-US"/>
        </w:rPr>
        <w:t xml:space="preserve">Figure </w:t>
      </w:r>
      <w:bookmarkEnd w:id="5"/>
      <w:r>
        <w:rPr>
          <w:bCs/>
          <w:lang w:val="en-US"/>
        </w:rPr>
        <w:t>5</w:t>
      </w:r>
      <w:r w:rsidRPr="006C010F">
        <w:rPr>
          <w:bCs/>
        </w:rPr>
        <w:t>-</w:t>
      </w:r>
      <w:r w:rsidRPr="006C010F">
        <w:rPr>
          <w:bCs/>
          <w:lang w:val="en-US"/>
        </w:rPr>
        <w:t xml:space="preserve"> Development of a) number of cells produced, b) sales (total and share of the different application fields: mobility (yellow), energy backup (dark blue</w:t>
      </w:r>
      <w:r>
        <w:rPr>
          <w:bCs/>
          <w:lang w:val="en-US"/>
        </w:rPr>
        <w:t>), and energy storage (green)</w:t>
      </w:r>
    </w:p>
    <w:p w14:paraId="656638F9" w14:textId="3E1D2031" w:rsidR="00851C7A" w:rsidRDefault="00C52733" w:rsidP="00C52733">
      <w:pPr>
        <w:pStyle w:val="HChG"/>
        <w:ind w:hanging="567"/>
      </w:pPr>
      <w:r>
        <w:tab/>
      </w:r>
      <w:r w:rsidR="00851C7A" w:rsidRPr="006153BB">
        <w:tab/>
      </w:r>
      <w:r w:rsidR="00851C7A">
        <w:t xml:space="preserve">Additional safety consideration during operation </w:t>
      </w:r>
    </w:p>
    <w:p w14:paraId="1DA495EE" w14:textId="2E24C6B9" w:rsidR="00851C7A" w:rsidRPr="009A4A9A" w:rsidRDefault="00C13117" w:rsidP="00851C7A">
      <w:pPr>
        <w:pStyle w:val="SingleTxtG"/>
      </w:pPr>
      <w:r>
        <w:rPr>
          <w:lang w:val="fr-CH"/>
        </w:rPr>
        <w:t>34.</w:t>
      </w:r>
      <w:r>
        <w:rPr>
          <w:lang w:val="fr-CH"/>
        </w:rPr>
        <w:tab/>
      </w:r>
      <w:r w:rsidR="00851C7A">
        <w:t>Even if the following dangers will not appear in case of transports of “cold” batteries it is worth to consider them in order to distinguish the two kind of batteries included in the UN 3292</w:t>
      </w:r>
    </w:p>
    <w:p w14:paraId="4E188D66" w14:textId="3AC7440D" w:rsidR="00851C7A" w:rsidRDefault="00851C7A" w:rsidP="00851C7A">
      <w:pPr>
        <w:pStyle w:val="SingleTxtG"/>
      </w:pPr>
      <w:r>
        <w:rPr>
          <w:noProof/>
          <w:lang w:val="en-US"/>
        </w:rPr>
        <mc:AlternateContent>
          <mc:Choice Requires="wps">
            <w:drawing>
              <wp:anchor distT="0" distB="0" distL="114300" distR="114300" simplePos="0" relativeHeight="251659264" behindDoc="0" locked="0" layoutInCell="1" allowOverlap="1" wp14:anchorId="7B5A59A7" wp14:editId="542E641D">
                <wp:simplePos x="0" y="0"/>
                <wp:positionH relativeFrom="column">
                  <wp:posOffset>1621328</wp:posOffset>
                </wp:positionH>
                <wp:positionV relativeFrom="paragraph">
                  <wp:posOffset>663517</wp:posOffset>
                </wp:positionV>
                <wp:extent cx="13855" cy="20782"/>
                <wp:effectExtent l="57150" t="38100" r="62865" b="74930"/>
                <wp:wrapNone/>
                <wp:docPr id="7" name="Connecteur droit avec flèche 7"/>
                <wp:cNvGraphicFramePr/>
                <a:graphic xmlns:a="http://schemas.openxmlformats.org/drawingml/2006/main">
                  <a:graphicData uri="http://schemas.microsoft.com/office/word/2010/wordprocessingShape">
                    <wps:wsp>
                      <wps:cNvCnPr/>
                      <wps:spPr>
                        <a:xfrm flipV="1">
                          <a:off x="0" y="0"/>
                          <a:ext cx="13855" cy="207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3D61EA" id="_x0000_t32" coordsize="21600,21600" o:spt="32" o:oned="t" path="m,l21600,21600e" filled="f">
                <v:path arrowok="t" fillok="f" o:connecttype="none"/>
                <o:lock v:ext="edit" shapetype="t"/>
              </v:shapetype>
              <v:shape id="Connecteur droit avec flèche 7" o:spid="_x0000_s1026" type="#_x0000_t32" style="position:absolute;margin-left:127.65pt;margin-top:52.25pt;width:1.1pt;height:1.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" strokecolor="#4579b8 [3044]">
                <v:stroke endarrow="block"/>
              </v:shape>
            </w:pict>
          </mc:Fallback>
        </mc:AlternateContent>
      </w:r>
      <w:r w:rsidR="00C13117">
        <w:rPr>
          <w:lang w:val="fr-CH"/>
        </w:rPr>
        <w:t>35.</w:t>
      </w:r>
      <w:r w:rsidR="00C13117">
        <w:rPr>
          <w:lang w:val="fr-CH"/>
        </w:rPr>
        <w:tab/>
      </w:r>
      <w:r>
        <w:t xml:space="preserve">In the case of </w:t>
      </w:r>
      <w:r>
        <w:rPr>
          <w:rFonts w:ascii="Symbol" w:hAnsi="Symbol" w:cs="Symbol"/>
        </w:rPr>
        <w:t></w:t>
      </w:r>
      <w:r>
        <w:t>”-alumina fracture, the anode material (liquid sodium), being of low viscosity,</w:t>
      </w:r>
      <w:r>
        <w:rPr>
          <w:position w:val="10"/>
          <w:sz w:val="14"/>
          <w:szCs w:val="14"/>
        </w:rPr>
        <w:t xml:space="preserve"> </w:t>
      </w:r>
      <w:r>
        <w:t xml:space="preserve">flows readily through the cracks into the positive electrode chamber, and into </w:t>
      </w:r>
      <w:r>
        <w:lastRenderedPageBreak/>
        <w:t xml:space="preserve">contact with the molten electrolyte (sodium tetrachloroaluminate). The sodium reacts primarily with the molten electrolyte, as opposed to the positive electrode material (nickel and iron, or chlorinated nickel and iron) as would be the case in a sodium/sulfur cell. </w:t>
      </w:r>
      <w:r>
        <w:rPr>
          <w:w w:val="105"/>
        </w:rPr>
        <w:t>The</w:t>
      </w:r>
      <w:r>
        <w:rPr>
          <w:spacing w:val="-15"/>
          <w:w w:val="105"/>
        </w:rPr>
        <w:t xml:space="preserve"> </w:t>
      </w:r>
      <w:r>
        <w:rPr>
          <w:w w:val="105"/>
        </w:rPr>
        <w:t>key</w:t>
      </w:r>
      <w:r>
        <w:rPr>
          <w:spacing w:val="-20"/>
          <w:w w:val="105"/>
        </w:rPr>
        <w:t xml:space="preserve"> </w:t>
      </w:r>
      <w:r>
        <w:rPr>
          <w:w w:val="105"/>
        </w:rPr>
        <w:t>element</w:t>
      </w:r>
      <w:r>
        <w:rPr>
          <w:spacing w:val="-15"/>
          <w:w w:val="105"/>
        </w:rPr>
        <w:t xml:space="preserve"> </w:t>
      </w:r>
      <w:r>
        <w:rPr>
          <w:w w:val="105"/>
        </w:rPr>
        <w:t>in</w:t>
      </w:r>
      <w:r>
        <w:rPr>
          <w:spacing w:val="-16"/>
          <w:w w:val="105"/>
        </w:rPr>
        <w:t xml:space="preserve"> </w:t>
      </w:r>
      <w:r>
        <w:rPr>
          <w:w w:val="105"/>
        </w:rPr>
        <w:t>the</w:t>
      </w:r>
      <w:r>
        <w:rPr>
          <w:spacing w:val="-16"/>
          <w:w w:val="105"/>
        </w:rPr>
        <w:t xml:space="preserve"> </w:t>
      </w:r>
      <w:r>
        <w:rPr>
          <w:w w:val="105"/>
        </w:rPr>
        <w:t>intrinsic</w:t>
      </w:r>
      <w:r>
        <w:rPr>
          <w:spacing w:val="-16"/>
          <w:w w:val="105"/>
        </w:rPr>
        <w:t xml:space="preserve"> </w:t>
      </w:r>
      <w:r>
        <w:rPr>
          <w:w w:val="105"/>
        </w:rPr>
        <w:t>safety</w:t>
      </w:r>
      <w:r>
        <w:rPr>
          <w:spacing w:val="-16"/>
          <w:w w:val="105"/>
        </w:rPr>
        <w:t xml:space="preserve"> </w:t>
      </w:r>
      <w:r>
        <w:rPr>
          <w:w w:val="105"/>
        </w:rPr>
        <w:t>of Na-NiCl</w:t>
      </w:r>
      <w:r>
        <w:rPr>
          <w:w w:val="105"/>
          <w:position w:val="-3"/>
          <w:sz w:val="12"/>
          <w:szCs w:val="12"/>
        </w:rPr>
        <w:t>2</w:t>
      </w:r>
      <w:r>
        <w:rPr>
          <w:spacing w:val="-4"/>
          <w:w w:val="105"/>
          <w:position w:val="-3"/>
          <w:sz w:val="12"/>
          <w:szCs w:val="12"/>
        </w:rPr>
        <w:t xml:space="preserve"> </w:t>
      </w:r>
      <w:r>
        <w:rPr>
          <w:w w:val="105"/>
        </w:rPr>
        <w:t>technology</w:t>
      </w:r>
      <w:r>
        <w:rPr>
          <w:spacing w:val="-5"/>
          <w:w w:val="105"/>
        </w:rPr>
        <w:t xml:space="preserve"> </w:t>
      </w:r>
      <w:r>
        <w:rPr>
          <w:w w:val="105"/>
        </w:rPr>
        <w:t>is</w:t>
      </w:r>
      <w:r>
        <w:rPr>
          <w:spacing w:val="-5"/>
          <w:w w:val="105"/>
        </w:rPr>
        <w:t xml:space="preserve"> </w:t>
      </w:r>
      <w:r>
        <w:rPr>
          <w:w w:val="105"/>
        </w:rPr>
        <w:t>the</w:t>
      </w:r>
      <w:r>
        <w:rPr>
          <w:spacing w:val="-5"/>
          <w:w w:val="105"/>
        </w:rPr>
        <w:t xml:space="preserve"> </w:t>
      </w:r>
      <w:r>
        <w:rPr>
          <w:w w:val="105"/>
        </w:rPr>
        <w:t>presence</w:t>
      </w:r>
      <w:r>
        <w:rPr>
          <w:spacing w:val="-7"/>
          <w:w w:val="105"/>
        </w:rPr>
        <w:t xml:space="preserve"> </w:t>
      </w:r>
      <w:r>
        <w:rPr>
          <w:w w:val="105"/>
        </w:rPr>
        <w:t>of</w:t>
      </w:r>
      <w:r>
        <w:rPr>
          <w:spacing w:val="-5"/>
          <w:w w:val="105"/>
        </w:rPr>
        <w:t xml:space="preserve"> </w:t>
      </w:r>
      <w:r>
        <w:rPr>
          <w:w w:val="105"/>
        </w:rPr>
        <w:t>a</w:t>
      </w:r>
      <w:r>
        <w:rPr>
          <w:spacing w:val="-5"/>
          <w:w w:val="105"/>
        </w:rPr>
        <w:t xml:space="preserve"> </w:t>
      </w:r>
      <w:r>
        <w:rPr>
          <w:w w:val="105"/>
        </w:rPr>
        <w:t>secondary</w:t>
      </w:r>
      <w:r>
        <w:rPr>
          <w:spacing w:val="-9"/>
          <w:w w:val="105"/>
        </w:rPr>
        <w:t xml:space="preserve"> </w:t>
      </w:r>
      <w:r>
        <w:rPr>
          <w:w w:val="105"/>
        </w:rPr>
        <w:t>electrolyte</w:t>
      </w:r>
      <w:r>
        <w:rPr>
          <w:spacing w:val="-7"/>
          <w:w w:val="105"/>
        </w:rPr>
        <w:t xml:space="preserve"> </w:t>
      </w:r>
      <w:r>
        <w:rPr>
          <w:w w:val="105"/>
        </w:rPr>
        <w:t>in form</w:t>
      </w:r>
      <w:r>
        <w:rPr>
          <w:spacing w:val="-17"/>
          <w:w w:val="105"/>
        </w:rPr>
        <w:t xml:space="preserve"> </w:t>
      </w:r>
      <w:r>
        <w:rPr>
          <w:w w:val="105"/>
        </w:rPr>
        <w:t>of</w:t>
      </w:r>
      <w:r>
        <w:rPr>
          <w:spacing w:val="-17"/>
          <w:w w:val="105"/>
        </w:rPr>
        <w:t xml:space="preserve"> </w:t>
      </w:r>
      <w:r>
        <w:rPr>
          <w:w w:val="105"/>
        </w:rPr>
        <w:t>liquid</w:t>
      </w:r>
      <w:r>
        <w:rPr>
          <w:spacing w:val="-17"/>
          <w:w w:val="105"/>
        </w:rPr>
        <w:t xml:space="preserve"> </w:t>
      </w:r>
      <w:r>
        <w:rPr>
          <w:w w:val="105"/>
        </w:rPr>
        <w:t>salt,</w:t>
      </w:r>
      <w:r>
        <w:rPr>
          <w:spacing w:val="-17"/>
          <w:w w:val="105"/>
        </w:rPr>
        <w:t xml:space="preserve"> </w:t>
      </w:r>
      <w:r>
        <w:rPr>
          <w:w w:val="105"/>
        </w:rPr>
        <w:t>sodium-tetrachloroaluminate</w:t>
      </w:r>
      <w:r>
        <w:rPr>
          <w:spacing w:val="-17"/>
          <w:w w:val="105"/>
        </w:rPr>
        <w:t xml:space="preserve"> </w:t>
      </w:r>
      <w:r>
        <w:rPr>
          <w:w w:val="105"/>
        </w:rPr>
        <w:t>(NaAlCl</w:t>
      </w:r>
      <w:r>
        <w:rPr>
          <w:w w:val="105"/>
          <w:position w:val="-3"/>
          <w:sz w:val="12"/>
          <w:szCs w:val="12"/>
        </w:rPr>
        <w:t>4</w:t>
      </w:r>
      <w:r>
        <w:rPr>
          <w:w w:val="105"/>
        </w:rPr>
        <w:t>),</w:t>
      </w:r>
      <w:r>
        <w:rPr>
          <w:spacing w:val="-17"/>
          <w:w w:val="105"/>
        </w:rPr>
        <w:t xml:space="preserve"> </w:t>
      </w:r>
      <w:r>
        <w:rPr>
          <w:w w:val="105"/>
        </w:rPr>
        <w:t>added to the cathode compartment. This represents one of the major differences</w:t>
      </w:r>
      <w:r>
        <w:rPr>
          <w:spacing w:val="-23"/>
          <w:w w:val="105"/>
        </w:rPr>
        <w:t xml:space="preserve"> </w:t>
      </w:r>
      <w:r>
        <w:rPr>
          <w:w w:val="105"/>
        </w:rPr>
        <w:t>with</w:t>
      </w:r>
      <w:r>
        <w:rPr>
          <w:spacing w:val="-23"/>
          <w:w w:val="105"/>
        </w:rPr>
        <w:t xml:space="preserve"> </w:t>
      </w:r>
      <w:r>
        <w:rPr>
          <w:w w:val="105"/>
        </w:rPr>
        <w:t>the</w:t>
      </w:r>
      <w:r>
        <w:rPr>
          <w:spacing w:val="-23"/>
          <w:w w:val="105"/>
        </w:rPr>
        <w:t xml:space="preserve"> </w:t>
      </w:r>
      <w:r>
        <w:rPr>
          <w:w w:val="105"/>
        </w:rPr>
        <w:t>sodium-sulphur</w:t>
      </w:r>
      <w:r>
        <w:rPr>
          <w:spacing w:val="-23"/>
          <w:w w:val="105"/>
        </w:rPr>
        <w:t xml:space="preserve"> </w:t>
      </w:r>
      <w:r>
        <w:rPr>
          <w:w w:val="105"/>
        </w:rPr>
        <w:t>technology.</w:t>
      </w:r>
      <w:r>
        <w:rPr>
          <w:spacing w:val="-23"/>
          <w:w w:val="105"/>
        </w:rPr>
        <w:t xml:space="preserve"> </w:t>
      </w:r>
      <w:r>
        <w:rPr>
          <w:w w:val="105"/>
        </w:rPr>
        <w:t>The</w:t>
      </w:r>
      <w:r>
        <w:rPr>
          <w:spacing w:val="-23"/>
          <w:w w:val="105"/>
        </w:rPr>
        <w:t xml:space="preserve"> </w:t>
      </w:r>
      <w:r>
        <w:rPr>
          <w:w w:val="105"/>
        </w:rPr>
        <w:t>melting</w:t>
      </w:r>
      <w:r>
        <w:rPr>
          <w:spacing w:val="-23"/>
          <w:w w:val="105"/>
        </w:rPr>
        <w:t xml:space="preserve"> </w:t>
      </w:r>
      <w:r>
        <w:rPr>
          <w:w w:val="105"/>
        </w:rPr>
        <w:t>point of NaAlCl</w:t>
      </w:r>
      <w:r>
        <w:rPr>
          <w:w w:val="105"/>
          <w:position w:val="-3"/>
          <w:sz w:val="12"/>
          <w:szCs w:val="12"/>
        </w:rPr>
        <w:t xml:space="preserve">4 </w:t>
      </w:r>
      <w:r>
        <w:rPr>
          <w:w w:val="105"/>
        </w:rPr>
        <w:t xml:space="preserve">is </w:t>
      </w:r>
      <w:r>
        <w:rPr>
          <w:spacing w:val="-4"/>
          <w:w w:val="105"/>
        </w:rPr>
        <w:t xml:space="preserve">158 </w:t>
      </w:r>
      <w:r>
        <w:rPr>
          <w:rFonts w:ascii="Arial" w:hAnsi="Arial" w:cs="Arial"/>
          <w:w w:val="105"/>
          <w:position w:val="6"/>
          <w:sz w:val="12"/>
          <w:szCs w:val="12"/>
        </w:rPr>
        <w:t>o</w:t>
      </w:r>
      <w:r>
        <w:rPr>
          <w:w w:val="105"/>
        </w:rPr>
        <w:t>C, corresponding to the theoretical minimum operating</w:t>
      </w:r>
      <w:r>
        <w:rPr>
          <w:spacing w:val="-24"/>
          <w:w w:val="105"/>
        </w:rPr>
        <w:t xml:space="preserve"> </w:t>
      </w:r>
      <w:r>
        <w:rPr>
          <w:w w:val="105"/>
        </w:rPr>
        <w:t>temperature</w:t>
      </w:r>
      <w:r>
        <w:rPr>
          <w:spacing w:val="-24"/>
          <w:w w:val="105"/>
        </w:rPr>
        <w:t xml:space="preserve"> </w:t>
      </w:r>
      <w:r>
        <w:rPr>
          <w:w w:val="105"/>
        </w:rPr>
        <w:t>of</w:t>
      </w:r>
      <w:r>
        <w:rPr>
          <w:spacing w:val="-22"/>
          <w:w w:val="105"/>
        </w:rPr>
        <w:t xml:space="preserve"> </w:t>
      </w:r>
      <w:r>
        <w:rPr>
          <w:w w:val="105"/>
        </w:rPr>
        <w:t>the</w:t>
      </w:r>
      <w:r>
        <w:rPr>
          <w:spacing w:val="-24"/>
          <w:w w:val="105"/>
        </w:rPr>
        <w:t xml:space="preserve"> </w:t>
      </w:r>
      <w:r>
        <w:rPr>
          <w:w w:val="105"/>
        </w:rPr>
        <w:t>cell.</w:t>
      </w:r>
      <w:r>
        <w:rPr>
          <w:spacing w:val="-23"/>
          <w:w w:val="105"/>
        </w:rPr>
        <w:t xml:space="preserve"> </w:t>
      </w:r>
      <w:r>
        <w:rPr>
          <w:w w:val="105"/>
        </w:rPr>
        <w:t>The</w:t>
      </w:r>
      <w:r>
        <w:rPr>
          <w:spacing w:val="-24"/>
          <w:w w:val="105"/>
        </w:rPr>
        <w:t xml:space="preserve"> </w:t>
      </w:r>
      <w:r>
        <w:rPr>
          <w:w w:val="105"/>
        </w:rPr>
        <w:t>molten</w:t>
      </w:r>
      <w:r>
        <w:rPr>
          <w:spacing w:val="-24"/>
          <w:w w:val="105"/>
        </w:rPr>
        <w:t xml:space="preserve"> </w:t>
      </w:r>
      <w:r>
        <w:rPr>
          <w:w w:val="105"/>
        </w:rPr>
        <w:t>NaAlCl</w:t>
      </w:r>
      <w:r>
        <w:rPr>
          <w:w w:val="105"/>
          <w:position w:val="-3"/>
          <w:sz w:val="12"/>
          <w:szCs w:val="12"/>
        </w:rPr>
        <w:t>4</w:t>
      </w:r>
      <w:r>
        <w:rPr>
          <w:spacing w:val="-18"/>
          <w:w w:val="105"/>
          <w:position w:val="-3"/>
          <w:sz w:val="12"/>
          <w:szCs w:val="12"/>
        </w:rPr>
        <w:t xml:space="preserve"> </w:t>
      </w:r>
      <w:r>
        <w:rPr>
          <w:w w:val="105"/>
        </w:rPr>
        <w:t>dissociation</w:t>
      </w:r>
      <w:r w:rsidRPr="00311D13">
        <w:rPr>
          <w:w w:val="101"/>
        </w:rPr>
        <w:t xml:space="preserve"> </w:t>
      </w:r>
      <w:r>
        <w:rPr>
          <w:w w:val="101"/>
        </w:rPr>
        <w:t>in</w:t>
      </w:r>
      <w:r>
        <w:rPr>
          <w:spacing w:val="-4"/>
          <w:w w:val="101"/>
        </w:rPr>
        <w:t>v</w:t>
      </w:r>
      <w:r>
        <w:rPr>
          <w:w w:val="106"/>
        </w:rPr>
        <w:t>ol</w:t>
      </w:r>
      <w:r>
        <w:rPr>
          <w:spacing w:val="-5"/>
          <w:w w:val="106"/>
        </w:rPr>
        <w:t>v</w:t>
      </w:r>
      <w:r>
        <w:rPr>
          <w:w w:val="102"/>
        </w:rPr>
        <w:t>es</w:t>
      </w:r>
      <w:r>
        <w:rPr>
          <w:spacing w:val="11"/>
        </w:rPr>
        <w:t xml:space="preserve"> </w:t>
      </w:r>
      <w:r>
        <w:rPr>
          <w:w w:val="102"/>
        </w:rPr>
        <w:t>the</w:t>
      </w:r>
      <w:r>
        <w:rPr>
          <w:spacing w:val="10"/>
        </w:rPr>
        <w:t xml:space="preserve"> </w:t>
      </w:r>
      <w:r>
        <w:rPr>
          <w:w w:val="93"/>
        </w:rPr>
        <w:t>N</w:t>
      </w:r>
      <w:r>
        <w:rPr>
          <w:spacing w:val="-3"/>
          <w:w w:val="93"/>
        </w:rPr>
        <w:t>a</w:t>
      </w:r>
      <w:r>
        <w:rPr>
          <w:rFonts w:ascii="Arial" w:hAnsi="Arial" w:cs="Arial"/>
          <w:w w:val="143"/>
          <w:position w:val="7"/>
          <w:sz w:val="12"/>
          <w:szCs w:val="12"/>
        </w:rPr>
        <w:t>+</w:t>
      </w:r>
      <w:r>
        <w:rPr>
          <w:rFonts w:ascii="Arial" w:hAnsi="Arial" w:cs="Arial"/>
          <w:spacing w:val="7"/>
          <w:position w:val="7"/>
          <w:sz w:val="12"/>
          <w:szCs w:val="12"/>
        </w:rPr>
        <w:t xml:space="preserve"> </w:t>
      </w:r>
      <w:r>
        <w:rPr>
          <w:w w:val="103"/>
        </w:rPr>
        <w:t>ions</w:t>
      </w:r>
      <w:r>
        <w:rPr>
          <w:spacing w:val="10"/>
        </w:rPr>
        <w:t xml:space="preserve"> </w:t>
      </w:r>
      <w:r>
        <w:rPr>
          <w:w w:val="101"/>
        </w:rPr>
        <w:t>and</w:t>
      </w:r>
      <w:r>
        <w:rPr>
          <w:spacing w:val="10"/>
        </w:rPr>
        <w:t xml:space="preserve"> </w:t>
      </w:r>
      <w:r>
        <w:rPr>
          <w:w w:val="91"/>
        </w:rPr>
        <w:t>AlCl</w:t>
      </w:r>
      <w:r w:rsidRPr="00405197">
        <w:rPr>
          <w:w w:val="91"/>
          <w:vertAlign w:val="subscript"/>
        </w:rPr>
        <w:t>4</w:t>
      </w:r>
      <w:r w:rsidRPr="00405197">
        <w:rPr>
          <w:w w:val="126"/>
          <w:position w:val="7"/>
          <w:sz w:val="12"/>
          <w:szCs w:val="12"/>
          <w:vertAlign w:val="superscript"/>
        </w:rPr>
        <w:t>-</w:t>
      </w:r>
      <w:r>
        <w:rPr>
          <w:spacing w:val="-11"/>
          <w:position w:val="7"/>
          <w:sz w:val="12"/>
          <w:szCs w:val="12"/>
        </w:rPr>
        <w:t xml:space="preserve"> </w:t>
      </w:r>
      <w:r>
        <w:rPr>
          <w:w w:val="106"/>
        </w:rPr>
        <w:t>ones</w:t>
      </w:r>
      <w:r>
        <w:rPr>
          <w:spacing w:val="9"/>
        </w:rPr>
        <w:t xml:space="preserve"> </w:t>
      </w:r>
      <w:r>
        <w:rPr>
          <w:w w:val="105"/>
        </w:rPr>
        <w:t>conduction</w:t>
      </w:r>
      <w:r>
        <w:rPr>
          <w:spacing w:val="11"/>
        </w:rPr>
        <w:t xml:space="preserve"> </w:t>
      </w:r>
      <w:r>
        <w:rPr>
          <w:w w:val="107"/>
        </w:rPr>
        <w:t>bet</w:t>
      </w:r>
      <w:r>
        <w:rPr>
          <w:spacing w:val="-2"/>
          <w:w w:val="107"/>
        </w:rPr>
        <w:t>w</w:t>
      </w:r>
      <w:r>
        <w:rPr>
          <w:w w:val="105"/>
        </w:rPr>
        <w:t>een</w:t>
      </w:r>
      <w:r>
        <w:rPr>
          <w:spacing w:val="9"/>
        </w:rPr>
        <w:t xml:space="preserve"> </w:t>
      </w:r>
      <w:r>
        <w:rPr>
          <w:w w:val="102"/>
        </w:rPr>
        <w:t>the</w:t>
      </w:r>
      <w:r>
        <w:rPr>
          <w:spacing w:val="10"/>
        </w:rPr>
        <w:t xml:space="preserve"> </w:t>
      </w:r>
      <w:r>
        <w:rPr>
          <w:rFonts w:ascii="Symbol" w:hAnsi="Symbol" w:cs="Symbol"/>
        </w:rPr>
        <w:t></w:t>
      </w:r>
      <w:r>
        <w:t>”-alumina</w:t>
      </w:r>
      <w:r>
        <w:rPr>
          <w:w w:val="105"/>
        </w:rPr>
        <w:t xml:space="preserve"> internal</w:t>
      </w:r>
      <w:r>
        <w:rPr>
          <w:spacing w:val="-16"/>
          <w:w w:val="105"/>
        </w:rPr>
        <w:t xml:space="preserve"> </w:t>
      </w:r>
      <w:r>
        <w:rPr>
          <w:w w:val="105"/>
        </w:rPr>
        <w:t>surface</w:t>
      </w:r>
      <w:r>
        <w:rPr>
          <w:spacing w:val="-17"/>
          <w:w w:val="105"/>
        </w:rPr>
        <w:t xml:space="preserve"> </w:t>
      </w:r>
      <w:r>
        <w:rPr>
          <w:w w:val="105"/>
        </w:rPr>
        <w:t>and</w:t>
      </w:r>
      <w:r>
        <w:rPr>
          <w:spacing w:val="-17"/>
          <w:w w:val="105"/>
        </w:rPr>
        <w:t xml:space="preserve"> </w:t>
      </w:r>
      <w:r>
        <w:rPr>
          <w:w w:val="105"/>
        </w:rPr>
        <w:t>the</w:t>
      </w:r>
      <w:r>
        <w:rPr>
          <w:spacing w:val="-16"/>
          <w:w w:val="105"/>
        </w:rPr>
        <w:t xml:space="preserve"> </w:t>
      </w:r>
      <w:r>
        <w:rPr>
          <w:w w:val="105"/>
        </w:rPr>
        <w:t>reaction</w:t>
      </w:r>
      <w:r>
        <w:rPr>
          <w:spacing w:val="-16"/>
          <w:w w:val="105"/>
        </w:rPr>
        <w:t xml:space="preserve"> </w:t>
      </w:r>
      <w:r>
        <w:rPr>
          <w:w w:val="105"/>
        </w:rPr>
        <w:t>zone</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NiCl</w:t>
      </w:r>
      <w:r>
        <w:rPr>
          <w:w w:val="105"/>
          <w:position w:val="-3"/>
          <w:sz w:val="12"/>
          <w:szCs w:val="12"/>
        </w:rPr>
        <w:t>2</w:t>
      </w:r>
      <w:r>
        <w:rPr>
          <w:spacing w:val="-13"/>
          <w:w w:val="105"/>
          <w:position w:val="-3"/>
          <w:sz w:val="12"/>
          <w:szCs w:val="12"/>
        </w:rPr>
        <w:t xml:space="preserve"> </w:t>
      </w:r>
      <w:r>
        <w:rPr>
          <w:w w:val="105"/>
        </w:rPr>
        <w:t>porous cathode. In normal working condition, the secondary electrolyte does</w:t>
      </w:r>
      <w:r>
        <w:rPr>
          <w:spacing w:val="-11"/>
          <w:w w:val="105"/>
        </w:rPr>
        <w:t xml:space="preserve"> </w:t>
      </w:r>
      <w:r>
        <w:rPr>
          <w:w w:val="105"/>
        </w:rPr>
        <w:t>not</w:t>
      </w:r>
      <w:r>
        <w:rPr>
          <w:spacing w:val="-11"/>
          <w:w w:val="105"/>
        </w:rPr>
        <w:t xml:space="preserve"> </w:t>
      </w:r>
      <w:r>
        <w:rPr>
          <w:w w:val="105"/>
        </w:rPr>
        <w:t>participate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charge/discharge</w:t>
      </w:r>
      <w:r>
        <w:rPr>
          <w:spacing w:val="-12"/>
          <w:w w:val="105"/>
        </w:rPr>
        <w:t xml:space="preserve"> </w:t>
      </w:r>
      <w:r>
        <w:rPr>
          <w:w w:val="105"/>
        </w:rPr>
        <w:t>reactions,</w:t>
      </w:r>
      <w:r>
        <w:rPr>
          <w:spacing w:val="-11"/>
          <w:w w:val="105"/>
        </w:rPr>
        <w:t xml:space="preserve"> </w:t>
      </w:r>
      <w:r>
        <w:rPr>
          <w:w w:val="105"/>
        </w:rPr>
        <w:t>but</w:t>
      </w:r>
      <w:r>
        <w:rPr>
          <w:spacing w:val="-12"/>
          <w:w w:val="105"/>
        </w:rPr>
        <w:t xml:space="preserve"> </w:t>
      </w:r>
      <w:r>
        <w:rPr>
          <w:w w:val="105"/>
        </w:rPr>
        <w:t>it</w:t>
      </w:r>
      <w:r>
        <w:rPr>
          <w:spacing w:val="-11"/>
          <w:w w:val="105"/>
        </w:rPr>
        <w:t xml:space="preserve"> </w:t>
      </w:r>
      <w:r>
        <w:rPr>
          <w:w w:val="105"/>
        </w:rPr>
        <w:t>has</w:t>
      </w:r>
      <w:r>
        <w:rPr>
          <w:spacing w:val="-11"/>
          <w:w w:val="105"/>
        </w:rPr>
        <w:t xml:space="preserve"> </w:t>
      </w:r>
      <w:r>
        <w:rPr>
          <w:w w:val="105"/>
        </w:rPr>
        <w:t>a key</w:t>
      </w:r>
      <w:r>
        <w:rPr>
          <w:spacing w:val="-21"/>
          <w:w w:val="105"/>
        </w:rPr>
        <w:t xml:space="preserve"> </w:t>
      </w:r>
      <w:r>
        <w:rPr>
          <w:w w:val="105"/>
        </w:rPr>
        <w:t>role</w:t>
      </w:r>
      <w:r>
        <w:rPr>
          <w:spacing w:val="-18"/>
          <w:w w:val="105"/>
        </w:rPr>
        <w:t xml:space="preserve"> </w:t>
      </w:r>
      <w:r>
        <w:rPr>
          <w:w w:val="105"/>
        </w:rPr>
        <w:t>in</w:t>
      </w:r>
      <w:r>
        <w:rPr>
          <w:spacing w:val="-20"/>
          <w:w w:val="105"/>
        </w:rPr>
        <w:t xml:space="preserve"> </w:t>
      </w:r>
      <w:r>
        <w:rPr>
          <w:w w:val="105"/>
        </w:rPr>
        <w:t>the</w:t>
      </w:r>
      <w:r>
        <w:rPr>
          <w:spacing w:val="-19"/>
          <w:w w:val="105"/>
        </w:rPr>
        <w:t xml:space="preserve"> </w:t>
      </w:r>
      <w:r>
        <w:rPr>
          <w:w w:val="105"/>
        </w:rPr>
        <w:t>most</w:t>
      </w:r>
      <w:r>
        <w:rPr>
          <w:spacing w:val="-19"/>
          <w:w w:val="105"/>
        </w:rPr>
        <w:t xml:space="preserve"> </w:t>
      </w:r>
      <w:r>
        <w:rPr>
          <w:w w:val="105"/>
        </w:rPr>
        <w:t>likely</w:t>
      </w:r>
      <w:r>
        <w:rPr>
          <w:spacing w:val="-20"/>
          <w:w w:val="105"/>
        </w:rPr>
        <w:t xml:space="preserve"> </w:t>
      </w:r>
      <w:r>
        <w:rPr>
          <w:w w:val="105"/>
        </w:rPr>
        <w:t>failure</w:t>
      </w:r>
      <w:r>
        <w:rPr>
          <w:spacing w:val="-19"/>
          <w:w w:val="105"/>
        </w:rPr>
        <w:t xml:space="preserve"> </w:t>
      </w:r>
      <w:r>
        <w:rPr>
          <w:w w:val="105"/>
        </w:rPr>
        <w:t>mode</w:t>
      </w:r>
      <w:r>
        <w:rPr>
          <w:spacing w:val="-20"/>
          <w:w w:val="105"/>
        </w:rPr>
        <w:t xml:space="preserve"> </w:t>
      </w:r>
      <w:r>
        <w:rPr>
          <w:w w:val="105"/>
        </w:rPr>
        <w:t>of</w:t>
      </w:r>
      <w:r>
        <w:rPr>
          <w:spacing w:val="-19"/>
          <w:w w:val="105"/>
        </w:rPr>
        <w:t xml:space="preserve"> </w:t>
      </w:r>
      <w:r>
        <w:rPr>
          <w:w w:val="105"/>
        </w:rPr>
        <w:t>sodium</w:t>
      </w:r>
      <w:r>
        <w:rPr>
          <w:spacing w:val="-20"/>
          <w:w w:val="105"/>
        </w:rPr>
        <w:t xml:space="preserve"> </w:t>
      </w:r>
      <w:r>
        <w:rPr>
          <w:w w:val="105"/>
        </w:rPr>
        <w:t>cells,</w:t>
      </w:r>
      <w:r>
        <w:rPr>
          <w:spacing w:val="-19"/>
          <w:w w:val="105"/>
        </w:rPr>
        <w:t xml:space="preserve"> </w:t>
      </w:r>
      <w:r>
        <w:rPr>
          <w:w w:val="105"/>
        </w:rPr>
        <w:t>which</w:t>
      </w:r>
      <w:r>
        <w:rPr>
          <w:spacing w:val="-19"/>
          <w:w w:val="105"/>
        </w:rPr>
        <w:t xml:space="preserve"> </w:t>
      </w:r>
      <w:r>
        <w:rPr>
          <w:w w:val="105"/>
        </w:rPr>
        <w:t>is</w:t>
      </w:r>
      <w:r>
        <w:rPr>
          <w:spacing w:val="-19"/>
          <w:w w:val="105"/>
        </w:rPr>
        <w:t xml:space="preserve"> </w:t>
      </w:r>
      <w:r>
        <w:rPr>
          <w:w w:val="105"/>
        </w:rPr>
        <w:t xml:space="preserve">the </w:t>
      </w:r>
      <w:r>
        <w:rPr>
          <w:rFonts w:ascii="Symbol" w:hAnsi="Symbol" w:cs="Symbol"/>
        </w:rPr>
        <w:t></w:t>
      </w:r>
      <w:r>
        <w:t xml:space="preserve">”-alumina </w:t>
      </w:r>
      <w:r>
        <w:rPr>
          <w:w w:val="101"/>
        </w:rPr>
        <w:t>b</w:t>
      </w:r>
      <w:r>
        <w:rPr>
          <w:spacing w:val="-3"/>
          <w:w w:val="101"/>
        </w:rPr>
        <w:t>r</w:t>
      </w:r>
      <w:r>
        <w:rPr>
          <w:w w:val="99"/>
        </w:rPr>
        <w:t>eaking.</w:t>
      </w:r>
      <w:r>
        <w:rPr>
          <w:spacing w:val="6"/>
        </w:rPr>
        <w:t xml:space="preserve"> </w:t>
      </w:r>
      <w:r>
        <w:rPr>
          <w:w w:val="92"/>
        </w:rPr>
        <w:t>In</w:t>
      </w:r>
      <w:r>
        <w:rPr>
          <w:spacing w:val="6"/>
        </w:rPr>
        <w:t xml:space="preserve"> </w:t>
      </w:r>
      <w:r>
        <w:rPr>
          <w:w w:val="98"/>
        </w:rPr>
        <w:t>this</w:t>
      </w:r>
      <w:r>
        <w:rPr>
          <w:spacing w:val="6"/>
        </w:rPr>
        <w:t xml:space="preserve"> </w:t>
      </w:r>
      <w:r>
        <w:rPr>
          <w:w w:val="99"/>
        </w:rPr>
        <w:t>situation,</w:t>
      </w:r>
      <w:r>
        <w:rPr>
          <w:spacing w:val="6"/>
        </w:rPr>
        <w:t xml:space="preserve"> </w:t>
      </w:r>
      <w:r>
        <w:rPr>
          <w:w w:val="98"/>
        </w:rPr>
        <w:t>if</w:t>
      </w:r>
      <w:r>
        <w:rPr>
          <w:spacing w:val="8"/>
        </w:rPr>
        <w:t xml:space="preserve"> </w:t>
      </w:r>
      <w:r>
        <w:rPr>
          <w:w w:val="102"/>
        </w:rPr>
        <w:t>the</w:t>
      </w:r>
      <w:r>
        <w:rPr>
          <w:spacing w:val="7"/>
        </w:rPr>
        <w:t xml:space="preserve"> </w:t>
      </w:r>
      <w:r>
        <w:rPr>
          <w:w w:val="103"/>
        </w:rPr>
        <w:t>cell</w:t>
      </w:r>
      <w:r>
        <w:rPr>
          <w:spacing w:val="5"/>
        </w:rPr>
        <w:t xml:space="preserve"> </w:t>
      </w:r>
      <w:r>
        <w:rPr>
          <w:w w:val="96"/>
        </w:rPr>
        <w:t>is</w:t>
      </w:r>
      <w:r>
        <w:rPr>
          <w:spacing w:val="7"/>
        </w:rPr>
        <w:t xml:space="preserve"> </w:t>
      </w:r>
      <w:r>
        <w:rPr>
          <w:w w:val="102"/>
        </w:rPr>
        <w:t>based</w:t>
      </w:r>
      <w:r>
        <w:rPr>
          <w:spacing w:val="6"/>
        </w:rPr>
        <w:t xml:space="preserve"> </w:t>
      </w:r>
      <w:r>
        <w:rPr>
          <w:w w:val="108"/>
        </w:rPr>
        <w:t>on</w:t>
      </w:r>
      <w:r>
        <w:rPr>
          <w:spacing w:val="6"/>
        </w:rPr>
        <w:t xml:space="preserve"> </w:t>
      </w:r>
      <w:r>
        <w:rPr>
          <w:w w:val="93"/>
        </w:rPr>
        <w:t>N</w:t>
      </w:r>
      <w:r>
        <w:rPr>
          <w:spacing w:val="-2"/>
          <w:w w:val="93"/>
        </w:rPr>
        <w:t>a-</w:t>
      </w:r>
      <w:r>
        <w:rPr>
          <w:w w:val="85"/>
        </w:rPr>
        <w:t xml:space="preserve">S </w:t>
      </w:r>
      <w:r>
        <w:rPr>
          <w:w w:val="105"/>
        </w:rPr>
        <w:t>technology,</w:t>
      </w:r>
      <w:r>
        <w:rPr>
          <w:spacing w:val="-13"/>
          <w:w w:val="105"/>
        </w:rPr>
        <w:t xml:space="preserve"> </w:t>
      </w:r>
      <w:r>
        <w:rPr>
          <w:w w:val="105"/>
        </w:rPr>
        <w:t>sulphur</w:t>
      </w:r>
      <w:r>
        <w:rPr>
          <w:spacing w:val="-13"/>
          <w:w w:val="105"/>
        </w:rPr>
        <w:t xml:space="preserve"> </w:t>
      </w:r>
      <w:r>
        <w:rPr>
          <w:w w:val="105"/>
        </w:rPr>
        <w:t>gets</w:t>
      </w:r>
      <w:r>
        <w:rPr>
          <w:spacing w:val="-14"/>
          <w:w w:val="105"/>
        </w:rPr>
        <w:t xml:space="preserve"> </w:t>
      </w:r>
      <w:r>
        <w:rPr>
          <w:w w:val="105"/>
        </w:rPr>
        <w:t>in</w:t>
      </w:r>
      <w:r>
        <w:rPr>
          <w:spacing w:val="-13"/>
          <w:w w:val="105"/>
        </w:rPr>
        <w:t xml:space="preserve"> </w:t>
      </w:r>
      <w:r>
        <w:rPr>
          <w:w w:val="105"/>
        </w:rPr>
        <w:t>contact</w:t>
      </w:r>
      <w:r>
        <w:rPr>
          <w:spacing w:val="-13"/>
          <w:w w:val="105"/>
        </w:rPr>
        <w:t xml:space="preserve"> </w:t>
      </w:r>
      <w:r>
        <w:rPr>
          <w:w w:val="105"/>
        </w:rPr>
        <w:t>with</w:t>
      </w:r>
      <w:r>
        <w:rPr>
          <w:spacing w:val="-13"/>
          <w:w w:val="105"/>
        </w:rPr>
        <w:t xml:space="preserve"> </w:t>
      </w:r>
      <w:r>
        <w:rPr>
          <w:w w:val="105"/>
        </w:rPr>
        <w:t>sodium</w:t>
      </w:r>
      <w:r>
        <w:rPr>
          <w:spacing w:val="-13"/>
          <w:w w:val="105"/>
        </w:rPr>
        <w:t xml:space="preserve"> </w:t>
      </w:r>
      <w:r>
        <w:rPr>
          <w:w w:val="105"/>
        </w:rPr>
        <w:t>(even</w:t>
      </w:r>
      <w:r>
        <w:rPr>
          <w:spacing w:val="-15"/>
          <w:w w:val="105"/>
        </w:rPr>
        <w:t xml:space="preserve"> </w:t>
      </w:r>
      <w:r>
        <w:rPr>
          <w:w w:val="105"/>
        </w:rPr>
        <w:t>if</w:t>
      </w:r>
      <w:r>
        <w:rPr>
          <w:spacing w:val="-11"/>
          <w:w w:val="105"/>
        </w:rPr>
        <w:t xml:space="preserve"> </w:t>
      </w:r>
      <w:r>
        <w:rPr>
          <w:w w:val="105"/>
        </w:rPr>
        <w:t>the</w:t>
      </w:r>
      <w:r>
        <w:rPr>
          <w:spacing w:val="-13"/>
          <w:w w:val="105"/>
        </w:rPr>
        <w:t xml:space="preserve"> </w:t>
      </w:r>
      <w:r>
        <w:rPr>
          <w:w w:val="105"/>
        </w:rPr>
        <w:t>safety tube</w:t>
      </w:r>
      <w:r>
        <w:rPr>
          <w:spacing w:val="-32"/>
          <w:w w:val="105"/>
        </w:rPr>
        <w:t xml:space="preserve"> </w:t>
      </w:r>
      <w:r>
        <w:rPr>
          <w:w w:val="105"/>
        </w:rPr>
        <w:t>presence</w:t>
      </w:r>
      <w:r>
        <w:rPr>
          <w:spacing w:val="-32"/>
          <w:w w:val="105"/>
        </w:rPr>
        <w:t xml:space="preserve"> </w:t>
      </w:r>
      <w:r>
        <w:rPr>
          <w:w w:val="105"/>
        </w:rPr>
        <w:t>reduces</w:t>
      </w:r>
      <w:r>
        <w:rPr>
          <w:spacing w:val="-33"/>
          <w:w w:val="105"/>
        </w:rPr>
        <w:t xml:space="preserve"> </w:t>
      </w:r>
      <w:r>
        <w:rPr>
          <w:w w:val="105"/>
        </w:rPr>
        <w:t>this</w:t>
      </w:r>
      <w:r>
        <w:rPr>
          <w:spacing w:val="-32"/>
          <w:w w:val="105"/>
        </w:rPr>
        <w:t xml:space="preserve"> </w:t>
      </w:r>
      <w:r>
        <w:rPr>
          <w:w w:val="105"/>
        </w:rPr>
        <w:t>interaction).</w:t>
      </w:r>
      <w:r>
        <w:rPr>
          <w:spacing w:val="-32"/>
          <w:w w:val="105"/>
        </w:rPr>
        <w:t xml:space="preserve"> </w:t>
      </w:r>
      <w:r>
        <w:rPr>
          <w:w w:val="105"/>
        </w:rPr>
        <w:t>On</w:t>
      </w:r>
      <w:r>
        <w:rPr>
          <w:spacing w:val="-32"/>
          <w:w w:val="105"/>
        </w:rPr>
        <w:t xml:space="preserve"> </w:t>
      </w:r>
      <w:r>
        <w:rPr>
          <w:w w:val="105"/>
        </w:rPr>
        <w:t>the</w:t>
      </w:r>
      <w:r>
        <w:rPr>
          <w:spacing w:val="-32"/>
          <w:w w:val="105"/>
        </w:rPr>
        <w:t xml:space="preserve"> </w:t>
      </w:r>
      <w:r>
        <w:rPr>
          <w:w w:val="105"/>
        </w:rPr>
        <w:t>contrary,</w:t>
      </w:r>
      <w:r>
        <w:rPr>
          <w:spacing w:val="-32"/>
          <w:w w:val="105"/>
        </w:rPr>
        <w:t xml:space="preserve"> </w:t>
      </w:r>
      <w:r>
        <w:rPr>
          <w:w w:val="105"/>
        </w:rPr>
        <w:t>in</w:t>
      </w:r>
      <w:r>
        <w:rPr>
          <w:spacing w:val="-32"/>
          <w:w w:val="105"/>
        </w:rPr>
        <w:t xml:space="preserve"> </w:t>
      </w:r>
      <w:r>
        <w:rPr>
          <w:w w:val="105"/>
        </w:rPr>
        <w:t>NaNiCl</w:t>
      </w:r>
      <w:r>
        <w:rPr>
          <w:w w:val="105"/>
          <w:position w:val="-3"/>
          <w:sz w:val="12"/>
          <w:szCs w:val="12"/>
        </w:rPr>
        <w:t xml:space="preserve">2 </w:t>
      </w:r>
      <w:r>
        <w:rPr>
          <w:w w:val="105"/>
        </w:rPr>
        <w:t>cells,</w:t>
      </w:r>
      <w:r>
        <w:rPr>
          <w:spacing w:val="-13"/>
          <w:w w:val="105"/>
        </w:rPr>
        <w:t xml:space="preserve"> </w:t>
      </w:r>
      <w:r>
        <w:rPr>
          <w:w w:val="105"/>
        </w:rPr>
        <w:t>the</w:t>
      </w:r>
      <w:r>
        <w:rPr>
          <w:spacing w:val="-14"/>
          <w:w w:val="105"/>
        </w:rPr>
        <w:t xml:space="preserve"> </w:t>
      </w:r>
      <w:r>
        <w:rPr>
          <w:w w:val="105"/>
        </w:rPr>
        <w:t>presence</w:t>
      </w:r>
      <w:r>
        <w:rPr>
          <w:spacing w:val="-13"/>
          <w:w w:val="105"/>
        </w:rPr>
        <w:t xml:space="preserve"> </w:t>
      </w:r>
      <w:r>
        <w:rPr>
          <w:w w:val="105"/>
        </w:rPr>
        <w:t>of</w:t>
      </w:r>
      <w:r>
        <w:rPr>
          <w:spacing w:val="-11"/>
          <w:w w:val="105"/>
        </w:rPr>
        <w:t xml:space="preserve"> </w:t>
      </w:r>
      <w:r>
        <w:rPr>
          <w:w w:val="105"/>
        </w:rPr>
        <w:t>the</w:t>
      </w:r>
      <w:r>
        <w:rPr>
          <w:spacing w:val="-13"/>
          <w:w w:val="105"/>
        </w:rPr>
        <w:t xml:space="preserve"> </w:t>
      </w:r>
      <w:r>
        <w:rPr>
          <w:w w:val="105"/>
        </w:rPr>
        <w:t>secondary</w:t>
      </w:r>
      <w:r>
        <w:rPr>
          <w:spacing w:val="-16"/>
          <w:w w:val="105"/>
        </w:rPr>
        <w:t xml:space="preserve"> </w:t>
      </w:r>
      <w:r>
        <w:rPr>
          <w:w w:val="105"/>
        </w:rPr>
        <w:t>electrolyte</w:t>
      </w:r>
      <w:r>
        <w:rPr>
          <w:spacing w:val="-14"/>
          <w:w w:val="105"/>
        </w:rPr>
        <w:t xml:space="preserve"> </w:t>
      </w:r>
      <w:r>
        <w:rPr>
          <w:w w:val="105"/>
        </w:rPr>
        <w:t>(NaAlCl</w:t>
      </w:r>
      <w:r>
        <w:rPr>
          <w:w w:val="105"/>
          <w:position w:val="-3"/>
          <w:sz w:val="12"/>
          <w:szCs w:val="12"/>
        </w:rPr>
        <w:t>4</w:t>
      </w:r>
      <w:r>
        <w:rPr>
          <w:w w:val="105"/>
        </w:rPr>
        <w:t>)</w:t>
      </w:r>
      <w:r>
        <w:rPr>
          <w:spacing w:val="-12"/>
          <w:w w:val="105"/>
        </w:rPr>
        <w:t xml:space="preserve"> </w:t>
      </w:r>
      <w:r>
        <w:rPr>
          <w:w w:val="105"/>
        </w:rPr>
        <w:t xml:space="preserve">chemical reactions themselves reduces the effects of the exothermic re actions, which could be potentially dangerous. In fact, the secondary electrolyte reacts with the sodium and the products are sodium chloride and metallic aluminium through the following reaction. </w:t>
      </w:r>
      <w:r>
        <w:t>The reaction is (2):</w:t>
      </w:r>
    </w:p>
    <w:p w14:paraId="1EF555E7" w14:textId="59F38350" w:rsidR="00851C7A" w:rsidRDefault="00851C7A" w:rsidP="00C52733">
      <w:pPr>
        <w:pStyle w:val="SingleTxtG"/>
        <w:jc w:val="center"/>
        <w:rPr>
          <w:w w:val="110"/>
        </w:rPr>
      </w:pPr>
      <w:r w:rsidRPr="00C52733">
        <w:rPr>
          <w:w w:val="110"/>
        </w:rPr>
        <w:t xml:space="preserve">(2) </w:t>
      </w:r>
      <w:r w:rsidR="00C52733" w:rsidRPr="00C52733">
        <w:rPr>
          <w:w w:val="110"/>
        </w:rPr>
        <w:tab/>
      </w:r>
      <w:r w:rsidRPr="00C52733">
        <w:rPr>
          <w:w w:val="110"/>
        </w:rPr>
        <w:t>3Na + NaAlCl</w:t>
      </w:r>
      <w:r w:rsidRPr="00C52733">
        <w:rPr>
          <w:w w:val="110"/>
          <w:position w:val="-3"/>
          <w:sz w:val="14"/>
          <w:szCs w:val="14"/>
        </w:rPr>
        <w:t xml:space="preserve">4 </w:t>
      </w:r>
      <w:r w:rsidRPr="00C52733">
        <w:rPr>
          <w:rFonts w:ascii="Tahoma" w:hAnsi="Tahoma" w:cs="Tahoma"/>
          <w:w w:val="170"/>
        </w:rPr>
        <w:t xml:space="preserve">-&gt; </w:t>
      </w:r>
      <w:r w:rsidRPr="00C52733">
        <w:rPr>
          <w:w w:val="110"/>
        </w:rPr>
        <w:t>4NaCl + Al</w:t>
      </w:r>
    </w:p>
    <w:p w14:paraId="44ED3C36" w14:textId="21A70E62" w:rsidR="00851C7A" w:rsidRDefault="00C13117" w:rsidP="00851C7A">
      <w:pPr>
        <w:pStyle w:val="SingleTxtG"/>
        <w:rPr>
          <w:w w:val="105"/>
        </w:rPr>
      </w:pPr>
      <w:r>
        <w:rPr>
          <w:lang w:val="fr-CH"/>
        </w:rPr>
        <w:t>36.</w:t>
      </w:r>
      <w:r>
        <w:rPr>
          <w:lang w:val="fr-CH"/>
        </w:rPr>
        <w:tab/>
      </w:r>
      <w:r w:rsidR="00851C7A">
        <w:t>This reaction is mildly exothermic, releasing about two-thirds of the energy of the normal electrode reaction,</w:t>
      </w:r>
      <w:r w:rsidR="00851C7A">
        <w:rPr>
          <w:position w:val="10"/>
          <w:sz w:val="14"/>
          <w:szCs w:val="14"/>
        </w:rPr>
        <w:t xml:space="preserve"> </w:t>
      </w:r>
      <w:r w:rsidR="00851C7A">
        <w:t>and produces solid, nonhazardous, noncorrosive products with low vapor pressures.</w:t>
      </w:r>
      <w:r w:rsidR="00851C7A" w:rsidRPr="00311D13">
        <w:rPr>
          <w:w w:val="105"/>
        </w:rPr>
        <w:t xml:space="preserve"> </w:t>
      </w:r>
    </w:p>
    <w:p w14:paraId="5C2BAD6C" w14:textId="73710A0E" w:rsidR="00851C7A" w:rsidRDefault="00C13117" w:rsidP="00851C7A">
      <w:pPr>
        <w:pStyle w:val="SingleTxtG"/>
        <w:rPr>
          <w:w w:val="105"/>
        </w:rPr>
      </w:pPr>
      <w:r>
        <w:rPr>
          <w:w w:val="105"/>
          <w:lang w:val="fr-CH"/>
        </w:rPr>
        <w:t>37.</w:t>
      </w:r>
      <w:r>
        <w:rPr>
          <w:w w:val="105"/>
          <w:lang w:val="fr-CH"/>
        </w:rPr>
        <w:tab/>
      </w:r>
      <w:r w:rsidR="00851C7A">
        <w:rPr>
          <w:w w:val="105"/>
        </w:rPr>
        <w:t>With</w:t>
      </w:r>
      <w:r w:rsidR="00851C7A">
        <w:rPr>
          <w:spacing w:val="-11"/>
          <w:w w:val="105"/>
        </w:rPr>
        <w:t xml:space="preserve"> </w:t>
      </w:r>
      <w:r w:rsidR="00851C7A">
        <w:rPr>
          <w:w w:val="105"/>
        </w:rPr>
        <w:t>regard</w:t>
      </w:r>
      <w:r w:rsidR="00851C7A">
        <w:rPr>
          <w:spacing w:val="-11"/>
          <w:w w:val="105"/>
        </w:rPr>
        <w:t xml:space="preserve"> </w:t>
      </w:r>
      <w:r w:rsidR="00851C7A">
        <w:rPr>
          <w:w w:val="105"/>
        </w:rPr>
        <w:t>to</w:t>
      </w:r>
      <w:r w:rsidR="00851C7A">
        <w:rPr>
          <w:spacing w:val="-14"/>
          <w:w w:val="105"/>
        </w:rPr>
        <w:t xml:space="preserve"> </w:t>
      </w:r>
      <w:r w:rsidR="00851C7A">
        <w:rPr>
          <w:w w:val="105"/>
        </w:rPr>
        <w:t>the</w:t>
      </w:r>
      <w:r w:rsidR="00851C7A">
        <w:rPr>
          <w:spacing w:val="-10"/>
          <w:w w:val="105"/>
        </w:rPr>
        <w:t xml:space="preserve"> </w:t>
      </w:r>
      <w:r w:rsidR="00851C7A">
        <w:rPr>
          <w:w w:val="105"/>
        </w:rPr>
        <w:t>sodium</w:t>
      </w:r>
      <w:r w:rsidR="00851C7A">
        <w:rPr>
          <w:spacing w:val="-12"/>
          <w:w w:val="105"/>
        </w:rPr>
        <w:t xml:space="preserve"> </w:t>
      </w:r>
      <w:r w:rsidR="00851C7A">
        <w:rPr>
          <w:w w:val="105"/>
        </w:rPr>
        <w:t>leakage</w:t>
      </w:r>
      <w:r w:rsidR="00851C7A">
        <w:rPr>
          <w:spacing w:val="-12"/>
          <w:w w:val="105"/>
        </w:rPr>
        <w:t xml:space="preserve"> </w:t>
      </w:r>
      <w:r w:rsidR="00851C7A">
        <w:rPr>
          <w:w w:val="105"/>
        </w:rPr>
        <w:t>from</w:t>
      </w:r>
      <w:r w:rsidR="00851C7A">
        <w:rPr>
          <w:spacing w:val="-12"/>
          <w:w w:val="105"/>
        </w:rPr>
        <w:t xml:space="preserve"> </w:t>
      </w:r>
      <w:r w:rsidR="00851C7A">
        <w:rPr>
          <w:w w:val="105"/>
        </w:rPr>
        <w:t>the</w:t>
      </w:r>
      <w:r w:rsidR="00851C7A">
        <w:rPr>
          <w:spacing w:val="-11"/>
          <w:w w:val="105"/>
        </w:rPr>
        <w:t xml:space="preserve"> </w:t>
      </w:r>
      <w:r w:rsidR="00851C7A">
        <w:rPr>
          <w:w w:val="105"/>
        </w:rPr>
        <w:t>cell</w:t>
      </w:r>
      <w:r w:rsidR="00851C7A">
        <w:rPr>
          <w:spacing w:val="-11"/>
          <w:w w:val="105"/>
        </w:rPr>
        <w:t xml:space="preserve"> </w:t>
      </w:r>
      <w:r w:rsidR="00851C7A">
        <w:rPr>
          <w:w w:val="105"/>
        </w:rPr>
        <w:t>to</w:t>
      </w:r>
      <w:r w:rsidR="00851C7A">
        <w:rPr>
          <w:spacing w:val="-13"/>
          <w:w w:val="105"/>
        </w:rPr>
        <w:t xml:space="preserve"> </w:t>
      </w:r>
      <w:r w:rsidR="00851C7A">
        <w:rPr>
          <w:w w:val="105"/>
        </w:rPr>
        <w:t>the</w:t>
      </w:r>
      <w:r w:rsidR="00851C7A">
        <w:rPr>
          <w:spacing w:val="-11"/>
          <w:w w:val="105"/>
        </w:rPr>
        <w:t xml:space="preserve"> </w:t>
      </w:r>
      <w:r w:rsidR="00851C7A">
        <w:rPr>
          <w:w w:val="105"/>
        </w:rPr>
        <w:t xml:space="preserve">external environment given by a strong external shock, it is worth noting </w:t>
      </w:r>
      <w:r w:rsidR="00851C7A">
        <w:rPr>
          <w:w w:val="96"/>
        </w:rPr>
        <w:t>that,</w:t>
      </w:r>
      <w:r w:rsidR="00851C7A">
        <w:rPr>
          <w:spacing w:val="12"/>
        </w:rPr>
        <w:t xml:space="preserve"> </w:t>
      </w:r>
      <w:r w:rsidR="00851C7A">
        <w:t>in</w:t>
      </w:r>
      <w:r w:rsidR="00851C7A">
        <w:rPr>
          <w:spacing w:val="12"/>
        </w:rPr>
        <w:t xml:space="preserve"> </w:t>
      </w:r>
      <w:r w:rsidR="00851C7A">
        <w:rPr>
          <w:w w:val="98"/>
        </w:rPr>
        <w:t>this</w:t>
      </w:r>
      <w:r w:rsidR="00851C7A">
        <w:rPr>
          <w:spacing w:val="12"/>
        </w:rPr>
        <w:t xml:space="preserve"> </w:t>
      </w:r>
      <w:r w:rsidR="00851C7A">
        <w:rPr>
          <w:w w:val="104"/>
        </w:rPr>
        <w:t>occurr</w:t>
      </w:r>
      <w:r w:rsidR="00851C7A">
        <w:rPr>
          <w:spacing w:val="-2"/>
          <w:w w:val="104"/>
        </w:rPr>
        <w:t>e</w:t>
      </w:r>
      <w:r w:rsidR="00851C7A">
        <w:rPr>
          <w:w w:val="102"/>
        </w:rPr>
        <w:t>nce,</w:t>
      </w:r>
      <w:r w:rsidR="00851C7A">
        <w:rPr>
          <w:spacing w:val="11"/>
        </w:rPr>
        <w:t xml:space="preserve"> </w:t>
      </w:r>
      <w:r w:rsidR="00851C7A">
        <w:rPr>
          <w:w w:val="102"/>
        </w:rPr>
        <w:t>the</w:t>
      </w:r>
      <w:r w:rsidR="00851C7A">
        <w:rPr>
          <w:spacing w:val="12"/>
        </w:rPr>
        <w:t xml:space="preserve"> </w:t>
      </w:r>
      <w:r w:rsidR="00851C7A">
        <w:rPr>
          <w:rFonts w:ascii="Symbol" w:hAnsi="Symbol" w:cs="Symbol"/>
        </w:rPr>
        <w:t></w:t>
      </w:r>
      <w:r w:rsidR="00851C7A">
        <w:t>”-alumina</w:t>
      </w:r>
      <w:r w:rsidR="00851C7A">
        <w:rPr>
          <w:w w:val="105"/>
        </w:rPr>
        <w:t xml:space="preserve"> </w:t>
      </w:r>
      <w:r w:rsidR="00851C7A">
        <w:rPr>
          <w:w w:val="107"/>
        </w:rPr>
        <w:t>would</w:t>
      </w:r>
      <w:r w:rsidR="00851C7A">
        <w:rPr>
          <w:spacing w:val="11"/>
        </w:rPr>
        <w:t xml:space="preserve"> </w:t>
      </w:r>
      <w:r w:rsidR="00851C7A">
        <w:rPr>
          <w:w w:val="101"/>
        </w:rPr>
        <w:t>also</w:t>
      </w:r>
      <w:r w:rsidR="00851C7A">
        <w:rPr>
          <w:spacing w:val="12"/>
        </w:rPr>
        <w:t xml:space="preserve"> </w:t>
      </w:r>
      <w:r w:rsidR="00851C7A">
        <w:t>break</w:t>
      </w:r>
      <w:r w:rsidR="00851C7A">
        <w:rPr>
          <w:spacing w:val="10"/>
        </w:rPr>
        <w:t xml:space="preserve"> </w:t>
      </w:r>
      <w:r w:rsidR="00851C7A">
        <w:rPr>
          <w:w w:val="96"/>
        </w:rPr>
        <w:t>as</w:t>
      </w:r>
      <w:r w:rsidR="00851C7A">
        <w:rPr>
          <w:spacing w:val="12"/>
        </w:rPr>
        <w:t xml:space="preserve"> </w:t>
      </w:r>
      <w:r w:rsidR="00851C7A">
        <w:rPr>
          <w:w w:val="111"/>
        </w:rPr>
        <w:t>w</w:t>
      </w:r>
      <w:r w:rsidR="00851C7A">
        <w:rPr>
          <w:spacing w:val="-3"/>
          <w:w w:val="111"/>
        </w:rPr>
        <w:t>e</w:t>
      </w:r>
      <w:r w:rsidR="00851C7A">
        <w:rPr>
          <w:w w:val="92"/>
        </w:rPr>
        <w:t xml:space="preserve">ll. </w:t>
      </w:r>
      <w:r w:rsidR="00851C7A">
        <w:rPr>
          <w:w w:val="105"/>
        </w:rPr>
        <w:t>Therefore the chemical reaction (2) excludes the sodium contact with</w:t>
      </w:r>
      <w:r w:rsidR="00851C7A">
        <w:rPr>
          <w:spacing w:val="-17"/>
          <w:w w:val="105"/>
        </w:rPr>
        <w:t xml:space="preserve"> </w:t>
      </w:r>
      <w:r w:rsidR="00851C7A">
        <w:rPr>
          <w:w w:val="105"/>
        </w:rPr>
        <w:t>the</w:t>
      </w:r>
      <w:r w:rsidR="00851C7A">
        <w:rPr>
          <w:spacing w:val="-17"/>
          <w:w w:val="105"/>
        </w:rPr>
        <w:t xml:space="preserve"> </w:t>
      </w:r>
      <w:r w:rsidR="00851C7A">
        <w:rPr>
          <w:w w:val="105"/>
        </w:rPr>
        <w:t>external</w:t>
      </w:r>
      <w:r w:rsidR="00851C7A">
        <w:rPr>
          <w:spacing w:val="-16"/>
          <w:w w:val="105"/>
        </w:rPr>
        <w:t xml:space="preserve"> </w:t>
      </w:r>
      <w:r w:rsidR="00851C7A">
        <w:rPr>
          <w:w w:val="105"/>
        </w:rPr>
        <w:t>environment</w:t>
      </w:r>
      <w:r w:rsidR="00851C7A">
        <w:rPr>
          <w:spacing w:val="-16"/>
          <w:w w:val="105"/>
        </w:rPr>
        <w:t xml:space="preserve"> </w:t>
      </w:r>
      <w:r w:rsidR="00851C7A">
        <w:rPr>
          <w:w w:val="105"/>
        </w:rPr>
        <w:t>that</w:t>
      </w:r>
      <w:r w:rsidR="00851C7A">
        <w:rPr>
          <w:spacing w:val="-16"/>
          <w:w w:val="105"/>
        </w:rPr>
        <w:t xml:space="preserve"> </w:t>
      </w:r>
      <w:r w:rsidR="00851C7A">
        <w:rPr>
          <w:w w:val="105"/>
        </w:rPr>
        <w:t>would</w:t>
      </w:r>
      <w:r w:rsidR="00851C7A">
        <w:rPr>
          <w:spacing w:val="-16"/>
          <w:w w:val="105"/>
        </w:rPr>
        <w:t xml:space="preserve"> </w:t>
      </w:r>
      <w:r w:rsidR="00851C7A">
        <w:rPr>
          <w:w w:val="105"/>
        </w:rPr>
        <w:t>have</w:t>
      </w:r>
      <w:r w:rsidR="00851C7A">
        <w:rPr>
          <w:spacing w:val="-17"/>
          <w:w w:val="105"/>
        </w:rPr>
        <w:t xml:space="preserve"> </w:t>
      </w:r>
      <w:r w:rsidR="00851C7A">
        <w:rPr>
          <w:w w:val="105"/>
        </w:rPr>
        <w:t>a</w:t>
      </w:r>
      <w:r w:rsidR="00851C7A">
        <w:rPr>
          <w:spacing w:val="-17"/>
          <w:w w:val="105"/>
        </w:rPr>
        <w:t xml:space="preserve"> </w:t>
      </w:r>
      <w:r w:rsidR="00851C7A">
        <w:rPr>
          <w:w w:val="105"/>
        </w:rPr>
        <w:t>theoretic</w:t>
      </w:r>
      <w:r w:rsidR="00851C7A">
        <w:rPr>
          <w:spacing w:val="-16"/>
          <w:w w:val="105"/>
        </w:rPr>
        <w:t xml:space="preserve"> </w:t>
      </w:r>
      <w:r w:rsidR="00851C7A">
        <w:rPr>
          <w:w w:val="105"/>
        </w:rPr>
        <w:t>speciﬁc energy equal to</w:t>
      </w:r>
      <w:r w:rsidR="00851C7A">
        <w:rPr>
          <w:spacing w:val="-33"/>
          <w:w w:val="105"/>
        </w:rPr>
        <w:t xml:space="preserve"> </w:t>
      </w:r>
      <w:r w:rsidR="00851C7A">
        <w:rPr>
          <w:w w:val="105"/>
        </w:rPr>
        <w:t>3883 Wh/kg, through the reaction (3):</w:t>
      </w:r>
    </w:p>
    <w:p w14:paraId="12A8DEDB" w14:textId="2ED5CB48" w:rsidR="00851C7A" w:rsidRDefault="00851C7A" w:rsidP="00C52733">
      <w:pPr>
        <w:pStyle w:val="SingleTxtG"/>
        <w:jc w:val="center"/>
        <w:rPr>
          <w:w w:val="110"/>
        </w:rPr>
      </w:pPr>
      <w:r w:rsidRPr="00C52733">
        <w:rPr>
          <w:w w:val="110"/>
        </w:rPr>
        <w:t xml:space="preserve">(3) </w:t>
      </w:r>
      <w:r w:rsidR="00C52733" w:rsidRPr="00C52733">
        <w:rPr>
          <w:w w:val="110"/>
        </w:rPr>
        <w:tab/>
      </w:r>
      <w:r w:rsidRPr="00C52733">
        <w:rPr>
          <w:w w:val="110"/>
        </w:rPr>
        <w:t>4Na + O2</w:t>
      </w:r>
      <w:r w:rsidRPr="00C52733">
        <w:rPr>
          <w:w w:val="110"/>
          <w:position w:val="-3"/>
          <w:sz w:val="14"/>
          <w:szCs w:val="14"/>
        </w:rPr>
        <w:t xml:space="preserve">4 </w:t>
      </w:r>
      <w:r w:rsidRPr="00C52733">
        <w:rPr>
          <w:rFonts w:ascii="Tahoma" w:hAnsi="Tahoma" w:cs="Tahoma"/>
          <w:w w:val="170"/>
        </w:rPr>
        <w:t xml:space="preserve">-&gt; </w:t>
      </w:r>
      <w:r w:rsidRPr="00C52733">
        <w:rPr>
          <w:w w:val="110"/>
        </w:rPr>
        <w:t>2 Na</w:t>
      </w:r>
      <w:r w:rsidRPr="00C52733">
        <w:rPr>
          <w:w w:val="110"/>
          <w:vertAlign w:val="subscript"/>
        </w:rPr>
        <w:t>2</w:t>
      </w:r>
      <w:r w:rsidRPr="00C52733">
        <w:rPr>
          <w:w w:val="110"/>
        </w:rPr>
        <w:t>O</w:t>
      </w:r>
    </w:p>
    <w:p w14:paraId="737A2A22" w14:textId="22C4B9DC" w:rsidR="00851C7A" w:rsidRDefault="00C13117" w:rsidP="00851C7A">
      <w:pPr>
        <w:pStyle w:val="SingleTxtG"/>
      </w:pPr>
      <w:r>
        <w:rPr>
          <w:w w:val="105"/>
          <w:lang w:val="fr-CH"/>
        </w:rPr>
        <w:t>38.</w:t>
      </w:r>
      <w:r>
        <w:rPr>
          <w:w w:val="105"/>
          <w:lang w:val="fr-CH"/>
        </w:rPr>
        <w:tab/>
      </w:r>
      <w:r w:rsidR="00851C7A">
        <w:rPr>
          <w:w w:val="105"/>
        </w:rPr>
        <w:t>The fact that there are no concerns on the safety of this technology is demonstrated by the fact that this batteries with sodium/nickel chloride are used in military and civilians submarines</w:t>
      </w:r>
      <w:r w:rsidR="00851C7A">
        <w:t xml:space="preserve"> Moreover, before the battery initial charge operations, there is no metallic sodium inside the cell because it is present in the form of sodium chloride in the cathode zone, whereas the anode zone is empty. The anode material, that is the metallic sodium, is produced during the ﬁrst charge operation. This means that new that s</w:t>
      </w:r>
      <w:r w:rsidR="00851C7A">
        <w:rPr>
          <w:lang w:val="en-US"/>
        </w:rPr>
        <w:t xml:space="preserve">odium/nickel chloride </w:t>
      </w:r>
      <w:r w:rsidR="00851C7A" w:rsidRPr="009A4A9A">
        <w:rPr>
          <w:lang w:val="en-US"/>
        </w:rPr>
        <w:t xml:space="preserve">cells </w:t>
      </w:r>
      <w:r w:rsidR="00851C7A">
        <w:rPr>
          <w:lang w:val="en-US"/>
        </w:rPr>
        <w:t>and batteries do not even content sodium or only very fee contents after first tests</w:t>
      </w:r>
      <w:r w:rsidR="00851C7A">
        <w:t>. This again is a relevant difference between Na-S and Na-NiCl</w:t>
      </w:r>
      <w:r w:rsidR="00851C7A" w:rsidRPr="00C13117">
        <w:rPr>
          <w:vertAlign w:val="superscript"/>
        </w:rPr>
        <w:t>2</w:t>
      </w:r>
      <w:r w:rsidR="00851C7A">
        <w:t xml:space="preserve"> technology. </w:t>
      </w:r>
    </w:p>
    <w:p w14:paraId="30AF4B7F" w14:textId="6CCB542F" w:rsidR="00851C7A" w:rsidRDefault="00C13117" w:rsidP="00851C7A">
      <w:pPr>
        <w:pStyle w:val="SingleTxtG"/>
        <w:rPr>
          <w:w w:val="105"/>
        </w:rPr>
      </w:pPr>
      <w:r>
        <w:rPr>
          <w:w w:val="105"/>
          <w:lang w:val="fr-CH"/>
        </w:rPr>
        <w:t>39.</w:t>
      </w:r>
      <w:r>
        <w:rPr>
          <w:w w:val="105"/>
          <w:lang w:val="fr-CH"/>
        </w:rPr>
        <w:tab/>
      </w:r>
      <w:r w:rsidR="00851C7A">
        <w:rPr>
          <w:w w:val="105"/>
        </w:rPr>
        <w:t>It is worth noting that differently from Na-S technology, Na-NiCl</w:t>
      </w:r>
      <w:r w:rsidR="00851C7A">
        <w:rPr>
          <w:w w:val="105"/>
          <w:position w:val="-3"/>
          <w:sz w:val="12"/>
          <w:szCs w:val="12"/>
        </w:rPr>
        <w:t>2</w:t>
      </w:r>
      <w:r w:rsidR="00851C7A">
        <w:rPr>
          <w:spacing w:val="-21"/>
          <w:w w:val="105"/>
          <w:position w:val="-3"/>
          <w:sz w:val="12"/>
          <w:szCs w:val="12"/>
        </w:rPr>
        <w:t xml:space="preserve"> </w:t>
      </w:r>
      <w:r w:rsidR="00851C7A">
        <w:rPr>
          <w:w w:val="105"/>
        </w:rPr>
        <w:t>batteries</w:t>
      </w:r>
      <w:r w:rsidR="00851C7A">
        <w:rPr>
          <w:spacing w:val="-26"/>
          <w:w w:val="105"/>
        </w:rPr>
        <w:t xml:space="preserve"> </w:t>
      </w:r>
      <w:r w:rsidR="00851C7A">
        <w:rPr>
          <w:w w:val="105"/>
        </w:rPr>
        <w:t>are</w:t>
      </w:r>
      <w:r w:rsidR="00851C7A">
        <w:rPr>
          <w:spacing w:val="-26"/>
          <w:w w:val="105"/>
        </w:rPr>
        <w:t xml:space="preserve"> </w:t>
      </w:r>
      <w:r w:rsidR="00851C7A">
        <w:rPr>
          <w:w w:val="105"/>
        </w:rPr>
        <w:t>not</w:t>
      </w:r>
      <w:r w:rsidR="00851C7A">
        <w:rPr>
          <w:spacing w:val="-27"/>
          <w:w w:val="105"/>
        </w:rPr>
        <w:t xml:space="preserve"> </w:t>
      </w:r>
      <w:r w:rsidR="00851C7A">
        <w:rPr>
          <w:w w:val="105"/>
        </w:rPr>
        <w:t>affected</w:t>
      </w:r>
      <w:r w:rsidR="00851C7A">
        <w:rPr>
          <w:spacing w:val="-26"/>
          <w:w w:val="105"/>
        </w:rPr>
        <w:t xml:space="preserve"> </w:t>
      </w:r>
      <w:r w:rsidR="00851C7A">
        <w:rPr>
          <w:w w:val="105"/>
        </w:rPr>
        <w:t>by</w:t>
      </w:r>
      <w:r w:rsidR="00851C7A">
        <w:rPr>
          <w:spacing w:val="-28"/>
          <w:w w:val="105"/>
        </w:rPr>
        <w:t xml:space="preserve"> </w:t>
      </w:r>
      <w:r w:rsidR="00851C7A">
        <w:rPr>
          <w:w w:val="105"/>
        </w:rPr>
        <w:t>repeated</w:t>
      </w:r>
      <w:r w:rsidR="00851C7A">
        <w:rPr>
          <w:spacing w:val="-28"/>
          <w:w w:val="105"/>
        </w:rPr>
        <w:t xml:space="preserve"> </w:t>
      </w:r>
      <w:r w:rsidR="00851C7A">
        <w:rPr>
          <w:w w:val="105"/>
        </w:rPr>
        <w:t>freeze-thaw</w:t>
      </w:r>
      <w:r w:rsidR="00851C7A">
        <w:rPr>
          <w:spacing w:val="-28"/>
          <w:w w:val="105"/>
        </w:rPr>
        <w:t xml:space="preserve"> </w:t>
      </w:r>
      <w:r w:rsidR="00851C7A">
        <w:rPr>
          <w:w w:val="105"/>
        </w:rPr>
        <w:t>cycles because of the moderate differences between the thermal expansion coefﬁcients of the ceramic separator, and the other battery components.</w:t>
      </w:r>
      <w:r w:rsidR="00851C7A" w:rsidRPr="008456A7">
        <w:rPr>
          <w:w w:val="105"/>
        </w:rPr>
        <w:t xml:space="preserve"> </w:t>
      </w:r>
    </w:p>
    <w:p w14:paraId="4FF00567" w14:textId="4BD8A510" w:rsidR="00851C7A" w:rsidRDefault="00C13117" w:rsidP="00851C7A">
      <w:pPr>
        <w:pStyle w:val="SingleTxtG"/>
        <w:rPr>
          <w:lang w:val="en-US"/>
        </w:rPr>
      </w:pPr>
      <w:r>
        <w:rPr>
          <w:w w:val="105"/>
          <w:lang w:val="fr-CH"/>
        </w:rPr>
        <w:t>40.</w:t>
      </w:r>
      <w:r>
        <w:rPr>
          <w:w w:val="105"/>
          <w:lang w:val="fr-CH"/>
        </w:rPr>
        <w:tab/>
      </w:r>
      <w:r w:rsidR="00851C7A">
        <w:rPr>
          <w:w w:val="105"/>
        </w:rPr>
        <w:t>Furthermore, f</w:t>
      </w:r>
      <w:r w:rsidR="00851C7A" w:rsidRPr="00EF7C86">
        <w:rPr>
          <w:lang w:val="en-US"/>
        </w:rPr>
        <w:t xml:space="preserve">or </w:t>
      </w:r>
      <w:r>
        <w:rPr>
          <w:b/>
          <w:lang w:val="en-US"/>
        </w:rPr>
        <w:t>the sodium metal chloride c</w:t>
      </w:r>
      <w:r w:rsidR="00851C7A" w:rsidRPr="00EF7C86">
        <w:rPr>
          <w:b/>
          <w:lang w:val="en-US"/>
        </w:rPr>
        <w:t>ell,</w:t>
      </w:r>
      <w:r w:rsidR="00851C7A" w:rsidRPr="00EF7C86">
        <w:rPr>
          <w:lang w:val="en-US"/>
        </w:rPr>
        <w:t xml:space="preserve"> the mechanical construction is very similar to the sodium sulphur cell, but the chemistry differs.  The sodium metal chloride cell behaves as follows: A newly built cell begins in the fully </w:t>
      </w:r>
      <w:r w:rsidR="00851C7A" w:rsidRPr="00EF7C86">
        <w:rPr>
          <w:b/>
          <w:bCs/>
          <w:lang w:val="en-US"/>
        </w:rPr>
        <w:t>discharged</w:t>
      </w:r>
      <w:r w:rsidR="00851C7A" w:rsidRPr="00EF7C86">
        <w:rPr>
          <w:lang w:val="en-US"/>
        </w:rPr>
        <w:t xml:space="preserve"> state, in contrast with the initially charged sodium sulphur cell. This means that the negative electrode </w:t>
      </w:r>
      <w:r w:rsidR="00851C7A">
        <w:rPr>
          <w:lang w:val="en-US"/>
        </w:rPr>
        <w:t>of the Na-NiCl</w:t>
      </w:r>
      <w:r w:rsidR="00851C7A" w:rsidRPr="00912874">
        <w:rPr>
          <w:vertAlign w:val="subscript"/>
          <w:lang w:val="en-US"/>
        </w:rPr>
        <w:t>2</w:t>
      </w:r>
      <w:r w:rsidR="00851C7A">
        <w:rPr>
          <w:lang w:val="en-US"/>
        </w:rPr>
        <w:t xml:space="preserve"> cell </w:t>
      </w:r>
      <w:r w:rsidR="00851C7A" w:rsidRPr="00EF7C86">
        <w:rPr>
          <w:lang w:val="en-US"/>
        </w:rPr>
        <w:t>compartment is completely empty of elemental sodium and the positive compartment is full of a non-flammable intimate mixture of a metal powder, sodium chloride (table salt) and sodium tetrachloroaluminate (see below). At room temperature (25°C) all com</w:t>
      </w:r>
      <w:r w:rsidR="00851C7A">
        <w:rPr>
          <w:lang w:val="en-US"/>
        </w:rPr>
        <w:t xml:space="preserve">ponents of the cell are solid. </w:t>
      </w:r>
      <w:r w:rsidR="00851C7A" w:rsidRPr="00EF7C86">
        <w:rPr>
          <w:lang w:val="en-US"/>
        </w:rPr>
        <w:t xml:space="preserve">As the sodium metal chloride cell is heated, the sodium tetrachloroaluminate melts at 156°C but the remaining components remain solid. At this point </w:t>
      </w:r>
      <w:r w:rsidR="00851C7A" w:rsidRPr="00EF7C86">
        <w:rPr>
          <w:lang w:val="en-US"/>
        </w:rPr>
        <w:lastRenderedPageBreak/>
        <w:t>there is still no sustainable voltage on the cell terminals. The sodium metal chloride cell cannot be practically used, however, until a temperature of at least 250°C is obtained, at which point the cell can be charged. In this process, the metal and sodium chloride are converted into metal chloride and elemental sodium and the sodium is transferred electrochemically through the solid beta alumina electrolyte to fill the negative electrode compartment. When fully charged, the negative compartment is partially full of sodium and the positive electrode comprises mainly metal chloride.</w:t>
      </w:r>
    </w:p>
    <w:p w14:paraId="460C1816" w14:textId="5BFAF333" w:rsidR="00851C7A" w:rsidRPr="00EF7C86" w:rsidRDefault="00C13117" w:rsidP="00851C7A">
      <w:pPr>
        <w:pStyle w:val="SingleTxtG"/>
        <w:rPr>
          <w:lang w:val="en-US"/>
        </w:rPr>
      </w:pPr>
      <w:r>
        <w:rPr>
          <w:lang w:val="en-US"/>
        </w:rPr>
        <w:t>41.</w:t>
      </w:r>
      <w:r>
        <w:rPr>
          <w:lang w:val="en-US"/>
        </w:rPr>
        <w:tab/>
      </w:r>
      <w:r w:rsidR="00851C7A">
        <w:rPr>
          <w:lang w:val="en-US"/>
        </w:rPr>
        <w:t>The following features have to be considered:</w:t>
      </w:r>
    </w:p>
    <w:p w14:paraId="5904CB66" w14:textId="17D5703C" w:rsidR="00851C7A" w:rsidRPr="00851C7A" w:rsidRDefault="00851C7A" w:rsidP="00851C7A">
      <w:pPr>
        <w:pStyle w:val="SingleTxtG"/>
        <w:ind w:left="1701"/>
      </w:pPr>
      <w:r>
        <w:rPr>
          <w:lang w:val="fr-CH"/>
        </w:rPr>
        <w:t>(a)</w:t>
      </w:r>
      <w:r>
        <w:rPr>
          <w:lang w:val="fr-CH"/>
        </w:rPr>
        <w:tab/>
      </w:r>
      <w:r w:rsidRPr="00851C7A">
        <w:t>Sodium Sulfur Cells are assembled in the Charge State and shipped in the charge state so with the maximum amount of Sodium in the anode;</w:t>
      </w:r>
    </w:p>
    <w:p w14:paraId="27FBE5DE" w14:textId="145612D0" w:rsidR="00851C7A" w:rsidRPr="00851C7A" w:rsidRDefault="00851C7A" w:rsidP="00851C7A">
      <w:pPr>
        <w:pStyle w:val="SingleTxtG"/>
        <w:ind w:left="1701"/>
      </w:pPr>
      <w:r>
        <w:rPr>
          <w:lang w:val="fr-CH"/>
        </w:rPr>
        <w:t>(b)</w:t>
      </w:r>
      <w:r>
        <w:rPr>
          <w:lang w:val="fr-CH"/>
        </w:rPr>
        <w:tab/>
      </w:r>
      <w:r w:rsidRPr="00851C7A">
        <w:t>Sodium Nickel Chloride cells are assembled in the discharged state with no sodium on the anode. After the assembling the cell in battery are charged and discharged to test it before the shipping. During the shipment the cell are in discharged state with few grams of sodium. After the first charge the cell never have 0 g. of sodium in the anode during the life a small amount of sodium is always in the anode even in the discharged state. The amount of sodium in the discharged state is around 7 g (1% of the cell weight) while in the charged state is 40 g (6% of the cell weight).</w:t>
      </w:r>
    </w:p>
    <w:p w14:paraId="05AE3903" w14:textId="52D1A472" w:rsidR="00851C7A" w:rsidRDefault="00C13117" w:rsidP="00851C7A">
      <w:pPr>
        <w:pStyle w:val="SingleTxtG"/>
      </w:pPr>
      <w:r>
        <w:rPr>
          <w:lang w:val="fr-CH"/>
        </w:rPr>
        <w:t>42.</w:t>
      </w:r>
      <w:r>
        <w:rPr>
          <w:lang w:val="fr-CH"/>
        </w:rPr>
        <w:tab/>
      </w:r>
      <w:r w:rsidR="00851C7A">
        <w:t>Sodium Nickel Chloride cell typically operate above 260°C but are active above 156°C temperature at which the NaAlCl4 melt. In the range between 156°C and 260°C the resistance is considered too high to operate the cell with profit.</w:t>
      </w:r>
    </w:p>
    <w:p w14:paraId="07CDE6E2" w14:textId="171F443D" w:rsidR="00851C7A" w:rsidRDefault="00C13117" w:rsidP="00851C7A">
      <w:pPr>
        <w:pStyle w:val="SingleTxtG"/>
      </w:pPr>
      <w:r>
        <w:rPr>
          <w:lang w:val="fr-CH"/>
        </w:rPr>
        <w:t>43.</w:t>
      </w:r>
      <w:r>
        <w:rPr>
          <w:lang w:val="fr-CH"/>
        </w:rPr>
        <w:tab/>
      </w:r>
      <w:r w:rsidR="00851C7A">
        <w:t>Furthermore the Sodium Nickel Chloride cell have been subject to tests. Following list of typical tests and results demonstrate the high safety level of this kind of cells:</w:t>
      </w:r>
    </w:p>
    <w:p w14:paraId="011F27D3" w14:textId="51CA77CF" w:rsidR="00851C7A" w:rsidRDefault="00C13117" w:rsidP="00851C7A">
      <w:pPr>
        <w:pStyle w:val="SingleTxtG"/>
      </w:pPr>
      <w:r>
        <w:rPr>
          <w:lang w:val="fr-CH"/>
        </w:rPr>
        <w:t>44.</w:t>
      </w:r>
      <w:r>
        <w:rPr>
          <w:lang w:val="fr-CH"/>
        </w:rPr>
        <w:tab/>
      </w:r>
      <w:r w:rsidR="00851C7A" w:rsidRPr="00F630F4">
        <w:t xml:space="preserve">Example of tests performed in industries show following results: </w:t>
      </w:r>
    </w:p>
    <w:tbl>
      <w:tblPr>
        <w:tblStyle w:val="TableGrid"/>
        <w:tblW w:w="0" w:type="auto"/>
        <w:tblInd w:w="1129" w:type="dxa"/>
        <w:tblLook w:val="04A0" w:firstRow="1" w:lastRow="0" w:firstColumn="1" w:lastColumn="0" w:noHBand="0" w:noVBand="1"/>
      </w:tblPr>
      <w:tblGrid>
        <w:gridCol w:w="2550"/>
        <w:gridCol w:w="3417"/>
        <w:gridCol w:w="1943"/>
      </w:tblGrid>
      <w:tr w:rsidR="00851C7A" w14:paraId="07C76945" w14:textId="77777777" w:rsidTr="00B10F77">
        <w:tc>
          <w:tcPr>
            <w:tcW w:w="2550" w:type="dxa"/>
          </w:tcPr>
          <w:p w14:paraId="23477437" w14:textId="77777777" w:rsidR="00851C7A" w:rsidRPr="006F35D2" w:rsidRDefault="00851C7A" w:rsidP="00B10F77">
            <w:pPr>
              <w:pStyle w:val="Default"/>
              <w:ind w:left="29"/>
              <w:rPr>
                <w:color w:val="auto"/>
                <w:sz w:val="20"/>
                <w:szCs w:val="20"/>
              </w:rPr>
            </w:pPr>
            <w:r w:rsidRPr="006F35D2">
              <w:rPr>
                <w:color w:val="auto"/>
                <w:sz w:val="20"/>
                <w:szCs w:val="20"/>
              </w:rPr>
              <w:t>Test</w:t>
            </w:r>
          </w:p>
        </w:tc>
        <w:tc>
          <w:tcPr>
            <w:tcW w:w="3417" w:type="dxa"/>
          </w:tcPr>
          <w:p w14:paraId="07421C0E" w14:textId="77777777" w:rsidR="00851C7A" w:rsidRPr="006F35D2" w:rsidRDefault="00851C7A" w:rsidP="00B10F77">
            <w:pPr>
              <w:pStyle w:val="Default"/>
              <w:rPr>
                <w:color w:val="auto"/>
                <w:sz w:val="20"/>
                <w:szCs w:val="20"/>
              </w:rPr>
            </w:pPr>
            <w:r w:rsidRPr="006F35D2">
              <w:rPr>
                <w:color w:val="auto"/>
                <w:sz w:val="20"/>
                <w:szCs w:val="20"/>
              </w:rPr>
              <w:t xml:space="preserve">Results </w:t>
            </w:r>
          </w:p>
        </w:tc>
        <w:tc>
          <w:tcPr>
            <w:tcW w:w="1943" w:type="dxa"/>
          </w:tcPr>
          <w:p w14:paraId="0E3AFB4D" w14:textId="77777777" w:rsidR="00851C7A" w:rsidRPr="006F35D2" w:rsidRDefault="00851C7A" w:rsidP="00B10F77">
            <w:pPr>
              <w:pStyle w:val="Default"/>
              <w:rPr>
                <w:color w:val="auto"/>
                <w:sz w:val="20"/>
                <w:szCs w:val="20"/>
              </w:rPr>
            </w:pPr>
            <w:r>
              <w:rPr>
                <w:color w:val="auto"/>
                <w:sz w:val="20"/>
                <w:szCs w:val="20"/>
              </w:rPr>
              <w:t>Battery/Cell Status</w:t>
            </w:r>
          </w:p>
        </w:tc>
      </w:tr>
      <w:tr w:rsidR="00851C7A" w14:paraId="2CF25C67" w14:textId="77777777" w:rsidTr="00B10F77">
        <w:tc>
          <w:tcPr>
            <w:tcW w:w="2550" w:type="dxa"/>
          </w:tcPr>
          <w:p w14:paraId="081E1EF3" w14:textId="77777777" w:rsidR="00851C7A" w:rsidRPr="006F35D2" w:rsidRDefault="00851C7A" w:rsidP="00B10F77">
            <w:pPr>
              <w:pStyle w:val="Default"/>
              <w:rPr>
                <w:color w:val="auto"/>
                <w:sz w:val="20"/>
                <w:szCs w:val="20"/>
              </w:rPr>
            </w:pPr>
          </w:p>
        </w:tc>
        <w:tc>
          <w:tcPr>
            <w:tcW w:w="3417" w:type="dxa"/>
          </w:tcPr>
          <w:p w14:paraId="069605D1" w14:textId="77777777" w:rsidR="00851C7A" w:rsidRPr="006F35D2" w:rsidRDefault="00851C7A" w:rsidP="00B10F77">
            <w:pPr>
              <w:pStyle w:val="Default"/>
              <w:rPr>
                <w:color w:val="auto"/>
                <w:sz w:val="20"/>
                <w:szCs w:val="20"/>
              </w:rPr>
            </w:pPr>
          </w:p>
        </w:tc>
        <w:tc>
          <w:tcPr>
            <w:tcW w:w="1943" w:type="dxa"/>
          </w:tcPr>
          <w:p w14:paraId="4469E13B" w14:textId="77777777" w:rsidR="00851C7A" w:rsidRPr="006F35D2" w:rsidDel="00EB1E1E" w:rsidRDefault="00851C7A" w:rsidP="00B10F77">
            <w:pPr>
              <w:pStyle w:val="Default"/>
              <w:rPr>
                <w:color w:val="auto"/>
                <w:sz w:val="20"/>
                <w:szCs w:val="20"/>
              </w:rPr>
            </w:pPr>
          </w:p>
        </w:tc>
      </w:tr>
      <w:tr w:rsidR="00851C7A" w14:paraId="6D2C0271" w14:textId="77777777" w:rsidTr="00B10F77">
        <w:tc>
          <w:tcPr>
            <w:tcW w:w="2550" w:type="dxa"/>
          </w:tcPr>
          <w:p w14:paraId="68CFB3FB" w14:textId="77777777" w:rsidR="00851C7A" w:rsidRPr="006F35D2" w:rsidRDefault="00851C7A" w:rsidP="00B10F77">
            <w:pPr>
              <w:pStyle w:val="Default"/>
              <w:rPr>
                <w:color w:val="auto"/>
                <w:sz w:val="20"/>
                <w:szCs w:val="20"/>
              </w:rPr>
            </w:pPr>
            <w:r w:rsidRPr="006F35D2">
              <w:rPr>
                <w:color w:val="auto"/>
                <w:sz w:val="20"/>
                <w:szCs w:val="20"/>
              </w:rPr>
              <w:t>1,8 m cell drop</w:t>
            </w:r>
          </w:p>
        </w:tc>
        <w:tc>
          <w:tcPr>
            <w:tcW w:w="3417" w:type="dxa"/>
          </w:tcPr>
          <w:p w14:paraId="033898DA" w14:textId="77777777" w:rsidR="00851C7A" w:rsidRDefault="00851C7A" w:rsidP="00B10F77">
            <w:pPr>
              <w:pStyle w:val="Default"/>
              <w:rPr>
                <w:color w:val="auto"/>
                <w:sz w:val="20"/>
                <w:szCs w:val="20"/>
              </w:rPr>
            </w:pPr>
            <w:r>
              <w:rPr>
                <w:color w:val="auto"/>
                <w:sz w:val="20"/>
                <w:szCs w:val="20"/>
              </w:rPr>
              <w:t>Minor scratches on side and bottom cell</w:t>
            </w:r>
          </w:p>
        </w:tc>
        <w:tc>
          <w:tcPr>
            <w:tcW w:w="1943" w:type="dxa"/>
          </w:tcPr>
          <w:p w14:paraId="2D4C8F8E" w14:textId="77777777" w:rsidR="00851C7A" w:rsidRDefault="00851C7A" w:rsidP="00B10F77">
            <w:pPr>
              <w:pStyle w:val="Default"/>
              <w:rPr>
                <w:color w:val="auto"/>
                <w:sz w:val="20"/>
                <w:szCs w:val="20"/>
              </w:rPr>
            </w:pPr>
            <w:r>
              <w:rPr>
                <w:color w:val="auto"/>
                <w:sz w:val="20"/>
                <w:szCs w:val="20"/>
              </w:rPr>
              <w:t>Cold</w:t>
            </w:r>
          </w:p>
        </w:tc>
      </w:tr>
      <w:tr w:rsidR="00851C7A" w14:paraId="142990F9" w14:textId="77777777" w:rsidTr="00B10F77">
        <w:tc>
          <w:tcPr>
            <w:tcW w:w="2550" w:type="dxa"/>
          </w:tcPr>
          <w:p w14:paraId="4C66A14F" w14:textId="77777777" w:rsidR="00851C7A" w:rsidRPr="006F35D2" w:rsidRDefault="00851C7A" w:rsidP="00B10F77">
            <w:pPr>
              <w:pStyle w:val="Default"/>
              <w:rPr>
                <w:color w:val="auto"/>
                <w:sz w:val="20"/>
                <w:szCs w:val="20"/>
                <w:lang w:val="en-GB"/>
              </w:rPr>
            </w:pPr>
            <w:r w:rsidRPr="008066DC">
              <w:rPr>
                <w:color w:val="auto"/>
                <w:sz w:val="20"/>
                <w:szCs w:val="20"/>
                <w:lang w:val="en-GB"/>
              </w:rPr>
              <w:t>10m Crated Battery Drop</w:t>
            </w:r>
          </w:p>
        </w:tc>
        <w:tc>
          <w:tcPr>
            <w:tcW w:w="3417" w:type="dxa"/>
          </w:tcPr>
          <w:p w14:paraId="18474212" w14:textId="1577BAC6" w:rsidR="00851C7A" w:rsidRPr="006F35D2" w:rsidRDefault="00C52733" w:rsidP="00B10F77">
            <w:pPr>
              <w:pStyle w:val="Default"/>
              <w:rPr>
                <w:color w:val="auto"/>
                <w:sz w:val="20"/>
                <w:szCs w:val="20"/>
              </w:rPr>
            </w:pPr>
            <w:r>
              <w:rPr>
                <w:color w:val="auto"/>
                <w:sz w:val="20"/>
                <w:szCs w:val="20"/>
              </w:rPr>
              <w:t xml:space="preserve">• </w:t>
            </w:r>
            <w:r w:rsidR="00851C7A" w:rsidRPr="006F35D2">
              <w:rPr>
                <w:color w:val="auto"/>
                <w:sz w:val="20"/>
                <w:szCs w:val="20"/>
              </w:rPr>
              <w:t>Shipping crate damaged.</w:t>
            </w:r>
          </w:p>
          <w:p w14:paraId="00BE7560" w14:textId="1DF71E59" w:rsidR="00851C7A" w:rsidRPr="006F35D2" w:rsidRDefault="00C52733" w:rsidP="00B10F77">
            <w:pPr>
              <w:pStyle w:val="Default"/>
              <w:rPr>
                <w:color w:val="auto"/>
                <w:sz w:val="20"/>
                <w:szCs w:val="20"/>
              </w:rPr>
            </w:pPr>
            <w:r>
              <w:rPr>
                <w:color w:val="auto"/>
                <w:sz w:val="20"/>
                <w:szCs w:val="20"/>
              </w:rPr>
              <w:t xml:space="preserve">• </w:t>
            </w:r>
            <w:r w:rsidR="00851C7A" w:rsidRPr="006F35D2">
              <w:rPr>
                <w:color w:val="auto"/>
                <w:sz w:val="20"/>
                <w:szCs w:val="20"/>
              </w:rPr>
              <w:t>Battery dented.</w:t>
            </w:r>
          </w:p>
          <w:p w14:paraId="25A98645" w14:textId="629EA6E3" w:rsidR="00851C7A" w:rsidRDefault="00C52733" w:rsidP="00B10F77">
            <w:pPr>
              <w:pStyle w:val="Default"/>
              <w:rPr>
                <w:color w:val="auto"/>
                <w:sz w:val="20"/>
                <w:szCs w:val="20"/>
              </w:rPr>
            </w:pPr>
            <w:r>
              <w:rPr>
                <w:color w:val="auto"/>
                <w:sz w:val="20"/>
                <w:szCs w:val="20"/>
              </w:rPr>
              <w:t xml:space="preserve">• </w:t>
            </w:r>
            <w:r w:rsidR="00851C7A" w:rsidRPr="006F35D2">
              <w:rPr>
                <w:color w:val="auto"/>
                <w:sz w:val="20"/>
                <w:szCs w:val="20"/>
              </w:rPr>
              <w:t>External battery case did not rupture.</w:t>
            </w:r>
          </w:p>
        </w:tc>
        <w:tc>
          <w:tcPr>
            <w:tcW w:w="1943" w:type="dxa"/>
          </w:tcPr>
          <w:p w14:paraId="7390C6DA" w14:textId="77777777" w:rsidR="00851C7A" w:rsidRPr="006F35D2" w:rsidRDefault="00851C7A" w:rsidP="00B10F77">
            <w:pPr>
              <w:pStyle w:val="Default"/>
              <w:rPr>
                <w:color w:val="auto"/>
                <w:sz w:val="20"/>
                <w:szCs w:val="20"/>
              </w:rPr>
            </w:pPr>
            <w:r>
              <w:rPr>
                <w:color w:val="auto"/>
                <w:sz w:val="20"/>
                <w:szCs w:val="20"/>
              </w:rPr>
              <w:t>Cold</w:t>
            </w:r>
          </w:p>
        </w:tc>
      </w:tr>
      <w:tr w:rsidR="00851C7A" w14:paraId="76DABC83" w14:textId="77777777" w:rsidTr="00B10F77">
        <w:tc>
          <w:tcPr>
            <w:tcW w:w="2550" w:type="dxa"/>
          </w:tcPr>
          <w:p w14:paraId="19AB4E64" w14:textId="77777777" w:rsidR="00851C7A" w:rsidRPr="008066DC" w:rsidRDefault="00851C7A" w:rsidP="00B10F77">
            <w:pPr>
              <w:pStyle w:val="Default"/>
              <w:rPr>
                <w:color w:val="auto"/>
                <w:sz w:val="20"/>
                <w:szCs w:val="20"/>
                <w:lang w:val="en-GB"/>
              </w:rPr>
            </w:pPr>
            <w:r>
              <w:rPr>
                <w:color w:val="auto"/>
                <w:sz w:val="20"/>
                <w:szCs w:val="20"/>
                <w:lang w:val="en-GB"/>
              </w:rPr>
              <w:t>1</w:t>
            </w:r>
            <w:r w:rsidRPr="008066DC">
              <w:rPr>
                <w:color w:val="auto"/>
                <w:sz w:val="20"/>
                <w:szCs w:val="20"/>
                <w:lang w:val="en-GB"/>
              </w:rPr>
              <w:t>0m Cold Battery Drop</w:t>
            </w:r>
          </w:p>
        </w:tc>
        <w:tc>
          <w:tcPr>
            <w:tcW w:w="3417" w:type="dxa"/>
          </w:tcPr>
          <w:p w14:paraId="5BEB1311" w14:textId="2A2015A5"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Battery dented.</w:t>
            </w:r>
          </w:p>
          <w:p w14:paraId="64474A9D" w14:textId="54CF5FBA" w:rsidR="00851C7A" w:rsidRPr="006F35D2"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External battery case did not rupture.</w:t>
            </w:r>
          </w:p>
        </w:tc>
        <w:tc>
          <w:tcPr>
            <w:tcW w:w="1943" w:type="dxa"/>
          </w:tcPr>
          <w:p w14:paraId="1E066844" w14:textId="77777777" w:rsidR="00851C7A" w:rsidRPr="008066DC" w:rsidRDefault="00851C7A" w:rsidP="00B10F77">
            <w:pPr>
              <w:pStyle w:val="Default"/>
              <w:rPr>
                <w:color w:val="auto"/>
                <w:sz w:val="20"/>
                <w:szCs w:val="20"/>
              </w:rPr>
            </w:pPr>
            <w:r>
              <w:rPr>
                <w:color w:val="auto"/>
                <w:sz w:val="20"/>
                <w:szCs w:val="20"/>
              </w:rPr>
              <w:t>Cold</w:t>
            </w:r>
          </w:p>
        </w:tc>
      </w:tr>
      <w:tr w:rsidR="00851C7A" w14:paraId="58981D32" w14:textId="77777777" w:rsidTr="00B10F77">
        <w:tc>
          <w:tcPr>
            <w:tcW w:w="2550" w:type="dxa"/>
          </w:tcPr>
          <w:p w14:paraId="407ED631" w14:textId="77777777" w:rsidR="00851C7A" w:rsidRDefault="00851C7A" w:rsidP="00B10F77">
            <w:pPr>
              <w:pStyle w:val="Default"/>
              <w:rPr>
                <w:color w:val="auto"/>
                <w:sz w:val="20"/>
                <w:szCs w:val="20"/>
                <w:lang w:val="en-GB"/>
              </w:rPr>
            </w:pPr>
            <w:r>
              <w:rPr>
                <w:color w:val="auto"/>
                <w:sz w:val="20"/>
                <w:szCs w:val="20"/>
                <w:lang w:val="en-GB"/>
              </w:rPr>
              <w:t>1</w:t>
            </w:r>
            <w:r w:rsidRPr="008066DC">
              <w:rPr>
                <w:color w:val="auto"/>
                <w:sz w:val="20"/>
                <w:szCs w:val="20"/>
                <w:lang w:val="en-GB"/>
              </w:rPr>
              <w:t>0m Hot Battery Drop</w:t>
            </w:r>
          </w:p>
        </w:tc>
        <w:tc>
          <w:tcPr>
            <w:tcW w:w="3417" w:type="dxa"/>
          </w:tcPr>
          <w:p w14:paraId="5CEBDF27" w14:textId="2D66FF9B"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Battery dented.</w:t>
            </w:r>
          </w:p>
          <w:p w14:paraId="5FDCD4B3" w14:textId="1B09081F"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External battery case did not rupture.</w:t>
            </w:r>
          </w:p>
        </w:tc>
        <w:tc>
          <w:tcPr>
            <w:tcW w:w="1943" w:type="dxa"/>
          </w:tcPr>
          <w:p w14:paraId="35D8C8B2" w14:textId="77777777" w:rsidR="00851C7A" w:rsidRPr="008066DC" w:rsidRDefault="00851C7A" w:rsidP="00B10F77">
            <w:pPr>
              <w:pStyle w:val="Default"/>
              <w:rPr>
                <w:color w:val="auto"/>
                <w:sz w:val="20"/>
                <w:szCs w:val="20"/>
              </w:rPr>
            </w:pPr>
            <w:r>
              <w:rPr>
                <w:color w:val="auto"/>
                <w:sz w:val="20"/>
                <w:szCs w:val="20"/>
              </w:rPr>
              <w:t>Cold</w:t>
            </w:r>
          </w:p>
        </w:tc>
      </w:tr>
      <w:tr w:rsidR="00851C7A" w14:paraId="4C0A690E" w14:textId="77777777" w:rsidTr="00B10F77">
        <w:tc>
          <w:tcPr>
            <w:tcW w:w="2550" w:type="dxa"/>
          </w:tcPr>
          <w:p w14:paraId="5EA4DA68" w14:textId="77777777" w:rsidR="00851C7A" w:rsidRDefault="00851C7A" w:rsidP="00B10F77">
            <w:pPr>
              <w:pStyle w:val="Default"/>
              <w:rPr>
                <w:color w:val="auto"/>
                <w:sz w:val="20"/>
                <w:szCs w:val="20"/>
                <w:lang w:val="en-GB"/>
              </w:rPr>
            </w:pPr>
            <w:r w:rsidRPr="008066DC">
              <w:rPr>
                <w:color w:val="auto"/>
                <w:sz w:val="20"/>
                <w:szCs w:val="20"/>
                <w:lang w:val="en-GB"/>
              </w:rPr>
              <w:t>6’10” Drop onto BMS</w:t>
            </w:r>
            <w:r>
              <w:rPr>
                <w:color w:val="auto"/>
                <w:sz w:val="20"/>
                <w:szCs w:val="20"/>
                <w:lang w:val="en-GB"/>
              </w:rPr>
              <w:t xml:space="preserve">, </w:t>
            </w:r>
            <w:r w:rsidRPr="008066DC">
              <w:rPr>
                <w:color w:val="auto"/>
                <w:sz w:val="20"/>
                <w:szCs w:val="20"/>
                <w:lang w:val="en-GB"/>
              </w:rPr>
              <w:t>Hot, fully operational</w:t>
            </w:r>
          </w:p>
        </w:tc>
        <w:tc>
          <w:tcPr>
            <w:tcW w:w="3417" w:type="dxa"/>
          </w:tcPr>
          <w:p w14:paraId="755BC06A" w14:textId="1A502435"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Significant mechanical damage.</w:t>
            </w:r>
          </w:p>
          <w:p w14:paraId="5BF18D47" w14:textId="7AB8E4BB"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No fire.</w:t>
            </w:r>
          </w:p>
          <w:p w14:paraId="5CC5D6DA" w14:textId="7BE1E5A0" w:rsidR="00851C7A" w:rsidRPr="008066DC" w:rsidRDefault="00C52733" w:rsidP="00B10F77">
            <w:pPr>
              <w:pStyle w:val="Default"/>
              <w:rPr>
                <w:color w:val="auto"/>
                <w:sz w:val="20"/>
                <w:szCs w:val="20"/>
              </w:rPr>
            </w:pPr>
            <w:r>
              <w:rPr>
                <w:color w:val="auto"/>
                <w:sz w:val="20"/>
                <w:szCs w:val="20"/>
              </w:rPr>
              <w:t xml:space="preserve">• </w:t>
            </w:r>
            <w:r w:rsidR="00851C7A" w:rsidRPr="008066DC">
              <w:rPr>
                <w:color w:val="auto"/>
                <w:sz w:val="20"/>
                <w:szCs w:val="20"/>
              </w:rPr>
              <w:t>No explosion.</w:t>
            </w:r>
          </w:p>
        </w:tc>
        <w:tc>
          <w:tcPr>
            <w:tcW w:w="1943" w:type="dxa"/>
          </w:tcPr>
          <w:p w14:paraId="2CD03EEA" w14:textId="77777777" w:rsidR="00851C7A" w:rsidRPr="008066DC" w:rsidRDefault="00851C7A" w:rsidP="00B10F77">
            <w:pPr>
              <w:pStyle w:val="Default"/>
              <w:rPr>
                <w:color w:val="auto"/>
                <w:sz w:val="20"/>
                <w:szCs w:val="20"/>
              </w:rPr>
            </w:pPr>
            <w:r>
              <w:rPr>
                <w:color w:val="auto"/>
                <w:sz w:val="20"/>
                <w:szCs w:val="20"/>
              </w:rPr>
              <w:t>Hot</w:t>
            </w:r>
          </w:p>
        </w:tc>
      </w:tr>
      <w:tr w:rsidR="00851C7A" w14:paraId="20D74D60" w14:textId="77777777" w:rsidTr="00B10F77">
        <w:tc>
          <w:tcPr>
            <w:tcW w:w="2550" w:type="dxa"/>
          </w:tcPr>
          <w:p w14:paraId="466D13F4" w14:textId="77777777" w:rsidR="00851C7A" w:rsidRPr="006F35D2" w:rsidRDefault="00851C7A" w:rsidP="00B10F77">
            <w:pPr>
              <w:pStyle w:val="Default"/>
              <w:rPr>
                <w:sz w:val="20"/>
                <w:szCs w:val="20"/>
              </w:rPr>
            </w:pPr>
            <w:r w:rsidRPr="006F35D2">
              <w:rPr>
                <w:color w:val="auto"/>
                <w:sz w:val="20"/>
                <w:szCs w:val="20"/>
              </w:rPr>
              <w:t xml:space="preserve">Overcharge Event </w:t>
            </w:r>
          </w:p>
          <w:p w14:paraId="61A3579F" w14:textId="77777777" w:rsidR="00851C7A" w:rsidRPr="008066DC" w:rsidRDefault="00851C7A" w:rsidP="00B10F77">
            <w:pPr>
              <w:pStyle w:val="Default"/>
              <w:rPr>
                <w:color w:val="auto"/>
                <w:sz w:val="20"/>
                <w:szCs w:val="20"/>
                <w:lang w:val="en-GB"/>
              </w:rPr>
            </w:pPr>
            <w:r w:rsidRPr="006F35D2">
              <w:rPr>
                <w:color w:val="auto"/>
                <w:sz w:val="20"/>
                <w:szCs w:val="20"/>
              </w:rPr>
              <w:t>Exposed to 145% of nominal battery voltage for 1 h</w:t>
            </w:r>
          </w:p>
        </w:tc>
        <w:tc>
          <w:tcPr>
            <w:tcW w:w="3417" w:type="dxa"/>
          </w:tcPr>
          <w:p w14:paraId="526562C0" w14:textId="52401890" w:rsidR="00851C7A" w:rsidRDefault="00C52733" w:rsidP="00B10F77">
            <w:pPr>
              <w:pStyle w:val="Default"/>
              <w:rPr>
                <w:color w:val="auto"/>
                <w:sz w:val="20"/>
                <w:szCs w:val="20"/>
              </w:rPr>
            </w:pPr>
            <w:r>
              <w:rPr>
                <w:color w:val="auto"/>
                <w:sz w:val="20"/>
                <w:szCs w:val="20"/>
              </w:rPr>
              <w:t xml:space="preserve">• </w:t>
            </w:r>
            <w:r w:rsidR="00851C7A">
              <w:rPr>
                <w:color w:val="auto"/>
                <w:sz w:val="20"/>
                <w:szCs w:val="20"/>
              </w:rPr>
              <w:t>Battery resisted overcharge conditions</w:t>
            </w:r>
          </w:p>
          <w:p w14:paraId="168A407C" w14:textId="7D43BA29" w:rsidR="00851C7A" w:rsidRPr="008066DC" w:rsidRDefault="00C52733" w:rsidP="00B10F77">
            <w:pPr>
              <w:pStyle w:val="Default"/>
              <w:rPr>
                <w:color w:val="auto"/>
                <w:sz w:val="20"/>
                <w:szCs w:val="20"/>
              </w:rPr>
            </w:pPr>
            <w:r>
              <w:rPr>
                <w:color w:val="auto"/>
                <w:sz w:val="20"/>
                <w:szCs w:val="20"/>
              </w:rPr>
              <w:t xml:space="preserve">• </w:t>
            </w:r>
            <w:r w:rsidR="00851C7A">
              <w:rPr>
                <w:color w:val="auto"/>
                <w:sz w:val="20"/>
                <w:szCs w:val="20"/>
              </w:rPr>
              <w:t>No negative impact demonstrated</w:t>
            </w:r>
          </w:p>
        </w:tc>
        <w:tc>
          <w:tcPr>
            <w:tcW w:w="1943" w:type="dxa"/>
          </w:tcPr>
          <w:p w14:paraId="50D89BA1" w14:textId="77777777" w:rsidR="00851C7A" w:rsidRPr="006F35D2" w:rsidRDefault="00851C7A" w:rsidP="00B10F77">
            <w:pPr>
              <w:pStyle w:val="Default"/>
              <w:rPr>
                <w:color w:val="auto"/>
                <w:sz w:val="20"/>
                <w:szCs w:val="20"/>
              </w:rPr>
            </w:pPr>
            <w:r>
              <w:rPr>
                <w:color w:val="auto"/>
                <w:sz w:val="20"/>
                <w:szCs w:val="20"/>
              </w:rPr>
              <w:t>Hot</w:t>
            </w:r>
          </w:p>
        </w:tc>
      </w:tr>
      <w:tr w:rsidR="00851C7A" w14:paraId="51817E3E" w14:textId="77777777" w:rsidTr="00B10F77">
        <w:tc>
          <w:tcPr>
            <w:tcW w:w="2550" w:type="dxa"/>
          </w:tcPr>
          <w:p w14:paraId="7EC02633" w14:textId="77777777" w:rsidR="00851C7A" w:rsidRDefault="00851C7A" w:rsidP="00B10F77">
            <w:pPr>
              <w:pStyle w:val="Default"/>
              <w:rPr>
                <w:color w:val="auto"/>
                <w:sz w:val="20"/>
                <w:szCs w:val="20"/>
                <w:lang w:val="en-GB"/>
              </w:rPr>
            </w:pPr>
            <w:r w:rsidRPr="008066DC">
              <w:rPr>
                <w:color w:val="auto"/>
                <w:sz w:val="20"/>
                <w:szCs w:val="20"/>
                <w:lang w:val="en-GB"/>
              </w:rPr>
              <w:t>1.8m Battery Drop</w:t>
            </w:r>
            <w:r>
              <w:rPr>
                <w:color w:val="auto"/>
                <w:sz w:val="20"/>
                <w:szCs w:val="20"/>
                <w:lang w:val="en-GB"/>
              </w:rPr>
              <w:t xml:space="preserve"> on concrete floor</w:t>
            </w:r>
          </w:p>
          <w:p w14:paraId="2C8679ED" w14:textId="77777777" w:rsidR="00851C7A" w:rsidRDefault="00851C7A" w:rsidP="00B10F77">
            <w:pPr>
              <w:pStyle w:val="Default"/>
              <w:rPr>
                <w:color w:val="auto"/>
                <w:sz w:val="20"/>
                <w:szCs w:val="20"/>
                <w:lang w:val="en-GB"/>
              </w:rPr>
            </w:pPr>
          </w:p>
          <w:p w14:paraId="3E003544" w14:textId="77777777" w:rsidR="00851C7A" w:rsidRPr="008066DC" w:rsidRDefault="00851C7A" w:rsidP="00B10F77">
            <w:pPr>
              <w:pStyle w:val="Default"/>
              <w:rPr>
                <w:color w:val="auto"/>
                <w:sz w:val="20"/>
                <w:szCs w:val="20"/>
                <w:lang w:val="en-GB"/>
              </w:rPr>
            </w:pPr>
            <w:r w:rsidRPr="00DC433B">
              <w:rPr>
                <w:color w:val="auto"/>
                <w:sz w:val="20"/>
                <w:szCs w:val="20"/>
                <w:lang w:val="en-GB"/>
              </w:rPr>
              <w:t>rack’s top shelf</w:t>
            </w:r>
          </w:p>
        </w:tc>
        <w:tc>
          <w:tcPr>
            <w:tcW w:w="3417" w:type="dxa"/>
          </w:tcPr>
          <w:p w14:paraId="29084613" w14:textId="096F82CE"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Minor mechanical damage.</w:t>
            </w:r>
          </w:p>
          <w:p w14:paraId="3D750E9C" w14:textId="0366182E"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rise in surface temp.</w:t>
            </w:r>
          </w:p>
          <w:p w14:paraId="4EBE49FE" w14:textId="7A2996C5" w:rsidR="00851C7A" w:rsidRPr="008066DC"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fire or explosion.</w:t>
            </w:r>
          </w:p>
        </w:tc>
        <w:tc>
          <w:tcPr>
            <w:tcW w:w="1943" w:type="dxa"/>
          </w:tcPr>
          <w:p w14:paraId="75296E83" w14:textId="77777777" w:rsidR="00851C7A" w:rsidRPr="00DC433B" w:rsidRDefault="00851C7A" w:rsidP="00B10F77">
            <w:pPr>
              <w:pStyle w:val="Default"/>
              <w:rPr>
                <w:color w:val="auto"/>
                <w:sz w:val="20"/>
                <w:szCs w:val="20"/>
              </w:rPr>
            </w:pPr>
            <w:r>
              <w:rPr>
                <w:color w:val="auto"/>
                <w:sz w:val="20"/>
                <w:szCs w:val="20"/>
              </w:rPr>
              <w:t>Hot</w:t>
            </w:r>
          </w:p>
        </w:tc>
      </w:tr>
      <w:tr w:rsidR="00851C7A" w14:paraId="3207FC9F" w14:textId="77777777" w:rsidTr="00B10F77">
        <w:tc>
          <w:tcPr>
            <w:tcW w:w="2550" w:type="dxa"/>
          </w:tcPr>
          <w:p w14:paraId="6FD4E4AA" w14:textId="77777777" w:rsidR="00851C7A" w:rsidRPr="008066DC" w:rsidRDefault="00851C7A" w:rsidP="00B10F77">
            <w:pPr>
              <w:pStyle w:val="Default"/>
              <w:rPr>
                <w:color w:val="auto"/>
                <w:sz w:val="20"/>
                <w:szCs w:val="20"/>
                <w:lang w:val="en-GB"/>
              </w:rPr>
            </w:pPr>
            <w:r w:rsidRPr="00DC433B">
              <w:rPr>
                <w:color w:val="auto"/>
                <w:sz w:val="20"/>
                <w:szCs w:val="20"/>
                <w:lang w:val="en-GB"/>
              </w:rPr>
              <w:t>Rod Penetration</w:t>
            </w:r>
            <w:r>
              <w:rPr>
                <w:color w:val="auto"/>
                <w:sz w:val="20"/>
                <w:szCs w:val="20"/>
                <w:lang w:val="en-GB"/>
              </w:rPr>
              <w:t xml:space="preserve"> on h</w:t>
            </w:r>
            <w:r w:rsidRPr="00DC433B">
              <w:rPr>
                <w:color w:val="auto"/>
                <w:sz w:val="20"/>
                <w:szCs w:val="20"/>
                <w:lang w:val="en-GB"/>
              </w:rPr>
              <w:t>ot,</w:t>
            </w:r>
            <w:r>
              <w:rPr>
                <w:color w:val="auto"/>
                <w:sz w:val="20"/>
                <w:szCs w:val="20"/>
                <w:lang w:val="en-GB"/>
              </w:rPr>
              <w:t xml:space="preserve"> fully charged battery</w:t>
            </w:r>
          </w:p>
        </w:tc>
        <w:tc>
          <w:tcPr>
            <w:tcW w:w="3417" w:type="dxa"/>
          </w:tcPr>
          <w:p w14:paraId="55554D49" w14:textId="3D5B1487"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Observation period lasted 4 hours.</w:t>
            </w:r>
          </w:p>
          <w:p w14:paraId="4482C95A" w14:textId="44CA2861"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External reaction noted after 23 minutes.</w:t>
            </w:r>
          </w:p>
          <w:p w14:paraId="687367BF" w14:textId="65A122C9"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Exposure produced water, steam and some smoke containing HCl.</w:t>
            </w:r>
          </w:p>
        </w:tc>
        <w:tc>
          <w:tcPr>
            <w:tcW w:w="1943" w:type="dxa"/>
          </w:tcPr>
          <w:p w14:paraId="2E5FF35D" w14:textId="77777777" w:rsidR="00851C7A" w:rsidRPr="00DC433B" w:rsidRDefault="00851C7A" w:rsidP="00B10F77">
            <w:pPr>
              <w:pStyle w:val="Default"/>
              <w:rPr>
                <w:color w:val="auto"/>
                <w:sz w:val="20"/>
                <w:szCs w:val="20"/>
              </w:rPr>
            </w:pPr>
            <w:r>
              <w:rPr>
                <w:color w:val="auto"/>
                <w:sz w:val="20"/>
                <w:szCs w:val="20"/>
              </w:rPr>
              <w:t>Hot</w:t>
            </w:r>
          </w:p>
        </w:tc>
      </w:tr>
      <w:tr w:rsidR="00851C7A" w14:paraId="61ADE4E4" w14:textId="77777777" w:rsidTr="00B10F77">
        <w:tc>
          <w:tcPr>
            <w:tcW w:w="2550" w:type="dxa"/>
          </w:tcPr>
          <w:p w14:paraId="77731E53" w14:textId="77777777" w:rsidR="00851C7A" w:rsidRPr="00DC433B" w:rsidRDefault="00851C7A" w:rsidP="00B10F77">
            <w:pPr>
              <w:pStyle w:val="Default"/>
              <w:rPr>
                <w:color w:val="auto"/>
                <w:sz w:val="20"/>
                <w:szCs w:val="20"/>
                <w:lang w:val="en-GB"/>
              </w:rPr>
            </w:pPr>
            <w:r w:rsidRPr="00DC433B">
              <w:rPr>
                <w:color w:val="auto"/>
                <w:sz w:val="20"/>
                <w:szCs w:val="20"/>
                <w:lang w:val="en-GB"/>
              </w:rPr>
              <w:t>Saltwater Exposure</w:t>
            </w:r>
            <w:r>
              <w:rPr>
                <w:color w:val="auto"/>
                <w:sz w:val="20"/>
                <w:szCs w:val="20"/>
                <w:lang w:val="en-GB"/>
              </w:rPr>
              <w:t xml:space="preserve"> on hot, fully operational battery</w:t>
            </w:r>
          </w:p>
        </w:tc>
        <w:tc>
          <w:tcPr>
            <w:tcW w:w="3417" w:type="dxa"/>
          </w:tcPr>
          <w:p w14:paraId="165F49B2" w14:textId="3569E0D4"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fire.</w:t>
            </w:r>
          </w:p>
          <w:p w14:paraId="609AE8BC" w14:textId="7391293F"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explosion</w:t>
            </w:r>
          </w:p>
        </w:tc>
        <w:tc>
          <w:tcPr>
            <w:tcW w:w="1943" w:type="dxa"/>
          </w:tcPr>
          <w:p w14:paraId="31DF618B" w14:textId="77777777" w:rsidR="00851C7A" w:rsidRPr="00DC433B" w:rsidRDefault="00851C7A" w:rsidP="00B10F77">
            <w:pPr>
              <w:pStyle w:val="Default"/>
              <w:rPr>
                <w:color w:val="auto"/>
                <w:sz w:val="20"/>
                <w:szCs w:val="20"/>
              </w:rPr>
            </w:pPr>
            <w:r>
              <w:rPr>
                <w:color w:val="auto"/>
                <w:sz w:val="20"/>
                <w:szCs w:val="20"/>
              </w:rPr>
              <w:t>Hot</w:t>
            </w:r>
          </w:p>
        </w:tc>
      </w:tr>
      <w:tr w:rsidR="00851C7A" w14:paraId="77BA6D5C" w14:textId="77777777" w:rsidTr="00B10F77">
        <w:tc>
          <w:tcPr>
            <w:tcW w:w="2550" w:type="dxa"/>
          </w:tcPr>
          <w:p w14:paraId="6732DF09" w14:textId="77777777" w:rsidR="00851C7A" w:rsidRPr="00DC433B" w:rsidRDefault="00851C7A" w:rsidP="00B10F77">
            <w:pPr>
              <w:pStyle w:val="Default"/>
              <w:rPr>
                <w:color w:val="auto"/>
                <w:sz w:val="20"/>
                <w:szCs w:val="20"/>
                <w:lang w:val="en-GB"/>
              </w:rPr>
            </w:pPr>
            <w:r w:rsidRPr="00DC433B">
              <w:rPr>
                <w:color w:val="auto"/>
                <w:sz w:val="20"/>
                <w:szCs w:val="20"/>
                <w:lang w:val="en-GB"/>
              </w:rPr>
              <w:lastRenderedPageBreak/>
              <w:t>Bullet Impact</w:t>
            </w:r>
            <w:r>
              <w:rPr>
                <w:color w:val="auto"/>
                <w:sz w:val="20"/>
                <w:szCs w:val="20"/>
                <w:lang w:val="en-GB"/>
              </w:rPr>
              <w:t xml:space="preserve"> on h</w:t>
            </w:r>
            <w:r w:rsidRPr="00DC433B">
              <w:rPr>
                <w:color w:val="auto"/>
                <w:sz w:val="20"/>
                <w:szCs w:val="20"/>
                <w:lang w:val="en-GB"/>
              </w:rPr>
              <w:t>ot, fully operational</w:t>
            </w:r>
            <w:r>
              <w:rPr>
                <w:color w:val="auto"/>
                <w:sz w:val="20"/>
                <w:szCs w:val="20"/>
                <w:lang w:val="en-GB"/>
              </w:rPr>
              <w:t xml:space="preserve"> battery</w:t>
            </w:r>
          </w:p>
        </w:tc>
        <w:tc>
          <w:tcPr>
            <w:tcW w:w="3417" w:type="dxa"/>
          </w:tcPr>
          <w:p w14:paraId="25A33ECD" w14:textId="3033B622"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Shotgun fire did not penetrate battery case.</w:t>
            </w:r>
          </w:p>
          <w:p w14:paraId="02AD12D9" w14:textId="7749ED49"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Bullet penetration resulted in minor smoke.</w:t>
            </w:r>
          </w:p>
          <w:p w14:paraId="44B8B02D" w14:textId="45F420A1"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uncontrolled fire or explosion.</w:t>
            </w:r>
          </w:p>
        </w:tc>
        <w:tc>
          <w:tcPr>
            <w:tcW w:w="1943" w:type="dxa"/>
          </w:tcPr>
          <w:p w14:paraId="7C4B81AB" w14:textId="77777777" w:rsidR="00851C7A" w:rsidRPr="00DC433B" w:rsidRDefault="00851C7A" w:rsidP="00B10F77">
            <w:pPr>
              <w:pStyle w:val="Default"/>
              <w:rPr>
                <w:color w:val="auto"/>
                <w:sz w:val="20"/>
                <w:szCs w:val="20"/>
              </w:rPr>
            </w:pPr>
            <w:r>
              <w:rPr>
                <w:color w:val="auto"/>
                <w:sz w:val="20"/>
                <w:szCs w:val="20"/>
              </w:rPr>
              <w:t>Hot</w:t>
            </w:r>
          </w:p>
        </w:tc>
      </w:tr>
      <w:tr w:rsidR="00851C7A" w14:paraId="522531A2" w14:textId="77777777" w:rsidTr="00B10F77">
        <w:tc>
          <w:tcPr>
            <w:tcW w:w="2550" w:type="dxa"/>
          </w:tcPr>
          <w:p w14:paraId="46026685" w14:textId="77777777" w:rsidR="00851C7A" w:rsidRPr="00DC433B" w:rsidRDefault="00851C7A" w:rsidP="00B10F77">
            <w:pPr>
              <w:pStyle w:val="Default"/>
              <w:rPr>
                <w:color w:val="auto"/>
                <w:sz w:val="20"/>
                <w:szCs w:val="20"/>
                <w:lang w:val="en-GB"/>
              </w:rPr>
            </w:pPr>
            <w:r w:rsidRPr="00DC433B">
              <w:rPr>
                <w:color w:val="auto"/>
                <w:sz w:val="20"/>
                <w:szCs w:val="20"/>
                <w:lang w:val="en-GB"/>
              </w:rPr>
              <w:t>Fire Exposure with Hose Down</w:t>
            </w:r>
            <w:r>
              <w:rPr>
                <w:color w:val="auto"/>
                <w:sz w:val="20"/>
                <w:szCs w:val="20"/>
                <w:lang w:val="en-GB"/>
              </w:rPr>
              <w:t xml:space="preserve"> with h</w:t>
            </w:r>
            <w:r w:rsidRPr="00DC433B">
              <w:rPr>
                <w:color w:val="auto"/>
                <w:sz w:val="20"/>
                <w:szCs w:val="20"/>
                <w:lang w:val="en-GB"/>
              </w:rPr>
              <w:t>ot, fully charged</w:t>
            </w:r>
            <w:r>
              <w:rPr>
                <w:color w:val="auto"/>
                <w:sz w:val="20"/>
                <w:szCs w:val="20"/>
                <w:lang w:val="en-GB"/>
              </w:rPr>
              <w:t xml:space="preserve"> battery</w:t>
            </w:r>
          </w:p>
        </w:tc>
        <w:tc>
          <w:tcPr>
            <w:tcW w:w="3417" w:type="dxa"/>
          </w:tcPr>
          <w:p w14:paraId="6523DF25" w14:textId="10404E8A"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Mechanical weakening.</w:t>
            </w:r>
          </w:p>
          <w:p w14:paraId="2C347EAF" w14:textId="31E726F6"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Case did not rupture.</w:t>
            </w:r>
          </w:p>
          <w:p w14:paraId="74ECDD28" w14:textId="27A5A46C" w:rsidR="00851C7A" w:rsidRPr="00DC433B" w:rsidRDefault="00C52733" w:rsidP="00B10F77">
            <w:pPr>
              <w:pStyle w:val="Default"/>
              <w:rPr>
                <w:color w:val="auto"/>
                <w:sz w:val="20"/>
                <w:szCs w:val="20"/>
              </w:rPr>
            </w:pPr>
            <w:r>
              <w:rPr>
                <w:color w:val="auto"/>
                <w:sz w:val="20"/>
                <w:szCs w:val="20"/>
              </w:rPr>
              <w:t xml:space="preserve">• </w:t>
            </w:r>
            <w:r w:rsidR="00851C7A" w:rsidRPr="00DC433B">
              <w:rPr>
                <w:color w:val="auto"/>
                <w:sz w:val="20"/>
                <w:szCs w:val="20"/>
              </w:rPr>
              <w:t>No explosion.</w:t>
            </w:r>
          </w:p>
        </w:tc>
        <w:tc>
          <w:tcPr>
            <w:tcW w:w="1943" w:type="dxa"/>
          </w:tcPr>
          <w:p w14:paraId="3DED42B7" w14:textId="77777777" w:rsidR="00851C7A" w:rsidRPr="00DC433B" w:rsidRDefault="00851C7A" w:rsidP="00B10F77">
            <w:pPr>
              <w:pStyle w:val="Default"/>
              <w:rPr>
                <w:color w:val="auto"/>
                <w:sz w:val="20"/>
                <w:szCs w:val="20"/>
              </w:rPr>
            </w:pPr>
            <w:r>
              <w:rPr>
                <w:color w:val="auto"/>
                <w:sz w:val="20"/>
                <w:szCs w:val="20"/>
              </w:rPr>
              <w:t>Hot</w:t>
            </w:r>
          </w:p>
        </w:tc>
      </w:tr>
    </w:tbl>
    <w:p w14:paraId="7ED584AF" w14:textId="4C96649E" w:rsidR="00851C7A" w:rsidRDefault="00C13117" w:rsidP="00851C7A">
      <w:pPr>
        <w:pStyle w:val="SingleTxtG"/>
        <w:spacing w:before="240"/>
      </w:pPr>
      <w:r>
        <w:rPr>
          <w:lang w:val="fr-CH"/>
        </w:rPr>
        <w:t>45.</w:t>
      </w:r>
      <w:r>
        <w:rPr>
          <w:lang w:val="fr-CH"/>
        </w:rPr>
        <w:tab/>
      </w:r>
      <w:r w:rsidR="00851C7A">
        <w:t>These results could be summarized by saying that t</w:t>
      </w:r>
      <w:r w:rsidR="00851C7A" w:rsidRPr="00DC433B">
        <w:t>he Sodium Nickel Chloride batteries tested are highly rugged batteries</w:t>
      </w:r>
      <w:r w:rsidR="00851C7A">
        <w:t xml:space="preserve">. Even hot </w:t>
      </w:r>
      <w:r w:rsidR="00851C7A" w:rsidRPr="00DC433B">
        <w:t>batteries tend to fail safely when exposed to extremely abusive conditions</w:t>
      </w:r>
      <w:r w:rsidR="00851C7A">
        <w:t>.</w:t>
      </w:r>
    </w:p>
    <w:p w14:paraId="60502588" w14:textId="23C56554" w:rsidR="00851C7A" w:rsidRDefault="00C52733" w:rsidP="00C52733">
      <w:pPr>
        <w:pStyle w:val="H1G"/>
        <w:rPr>
          <w:lang w:val="en-US"/>
        </w:rPr>
      </w:pPr>
      <w:r>
        <w:tab/>
      </w:r>
      <w:r w:rsidR="00851C7A" w:rsidRPr="006153BB">
        <w:tab/>
      </w:r>
      <w:r w:rsidR="00851C7A">
        <w:t>Sodium quantity in case of transport of “cold” batteries</w:t>
      </w:r>
      <w:r w:rsidR="00851C7A" w:rsidRPr="00405197">
        <w:rPr>
          <w:bCs/>
          <w:color w:val="000000"/>
          <w:szCs w:val="26"/>
          <w:lang w:val="en-US"/>
        </w:rPr>
        <w:t xml:space="preserve"> </w:t>
      </w:r>
    </w:p>
    <w:p w14:paraId="7DBCCB43" w14:textId="1E348C7D" w:rsidR="00851C7A" w:rsidRPr="00650749" w:rsidRDefault="00C13117" w:rsidP="00851C7A">
      <w:pPr>
        <w:pStyle w:val="SingleTxtG"/>
        <w:rPr>
          <w:lang w:eastAsia="en-GB"/>
        </w:rPr>
      </w:pPr>
      <w:r>
        <w:rPr>
          <w:lang w:val="fr-CH" w:eastAsia="en-GB"/>
        </w:rPr>
        <w:t>46.</w:t>
      </w:r>
      <w:r>
        <w:rPr>
          <w:lang w:val="fr-CH" w:eastAsia="en-GB"/>
        </w:rPr>
        <w:tab/>
      </w:r>
      <w:r w:rsidR="00851C7A" w:rsidRPr="00650749">
        <w:rPr>
          <w:lang w:eastAsia="en-GB"/>
        </w:rPr>
        <w:t>Sodium is generated during the first charge at the final acceptance test.</w:t>
      </w:r>
    </w:p>
    <w:p w14:paraId="4ECEC904" w14:textId="2C446B8A" w:rsidR="00851C7A" w:rsidRPr="00650749" w:rsidRDefault="00C13117" w:rsidP="00851C7A">
      <w:pPr>
        <w:pStyle w:val="SingleTxtG"/>
        <w:rPr>
          <w:lang w:eastAsia="en-GB"/>
        </w:rPr>
      </w:pPr>
      <w:r>
        <w:rPr>
          <w:lang w:val="fr-CH" w:eastAsia="en-GB"/>
        </w:rPr>
        <w:t>47.</w:t>
      </w:r>
      <w:r>
        <w:rPr>
          <w:lang w:val="fr-CH" w:eastAsia="en-GB"/>
        </w:rPr>
        <w:tab/>
      </w:r>
      <w:r w:rsidR="00851C7A" w:rsidRPr="00650749">
        <w:rPr>
          <w:lang w:eastAsia="en-GB"/>
        </w:rPr>
        <w:t>The amount of sodium present at the anode during normal operation of the battery depend on the state of charge (SOC) of the cell. In a discharged cell, 0% SOC, about 8Ah of capacity are still present which corresponds to about 7 g of sodium (1% of the total weight of the cell), with a fully charged cell the amount of sodium is about 39g (6% of the total weight of the cell).</w:t>
      </w:r>
    </w:p>
    <w:p w14:paraId="6E028C12" w14:textId="059C0481" w:rsidR="00851C7A" w:rsidRPr="00650749" w:rsidRDefault="00C13117" w:rsidP="00851C7A">
      <w:pPr>
        <w:pStyle w:val="SingleTxtG"/>
        <w:rPr>
          <w:lang w:eastAsia="en-GB"/>
        </w:rPr>
      </w:pPr>
      <w:r>
        <w:rPr>
          <w:lang w:val="fr-CH" w:eastAsia="en-GB"/>
        </w:rPr>
        <w:t>48.</w:t>
      </w:r>
      <w:r>
        <w:rPr>
          <w:lang w:val="fr-CH" w:eastAsia="en-GB"/>
        </w:rPr>
        <w:tab/>
      </w:r>
      <w:r>
        <w:rPr>
          <w:lang w:eastAsia="en-GB"/>
        </w:rPr>
        <w:t xml:space="preserve">The </w:t>
      </w:r>
      <w:r>
        <w:rPr>
          <w:lang w:val="fr-CH" w:eastAsia="en-GB"/>
        </w:rPr>
        <w:t>s</w:t>
      </w:r>
      <w:r w:rsidR="00851C7A" w:rsidRPr="00650749">
        <w:rPr>
          <w:lang w:eastAsia="en-GB"/>
        </w:rPr>
        <w:t>odium negative electrode is closed in a cell stainless steel case and the cell is closed in a stainless steel double-walled box with micro por</w:t>
      </w:r>
      <w:r w:rsidR="00851C7A">
        <w:rPr>
          <w:lang w:eastAsia="en-GB"/>
        </w:rPr>
        <w:t>ous silica between the two walls.</w:t>
      </w:r>
    </w:p>
    <w:p w14:paraId="72C484C6" w14:textId="3A9C5A8B" w:rsidR="00851C7A" w:rsidRPr="00650749" w:rsidRDefault="00C13117" w:rsidP="00851C7A">
      <w:pPr>
        <w:pStyle w:val="SingleTxtG"/>
        <w:rPr>
          <w:lang w:eastAsia="en-GB"/>
        </w:rPr>
      </w:pPr>
      <w:r>
        <w:rPr>
          <w:lang w:val="fr-CH" w:eastAsia="en-GB"/>
        </w:rPr>
        <w:t>49.</w:t>
      </w:r>
      <w:r>
        <w:rPr>
          <w:lang w:val="fr-CH" w:eastAsia="en-GB"/>
        </w:rPr>
        <w:tab/>
      </w:r>
      <w:r w:rsidR="00851C7A" w:rsidRPr="00650749">
        <w:rPr>
          <w:lang w:eastAsia="en-GB"/>
        </w:rPr>
        <w:t>It is really unlikely the perforation of the double wall box (External thickness 1 - 0.8mm; internal thickness 0.4mm) and the damage of the cell case (Thickness 0.4mm).</w:t>
      </w:r>
    </w:p>
    <w:p w14:paraId="7826920B" w14:textId="5577B54F" w:rsidR="00851C7A" w:rsidRPr="00650749" w:rsidRDefault="00C52733" w:rsidP="00C52733">
      <w:pPr>
        <w:pStyle w:val="H1G"/>
        <w:rPr>
          <w:lang w:eastAsia="en-GB"/>
        </w:rPr>
      </w:pPr>
      <w:r>
        <w:tab/>
      </w:r>
      <w:r w:rsidR="00851C7A" w:rsidRPr="006153BB">
        <w:tab/>
      </w:r>
      <w:r w:rsidR="00851C7A" w:rsidRPr="00650749">
        <w:rPr>
          <w:lang w:eastAsia="en-GB"/>
        </w:rPr>
        <w:t xml:space="preserve">How would a “cold” battery contribute to the severity of the event in the event of a fire in transport? </w:t>
      </w:r>
    </w:p>
    <w:p w14:paraId="7ABDA269" w14:textId="166CD49C" w:rsidR="00851C7A" w:rsidRPr="00200AAE" w:rsidRDefault="00C13117" w:rsidP="00851C7A">
      <w:pPr>
        <w:pStyle w:val="SingleTxtG"/>
        <w:rPr>
          <w:lang w:eastAsia="en-GB"/>
        </w:rPr>
      </w:pPr>
      <w:r>
        <w:rPr>
          <w:lang w:val="fr-CH" w:eastAsia="en-GB"/>
        </w:rPr>
        <w:t>50.</w:t>
      </w:r>
      <w:r>
        <w:rPr>
          <w:lang w:val="fr-CH" w:eastAsia="en-GB"/>
        </w:rPr>
        <w:tab/>
      </w:r>
      <w:r w:rsidR="00851C7A" w:rsidRPr="00200AAE">
        <w:rPr>
          <w:lang w:eastAsia="en-GB"/>
        </w:rPr>
        <w:t xml:space="preserve">Sodium/Nickel Chloride batteries operate at high temperature (250-350°C) and for this reason the cell pack is thermal insulated with a microporous silicate insulation material with a thickness, depending on the type of battery, from 25 to 50mm. The material is not inflammable (Class A1 DIN 4102-1) and can withstand to high temperature. The insulation material prevent battery also from the external temperature. </w:t>
      </w:r>
    </w:p>
    <w:p w14:paraId="580C7E12" w14:textId="77777777" w:rsidR="00851C7A" w:rsidRDefault="00851C7A" w:rsidP="00851C7A">
      <w:pPr>
        <w:pStyle w:val="SingleTxtG"/>
      </w:pPr>
      <w:r w:rsidRPr="007B61B7">
        <w:rPr>
          <w:rFonts w:ascii="Calibri" w:hAnsi="Calibri"/>
          <w:noProof/>
          <w:lang w:val="en-US"/>
        </w:rPr>
        <w:lastRenderedPageBreak/>
        <w:drawing>
          <wp:inline distT="0" distB="0" distL="0" distR="0" wp14:anchorId="12C37D89" wp14:editId="70B3B1CE">
            <wp:extent cx="5463540" cy="3634740"/>
            <wp:effectExtent l="0" t="0" r="3810" b="3810"/>
            <wp:docPr id="4" name="Image 4" descr="30x00422_Z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x00422_Z5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3540" cy="3634740"/>
                    </a:xfrm>
                    <a:prstGeom prst="rect">
                      <a:avLst/>
                    </a:prstGeom>
                    <a:noFill/>
                    <a:ln>
                      <a:noFill/>
                    </a:ln>
                  </pic:spPr>
                </pic:pic>
              </a:graphicData>
            </a:graphic>
          </wp:inline>
        </w:drawing>
      </w:r>
    </w:p>
    <w:p w14:paraId="724D4FFA" w14:textId="7F0D8E50" w:rsidR="00851C7A" w:rsidRPr="007532FB" w:rsidRDefault="00851C7A" w:rsidP="00851C7A">
      <w:pPr>
        <w:pStyle w:val="SingleTxtG"/>
        <w:jc w:val="center"/>
        <w:rPr>
          <w:lang w:eastAsia="en-GB"/>
        </w:rPr>
      </w:pPr>
      <w:r w:rsidRPr="007532FB">
        <w:rPr>
          <w:lang w:val="en-US"/>
        </w:rPr>
        <w:t xml:space="preserve">Figure </w:t>
      </w:r>
      <w:r>
        <w:rPr>
          <w:lang w:val="en-US"/>
        </w:rPr>
        <w:t>6</w:t>
      </w:r>
      <w:r w:rsidR="00C13117">
        <w:rPr>
          <w:lang w:val="en-US"/>
        </w:rPr>
        <w:t xml:space="preserve">: </w:t>
      </w:r>
      <w:r w:rsidRPr="007532FB">
        <w:rPr>
          <w:lang w:val="en-US"/>
        </w:rPr>
        <w:t>battery cross section: double wall battery case with insulation material in between and cell inside</w:t>
      </w:r>
    </w:p>
    <w:p w14:paraId="1B02290D" w14:textId="5B71C945" w:rsidR="00851C7A" w:rsidRDefault="00C13117" w:rsidP="00851C7A">
      <w:pPr>
        <w:pStyle w:val="SingleTxtG"/>
        <w:rPr>
          <w:lang w:eastAsia="en-GB"/>
        </w:rPr>
      </w:pPr>
      <w:r>
        <w:rPr>
          <w:lang w:val="fr-CH" w:eastAsia="en-GB"/>
        </w:rPr>
        <w:t>51.</w:t>
      </w:r>
      <w:r>
        <w:rPr>
          <w:lang w:val="fr-CH" w:eastAsia="en-GB"/>
        </w:rPr>
        <w:tab/>
      </w:r>
      <w:r w:rsidR="00851C7A" w:rsidRPr="00200AAE">
        <w:rPr>
          <w:lang w:eastAsia="en-GB"/>
        </w:rPr>
        <w:t xml:space="preserve">Tests have been performed considering the worst case scenario that is </w:t>
      </w:r>
      <w:r w:rsidR="00851C7A">
        <w:rPr>
          <w:lang w:eastAsia="en-GB"/>
        </w:rPr>
        <w:t xml:space="preserve">a fire </w:t>
      </w:r>
      <w:r w:rsidR="00851C7A" w:rsidRPr="00200AAE">
        <w:rPr>
          <w:lang w:eastAsia="en-GB"/>
        </w:rPr>
        <w:t xml:space="preserve">on “hot” batteries. </w:t>
      </w:r>
    </w:p>
    <w:p w14:paraId="3CED9BAF" w14:textId="6EEDCCAB" w:rsidR="00851C7A" w:rsidRPr="00200AAE" w:rsidRDefault="00C13117" w:rsidP="00851C7A">
      <w:pPr>
        <w:pStyle w:val="SingleTxtG"/>
        <w:rPr>
          <w:lang w:eastAsia="en-GB"/>
        </w:rPr>
      </w:pPr>
      <w:r>
        <w:rPr>
          <w:lang w:val="fr-CH" w:eastAsia="en-GB"/>
        </w:rPr>
        <w:t>52.</w:t>
      </w:r>
      <w:r>
        <w:rPr>
          <w:lang w:val="fr-CH" w:eastAsia="en-GB"/>
        </w:rPr>
        <w:tab/>
      </w:r>
      <w:r w:rsidR="00851C7A" w:rsidRPr="00200AAE">
        <w:rPr>
          <w:lang w:eastAsia="en-GB"/>
        </w:rPr>
        <w:t>Test performed at MIRA (The Motor Industry Research Association) in 08/20/1992 have demonstrated that a hot battery (Internal temperature 250C°) can be exposed at a petrol fire for 30 minute without any damage of the cell pack.</w:t>
      </w:r>
    </w:p>
    <w:p w14:paraId="027A58C0" w14:textId="77777777" w:rsidR="00851C7A" w:rsidRDefault="00851C7A" w:rsidP="00851C7A">
      <w:pPr>
        <w:pStyle w:val="SingleTxtG"/>
        <w:jc w:val="center"/>
        <w:rPr>
          <w:rFonts w:ascii="Calibri" w:hAnsi="Calibri"/>
          <w:lang w:eastAsia="en-GB"/>
        </w:rPr>
      </w:pPr>
      <w:r w:rsidRPr="0068407C">
        <w:rPr>
          <w:rFonts w:ascii="Calibri" w:hAnsi="Calibri"/>
          <w:noProof/>
          <w:lang w:val="en-US"/>
        </w:rPr>
        <w:drawing>
          <wp:inline distT="0" distB="0" distL="0" distR="0" wp14:anchorId="38B91F27" wp14:editId="30ECE3A0">
            <wp:extent cx="3787140" cy="242316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7140" cy="2423160"/>
                    </a:xfrm>
                    <a:prstGeom prst="rect">
                      <a:avLst/>
                    </a:prstGeom>
                    <a:noFill/>
                    <a:ln>
                      <a:noFill/>
                    </a:ln>
                  </pic:spPr>
                </pic:pic>
              </a:graphicData>
            </a:graphic>
          </wp:inline>
        </w:drawing>
      </w:r>
    </w:p>
    <w:p w14:paraId="2AAB7EDD" w14:textId="77777777" w:rsidR="00851C7A" w:rsidRPr="0070769C" w:rsidRDefault="00851C7A" w:rsidP="00851C7A">
      <w:pPr>
        <w:pStyle w:val="Caption"/>
        <w:rPr>
          <w:b w:val="0"/>
          <w:bCs w:val="0"/>
          <w:sz w:val="20"/>
          <w:lang w:val="en-US"/>
        </w:rPr>
      </w:pPr>
      <w:r w:rsidRPr="0070769C">
        <w:rPr>
          <w:b w:val="0"/>
          <w:bCs w:val="0"/>
          <w:sz w:val="20"/>
          <w:lang w:val="en-US"/>
        </w:rPr>
        <w:t xml:space="preserve">Figure </w:t>
      </w:r>
      <w:r>
        <w:rPr>
          <w:b w:val="0"/>
          <w:bCs w:val="0"/>
          <w:sz w:val="20"/>
          <w:lang w:val="en-US"/>
        </w:rPr>
        <w:t>7</w:t>
      </w:r>
      <w:r w:rsidRPr="0070769C">
        <w:rPr>
          <w:b w:val="0"/>
          <w:bCs w:val="0"/>
          <w:sz w:val="20"/>
          <w:lang w:val="en-US"/>
        </w:rPr>
        <w:t xml:space="preserve"> Petrol fire test performed at MIRA </w:t>
      </w:r>
    </w:p>
    <w:p w14:paraId="3F81AC0A" w14:textId="77777777" w:rsidR="00851C7A" w:rsidRDefault="00851C7A" w:rsidP="00851C7A">
      <w:pPr>
        <w:pStyle w:val="SingleTxtG"/>
        <w:rPr>
          <w:lang w:eastAsia="en-GB"/>
        </w:rPr>
      </w:pPr>
    </w:p>
    <w:p w14:paraId="102EB836" w14:textId="007972F0" w:rsidR="00851C7A" w:rsidRPr="00AB6A38" w:rsidRDefault="00C13117" w:rsidP="00851C7A">
      <w:pPr>
        <w:pStyle w:val="SingleTxtG"/>
        <w:rPr>
          <w:lang w:eastAsia="en-GB"/>
        </w:rPr>
      </w:pPr>
      <w:r>
        <w:rPr>
          <w:lang w:val="fr-CH" w:eastAsia="en-GB"/>
        </w:rPr>
        <w:lastRenderedPageBreak/>
        <w:t>53.</w:t>
      </w:r>
      <w:r>
        <w:rPr>
          <w:lang w:val="fr-CH" w:eastAsia="en-GB"/>
        </w:rPr>
        <w:tab/>
      </w:r>
      <w:r w:rsidR="00851C7A" w:rsidRPr="00AB6A38">
        <w:rPr>
          <w:lang w:eastAsia="en-GB"/>
        </w:rPr>
        <w:t>Another test has been performed in 2016 from SGS (Société G</w:t>
      </w:r>
      <w:r w:rsidR="00851C7A">
        <w:rPr>
          <w:lang w:eastAsia="en-GB"/>
        </w:rPr>
        <w:t>éné</w:t>
      </w:r>
      <w:r w:rsidR="00851C7A" w:rsidRPr="00AB6A38">
        <w:rPr>
          <w:lang w:eastAsia="en-GB"/>
        </w:rPr>
        <w:t>rale de Surveillance) according to UNECE Regulation No. 100.2 without any damage of the battery.</w:t>
      </w:r>
    </w:p>
    <w:p w14:paraId="6B5DA484" w14:textId="77777777" w:rsidR="00851C7A" w:rsidRDefault="00851C7A" w:rsidP="00851C7A">
      <w:pPr>
        <w:pStyle w:val="SingleTxtG"/>
        <w:jc w:val="center"/>
        <w:rPr>
          <w:rFonts w:ascii="Calibri" w:hAnsi="Calibri"/>
          <w:lang w:eastAsia="en-GB"/>
        </w:rPr>
      </w:pPr>
      <w:r>
        <w:rPr>
          <w:noProof/>
          <w:lang w:val="en-US"/>
        </w:rPr>
        <w:drawing>
          <wp:inline distT="0" distB="0" distL="0" distR="0" wp14:anchorId="0AE53D68" wp14:editId="17716ED0">
            <wp:extent cx="2971800" cy="3886200"/>
            <wp:effectExtent l="0" t="0" r="0" b="0"/>
            <wp:docPr id="9" name="Image 9" descr="WP_20160908_11_58_2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20160908_11_58_28_P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886200"/>
                    </a:xfrm>
                    <a:prstGeom prst="rect">
                      <a:avLst/>
                    </a:prstGeom>
                    <a:noFill/>
                    <a:ln>
                      <a:noFill/>
                    </a:ln>
                  </pic:spPr>
                </pic:pic>
              </a:graphicData>
            </a:graphic>
          </wp:inline>
        </w:drawing>
      </w:r>
    </w:p>
    <w:p w14:paraId="027D3EF0" w14:textId="77777777" w:rsidR="00851C7A" w:rsidRPr="00851C7A" w:rsidRDefault="00851C7A" w:rsidP="00851C7A">
      <w:pPr>
        <w:pStyle w:val="Caption"/>
        <w:rPr>
          <w:rFonts w:asciiTheme="majorBidi" w:hAnsiTheme="majorBidi" w:cstheme="majorBidi"/>
          <w:b w:val="0"/>
          <w:bCs w:val="0"/>
          <w:sz w:val="20"/>
          <w:lang w:val="en-US"/>
        </w:rPr>
      </w:pPr>
      <w:r w:rsidRPr="00851C7A">
        <w:rPr>
          <w:rFonts w:asciiTheme="majorBidi" w:hAnsiTheme="majorBidi" w:cstheme="majorBidi"/>
          <w:b w:val="0"/>
          <w:bCs w:val="0"/>
          <w:sz w:val="20"/>
          <w:lang w:val="en-US"/>
        </w:rPr>
        <w:t>Figure 8- Petrol fire test performed at SGS</w:t>
      </w:r>
    </w:p>
    <w:p w14:paraId="19E42EB8" w14:textId="5309BDD5" w:rsidR="00851C7A" w:rsidRPr="00AB6A38" w:rsidRDefault="00C13117" w:rsidP="00C13117">
      <w:pPr>
        <w:pStyle w:val="SingleTxtG"/>
        <w:spacing w:before="120"/>
        <w:rPr>
          <w:lang w:eastAsia="en-GB"/>
        </w:rPr>
      </w:pPr>
      <w:r>
        <w:rPr>
          <w:lang w:val="fr-CH" w:eastAsia="en-GB"/>
        </w:rPr>
        <w:t>54.</w:t>
      </w:r>
      <w:r>
        <w:rPr>
          <w:lang w:val="fr-CH" w:eastAsia="en-GB"/>
        </w:rPr>
        <w:tab/>
      </w:r>
      <w:r w:rsidR="00851C7A" w:rsidRPr="00AB6A38">
        <w:rPr>
          <w:lang w:eastAsia="en-GB"/>
        </w:rPr>
        <w:t>This demonstrates that the “cold” or “hot” Na-NiCl</w:t>
      </w:r>
      <w:r w:rsidR="00851C7A" w:rsidRPr="00C52733">
        <w:rPr>
          <w:vertAlign w:val="subscript"/>
          <w:lang w:eastAsia="en-GB"/>
        </w:rPr>
        <w:t>2</w:t>
      </w:r>
      <w:r w:rsidR="00851C7A" w:rsidRPr="00AB6A38">
        <w:rPr>
          <w:lang w:eastAsia="en-GB"/>
        </w:rPr>
        <w:t xml:space="preserve"> batteries do not contribute to increase the severity of an incident. </w:t>
      </w:r>
    </w:p>
    <w:p w14:paraId="61E0FECB" w14:textId="77777777" w:rsidR="00851C7A" w:rsidRPr="00C52733" w:rsidRDefault="00851C7A" w:rsidP="00C52733">
      <w:pPr>
        <w:pStyle w:val="HChG"/>
      </w:pPr>
      <w:r w:rsidRPr="006153BB">
        <w:tab/>
      </w:r>
      <w:r w:rsidRPr="00C52733">
        <w:tab/>
        <w:t>Proposal</w:t>
      </w:r>
    </w:p>
    <w:p w14:paraId="0F9B9A33" w14:textId="7D07D7AF" w:rsidR="00851C7A" w:rsidRDefault="00C13117" w:rsidP="00851C7A">
      <w:pPr>
        <w:pStyle w:val="SingleTxtG"/>
      </w:pPr>
      <w:r>
        <w:rPr>
          <w:lang w:val="fr-CH"/>
        </w:rPr>
        <w:t>5</w:t>
      </w:r>
      <w:r w:rsidR="00851C7A">
        <w:t>5</w:t>
      </w:r>
      <w:r w:rsidR="00851C7A" w:rsidRPr="006153BB">
        <w:t>.</w:t>
      </w:r>
      <w:r w:rsidR="00851C7A" w:rsidRPr="006153BB">
        <w:tab/>
      </w:r>
      <w:r w:rsidR="00851C7A">
        <w:t>Based on the mentioned long experience, the characteristics of the cold battery described above and the test done in the recent past it is proposed to review the current classification of Sodium - Metal Chloride battery (UN3292, last discussed document: ST/SG/AC.10/C.3/2010/30) in order to apply less restrictive transportation conditions than those required by the current classification.</w:t>
      </w:r>
    </w:p>
    <w:p w14:paraId="5F7751F2" w14:textId="022221A9" w:rsidR="00851C7A" w:rsidRDefault="00C13117" w:rsidP="00851C7A">
      <w:pPr>
        <w:pStyle w:val="SingleTxtG"/>
      </w:pPr>
      <w:r>
        <w:rPr>
          <w:lang w:val="fr-CH"/>
        </w:rPr>
        <w:t>56.</w:t>
      </w:r>
      <w:r>
        <w:rPr>
          <w:lang w:val="fr-CH"/>
        </w:rPr>
        <w:tab/>
      </w:r>
      <w:r w:rsidR="00851C7A">
        <w:t>Add the fo</w:t>
      </w:r>
      <w:r>
        <w:t xml:space="preserve">llowing sentence at the end of </w:t>
      </w:r>
      <w:r>
        <w:rPr>
          <w:lang w:val="fr-CH"/>
        </w:rPr>
        <w:t xml:space="preserve">special provision </w:t>
      </w:r>
      <w:r w:rsidR="00851C7A">
        <w:t>239:</w:t>
      </w:r>
    </w:p>
    <w:p w14:paraId="7F8F8C53" w14:textId="77777777" w:rsidR="00851C7A" w:rsidRDefault="00851C7A" w:rsidP="00851C7A">
      <w:pPr>
        <w:pStyle w:val="SingleTxtG"/>
      </w:pPr>
      <w:r>
        <w:t>“Cells and batteries containing sodium tetrachloroaluminate when carried in cold state below 98°C are not subject to these Regulations”.</w:t>
      </w:r>
    </w:p>
    <w:p w14:paraId="41073D12" w14:textId="77777777" w:rsidR="00851C7A" w:rsidRDefault="00851C7A" w:rsidP="00851C7A">
      <w:pPr>
        <w:spacing w:before="240"/>
        <w:jc w:val="center"/>
        <w:rPr>
          <w:u w:val="single"/>
        </w:rPr>
      </w:pPr>
      <w:r>
        <w:rPr>
          <w:u w:val="single"/>
        </w:rPr>
        <w:tab/>
      </w:r>
      <w:r>
        <w:rPr>
          <w:u w:val="single"/>
        </w:rPr>
        <w:tab/>
      </w:r>
      <w:r>
        <w:rPr>
          <w:u w:val="single"/>
        </w:rPr>
        <w:tab/>
      </w:r>
    </w:p>
    <w:p w14:paraId="26687575" w14:textId="77777777" w:rsidR="00851C7A" w:rsidRPr="00851C7A" w:rsidRDefault="00851C7A" w:rsidP="00851C7A"/>
    <w:sectPr w:rsidR="00851C7A" w:rsidRPr="00851C7A" w:rsidSect="0039260F">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2134C" w14:textId="77777777" w:rsidR="00701B5E" w:rsidRDefault="00701B5E"/>
  </w:endnote>
  <w:endnote w:type="continuationSeparator" w:id="0">
    <w:p w14:paraId="1B923828" w14:textId="77777777" w:rsidR="00701B5E" w:rsidRDefault="00701B5E"/>
  </w:endnote>
  <w:endnote w:type="continuationNotice" w:id="1">
    <w:p w14:paraId="1ADF4414" w14:textId="77777777" w:rsidR="00701B5E" w:rsidRDefault="00701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0103" w14:textId="20426257" w:rsidR="00EC1F27" w:rsidRPr="00851C7A" w:rsidRDefault="00EC1F27" w:rsidP="00851C7A">
    <w:pPr>
      <w:pStyle w:val="Footer"/>
      <w:rPr>
        <w:rStyle w:val="PageNumber"/>
        <w:noProof/>
        <w:szCs w:val="18"/>
      </w:rPr>
    </w:pPr>
    <w:r w:rsidRPr="00851C7A">
      <w:rPr>
        <w:rStyle w:val="PageNumber"/>
        <w:noProof/>
        <w:szCs w:val="18"/>
      </w:rPr>
      <w:fldChar w:fldCharType="begin"/>
    </w:r>
    <w:r w:rsidRPr="00851C7A">
      <w:rPr>
        <w:rStyle w:val="PageNumber"/>
        <w:noProof/>
        <w:szCs w:val="18"/>
      </w:rPr>
      <w:instrText xml:space="preserve"> PAGE  \* MERGEFORMAT </w:instrText>
    </w:r>
    <w:r w:rsidRPr="00851C7A">
      <w:rPr>
        <w:rStyle w:val="PageNumber"/>
        <w:noProof/>
        <w:szCs w:val="18"/>
      </w:rPr>
      <w:fldChar w:fldCharType="separate"/>
    </w:r>
    <w:r w:rsidR="000902C0">
      <w:rPr>
        <w:rStyle w:val="PageNumber"/>
        <w:noProof/>
        <w:szCs w:val="18"/>
      </w:rPr>
      <w:t>14</w:t>
    </w:r>
    <w:r w:rsidRPr="00851C7A">
      <w:rPr>
        <w:rStyle w:val="PageNumber"/>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9FC8" w14:textId="3E90DD05" w:rsidR="00EC1F27" w:rsidRPr="000216CC" w:rsidRDefault="00EC1F27"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0902C0">
      <w:rPr>
        <w:b/>
        <w:noProof/>
        <w:sz w:val="18"/>
      </w:rPr>
      <w:t>15</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89639" w14:textId="77777777" w:rsidR="00701B5E" w:rsidRPr="000B175B" w:rsidRDefault="00701B5E" w:rsidP="000B175B">
      <w:pPr>
        <w:tabs>
          <w:tab w:val="right" w:pos="2155"/>
        </w:tabs>
        <w:spacing w:after="80"/>
        <w:ind w:left="680"/>
        <w:rPr>
          <w:u w:val="single"/>
        </w:rPr>
      </w:pPr>
      <w:r>
        <w:rPr>
          <w:u w:val="single"/>
        </w:rPr>
        <w:tab/>
      </w:r>
    </w:p>
  </w:footnote>
  <w:footnote w:type="continuationSeparator" w:id="0">
    <w:p w14:paraId="160B5EA9" w14:textId="77777777" w:rsidR="00701B5E" w:rsidRPr="00FC68B7" w:rsidRDefault="00701B5E" w:rsidP="00FC68B7">
      <w:pPr>
        <w:tabs>
          <w:tab w:val="left" w:pos="2155"/>
        </w:tabs>
        <w:spacing w:after="80"/>
        <w:ind w:left="680"/>
        <w:rPr>
          <w:u w:val="single"/>
        </w:rPr>
      </w:pPr>
      <w:r>
        <w:rPr>
          <w:u w:val="single"/>
        </w:rPr>
        <w:tab/>
      </w:r>
    </w:p>
  </w:footnote>
  <w:footnote w:type="continuationNotice" w:id="1">
    <w:p w14:paraId="75B61055" w14:textId="77777777" w:rsidR="00701B5E" w:rsidRDefault="00701B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2A21" w14:textId="447B13A0" w:rsidR="00EC1F27" w:rsidRPr="00B5392B" w:rsidRDefault="00EC1F27">
    <w:pPr>
      <w:pStyle w:val="Header"/>
      <w:rPr>
        <w:lang w:val="nl-NL"/>
      </w:rPr>
    </w:pPr>
    <w:r w:rsidRPr="00460B22">
      <w:rPr>
        <w:lang w:val="nl-NL"/>
      </w:rPr>
      <w:t>UN/SCETDG/53/INF.</w:t>
    </w:r>
    <w:r w:rsidR="00851C7A">
      <w:rPr>
        <w:lang w:val="nl-NL"/>
      </w:rPr>
      <w:t>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D8AB" w14:textId="47832499" w:rsidR="00EC1F27" w:rsidRPr="000216CC" w:rsidRDefault="00EC1F27" w:rsidP="000216CC">
    <w:pPr>
      <w:pStyle w:val="Header"/>
      <w:jc w:val="right"/>
    </w:pPr>
    <w:r w:rsidRPr="0059131E">
      <w:t>UN/SCETDG/</w:t>
    </w:r>
    <w:r w:rsidR="0059131E" w:rsidRPr="0059131E">
      <w:t>53</w:t>
    </w:r>
    <w:r w:rsidRPr="0059131E">
      <w:t>/INF.</w:t>
    </w:r>
    <w:r w:rsidR="00851C7A">
      <w:t>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4DC62" w14:textId="1FCFE443" w:rsidR="00294934" w:rsidRDefault="00294934" w:rsidP="00532F7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988" w:hanging="778"/>
      </w:pPr>
      <w:rPr>
        <w:b w:val="0"/>
        <w:bCs w:val="0"/>
        <w:w w:val="102"/>
      </w:rPr>
    </w:lvl>
    <w:lvl w:ilvl="1">
      <w:numFmt w:val="bullet"/>
      <w:lvlText w:val="•"/>
      <w:lvlJc w:val="left"/>
      <w:pPr>
        <w:ind w:left="2046" w:hanging="778"/>
      </w:pPr>
    </w:lvl>
    <w:lvl w:ilvl="2">
      <w:numFmt w:val="bullet"/>
      <w:lvlText w:val="•"/>
      <w:lvlJc w:val="left"/>
      <w:pPr>
        <w:ind w:left="3112" w:hanging="778"/>
      </w:pPr>
    </w:lvl>
    <w:lvl w:ilvl="3">
      <w:numFmt w:val="bullet"/>
      <w:lvlText w:val="•"/>
      <w:lvlJc w:val="left"/>
      <w:pPr>
        <w:ind w:left="4179" w:hanging="778"/>
      </w:pPr>
    </w:lvl>
    <w:lvl w:ilvl="4">
      <w:numFmt w:val="bullet"/>
      <w:lvlText w:val="•"/>
      <w:lvlJc w:val="left"/>
      <w:pPr>
        <w:ind w:left="5245" w:hanging="778"/>
      </w:pPr>
    </w:lvl>
    <w:lvl w:ilvl="5">
      <w:numFmt w:val="bullet"/>
      <w:lvlText w:val="•"/>
      <w:lvlJc w:val="left"/>
      <w:pPr>
        <w:ind w:left="6312" w:hanging="778"/>
      </w:pPr>
    </w:lvl>
    <w:lvl w:ilvl="6">
      <w:numFmt w:val="bullet"/>
      <w:lvlText w:val="•"/>
      <w:lvlJc w:val="left"/>
      <w:pPr>
        <w:ind w:left="7378" w:hanging="778"/>
      </w:pPr>
    </w:lvl>
    <w:lvl w:ilvl="7">
      <w:numFmt w:val="bullet"/>
      <w:lvlText w:val="•"/>
      <w:lvlJc w:val="left"/>
      <w:pPr>
        <w:ind w:left="8444" w:hanging="778"/>
      </w:pPr>
    </w:lvl>
    <w:lvl w:ilvl="8">
      <w:numFmt w:val="bullet"/>
      <w:lvlText w:val="•"/>
      <w:lvlJc w:val="left"/>
      <w:pPr>
        <w:ind w:left="9511" w:hanging="778"/>
      </w:pPr>
    </w:lvl>
  </w:abstractNum>
  <w:abstractNum w:abstractNumId="11" w15:restartNumberingAfterBreak="0">
    <w:nsid w:val="00000403"/>
    <w:multiLevelType w:val="multilevel"/>
    <w:tmpl w:val="00000886"/>
    <w:lvl w:ilvl="0">
      <w:numFmt w:val="bullet"/>
      <w:lvlText w:val="•"/>
      <w:lvlJc w:val="left"/>
      <w:pPr>
        <w:ind w:left="1411" w:hanging="720"/>
      </w:pPr>
      <w:rPr>
        <w:rFonts w:ascii="Arial" w:hAnsi="Arial" w:cs="Arial"/>
        <w:b w:val="0"/>
        <w:bCs w:val="0"/>
        <w:w w:val="99"/>
        <w:sz w:val="28"/>
        <w:szCs w:val="28"/>
      </w:rPr>
    </w:lvl>
    <w:lvl w:ilvl="1">
      <w:numFmt w:val="bullet"/>
      <w:lvlText w:val="•"/>
      <w:lvlJc w:val="left"/>
      <w:pPr>
        <w:ind w:left="2659" w:hanging="720"/>
      </w:pPr>
      <w:rPr>
        <w:rFonts w:ascii="Arial" w:hAnsi="Arial" w:cs="Arial"/>
        <w:b w:val="0"/>
        <w:bCs w:val="0"/>
        <w:w w:val="99"/>
        <w:sz w:val="28"/>
        <w:szCs w:val="28"/>
      </w:rPr>
    </w:lvl>
    <w:lvl w:ilvl="2">
      <w:numFmt w:val="bullet"/>
      <w:lvlText w:val="•"/>
      <w:lvlJc w:val="left"/>
      <w:pPr>
        <w:ind w:left="3835" w:hanging="269"/>
      </w:pPr>
      <w:rPr>
        <w:rFonts w:ascii="Arial" w:hAnsi="Arial" w:cs="Arial"/>
        <w:b w:val="0"/>
        <w:bCs w:val="0"/>
        <w:w w:val="99"/>
        <w:sz w:val="28"/>
        <w:szCs w:val="28"/>
      </w:rPr>
    </w:lvl>
    <w:lvl w:ilvl="3">
      <w:numFmt w:val="bullet"/>
      <w:lvlText w:val="•"/>
      <w:lvlJc w:val="left"/>
      <w:pPr>
        <w:ind w:left="3840" w:hanging="269"/>
      </w:pPr>
    </w:lvl>
    <w:lvl w:ilvl="4">
      <w:numFmt w:val="bullet"/>
      <w:lvlText w:val="•"/>
      <w:lvlJc w:val="left"/>
      <w:pPr>
        <w:ind w:left="5348" w:hanging="269"/>
      </w:pPr>
    </w:lvl>
    <w:lvl w:ilvl="5">
      <w:numFmt w:val="bullet"/>
      <w:lvlText w:val="•"/>
      <w:lvlJc w:val="left"/>
      <w:pPr>
        <w:ind w:left="6857" w:hanging="269"/>
      </w:pPr>
    </w:lvl>
    <w:lvl w:ilvl="6">
      <w:numFmt w:val="bullet"/>
      <w:lvlText w:val="•"/>
      <w:lvlJc w:val="left"/>
      <w:pPr>
        <w:ind w:left="8365" w:hanging="269"/>
      </w:pPr>
    </w:lvl>
    <w:lvl w:ilvl="7">
      <w:numFmt w:val="bullet"/>
      <w:lvlText w:val="•"/>
      <w:lvlJc w:val="left"/>
      <w:pPr>
        <w:ind w:left="9874" w:hanging="269"/>
      </w:pPr>
    </w:lvl>
    <w:lvl w:ilvl="8">
      <w:numFmt w:val="bullet"/>
      <w:lvlText w:val="•"/>
      <w:lvlJc w:val="left"/>
      <w:pPr>
        <w:ind w:left="11382" w:hanging="269"/>
      </w:pPr>
    </w:lvl>
  </w:abstractNum>
  <w:abstractNum w:abstractNumId="1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997FD9"/>
    <w:multiLevelType w:val="multilevel"/>
    <w:tmpl w:val="D8E684DA"/>
    <w:lvl w:ilvl="0">
      <w:start w:val="1"/>
      <w:numFmt w:val="decimal"/>
      <w:lvlText w:val="%1."/>
      <w:lvlJc w:val="left"/>
      <w:pPr>
        <w:ind w:left="988" w:hanging="778"/>
      </w:pPr>
      <w:rPr>
        <w:b w:val="0"/>
        <w:bCs w:val="0"/>
        <w:w w:val="102"/>
      </w:rPr>
    </w:lvl>
    <w:lvl w:ilvl="1">
      <w:numFmt w:val="bullet"/>
      <w:lvlText w:val="•"/>
      <w:lvlJc w:val="left"/>
      <w:pPr>
        <w:ind w:left="2046" w:hanging="778"/>
      </w:pPr>
    </w:lvl>
    <w:lvl w:ilvl="2">
      <w:start w:val="1"/>
      <w:numFmt w:val="decimal"/>
      <w:lvlText w:val="%3."/>
      <w:lvlJc w:val="left"/>
      <w:pPr>
        <w:ind w:left="3112" w:hanging="778"/>
      </w:pPr>
    </w:lvl>
    <w:lvl w:ilvl="3">
      <w:numFmt w:val="bullet"/>
      <w:lvlText w:val="•"/>
      <w:lvlJc w:val="left"/>
      <w:pPr>
        <w:ind w:left="4179" w:hanging="778"/>
      </w:pPr>
    </w:lvl>
    <w:lvl w:ilvl="4">
      <w:numFmt w:val="bullet"/>
      <w:lvlText w:val="•"/>
      <w:lvlJc w:val="left"/>
      <w:pPr>
        <w:ind w:left="5245" w:hanging="778"/>
      </w:pPr>
    </w:lvl>
    <w:lvl w:ilvl="5">
      <w:numFmt w:val="bullet"/>
      <w:lvlText w:val="•"/>
      <w:lvlJc w:val="left"/>
      <w:pPr>
        <w:ind w:left="6312" w:hanging="778"/>
      </w:pPr>
    </w:lvl>
    <w:lvl w:ilvl="6">
      <w:numFmt w:val="bullet"/>
      <w:lvlText w:val="•"/>
      <w:lvlJc w:val="left"/>
      <w:pPr>
        <w:ind w:left="7378" w:hanging="778"/>
      </w:pPr>
    </w:lvl>
    <w:lvl w:ilvl="7">
      <w:numFmt w:val="bullet"/>
      <w:lvlText w:val="•"/>
      <w:lvlJc w:val="left"/>
      <w:pPr>
        <w:ind w:left="8444" w:hanging="778"/>
      </w:pPr>
    </w:lvl>
    <w:lvl w:ilvl="8">
      <w:numFmt w:val="bullet"/>
      <w:lvlText w:val="•"/>
      <w:lvlJc w:val="left"/>
      <w:pPr>
        <w:ind w:left="9511" w:hanging="778"/>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9C1FD3"/>
    <w:multiLevelType w:val="hybridMultilevel"/>
    <w:tmpl w:val="2E3E5EFE"/>
    <w:lvl w:ilvl="0" w:tplc="C2F2511C">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7" w15:restartNumberingAfterBreak="0">
    <w:nsid w:val="1B6062A2"/>
    <w:multiLevelType w:val="hybridMultilevel"/>
    <w:tmpl w:val="7F5A403A"/>
    <w:lvl w:ilvl="0" w:tplc="27123AA6">
      <w:numFmt w:val="bullet"/>
      <w:lvlText w:val="•"/>
      <w:lvlJc w:val="left"/>
      <w:pPr>
        <w:ind w:left="1689" w:hanging="555"/>
      </w:pPr>
      <w:rPr>
        <w:rFonts w:ascii="Times New Roman" w:eastAsia="SimSu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1C663734"/>
    <w:multiLevelType w:val="hybridMultilevel"/>
    <w:tmpl w:val="B06EF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D4121A"/>
    <w:multiLevelType w:val="hybridMultilevel"/>
    <w:tmpl w:val="2ACA16F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2036B3"/>
    <w:multiLevelType w:val="hybridMultilevel"/>
    <w:tmpl w:val="3E3E2648"/>
    <w:lvl w:ilvl="0" w:tplc="81D2FCB6">
      <w:numFmt w:val="bullet"/>
      <w:lvlText w:val="-"/>
      <w:lvlJc w:val="left"/>
      <w:pPr>
        <w:ind w:left="1854" w:hanging="360"/>
      </w:pPr>
      <w:rPr>
        <w:rFonts w:ascii="Times New Roman" w:eastAsia="SimSu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27A647C6"/>
    <w:multiLevelType w:val="hybridMultilevel"/>
    <w:tmpl w:val="4F6C6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702A6D"/>
    <w:multiLevelType w:val="multilevel"/>
    <w:tmpl w:val="8B8CE390"/>
    <w:lvl w:ilvl="0">
      <w:start w:val="1"/>
      <w:numFmt w:val="decimal"/>
      <w:lvlText w:val="%1."/>
      <w:lvlJc w:val="left"/>
      <w:pPr>
        <w:ind w:left="988" w:hanging="778"/>
      </w:pPr>
      <w:rPr>
        <w:b w:val="0"/>
        <w:bCs w:val="0"/>
        <w:w w:val="102"/>
      </w:rPr>
    </w:lvl>
    <w:lvl w:ilvl="1">
      <w:numFmt w:val="bullet"/>
      <w:lvlText w:val="•"/>
      <w:lvlJc w:val="left"/>
      <w:pPr>
        <w:ind w:left="2046" w:hanging="778"/>
      </w:pPr>
    </w:lvl>
    <w:lvl w:ilvl="2">
      <w:start w:val="1"/>
      <w:numFmt w:val="decimal"/>
      <w:lvlText w:val="%3."/>
      <w:lvlJc w:val="left"/>
      <w:pPr>
        <w:ind w:left="3112" w:hanging="778"/>
      </w:pPr>
    </w:lvl>
    <w:lvl w:ilvl="3">
      <w:numFmt w:val="bullet"/>
      <w:lvlText w:val="•"/>
      <w:lvlJc w:val="left"/>
      <w:pPr>
        <w:ind w:left="4179" w:hanging="778"/>
      </w:pPr>
    </w:lvl>
    <w:lvl w:ilvl="4">
      <w:numFmt w:val="bullet"/>
      <w:lvlText w:val="•"/>
      <w:lvlJc w:val="left"/>
      <w:pPr>
        <w:ind w:left="5245" w:hanging="778"/>
      </w:pPr>
    </w:lvl>
    <w:lvl w:ilvl="5">
      <w:numFmt w:val="bullet"/>
      <w:lvlText w:val="•"/>
      <w:lvlJc w:val="left"/>
      <w:pPr>
        <w:ind w:left="6312" w:hanging="778"/>
      </w:pPr>
    </w:lvl>
    <w:lvl w:ilvl="6">
      <w:numFmt w:val="bullet"/>
      <w:lvlText w:val="•"/>
      <w:lvlJc w:val="left"/>
      <w:pPr>
        <w:ind w:left="7378" w:hanging="778"/>
      </w:pPr>
    </w:lvl>
    <w:lvl w:ilvl="7">
      <w:numFmt w:val="bullet"/>
      <w:lvlText w:val="•"/>
      <w:lvlJc w:val="left"/>
      <w:pPr>
        <w:ind w:left="8444" w:hanging="778"/>
      </w:pPr>
    </w:lvl>
    <w:lvl w:ilvl="8">
      <w:numFmt w:val="bullet"/>
      <w:lvlText w:val="•"/>
      <w:lvlJc w:val="left"/>
      <w:pPr>
        <w:ind w:left="9511" w:hanging="778"/>
      </w:pPr>
    </w:lvl>
  </w:abstractNum>
  <w:abstractNum w:abstractNumId="25" w15:restartNumberingAfterBreak="0">
    <w:nsid w:val="475132DF"/>
    <w:multiLevelType w:val="hybridMultilevel"/>
    <w:tmpl w:val="46EC5670"/>
    <w:lvl w:ilvl="0" w:tplc="57666A02">
      <w:start w:val="20"/>
      <w:numFmt w:val="bullet"/>
      <w:lvlText w:val="-"/>
      <w:lvlJc w:val="left"/>
      <w:pPr>
        <w:ind w:left="2061" w:hanging="360"/>
      </w:pPr>
      <w:rPr>
        <w:rFonts w:ascii="Times New Roman" w:eastAsia="Times New Roman" w:hAnsi="Times New Roman" w:cs="Times New Roman"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26" w15:restartNumberingAfterBreak="0">
    <w:nsid w:val="487A3932"/>
    <w:multiLevelType w:val="hybridMultilevel"/>
    <w:tmpl w:val="D8D4DAEA"/>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7" w15:restartNumberingAfterBreak="0">
    <w:nsid w:val="546022BD"/>
    <w:multiLevelType w:val="hybridMultilevel"/>
    <w:tmpl w:val="1DB03AC0"/>
    <w:lvl w:ilvl="0" w:tplc="9C668E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FF0A56"/>
    <w:multiLevelType w:val="hybridMultilevel"/>
    <w:tmpl w:val="69880834"/>
    <w:lvl w:ilvl="0" w:tplc="81D2FCB6">
      <w:numFmt w:val="bullet"/>
      <w:lvlText w:val="-"/>
      <w:lvlJc w:val="left"/>
      <w:pPr>
        <w:ind w:left="1494" w:hanging="360"/>
      </w:pPr>
      <w:rPr>
        <w:rFonts w:ascii="Times New Roman" w:eastAsia="SimSu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15:restartNumberingAfterBreak="0">
    <w:nsid w:val="747037E6"/>
    <w:multiLevelType w:val="hybridMultilevel"/>
    <w:tmpl w:val="5D68DDF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9"/>
  </w:num>
  <w:num w:numId="12">
    <w:abstractNumId w:val="15"/>
  </w:num>
  <w:num w:numId="13">
    <w:abstractNumId w:val="13"/>
  </w:num>
  <w:num w:numId="14">
    <w:abstractNumId w:val="30"/>
  </w:num>
  <w:num w:numId="15">
    <w:abstractNumId w:val="33"/>
  </w:num>
  <w:num w:numId="16">
    <w:abstractNumId w:val="26"/>
  </w:num>
  <w:num w:numId="17">
    <w:abstractNumId w:val="25"/>
  </w:num>
  <w:num w:numId="18">
    <w:abstractNumId w:val="23"/>
  </w:num>
  <w:num w:numId="19">
    <w:abstractNumId w:val="20"/>
  </w:num>
  <w:num w:numId="20">
    <w:abstractNumId w:val="12"/>
  </w:num>
  <w:num w:numId="21">
    <w:abstractNumId w:val="28"/>
  </w:num>
  <w:num w:numId="22">
    <w:abstractNumId w:val="19"/>
  </w:num>
  <w:num w:numId="23">
    <w:abstractNumId w:val="17"/>
  </w:num>
  <w:num w:numId="24">
    <w:abstractNumId w:val="10"/>
  </w:num>
  <w:num w:numId="25">
    <w:abstractNumId w:val="22"/>
  </w:num>
  <w:num w:numId="26">
    <w:abstractNumId w:val="18"/>
  </w:num>
  <w:num w:numId="27">
    <w:abstractNumId w:val="11"/>
  </w:num>
  <w:num w:numId="28">
    <w:abstractNumId w:val="24"/>
  </w:num>
  <w:num w:numId="29">
    <w:abstractNumId w:val="14"/>
  </w:num>
  <w:num w:numId="30">
    <w:abstractNumId w:val="27"/>
  </w:num>
  <w:num w:numId="31">
    <w:abstractNumId w:val="31"/>
  </w:num>
  <w:num w:numId="32">
    <w:abstractNumId w:val="32"/>
  </w:num>
  <w:num w:numId="33">
    <w:abstractNumId w:val="21"/>
  </w:num>
  <w:num w:numId="3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CH" w:vendorID="64" w:dllVersion="0" w:nlCheck="1" w:checkStyle="0"/>
  <w:activeWritingStyle w:appName="MSWord" w:lang="nl-NL" w:vendorID="64" w:dllVersion="0" w:nlCheck="1" w:checkStyle="0"/>
  <w:activeWritingStyle w:appName="MSWord" w:lang="es-ES" w:vendorID="64" w:dllVersion="6" w:nlCheck="1" w:checkStyle="0"/>
  <w:activeWritingStyle w:appName="MSWord" w:lang="es-ES_tradnl"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6CC"/>
    <w:rsid w:val="000019B8"/>
    <w:rsid w:val="00006FAE"/>
    <w:rsid w:val="000133C5"/>
    <w:rsid w:val="00017D24"/>
    <w:rsid w:val="000216CC"/>
    <w:rsid w:val="0003061F"/>
    <w:rsid w:val="0003375D"/>
    <w:rsid w:val="00036474"/>
    <w:rsid w:val="00043180"/>
    <w:rsid w:val="000504CE"/>
    <w:rsid w:val="00050922"/>
    <w:rsid w:val="00050F6B"/>
    <w:rsid w:val="00053492"/>
    <w:rsid w:val="0005710C"/>
    <w:rsid w:val="00064402"/>
    <w:rsid w:val="00067E6D"/>
    <w:rsid w:val="00072C8C"/>
    <w:rsid w:val="00073129"/>
    <w:rsid w:val="000734D0"/>
    <w:rsid w:val="00075DC5"/>
    <w:rsid w:val="00075F99"/>
    <w:rsid w:val="00076A0A"/>
    <w:rsid w:val="00082CE1"/>
    <w:rsid w:val="00083598"/>
    <w:rsid w:val="00084632"/>
    <w:rsid w:val="000902C0"/>
    <w:rsid w:val="00091046"/>
    <w:rsid w:val="00091419"/>
    <w:rsid w:val="00091CB3"/>
    <w:rsid w:val="000931C0"/>
    <w:rsid w:val="000A2236"/>
    <w:rsid w:val="000A35F2"/>
    <w:rsid w:val="000A3A48"/>
    <w:rsid w:val="000A4C38"/>
    <w:rsid w:val="000B175B"/>
    <w:rsid w:val="000B3A0F"/>
    <w:rsid w:val="000B4919"/>
    <w:rsid w:val="000B6AD1"/>
    <w:rsid w:val="000B7AF2"/>
    <w:rsid w:val="000C1ED8"/>
    <w:rsid w:val="000C5D4B"/>
    <w:rsid w:val="000C717F"/>
    <w:rsid w:val="000D0B8F"/>
    <w:rsid w:val="000D22D0"/>
    <w:rsid w:val="000D481F"/>
    <w:rsid w:val="000D6D97"/>
    <w:rsid w:val="000D7830"/>
    <w:rsid w:val="000E0415"/>
    <w:rsid w:val="000F0347"/>
    <w:rsid w:val="000F52D6"/>
    <w:rsid w:val="000F6A20"/>
    <w:rsid w:val="001016E7"/>
    <w:rsid w:val="0010461A"/>
    <w:rsid w:val="00115303"/>
    <w:rsid w:val="00117787"/>
    <w:rsid w:val="00117D0D"/>
    <w:rsid w:val="00121EB7"/>
    <w:rsid w:val="00124307"/>
    <w:rsid w:val="00131B10"/>
    <w:rsid w:val="00131D42"/>
    <w:rsid w:val="00133C50"/>
    <w:rsid w:val="001406F4"/>
    <w:rsid w:val="00140F48"/>
    <w:rsid w:val="001633FB"/>
    <w:rsid w:val="00163A1B"/>
    <w:rsid w:val="00165735"/>
    <w:rsid w:val="00167786"/>
    <w:rsid w:val="00181019"/>
    <w:rsid w:val="0018168F"/>
    <w:rsid w:val="001835BF"/>
    <w:rsid w:val="00184B86"/>
    <w:rsid w:val="00192273"/>
    <w:rsid w:val="001944F1"/>
    <w:rsid w:val="001971DF"/>
    <w:rsid w:val="001A02A4"/>
    <w:rsid w:val="001A4F5D"/>
    <w:rsid w:val="001B13C0"/>
    <w:rsid w:val="001B35EE"/>
    <w:rsid w:val="001B4B04"/>
    <w:rsid w:val="001B6B72"/>
    <w:rsid w:val="001C429D"/>
    <w:rsid w:val="001C6663"/>
    <w:rsid w:val="001C7895"/>
    <w:rsid w:val="001D26DF"/>
    <w:rsid w:val="001D2FDC"/>
    <w:rsid w:val="001D3123"/>
    <w:rsid w:val="001D3A88"/>
    <w:rsid w:val="001D49F7"/>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7C1E"/>
    <w:rsid w:val="00261B71"/>
    <w:rsid w:val="002621F5"/>
    <w:rsid w:val="002708B5"/>
    <w:rsid w:val="00270DFA"/>
    <w:rsid w:val="002725CA"/>
    <w:rsid w:val="00273A92"/>
    <w:rsid w:val="00277896"/>
    <w:rsid w:val="00280EB7"/>
    <w:rsid w:val="00294934"/>
    <w:rsid w:val="00295C28"/>
    <w:rsid w:val="002976CF"/>
    <w:rsid w:val="002A0BD2"/>
    <w:rsid w:val="002A5B17"/>
    <w:rsid w:val="002B067A"/>
    <w:rsid w:val="002B1514"/>
    <w:rsid w:val="002B1CDA"/>
    <w:rsid w:val="002C7F25"/>
    <w:rsid w:val="002D5A85"/>
    <w:rsid w:val="002D5C7D"/>
    <w:rsid w:val="002E35BB"/>
    <w:rsid w:val="002E4E33"/>
    <w:rsid w:val="002F68FD"/>
    <w:rsid w:val="003107FA"/>
    <w:rsid w:val="00313AC2"/>
    <w:rsid w:val="00315D73"/>
    <w:rsid w:val="00316FF9"/>
    <w:rsid w:val="00317E2F"/>
    <w:rsid w:val="00321716"/>
    <w:rsid w:val="003229D8"/>
    <w:rsid w:val="00327D0A"/>
    <w:rsid w:val="003379AF"/>
    <w:rsid w:val="003517C3"/>
    <w:rsid w:val="00355502"/>
    <w:rsid w:val="00356BC7"/>
    <w:rsid w:val="00357A20"/>
    <w:rsid w:val="00362531"/>
    <w:rsid w:val="00372F06"/>
    <w:rsid w:val="003740F1"/>
    <w:rsid w:val="00391647"/>
    <w:rsid w:val="0039260F"/>
    <w:rsid w:val="0039277A"/>
    <w:rsid w:val="00396F6A"/>
    <w:rsid w:val="003972E0"/>
    <w:rsid w:val="003A1EC2"/>
    <w:rsid w:val="003A52D7"/>
    <w:rsid w:val="003A5A16"/>
    <w:rsid w:val="003C0657"/>
    <w:rsid w:val="003C18C9"/>
    <w:rsid w:val="003C2CC4"/>
    <w:rsid w:val="003C623F"/>
    <w:rsid w:val="003C655D"/>
    <w:rsid w:val="003D4B23"/>
    <w:rsid w:val="003F23A4"/>
    <w:rsid w:val="003F5B52"/>
    <w:rsid w:val="00403EC6"/>
    <w:rsid w:val="00406CD4"/>
    <w:rsid w:val="00430086"/>
    <w:rsid w:val="00430918"/>
    <w:rsid w:val="004325CB"/>
    <w:rsid w:val="0043406C"/>
    <w:rsid w:val="00437F3F"/>
    <w:rsid w:val="00440B5A"/>
    <w:rsid w:val="00446DE4"/>
    <w:rsid w:val="004526E8"/>
    <w:rsid w:val="00452D10"/>
    <w:rsid w:val="00454036"/>
    <w:rsid w:val="004562AA"/>
    <w:rsid w:val="00460B22"/>
    <w:rsid w:val="004626AF"/>
    <w:rsid w:val="0046443A"/>
    <w:rsid w:val="004653B3"/>
    <w:rsid w:val="004654C4"/>
    <w:rsid w:val="0046668F"/>
    <w:rsid w:val="0046773D"/>
    <w:rsid w:val="0046788D"/>
    <w:rsid w:val="0048304D"/>
    <w:rsid w:val="00484A9B"/>
    <w:rsid w:val="00492AF9"/>
    <w:rsid w:val="00494C77"/>
    <w:rsid w:val="00497711"/>
    <w:rsid w:val="004A25C4"/>
    <w:rsid w:val="004B2C9D"/>
    <w:rsid w:val="004B5939"/>
    <w:rsid w:val="004B61C9"/>
    <w:rsid w:val="004B73D6"/>
    <w:rsid w:val="004C39D0"/>
    <w:rsid w:val="004C4F1A"/>
    <w:rsid w:val="004C6D6D"/>
    <w:rsid w:val="004E0C5D"/>
    <w:rsid w:val="004E4368"/>
    <w:rsid w:val="004F4240"/>
    <w:rsid w:val="004F77CD"/>
    <w:rsid w:val="00507CF1"/>
    <w:rsid w:val="00522177"/>
    <w:rsid w:val="00527910"/>
    <w:rsid w:val="00532F73"/>
    <w:rsid w:val="005420F2"/>
    <w:rsid w:val="00542505"/>
    <w:rsid w:val="005475D4"/>
    <w:rsid w:val="00555CDB"/>
    <w:rsid w:val="00561B6D"/>
    <w:rsid w:val="00562D45"/>
    <w:rsid w:val="0056615B"/>
    <w:rsid w:val="00567DFB"/>
    <w:rsid w:val="00571DAA"/>
    <w:rsid w:val="00572210"/>
    <w:rsid w:val="0058129D"/>
    <w:rsid w:val="00590144"/>
    <w:rsid w:val="0059131E"/>
    <w:rsid w:val="0059682C"/>
    <w:rsid w:val="005A64DD"/>
    <w:rsid w:val="005B09F0"/>
    <w:rsid w:val="005B0CED"/>
    <w:rsid w:val="005B3DB3"/>
    <w:rsid w:val="005B528A"/>
    <w:rsid w:val="005C4CB5"/>
    <w:rsid w:val="005D0C6C"/>
    <w:rsid w:val="005D1BB4"/>
    <w:rsid w:val="005E5946"/>
    <w:rsid w:val="005F3A39"/>
    <w:rsid w:val="005F5C2F"/>
    <w:rsid w:val="005F7BB1"/>
    <w:rsid w:val="00602490"/>
    <w:rsid w:val="00603E3C"/>
    <w:rsid w:val="00610ABB"/>
    <w:rsid w:val="00611FC4"/>
    <w:rsid w:val="00612812"/>
    <w:rsid w:val="006176FB"/>
    <w:rsid w:val="00626B06"/>
    <w:rsid w:val="006279AC"/>
    <w:rsid w:val="0063419C"/>
    <w:rsid w:val="00635381"/>
    <w:rsid w:val="00636986"/>
    <w:rsid w:val="00636EA6"/>
    <w:rsid w:val="00637542"/>
    <w:rsid w:val="00640B26"/>
    <w:rsid w:val="00641194"/>
    <w:rsid w:val="00645A0B"/>
    <w:rsid w:val="006500BA"/>
    <w:rsid w:val="006506DB"/>
    <w:rsid w:val="006620A2"/>
    <w:rsid w:val="00662121"/>
    <w:rsid w:val="00662E09"/>
    <w:rsid w:val="00670CF0"/>
    <w:rsid w:val="00675F87"/>
    <w:rsid w:val="00690CD6"/>
    <w:rsid w:val="00691AAC"/>
    <w:rsid w:val="00696356"/>
    <w:rsid w:val="006A01D0"/>
    <w:rsid w:val="006A3932"/>
    <w:rsid w:val="006A63E3"/>
    <w:rsid w:val="006A7392"/>
    <w:rsid w:val="006B1C55"/>
    <w:rsid w:val="006C0D34"/>
    <w:rsid w:val="006C251B"/>
    <w:rsid w:val="006C2F7E"/>
    <w:rsid w:val="006D3560"/>
    <w:rsid w:val="006E3B65"/>
    <w:rsid w:val="006E564B"/>
    <w:rsid w:val="006F255F"/>
    <w:rsid w:val="00701B5E"/>
    <w:rsid w:val="007025C0"/>
    <w:rsid w:val="00705E16"/>
    <w:rsid w:val="00707F04"/>
    <w:rsid w:val="00711637"/>
    <w:rsid w:val="00714F4F"/>
    <w:rsid w:val="0072632A"/>
    <w:rsid w:val="00736E6A"/>
    <w:rsid w:val="00741F59"/>
    <w:rsid w:val="0074697D"/>
    <w:rsid w:val="00755EBE"/>
    <w:rsid w:val="00761619"/>
    <w:rsid w:val="0076177C"/>
    <w:rsid w:val="00763C33"/>
    <w:rsid w:val="00764269"/>
    <w:rsid w:val="00766322"/>
    <w:rsid w:val="00770BCD"/>
    <w:rsid w:val="00771904"/>
    <w:rsid w:val="00773353"/>
    <w:rsid w:val="00774129"/>
    <w:rsid w:val="00774E8F"/>
    <w:rsid w:val="00774EAA"/>
    <w:rsid w:val="0078123B"/>
    <w:rsid w:val="00781B57"/>
    <w:rsid w:val="00786434"/>
    <w:rsid w:val="00790791"/>
    <w:rsid w:val="00791999"/>
    <w:rsid w:val="0079608C"/>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0A41"/>
    <w:rsid w:val="00843AB2"/>
    <w:rsid w:val="00846809"/>
    <w:rsid w:val="00851C7A"/>
    <w:rsid w:val="00857789"/>
    <w:rsid w:val="0086107D"/>
    <w:rsid w:val="00864251"/>
    <w:rsid w:val="00871FD5"/>
    <w:rsid w:val="00881213"/>
    <w:rsid w:val="008830CC"/>
    <w:rsid w:val="00894156"/>
    <w:rsid w:val="008979B1"/>
    <w:rsid w:val="008A0B75"/>
    <w:rsid w:val="008A1542"/>
    <w:rsid w:val="008A6B25"/>
    <w:rsid w:val="008A6C4F"/>
    <w:rsid w:val="008A7679"/>
    <w:rsid w:val="008A7AB3"/>
    <w:rsid w:val="008B65FB"/>
    <w:rsid w:val="008B7296"/>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15FB6"/>
    <w:rsid w:val="00923019"/>
    <w:rsid w:val="00924B63"/>
    <w:rsid w:val="009363B6"/>
    <w:rsid w:val="00940F46"/>
    <w:rsid w:val="00941ECC"/>
    <w:rsid w:val="00945A5D"/>
    <w:rsid w:val="00946A0D"/>
    <w:rsid w:val="00955109"/>
    <w:rsid w:val="00963B67"/>
    <w:rsid w:val="00963CBA"/>
    <w:rsid w:val="00964682"/>
    <w:rsid w:val="00967674"/>
    <w:rsid w:val="009701ED"/>
    <w:rsid w:val="00984471"/>
    <w:rsid w:val="00985F37"/>
    <w:rsid w:val="009879EA"/>
    <w:rsid w:val="009908A5"/>
    <w:rsid w:val="0099124E"/>
    <w:rsid w:val="00991261"/>
    <w:rsid w:val="009953D5"/>
    <w:rsid w:val="009A1D29"/>
    <w:rsid w:val="009C157B"/>
    <w:rsid w:val="009C6394"/>
    <w:rsid w:val="009D0E2A"/>
    <w:rsid w:val="009D0F0E"/>
    <w:rsid w:val="009D1AAE"/>
    <w:rsid w:val="009D634E"/>
    <w:rsid w:val="009E1560"/>
    <w:rsid w:val="009F0F06"/>
    <w:rsid w:val="009F25EB"/>
    <w:rsid w:val="009F4FC5"/>
    <w:rsid w:val="00A1427D"/>
    <w:rsid w:val="00A235F1"/>
    <w:rsid w:val="00A34B00"/>
    <w:rsid w:val="00A3777A"/>
    <w:rsid w:val="00A443DA"/>
    <w:rsid w:val="00A50077"/>
    <w:rsid w:val="00A54CA8"/>
    <w:rsid w:val="00A60196"/>
    <w:rsid w:val="00A611EB"/>
    <w:rsid w:val="00A6199C"/>
    <w:rsid w:val="00A622AF"/>
    <w:rsid w:val="00A65F4A"/>
    <w:rsid w:val="00A66636"/>
    <w:rsid w:val="00A72F22"/>
    <w:rsid w:val="00A744D7"/>
    <w:rsid w:val="00A748A6"/>
    <w:rsid w:val="00A74A46"/>
    <w:rsid w:val="00A75EC9"/>
    <w:rsid w:val="00A810D4"/>
    <w:rsid w:val="00A83451"/>
    <w:rsid w:val="00A83538"/>
    <w:rsid w:val="00A8523D"/>
    <w:rsid w:val="00A879A4"/>
    <w:rsid w:val="00A942C7"/>
    <w:rsid w:val="00AA1D9A"/>
    <w:rsid w:val="00AA32EB"/>
    <w:rsid w:val="00AB382F"/>
    <w:rsid w:val="00AB4CF1"/>
    <w:rsid w:val="00AD34EE"/>
    <w:rsid w:val="00AD4D21"/>
    <w:rsid w:val="00AD7C88"/>
    <w:rsid w:val="00AE45DE"/>
    <w:rsid w:val="00AF0878"/>
    <w:rsid w:val="00AF2F9D"/>
    <w:rsid w:val="00AF6710"/>
    <w:rsid w:val="00B013E6"/>
    <w:rsid w:val="00B04D66"/>
    <w:rsid w:val="00B10C19"/>
    <w:rsid w:val="00B1157C"/>
    <w:rsid w:val="00B1501F"/>
    <w:rsid w:val="00B26710"/>
    <w:rsid w:val="00B26B3C"/>
    <w:rsid w:val="00B30179"/>
    <w:rsid w:val="00B304E1"/>
    <w:rsid w:val="00B3317B"/>
    <w:rsid w:val="00B41384"/>
    <w:rsid w:val="00B4398E"/>
    <w:rsid w:val="00B50098"/>
    <w:rsid w:val="00B5392B"/>
    <w:rsid w:val="00B71E2B"/>
    <w:rsid w:val="00B73DA8"/>
    <w:rsid w:val="00B74F7C"/>
    <w:rsid w:val="00B75E05"/>
    <w:rsid w:val="00B81E12"/>
    <w:rsid w:val="00B84AAC"/>
    <w:rsid w:val="00B90F54"/>
    <w:rsid w:val="00B91CC3"/>
    <w:rsid w:val="00B92A0C"/>
    <w:rsid w:val="00B93068"/>
    <w:rsid w:val="00BB176D"/>
    <w:rsid w:val="00BB3B28"/>
    <w:rsid w:val="00BC74E9"/>
    <w:rsid w:val="00BD2077"/>
    <w:rsid w:val="00BE1FF8"/>
    <w:rsid w:val="00BE2675"/>
    <w:rsid w:val="00BE50CA"/>
    <w:rsid w:val="00BE618E"/>
    <w:rsid w:val="00C0263F"/>
    <w:rsid w:val="00C03B44"/>
    <w:rsid w:val="00C05987"/>
    <w:rsid w:val="00C10822"/>
    <w:rsid w:val="00C13117"/>
    <w:rsid w:val="00C13A85"/>
    <w:rsid w:val="00C218A4"/>
    <w:rsid w:val="00C31519"/>
    <w:rsid w:val="00C36D37"/>
    <w:rsid w:val="00C463DD"/>
    <w:rsid w:val="00C46D5B"/>
    <w:rsid w:val="00C52733"/>
    <w:rsid w:val="00C537D5"/>
    <w:rsid w:val="00C62F76"/>
    <w:rsid w:val="00C6691C"/>
    <w:rsid w:val="00C66D78"/>
    <w:rsid w:val="00C676DC"/>
    <w:rsid w:val="00C745C3"/>
    <w:rsid w:val="00C81212"/>
    <w:rsid w:val="00C832B2"/>
    <w:rsid w:val="00C84FF1"/>
    <w:rsid w:val="00C85F8A"/>
    <w:rsid w:val="00C91180"/>
    <w:rsid w:val="00C93C11"/>
    <w:rsid w:val="00C971F6"/>
    <w:rsid w:val="00CA049C"/>
    <w:rsid w:val="00CA22E8"/>
    <w:rsid w:val="00CA381C"/>
    <w:rsid w:val="00CA74D3"/>
    <w:rsid w:val="00CB2158"/>
    <w:rsid w:val="00CB6380"/>
    <w:rsid w:val="00CC4CA6"/>
    <w:rsid w:val="00CD0009"/>
    <w:rsid w:val="00CD2CE2"/>
    <w:rsid w:val="00CD30EE"/>
    <w:rsid w:val="00CD3225"/>
    <w:rsid w:val="00CD35E8"/>
    <w:rsid w:val="00CE4083"/>
    <w:rsid w:val="00CE46BA"/>
    <w:rsid w:val="00CE4A8F"/>
    <w:rsid w:val="00CE74ED"/>
    <w:rsid w:val="00CF4FE1"/>
    <w:rsid w:val="00CF6F32"/>
    <w:rsid w:val="00CF778D"/>
    <w:rsid w:val="00D0631B"/>
    <w:rsid w:val="00D06C3A"/>
    <w:rsid w:val="00D164BA"/>
    <w:rsid w:val="00D2031B"/>
    <w:rsid w:val="00D25E8C"/>
    <w:rsid w:val="00D25FE2"/>
    <w:rsid w:val="00D26A1F"/>
    <w:rsid w:val="00D27E89"/>
    <w:rsid w:val="00D37E80"/>
    <w:rsid w:val="00D43252"/>
    <w:rsid w:val="00D46231"/>
    <w:rsid w:val="00D477C4"/>
    <w:rsid w:val="00D5409C"/>
    <w:rsid w:val="00D57C13"/>
    <w:rsid w:val="00D57FD9"/>
    <w:rsid w:val="00D610C1"/>
    <w:rsid w:val="00D658FA"/>
    <w:rsid w:val="00D730E3"/>
    <w:rsid w:val="00D753D8"/>
    <w:rsid w:val="00D90463"/>
    <w:rsid w:val="00D9274F"/>
    <w:rsid w:val="00D96248"/>
    <w:rsid w:val="00D96CC5"/>
    <w:rsid w:val="00D978C6"/>
    <w:rsid w:val="00D97B77"/>
    <w:rsid w:val="00DA4296"/>
    <w:rsid w:val="00DA4B7F"/>
    <w:rsid w:val="00DA6620"/>
    <w:rsid w:val="00DA67AD"/>
    <w:rsid w:val="00DD42A0"/>
    <w:rsid w:val="00DE236F"/>
    <w:rsid w:val="00DE3ECB"/>
    <w:rsid w:val="00DE4785"/>
    <w:rsid w:val="00DE7267"/>
    <w:rsid w:val="00DF0A4D"/>
    <w:rsid w:val="00DF3039"/>
    <w:rsid w:val="00DF3A04"/>
    <w:rsid w:val="00DF4518"/>
    <w:rsid w:val="00DF69A6"/>
    <w:rsid w:val="00E130AB"/>
    <w:rsid w:val="00E1679E"/>
    <w:rsid w:val="00E239A0"/>
    <w:rsid w:val="00E34E58"/>
    <w:rsid w:val="00E36838"/>
    <w:rsid w:val="00E36C10"/>
    <w:rsid w:val="00E40B76"/>
    <w:rsid w:val="00E42461"/>
    <w:rsid w:val="00E4443D"/>
    <w:rsid w:val="00E45B25"/>
    <w:rsid w:val="00E45FB9"/>
    <w:rsid w:val="00E52EB0"/>
    <w:rsid w:val="00E54352"/>
    <w:rsid w:val="00E5644E"/>
    <w:rsid w:val="00E5691C"/>
    <w:rsid w:val="00E60903"/>
    <w:rsid w:val="00E631BA"/>
    <w:rsid w:val="00E63481"/>
    <w:rsid w:val="00E63DE8"/>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6BFD"/>
    <w:rsid w:val="00EC755A"/>
    <w:rsid w:val="00ED3508"/>
    <w:rsid w:val="00ED3F6F"/>
    <w:rsid w:val="00ED7A2A"/>
    <w:rsid w:val="00EE4D59"/>
    <w:rsid w:val="00EE4FA9"/>
    <w:rsid w:val="00EE73C3"/>
    <w:rsid w:val="00EF1D7F"/>
    <w:rsid w:val="00EF4AAC"/>
    <w:rsid w:val="00F01C57"/>
    <w:rsid w:val="00F03FA2"/>
    <w:rsid w:val="00F05283"/>
    <w:rsid w:val="00F07537"/>
    <w:rsid w:val="00F07E12"/>
    <w:rsid w:val="00F102B7"/>
    <w:rsid w:val="00F1200D"/>
    <w:rsid w:val="00F257D1"/>
    <w:rsid w:val="00F30A8A"/>
    <w:rsid w:val="00F34267"/>
    <w:rsid w:val="00F3574D"/>
    <w:rsid w:val="00F40295"/>
    <w:rsid w:val="00F40E75"/>
    <w:rsid w:val="00F412D3"/>
    <w:rsid w:val="00F441D5"/>
    <w:rsid w:val="00F444E3"/>
    <w:rsid w:val="00F5087E"/>
    <w:rsid w:val="00F51BAB"/>
    <w:rsid w:val="00F535BE"/>
    <w:rsid w:val="00F54674"/>
    <w:rsid w:val="00F64C95"/>
    <w:rsid w:val="00F75E96"/>
    <w:rsid w:val="00F81E41"/>
    <w:rsid w:val="00FA00A0"/>
    <w:rsid w:val="00FA3FB7"/>
    <w:rsid w:val="00FA442C"/>
    <w:rsid w:val="00FB5A37"/>
    <w:rsid w:val="00FB7793"/>
    <w:rsid w:val="00FC18AA"/>
    <w:rsid w:val="00FC215C"/>
    <w:rsid w:val="00FC68B7"/>
    <w:rsid w:val="00FD3C5D"/>
    <w:rsid w:val="00FD3E70"/>
    <w:rsid w:val="00FD6B2B"/>
    <w:rsid w:val="00FE1076"/>
    <w:rsid w:val="00FE3EEA"/>
    <w:rsid w:val="00FF03BB"/>
    <w:rsid w:val="00FF071A"/>
    <w:rsid w:val="00FF2152"/>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357175"/>
  <w15:docId w15:val="{45D5456A-F4DF-40CB-B125-0F5F0C5F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link w:val="Heading4Char"/>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link w:val="Heading6Char"/>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link w:val="Heading9Char"/>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uiPriority w:val="1"/>
    <w:qFormat/>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uiPriority w:val="99"/>
    <w:rsid w:val="000216CC"/>
    <w:pPr>
      <w:spacing w:line="240" w:lineRule="auto"/>
    </w:pPr>
    <w:rPr>
      <w:rFonts w:ascii="Tahoma" w:hAnsi="Tahoma"/>
      <w:sz w:val="16"/>
      <w:szCs w:val="16"/>
      <w:lang w:val="x-none"/>
    </w:rPr>
  </w:style>
  <w:style w:type="character" w:customStyle="1" w:styleId="BalloonTextChar">
    <w:name w:val="Balloon Text Char"/>
    <w:link w:val="BalloonText"/>
    <w:uiPriority w:val="99"/>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1"/>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uiPriority w:val="99"/>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uiPriority w:val="99"/>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uiPriority w:val="1"/>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uiPriority w:val="35"/>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paragraph" w:styleId="DocumentMap">
    <w:name w:val="Document Map"/>
    <w:basedOn w:val="Normal"/>
    <w:link w:val="DocumentMapChar"/>
    <w:semiHidden/>
    <w:unhideWhenUsed/>
    <w:rsid w:val="00294934"/>
    <w:pPr>
      <w:spacing w:line="240" w:lineRule="auto"/>
    </w:pPr>
    <w:rPr>
      <w:sz w:val="24"/>
      <w:szCs w:val="24"/>
    </w:rPr>
  </w:style>
  <w:style w:type="character" w:customStyle="1" w:styleId="DocumentMapChar">
    <w:name w:val="Document Map Char"/>
    <w:basedOn w:val="DefaultParagraphFont"/>
    <w:link w:val="DocumentMap"/>
    <w:semiHidden/>
    <w:rsid w:val="00294934"/>
    <w:rPr>
      <w:sz w:val="24"/>
      <w:szCs w:val="24"/>
      <w:lang w:val="en-GB"/>
    </w:rPr>
  </w:style>
  <w:style w:type="paragraph" w:customStyle="1" w:styleId="p1">
    <w:name w:val="p1"/>
    <w:basedOn w:val="Normal"/>
    <w:rsid w:val="00967674"/>
    <w:pPr>
      <w:suppressAutoHyphens w:val="0"/>
      <w:spacing w:line="240" w:lineRule="auto"/>
    </w:pPr>
    <w:rPr>
      <w:rFonts w:ascii="Times" w:hAnsi="Times"/>
      <w:sz w:val="18"/>
      <w:szCs w:val="18"/>
      <w:lang w:val="en-US"/>
    </w:rPr>
  </w:style>
  <w:style w:type="paragraph" w:customStyle="1" w:styleId="p2">
    <w:name w:val="p2"/>
    <w:basedOn w:val="Normal"/>
    <w:rsid w:val="00967674"/>
    <w:pPr>
      <w:suppressAutoHyphens w:val="0"/>
      <w:spacing w:line="240" w:lineRule="auto"/>
    </w:pPr>
    <w:rPr>
      <w:rFonts w:ascii="Helvetica" w:hAnsi="Helvetica"/>
      <w:sz w:val="17"/>
      <w:szCs w:val="17"/>
      <w:lang w:val="en-US"/>
    </w:rPr>
  </w:style>
  <w:style w:type="paragraph" w:customStyle="1" w:styleId="p3">
    <w:name w:val="p3"/>
    <w:basedOn w:val="Normal"/>
    <w:rsid w:val="00967674"/>
    <w:pPr>
      <w:suppressAutoHyphens w:val="0"/>
      <w:spacing w:line="240" w:lineRule="auto"/>
    </w:pPr>
    <w:rPr>
      <w:rFonts w:ascii="Helvetica" w:hAnsi="Helvetica"/>
      <w:sz w:val="15"/>
      <w:szCs w:val="15"/>
      <w:lang w:val="en-US"/>
    </w:rPr>
  </w:style>
  <w:style w:type="paragraph" w:styleId="NoSpacing">
    <w:name w:val="No Spacing"/>
    <w:uiPriority w:val="1"/>
    <w:qFormat/>
    <w:rsid w:val="00791999"/>
    <w:rPr>
      <w:rFonts w:eastAsia="Calibri"/>
      <w:color w:val="000000"/>
      <w:sz w:val="24"/>
      <w:szCs w:val="24"/>
    </w:rPr>
  </w:style>
  <w:style w:type="paragraph" w:customStyle="1" w:styleId="ParaNoG">
    <w:name w:val="_ParaNo._G"/>
    <w:basedOn w:val="SingleTxtG"/>
    <w:rsid w:val="00851C7A"/>
    <w:pPr>
      <w:numPr>
        <w:numId w:val="20"/>
      </w:numPr>
    </w:pPr>
    <w:rPr>
      <w:rFonts w:eastAsia="SimSun"/>
      <w:lang w:val="en-GB" w:eastAsia="zh-CN"/>
    </w:rPr>
  </w:style>
  <w:style w:type="character" w:customStyle="1" w:styleId="Heading1Char">
    <w:name w:val="Heading 1 Char"/>
    <w:aliases w:val="Table_G Char"/>
    <w:basedOn w:val="DefaultParagraphFont"/>
    <w:link w:val="Heading1"/>
    <w:rsid w:val="00851C7A"/>
    <w:rPr>
      <w:lang w:val="x-none"/>
    </w:rPr>
  </w:style>
  <w:style w:type="character" w:customStyle="1" w:styleId="Heading2Char">
    <w:name w:val="Heading 2 Char"/>
    <w:basedOn w:val="DefaultParagraphFont"/>
    <w:link w:val="Heading2"/>
    <w:rsid w:val="00851C7A"/>
    <w:rPr>
      <w:lang w:val="en-GB"/>
    </w:rPr>
  </w:style>
  <w:style w:type="character" w:customStyle="1" w:styleId="Heading4Char">
    <w:name w:val="Heading 4 Char"/>
    <w:basedOn w:val="DefaultParagraphFont"/>
    <w:link w:val="Heading4"/>
    <w:rsid w:val="00851C7A"/>
    <w:rPr>
      <w:lang w:val="en-GB"/>
    </w:rPr>
  </w:style>
  <w:style w:type="character" w:customStyle="1" w:styleId="Heading6Char">
    <w:name w:val="Heading 6 Char"/>
    <w:basedOn w:val="DefaultParagraphFont"/>
    <w:link w:val="Heading6"/>
    <w:rsid w:val="00851C7A"/>
    <w:rPr>
      <w:lang w:val="en-GB"/>
    </w:rPr>
  </w:style>
  <w:style w:type="character" w:customStyle="1" w:styleId="Heading7Char">
    <w:name w:val="Heading 7 Char"/>
    <w:basedOn w:val="DefaultParagraphFont"/>
    <w:link w:val="Heading7"/>
    <w:rsid w:val="00851C7A"/>
    <w:rPr>
      <w:lang w:val="en-GB"/>
    </w:rPr>
  </w:style>
  <w:style w:type="character" w:customStyle="1" w:styleId="Heading8Char">
    <w:name w:val="Heading 8 Char"/>
    <w:basedOn w:val="DefaultParagraphFont"/>
    <w:link w:val="Heading8"/>
    <w:rsid w:val="00851C7A"/>
    <w:rPr>
      <w:lang w:val="en-GB"/>
    </w:rPr>
  </w:style>
  <w:style w:type="character" w:customStyle="1" w:styleId="Heading9Char">
    <w:name w:val="Heading 9 Char"/>
    <w:basedOn w:val="DefaultParagraphFont"/>
    <w:link w:val="Heading9"/>
    <w:rsid w:val="00851C7A"/>
    <w:rPr>
      <w:lang w:val="en-GB"/>
    </w:rPr>
  </w:style>
  <w:style w:type="character" w:styleId="BookTitle">
    <w:name w:val="Book Title"/>
    <w:basedOn w:val="DefaultParagraphFont"/>
    <w:uiPriority w:val="33"/>
    <w:rsid w:val="00851C7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011518">
      <w:bodyDiv w:val="1"/>
      <w:marLeft w:val="0"/>
      <w:marRight w:val="0"/>
      <w:marTop w:val="0"/>
      <w:marBottom w:val="0"/>
      <w:divBdr>
        <w:top w:val="none" w:sz="0" w:space="0" w:color="auto"/>
        <w:left w:val="none" w:sz="0" w:space="0" w:color="auto"/>
        <w:bottom w:val="none" w:sz="0" w:space="0" w:color="auto"/>
        <w:right w:val="none" w:sz="0" w:space="0" w:color="auto"/>
      </w:divBdr>
    </w:div>
    <w:div w:id="1324971842">
      <w:bodyDiv w:val="1"/>
      <w:marLeft w:val="0"/>
      <w:marRight w:val="0"/>
      <w:marTop w:val="0"/>
      <w:marBottom w:val="0"/>
      <w:divBdr>
        <w:top w:val="none" w:sz="0" w:space="0" w:color="auto"/>
        <w:left w:val="none" w:sz="0" w:space="0" w:color="auto"/>
        <w:bottom w:val="none" w:sz="0" w:space="0" w:color="auto"/>
        <w:right w:val="none" w:sz="0" w:space="0" w:color="auto"/>
      </w:divBdr>
    </w:div>
    <w:div w:id="184065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2ECE-707A-4FAE-92CC-5693429F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37</TotalTime>
  <Pages>15</Pages>
  <Words>4830</Words>
  <Characters>27534</Characters>
  <Application>Microsoft Office Word</Application>
  <DocSecurity>0</DocSecurity>
  <Lines>229</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United Nations</vt:lpstr>
      <vt:lpstr>United Nations</vt:lpstr>
    </vt:vector>
  </TitlesOfParts>
  <Company>CSD</Company>
  <LinksUpToDate>false</LinksUpToDate>
  <CharactersWithSpaces>32300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6</cp:revision>
  <cp:lastPrinted>2018-06-18T14:22:00Z</cp:lastPrinted>
  <dcterms:created xsi:type="dcterms:W3CDTF">2018-06-18T09:02:00Z</dcterms:created>
  <dcterms:modified xsi:type="dcterms:W3CDTF">2018-06-18T14:22:00Z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