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2" w:rightFromText="142" w:vertAnchor="page" w:horzAnchor="page" w:tblpX="1135" w:tblpY="568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39"/>
      </w:tblGrid>
      <w:tr w:rsidR="001F1DC4" w:rsidRPr="00B4311E" w14:paraId="51D578F4" w14:textId="77777777" w:rsidTr="00720D8D">
        <w:trPr>
          <w:cantSplit/>
          <w:trHeight w:hRule="exact" w:val="851"/>
        </w:trPr>
        <w:tc>
          <w:tcPr>
            <w:tcW w:w="9639" w:type="dxa"/>
            <w:tcBorders>
              <w:bottom w:val="single" w:sz="4" w:space="0" w:color="auto"/>
            </w:tcBorders>
            <w:vAlign w:val="bottom"/>
          </w:tcPr>
          <w:p w14:paraId="09E089D4" w14:textId="015A3454" w:rsidR="00BC6610" w:rsidRPr="00BC6610" w:rsidRDefault="00BC6610" w:rsidP="00BC6610">
            <w:pPr>
              <w:jc w:val="right"/>
              <w:rPr>
                <w:b/>
                <w:sz w:val="40"/>
                <w:szCs w:val="40"/>
                <w:lang w:val="de-DE"/>
              </w:rPr>
            </w:pPr>
            <w:r w:rsidRPr="00BC6610">
              <w:rPr>
                <w:b/>
                <w:sz w:val="40"/>
                <w:szCs w:val="40"/>
                <w:lang w:val="de-DE"/>
              </w:rPr>
              <w:t>UN/SCETDG/53/INF.</w:t>
            </w:r>
            <w:r w:rsidR="00E300E4">
              <w:rPr>
                <w:b/>
                <w:sz w:val="40"/>
                <w:szCs w:val="40"/>
                <w:lang w:val="de-DE"/>
              </w:rPr>
              <w:t>33</w:t>
            </w:r>
          </w:p>
          <w:p w14:paraId="4CDC0C92" w14:textId="0851BEF2" w:rsidR="0068050E" w:rsidRDefault="00BC6610" w:rsidP="00BC6610">
            <w:pPr>
              <w:jc w:val="right"/>
              <w:rPr>
                <w:b/>
                <w:sz w:val="40"/>
                <w:szCs w:val="40"/>
                <w:lang w:val="de-DE"/>
              </w:rPr>
            </w:pPr>
            <w:r w:rsidRPr="00BC6610">
              <w:rPr>
                <w:b/>
                <w:sz w:val="40"/>
                <w:szCs w:val="40"/>
                <w:lang w:val="de-DE"/>
              </w:rPr>
              <w:t>UN/SCEGHS/35/INF.</w:t>
            </w:r>
            <w:r w:rsidR="0068050E">
              <w:rPr>
                <w:b/>
                <w:sz w:val="40"/>
                <w:szCs w:val="40"/>
                <w:lang w:val="de-DE"/>
              </w:rPr>
              <w:t>1</w:t>
            </w:r>
            <w:r w:rsidR="00E300E4">
              <w:rPr>
                <w:b/>
                <w:sz w:val="40"/>
                <w:szCs w:val="40"/>
                <w:lang w:val="de-DE"/>
              </w:rPr>
              <w:t>5</w:t>
            </w:r>
          </w:p>
          <w:p w14:paraId="06143F85" w14:textId="42CCFB93" w:rsidR="001F1DC4" w:rsidRPr="00BC6610" w:rsidRDefault="00BC6610" w:rsidP="00BC6610">
            <w:pPr>
              <w:jc w:val="right"/>
              <w:rPr>
                <w:b/>
                <w:sz w:val="40"/>
                <w:szCs w:val="40"/>
                <w:lang w:val="de-DE"/>
              </w:rPr>
            </w:pPr>
            <w:r>
              <w:rPr>
                <w:b/>
                <w:sz w:val="40"/>
                <w:szCs w:val="40"/>
                <w:lang w:val="de-DE"/>
              </w:rPr>
              <w:t>y</w:t>
            </w:r>
          </w:p>
        </w:tc>
      </w:tr>
    </w:tbl>
    <w:tbl>
      <w:tblPr>
        <w:tblW w:w="9645" w:type="dxa"/>
        <w:tblLayout w:type="fixed"/>
        <w:tblLook w:val="04A0" w:firstRow="1" w:lastRow="0" w:firstColumn="1" w:lastColumn="0" w:noHBand="0" w:noVBand="1"/>
      </w:tblPr>
      <w:tblGrid>
        <w:gridCol w:w="4652"/>
        <w:gridCol w:w="4993"/>
      </w:tblGrid>
      <w:tr w:rsidR="00BC6610" w:rsidRPr="00BC6610" w14:paraId="34835489" w14:textId="77777777" w:rsidTr="00BC6610">
        <w:tc>
          <w:tcPr>
            <w:tcW w:w="9645" w:type="dxa"/>
            <w:gridSpan w:val="2"/>
            <w:tcMar>
              <w:top w:w="142" w:type="dxa"/>
              <w:left w:w="108" w:type="dxa"/>
              <w:bottom w:w="142" w:type="dxa"/>
              <w:right w:w="108" w:type="dxa"/>
            </w:tcMar>
          </w:tcPr>
          <w:p w14:paraId="058E05DB" w14:textId="21BFE7EE" w:rsidR="00BC6610" w:rsidRPr="00BC6610" w:rsidRDefault="00BC6610" w:rsidP="00A8675B">
            <w:pPr>
              <w:tabs>
                <w:tab w:val="right" w:pos="9214"/>
              </w:tabs>
              <w:rPr>
                <w:rFonts w:eastAsia="Times New Roman"/>
              </w:rPr>
            </w:pPr>
            <w:r w:rsidRPr="00BC6610">
              <w:rPr>
                <w:rFonts w:eastAsia="Times New Roman"/>
                <w:b/>
                <w:sz w:val="24"/>
                <w:szCs w:val="24"/>
              </w:rPr>
              <w:t>Committee of Experts on the Transport of Dangerous Goods</w:t>
            </w:r>
            <w:r w:rsidRPr="00BC6610">
              <w:rPr>
                <w:rFonts w:eastAsia="Times New Roman"/>
                <w:b/>
                <w:sz w:val="24"/>
                <w:szCs w:val="24"/>
              </w:rPr>
              <w:tab/>
            </w:r>
            <w:r w:rsidRPr="00BC6610">
              <w:rPr>
                <w:rFonts w:eastAsia="Times New Roman"/>
                <w:b/>
                <w:sz w:val="24"/>
                <w:szCs w:val="24"/>
              </w:rPr>
              <w:br/>
              <w:t>and on the Globally Harmonized System of Classification</w:t>
            </w:r>
            <w:r w:rsidRPr="00BC6610">
              <w:rPr>
                <w:rFonts w:eastAsia="Times New Roman"/>
                <w:b/>
                <w:sz w:val="24"/>
                <w:szCs w:val="24"/>
              </w:rPr>
              <w:br/>
              <w:t>and Labelling of Chemicals</w:t>
            </w:r>
            <w:r w:rsidRPr="00BC6610">
              <w:rPr>
                <w:rFonts w:eastAsia="Times New Roman"/>
                <w:b/>
              </w:rPr>
              <w:tab/>
            </w:r>
            <w:r w:rsidR="00E300E4">
              <w:rPr>
                <w:rFonts w:eastAsia="Times New Roman"/>
                <w:b/>
              </w:rPr>
              <w:t>13</w:t>
            </w:r>
            <w:r w:rsidR="00A8675B">
              <w:rPr>
                <w:rFonts w:eastAsia="Times New Roman"/>
                <w:b/>
              </w:rPr>
              <w:t xml:space="preserve"> June</w:t>
            </w:r>
            <w:r w:rsidRPr="00BC6610">
              <w:rPr>
                <w:rFonts w:eastAsia="Times New Roman"/>
                <w:b/>
                <w:sz w:val="18"/>
                <w:szCs w:val="24"/>
              </w:rPr>
              <w:t xml:space="preserve"> </w:t>
            </w:r>
            <w:r>
              <w:rPr>
                <w:rFonts w:eastAsia="Times New Roman"/>
                <w:b/>
                <w:sz w:val="18"/>
                <w:szCs w:val="24"/>
              </w:rPr>
              <w:t>2018</w:t>
            </w:r>
          </w:p>
        </w:tc>
      </w:tr>
      <w:tr w:rsidR="00BC6610" w:rsidRPr="00BC6610" w14:paraId="0B69ADB9" w14:textId="77777777" w:rsidTr="00BC6610">
        <w:tc>
          <w:tcPr>
            <w:tcW w:w="4652" w:type="dxa"/>
            <w:tcMar>
              <w:top w:w="57" w:type="dxa"/>
              <w:left w:w="108" w:type="dxa"/>
              <w:bottom w:w="0" w:type="dxa"/>
              <w:right w:w="108" w:type="dxa"/>
            </w:tcMar>
            <w:vAlign w:val="center"/>
          </w:tcPr>
          <w:p w14:paraId="2D4EEB88" w14:textId="77777777" w:rsidR="00BC6610" w:rsidRPr="00BC6610" w:rsidRDefault="00BC6610" w:rsidP="00BC6610">
            <w:pPr>
              <w:spacing w:before="120"/>
              <w:rPr>
                <w:rFonts w:eastAsia="Times New Roman"/>
                <w:b/>
              </w:rPr>
            </w:pPr>
            <w:r w:rsidRPr="00BC6610">
              <w:rPr>
                <w:rFonts w:eastAsia="Times New Roman"/>
                <w:b/>
              </w:rPr>
              <w:t xml:space="preserve">Sub-Committee of Experts on the </w:t>
            </w:r>
            <w:r w:rsidRPr="00BC6610">
              <w:rPr>
                <w:rFonts w:eastAsia="Times New Roman"/>
                <w:b/>
              </w:rPr>
              <w:br/>
              <w:t xml:space="preserve">Transport of Dangerous Goods </w:t>
            </w:r>
          </w:p>
        </w:tc>
        <w:tc>
          <w:tcPr>
            <w:tcW w:w="4993" w:type="dxa"/>
            <w:tcMar>
              <w:top w:w="57" w:type="dxa"/>
              <w:left w:w="108" w:type="dxa"/>
              <w:bottom w:w="0" w:type="dxa"/>
              <w:right w:w="108" w:type="dxa"/>
            </w:tcMar>
            <w:vAlign w:val="center"/>
          </w:tcPr>
          <w:p w14:paraId="47AE7920" w14:textId="77777777" w:rsidR="00BC6610" w:rsidRPr="00BC6610" w:rsidRDefault="00BC6610" w:rsidP="00BC6610">
            <w:pPr>
              <w:spacing w:before="120"/>
              <w:rPr>
                <w:rFonts w:eastAsia="Times New Roman"/>
                <w:b/>
              </w:rPr>
            </w:pPr>
            <w:r w:rsidRPr="00BC6610">
              <w:rPr>
                <w:rFonts w:eastAsia="Times New Roman"/>
                <w:b/>
              </w:rPr>
              <w:t>Sub-Committee of Experts on the Globally Harmonized System of Classification and Labelling of Chemicals</w:t>
            </w:r>
          </w:p>
        </w:tc>
      </w:tr>
      <w:tr w:rsidR="00BC6610" w:rsidRPr="00BC6610" w14:paraId="439BBC2F" w14:textId="77777777" w:rsidTr="00BC6610">
        <w:tc>
          <w:tcPr>
            <w:tcW w:w="4652" w:type="dxa"/>
            <w:tcMar>
              <w:top w:w="57" w:type="dxa"/>
              <w:left w:w="108" w:type="dxa"/>
              <w:bottom w:w="0" w:type="dxa"/>
              <w:right w:w="108" w:type="dxa"/>
            </w:tcMar>
          </w:tcPr>
          <w:p w14:paraId="703A57AA" w14:textId="77777777" w:rsidR="00BC6610" w:rsidRPr="00BC6610" w:rsidRDefault="00BC6610" w:rsidP="00BC6610">
            <w:pPr>
              <w:spacing w:before="120"/>
              <w:ind w:left="34" w:hanging="34"/>
              <w:rPr>
                <w:rFonts w:eastAsia="Times New Roman"/>
                <w:b/>
              </w:rPr>
            </w:pPr>
            <w:r w:rsidRPr="00BC6610">
              <w:rPr>
                <w:rFonts w:eastAsia="Times New Roman"/>
                <w:b/>
              </w:rPr>
              <w:t>Fift</w:t>
            </w:r>
            <w:r>
              <w:rPr>
                <w:rFonts w:eastAsia="Times New Roman"/>
                <w:b/>
              </w:rPr>
              <w:t>y-third</w:t>
            </w:r>
            <w:r w:rsidRPr="00BC6610">
              <w:rPr>
                <w:rFonts w:eastAsia="Times New Roman"/>
                <w:b/>
              </w:rPr>
              <w:t xml:space="preserve"> session</w:t>
            </w:r>
          </w:p>
        </w:tc>
        <w:tc>
          <w:tcPr>
            <w:tcW w:w="4993" w:type="dxa"/>
            <w:tcMar>
              <w:top w:w="57" w:type="dxa"/>
              <w:left w:w="108" w:type="dxa"/>
              <w:bottom w:w="0" w:type="dxa"/>
              <w:right w:w="108" w:type="dxa"/>
            </w:tcMar>
          </w:tcPr>
          <w:p w14:paraId="0941FD36" w14:textId="77777777" w:rsidR="00BC6610" w:rsidRPr="00BC6610" w:rsidRDefault="00BC6610" w:rsidP="00BC6610">
            <w:pPr>
              <w:spacing w:before="120"/>
              <w:rPr>
                <w:rFonts w:eastAsia="Times New Roman"/>
                <w:b/>
                <w:highlight w:val="yellow"/>
              </w:rPr>
            </w:pPr>
            <w:r w:rsidRPr="00BC6610">
              <w:rPr>
                <w:rFonts w:eastAsia="Times New Roman"/>
                <w:b/>
              </w:rPr>
              <w:t>Thirty-</w:t>
            </w:r>
            <w:r>
              <w:rPr>
                <w:rFonts w:eastAsia="Times New Roman"/>
                <w:b/>
              </w:rPr>
              <w:t>fifth</w:t>
            </w:r>
            <w:r w:rsidRPr="00BC6610">
              <w:rPr>
                <w:rFonts w:eastAsia="Times New Roman"/>
                <w:b/>
              </w:rPr>
              <w:t xml:space="preserve"> session</w:t>
            </w:r>
          </w:p>
        </w:tc>
      </w:tr>
      <w:tr w:rsidR="00BC6610" w:rsidRPr="00BC6610" w14:paraId="00E64F13" w14:textId="77777777" w:rsidTr="00BC6610">
        <w:tc>
          <w:tcPr>
            <w:tcW w:w="4652" w:type="dxa"/>
            <w:tcMar>
              <w:top w:w="28" w:type="dxa"/>
              <w:left w:w="108" w:type="dxa"/>
              <w:bottom w:w="0" w:type="dxa"/>
              <w:right w:w="108" w:type="dxa"/>
            </w:tcMar>
          </w:tcPr>
          <w:p w14:paraId="488F406C" w14:textId="22957A4D" w:rsidR="00BC6610" w:rsidRPr="00BC6610" w:rsidRDefault="00BC6610" w:rsidP="00BC6610">
            <w:pPr>
              <w:tabs>
                <w:tab w:val="left" w:pos="0"/>
                <w:tab w:val="left" w:pos="6361"/>
                <w:tab w:val="left" w:pos="6939"/>
              </w:tabs>
              <w:spacing w:before="40"/>
              <w:ind w:left="34" w:hanging="34"/>
              <w:outlineLvl w:val="0"/>
              <w:rPr>
                <w:rFonts w:eastAsia="Times New Roman"/>
                <w:bCs/>
              </w:rPr>
            </w:pPr>
            <w:r w:rsidRPr="00BC6610">
              <w:rPr>
                <w:rFonts w:eastAsia="Times New Roman"/>
                <w:bCs/>
              </w:rPr>
              <w:t>Geneva, 2</w:t>
            </w:r>
            <w:r>
              <w:rPr>
                <w:rFonts w:eastAsia="Times New Roman"/>
                <w:bCs/>
              </w:rPr>
              <w:t>5</w:t>
            </w:r>
            <w:r w:rsidRPr="00BC6610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June</w:t>
            </w:r>
            <w:r w:rsidR="00666718">
              <w:rPr>
                <w:rFonts w:eastAsia="Times New Roman"/>
                <w:bCs/>
              </w:rPr>
              <w:t>-</w:t>
            </w:r>
            <w:r>
              <w:rPr>
                <w:rFonts w:eastAsia="Times New Roman"/>
              </w:rPr>
              <w:t>4 July</w:t>
            </w:r>
            <w:r w:rsidRPr="00BC6610">
              <w:rPr>
                <w:rFonts w:eastAsia="Times New Roman"/>
              </w:rPr>
              <w:t xml:space="preserve"> 201</w:t>
            </w:r>
            <w:r>
              <w:rPr>
                <w:rFonts w:eastAsia="Times New Roman"/>
              </w:rPr>
              <w:t>8</w:t>
            </w:r>
          </w:p>
          <w:p w14:paraId="3AA757E9" w14:textId="00959C96" w:rsidR="00BC6610" w:rsidRPr="00495ED2" w:rsidRDefault="00BC6610" w:rsidP="00BC6610">
            <w:pPr>
              <w:spacing w:before="40"/>
              <w:ind w:left="34" w:hanging="34"/>
              <w:rPr>
                <w:rFonts w:eastAsia="Times New Roman"/>
              </w:rPr>
            </w:pPr>
            <w:r w:rsidRPr="00495ED2">
              <w:rPr>
                <w:rFonts w:eastAsia="Times New Roman"/>
              </w:rPr>
              <w:t xml:space="preserve">Item 10 </w:t>
            </w:r>
            <w:r w:rsidR="004E64EE" w:rsidRPr="00495ED2">
              <w:rPr>
                <w:rFonts w:eastAsia="Times New Roman"/>
              </w:rPr>
              <w:t xml:space="preserve">(e) </w:t>
            </w:r>
            <w:r w:rsidRPr="00495ED2">
              <w:rPr>
                <w:rFonts w:eastAsia="Times New Roman"/>
              </w:rPr>
              <w:t>of the provisional agenda</w:t>
            </w:r>
          </w:p>
          <w:p w14:paraId="40E455F8" w14:textId="6F763F31" w:rsidR="00BC6610" w:rsidRPr="00CB0716" w:rsidRDefault="00CB0716" w:rsidP="00BC6610">
            <w:pPr>
              <w:spacing w:before="40"/>
              <w:ind w:left="34" w:hanging="34"/>
              <w:rPr>
                <w:rFonts w:eastAsia="Times New Roman"/>
                <w:b/>
                <w:bCs/>
              </w:rPr>
            </w:pPr>
            <w:r w:rsidRPr="00495ED2">
              <w:rPr>
                <w:b/>
                <w:bCs/>
              </w:rPr>
              <w:t>Issues relating to the Globally Harmonized System of Classification and Labelling of Chemicals:</w:t>
            </w:r>
            <w:r w:rsidR="00E300E4">
              <w:rPr>
                <w:b/>
                <w:bCs/>
              </w:rPr>
              <w:t xml:space="preserve"> j</w:t>
            </w:r>
            <w:r w:rsidR="004E64EE">
              <w:rPr>
                <w:b/>
                <w:bCs/>
              </w:rPr>
              <w:t>oint work with the GHS Sub-Committee</w:t>
            </w:r>
          </w:p>
        </w:tc>
        <w:tc>
          <w:tcPr>
            <w:tcW w:w="4993" w:type="dxa"/>
            <w:tcMar>
              <w:top w:w="28" w:type="dxa"/>
              <w:left w:w="108" w:type="dxa"/>
              <w:bottom w:w="0" w:type="dxa"/>
              <w:right w:w="108" w:type="dxa"/>
            </w:tcMar>
          </w:tcPr>
          <w:p w14:paraId="12C2DA25" w14:textId="294FB428" w:rsidR="00BC6610" w:rsidRPr="00BC6610" w:rsidRDefault="00BC6610" w:rsidP="00BC6610">
            <w:pPr>
              <w:jc w:val="both"/>
              <w:rPr>
                <w:rFonts w:eastAsia="Times New Roman"/>
              </w:rPr>
            </w:pPr>
            <w:r w:rsidRPr="00BC6610">
              <w:rPr>
                <w:rFonts w:eastAsia="Times New Roman"/>
              </w:rPr>
              <w:t xml:space="preserve">Geneva, </w:t>
            </w:r>
            <w:r w:rsidR="00666718">
              <w:rPr>
                <w:rFonts w:eastAsia="Times New Roman"/>
              </w:rPr>
              <w:t>4-6 July 2018</w:t>
            </w:r>
          </w:p>
          <w:p w14:paraId="5837891E" w14:textId="40B369F0" w:rsidR="00BC6610" w:rsidRPr="00BC6610" w:rsidRDefault="00BC6610" w:rsidP="00BC6610">
            <w:pPr>
              <w:spacing w:before="40"/>
              <w:rPr>
                <w:rFonts w:eastAsia="Times New Roman"/>
              </w:rPr>
            </w:pPr>
            <w:r w:rsidRPr="00BC6610">
              <w:rPr>
                <w:rFonts w:eastAsia="Times New Roman"/>
              </w:rPr>
              <w:t>Item</w:t>
            </w:r>
            <w:r w:rsidR="00856DA8">
              <w:rPr>
                <w:rFonts w:eastAsia="Times New Roman"/>
              </w:rPr>
              <w:t xml:space="preserve"> </w:t>
            </w:r>
            <w:r w:rsidR="00E300E4">
              <w:rPr>
                <w:rFonts w:eastAsia="Times New Roman"/>
              </w:rPr>
              <w:t>3 (b)</w:t>
            </w:r>
            <w:r w:rsidRPr="00BC6610">
              <w:rPr>
                <w:rFonts w:eastAsia="Times New Roman"/>
              </w:rPr>
              <w:t xml:space="preserve"> of the provisional agenda</w:t>
            </w:r>
          </w:p>
          <w:p w14:paraId="65942F45" w14:textId="6B38341A" w:rsidR="00BC6610" w:rsidRPr="00E300E4" w:rsidRDefault="00E300E4" w:rsidP="00BC6610">
            <w:pPr>
              <w:spacing w:before="40"/>
              <w:rPr>
                <w:rFonts w:eastAsia="Times New Roman"/>
                <w:b/>
                <w:bCs/>
              </w:rPr>
            </w:pPr>
            <w:r w:rsidRPr="00E300E4">
              <w:rPr>
                <w:b/>
                <w:bCs/>
              </w:rPr>
              <w:t xml:space="preserve">Classification criteria and related hazard communication: </w:t>
            </w:r>
            <w:r w:rsidRPr="00E300E4">
              <w:rPr>
                <w:rFonts w:eastAsia="MS Mincho"/>
                <w:b/>
                <w:bCs/>
                <w:lang w:val="en-US" w:eastAsia="ja-JP"/>
              </w:rPr>
              <w:t>review of Chapter 2.1</w:t>
            </w:r>
          </w:p>
        </w:tc>
      </w:tr>
    </w:tbl>
    <w:p w14:paraId="186A717C" w14:textId="0C8797F3" w:rsidR="00E300E4" w:rsidRPr="00C213BB" w:rsidRDefault="00E300E4" w:rsidP="00E300E4">
      <w:pPr>
        <w:pStyle w:val="HChG"/>
        <w:rPr>
          <w:sz w:val="24"/>
        </w:rPr>
      </w:pPr>
      <w:r w:rsidRPr="005F1E0B">
        <w:rPr>
          <w:sz w:val="24"/>
        </w:rPr>
        <w:tab/>
      </w:r>
      <w:r w:rsidRPr="005F1E0B">
        <w:rPr>
          <w:sz w:val="24"/>
        </w:rPr>
        <w:tab/>
      </w:r>
      <w:r w:rsidR="003F67FC">
        <w:rPr>
          <w:sz w:val="24"/>
        </w:rPr>
        <w:t xml:space="preserve">Technical </w:t>
      </w:r>
      <w:r w:rsidR="003F67FC">
        <w:rPr>
          <w:sz w:val="24"/>
          <w:lang w:val="fr-CH"/>
        </w:rPr>
        <w:t>e</w:t>
      </w:r>
      <w:proofErr w:type="spellStart"/>
      <w:r w:rsidR="003F67FC">
        <w:rPr>
          <w:sz w:val="24"/>
        </w:rPr>
        <w:t>xplosives</w:t>
      </w:r>
      <w:proofErr w:type="spellEnd"/>
      <w:r w:rsidR="003F67FC">
        <w:rPr>
          <w:sz w:val="24"/>
        </w:rPr>
        <w:t xml:space="preserve"> </w:t>
      </w:r>
      <w:r w:rsidR="003F67FC">
        <w:rPr>
          <w:sz w:val="24"/>
          <w:lang w:val="fr-CH"/>
        </w:rPr>
        <w:t>c</w:t>
      </w:r>
      <w:proofErr w:type="spellStart"/>
      <w:r w:rsidR="003F67FC">
        <w:rPr>
          <w:sz w:val="24"/>
        </w:rPr>
        <w:t>lassification</w:t>
      </w:r>
      <w:proofErr w:type="spellEnd"/>
      <w:r w:rsidR="003F67FC">
        <w:rPr>
          <w:sz w:val="24"/>
        </w:rPr>
        <w:t xml:space="preserve"> and </w:t>
      </w:r>
      <w:r w:rsidR="003F67FC">
        <w:rPr>
          <w:sz w:val="24"/>
          <w:lang w:val="fr-CH"/>
        </w:rPr>
        <w:t>c</w:t>
      </w:r>
      <w:proofErr w:type="spellStart"/>
      <w:r w:rsidRPr="00C213BB">
        <w:rPr>
          <w:sz w:val="24"/>
        </w:rPr>
        <w:t>riteria</w:t>
      </w:r>
      <w:proofErr w:type="spellEnd"/>
      <w:r w:rsidRPr="00C213BB">
        <w:rPr>
          <w:sz w:val="24"/>
        </w:rPr>
        <w:t xml:space="preserve"> </w:t>
      </w:r>
      <w:r w:rsidR="003F67FC">
        <w:rPr>
          <w:sz w:val="24"/>
          <w:lang w:val="fr-CH"/>
        </w:rPr>
        <w:t>s</w:t>
      </w:r>
      <w:proofErr w:type="spellStart"/>
      <w:r w:rsidR="003F67FC">
        <w:rPr>
          <w:sz w:val="24"/>
        </w:rPr>
        <w:t>upport</w:t>
      </w:r>
      <w:proofErr w:type="spellEnd"/>
      <w:r w:rsidR="003F67FC">
        <w:rPr>
          <w:sz w:val="24"/>
        </w:rPr>
        <w:t xml:space="preserve"> for an </w:t>
      </w:r>
      <w:r w:rsidR="003F67FC">
        <w:rPr>
          <w:sz w:val="24"/>
          <w:lang w:val="fr-CH"/>
        </w:rPr>
        <w:t>a</w:t>
      </w:r>
      <w:r w:rsidR="003F67FC">
        <w:rPr>
          <w:sz w:val="24"/>
        </w:rPr>
        <w:t xml:space="preserve">mended </w:t>
      </w:r>
      <w:r w:rsidR="003F67FC">
        <w:rPr>
          <w:sz w:val="24"/>
          <w:lang w:val="fr-CH"/>
        </w:rPr>
        <w:t>c</w:t>
      </w:r>
      <w:proofErr w:type="spellStart"/>
      <w:r w:rsidRPr="00C213BB">
        <w:rPr>
          <w:sz w:val="24"/>
        </w:rPr>
        <w:t>lassification</w:t>
      </w:r>
      <w:proofErr w:type="spellEnd"/>
      <w:r w:rsidRPr="00C213BB">
        <w:rPr>
          <w:sz w:val="24"/>
        </w:rPr>
        <w:t xml:space="preserve"> </w:t>
      </w:r>
      <w:r w:rsidR="003F67FC">
        <w:rPr>
          <w:sz w:val="24"/>
          <w:lang w:val="fr-CH"/>
        </w:rPr>
        <w:t>s</w:t>
      </w:r>
      <w:proofErr w:type="spellStart"/>
      <w:r w:rsidRPr="00C213BB">
        <w:rPr>
          <w:sz w:val="24"/>
        </w:rPr>
        <w:t>ystem</w:t>
      </w:r>
      <w:proofErr w:type="spellEnd"/>
      <w:r w:rsidRPr="00C213BB">
        <w:rPr>
          <w:sz w:val="24"/>
        </w:rPr>
        <w:t xml:space="preserve"> for </w:t>
      </w:r>
      <w:r w:rsidR="003F67FC">
        <w:rPr>
          <w:sz w:val="24"/>
          <w:lang w:val="fr-CH"/>
        </w:rPr>
        <w:t>e</w:t>
      </w:r>
      <w:proofErr w:type="spellStart"/>
      <w:r w:rsidRPr="00C213BB">
        <w:rPr>
          <w:sz w:val="24"/>
        </w:rPr>
        <w:t>xplosives</w:t>
      </w:r>
      <w:proofErr w:type="spellEnd"/>
      <w:r w:rsidRPr="00C213BB">
        <w:rPr>
          <w:sz w:val="24"/>
        </w:rPr>
        <w:t xml:space="preserve"> in the GHS</w:t>
      </w:r>
    </w:p>
    <w:p w14:paraId="46905FDD" w14:textId="46E329C4" w:rsidR="00E300E4" w:rsidRPr="000732CD" w:rsidRDefault="00E300E4" w:rsidP="00E300E4">
      <w:pPr>
        <w:pStyle w:val="H1G"/>
        <w:spacing w:before="240" w:after="120"/>
        <w:ind w:left="1138" w:right="1138" w:hanging="1138"/>
        <w:rPr>
          <w:szCs w:val="24"/>
        </w:rPr>
      </w:pPr>
      <w:r w:rsidRPr="00C213BB">
        <w:rPr>
          <w:sz w:val="22"/>
        </w:rPr>
        <w:tab/>
      </w:r>
      <w:r w:rsidRPr="00C213BB">
        <w:rPr>
          <w:sz w:val="22"/>
        </w:rPr>
        <w:tab/>
      </w:r>
      <w:r>
        <w:rPr>
          <w:szCs w:val="24"/>
        </w:rPr>
        <w:t>Sub</w:t>
      </w:r>
      <w:r w:rsidRPr="000732CD">
        <w:rPr>
          <w:szCs w:val="24"/>
        </w:rPr>
        <w:t>mitted by</w:t>
      </w:r>
      <w:r w:rsidR="003F67FC">
        <w:rPr>
          <w:szCs w:val="24"/>
        </w:rPr>
        <w:t xml:space="preserve"> the</w:t>
      </w:r>
      <w:r w:rsidR="00D61910">
        <w:rPr>
          <w:szCs w:val="24"/>
        </w:rPr>
        <w:t xml:space="preserve"> expert from the</w:t>
      </w:r>
      <w:r w:rsidRPr="000732CD">
        <w:rPr>
          <w:szCs w:val="24"/>
        </w:rPr>
        <w:t xml:space="preserve"> </w:t>
      </w:r>
      <w:r>
        <w:rPr>
          <w:szCs w:val="24"/>
        </w:rPr>
        <w:t xml:space="preserve">United States of America, </w:t>
      </w:r>
      <w:r w:rsidR="00D61910">
        <w:rPr>
          <w:szCs w:val="24"/>
        </w:rPr>
        <w:t xml:space="preserve">the </w:t>
      </w:r>
      <w:r w:rsidR="00D61910" w:rsidRPr="00D61910">
        <w:rPr>
          <w:szCs w:val="24"/>
        </w:rPr>
        <w:t>Institute of Makers of Explosives (IME)</w:t>
      </w:r>
      <w:r>
        <w:rPr>
          <w:szCs w:val="24"/>
        </w:rPr>
        <w:t xml:space="preserve"> and </w:t>
      </w:r>
      <w:r w:rsidR="00D61910" w:rsidRPr="00D61910">
        <w:rPr>
          <w:szCs w:val="24"/>
        </w:rPr>
        <w:t>Sporting Arms &amp; Ammunition Manufacturers' Institute (SAAMI)</w:t>
      </w:r>
      <w:r>
        <w:rPr>
          <w:szCs w:val="24"/>
        </w:rPr>
        <w:t xml:space="preserve"> </w:t>
      </w:r>
    </w:p>
    <w:p w14:paraId="2BBA7582" w14:textId="77777777" w:rsidR="00E300E4" w:rsidRPr="000732CD" w:rsidRDefault="00E300E4" w:rsidP="00E300E4">
      <w:pPr>
        <w:pStyle w:val="HChG"/>
      </w:pPr>
      <w:r w:rsidRPr="000732CD">
        <w:tab/>
      </w:r>
      <w:r w:rsidRPr="000732CD">
        <w:tab/>
      </w:r>
      <w:r w:rsidRPr="00E300E4">
        <w:t>Introduction</w:t>
      </w:r>
    </w:p>
    <w:p w14:paraId="2B3AB5FF" w14:textId="7D30C4A0" w:rsidR="00E300E4" w:rsidRPr="000732CD" w:rsidRDefault="00E300E4" w:rsidP="00D61910">
      <w:pPr>
        <w:pStyle w:val="SingleTxtG"/>
        <w:numPr>
          <w:ilvl w:val="0"/>
          <w:numId w:val="36"/>
        </w:numPr>
        <w:ind w:left="1134" w:firstLine="0"/>
      </w:pPr>
      <w:r w:rsidRPr="000732CD">
        <w:t xml:space="preserve">This </w:t>
      </w:r>
      <w:r w:rsidR="00D61910">
        <w:rPr>
          <w:lang w:val="fr-CH"/>
        </w:rPr>
        <w:t>i</w:t>
      </w:r>
      <w:proofErr w:type="spellStart"/>
      <w:r w:rsidRPr="00D61910">
        <w:t>nformal</w:t>
      </w:r>
      <w:proofErr w:type="spellEnd"/>
      <w:r>
        <w:t xml:space="preserve"> </w:t>
      </w:r>
      <w:r w:rsidR="00C50A8C">
        <w:rPr>
          <w:lang w:val="fr-CH"/>
        </w:rPr>
        <w:t>document</w:t>
      </w:r>
      <w:r w:rsidRPr="000732CD">
        <w:t xml:space="preserve"> augments working </w:t>
      </w:r>
      <w:r w:rsidR="00C50A8C">
        <w:rPr>
          <w:lang w:val="fr-CH"/>
        </w:rPr>
        <w:t>document</w:t>
      </w:r>
      <w:r w:rsidRPr="000732CD">
        <w:t xml:space="preserve"> ST/SG/AC.10/C.3/2018/33</w:t>
      </w:r>
      <w:r w:rsidR="00D61910">
        <w:rPr>
          <w:lang w:val="fr-CH"/>
        </w:rPr>
        <w:t xml:space="preserve"> </w:t>
      </w:r>
      <w:r w:rsidRPr="000732CD">
        <w:t xml:space="preserve">ST/SG/AC.10/C.4/2018/7 and </w:t>
      </w:r>
      <w:proofErr w:type="spellStart"/>
      <w:r>
        <w:rPr>
          <w:lang w:val="fr-CH"/>
        </w:rPr>
        <w:t>informal</w:t>
      </w:r>
      <w:proofErr w:type="spellEnd"/>
      <w:r>
        <w:rPr>
          <w:lang w:val="fr-CH"/>
        </w:rPr>
        <w:t xml:space="preserve"> documents </w:t>
      </w:r>
      <w:r w:rsidRPr="000732CD">
        <w:t>INF.9</w:t>
      </w:r>
      <w:r>
        <w:rPr>
          <w:lang w:val="fr-CH"/>
        </w:rPr>
        <w:t xml:space="preserve"> (53rd session) and </w:t>
      </w:r>
      <w:r w:rsidRPr="000732CD">
        <w:t>INF.10</w:t>
      </w:r>
      <w:r>
        <w:rPr>
          <w:lang w:val="fr-CH"/>
        </w:rPr>
        <w:t xml:space="preserve"> (35th session)</w:t>
      </w:r>
      <w:r w:rsidR="00D61910">
        <w:rPr>
          <w:lang w:val="fr-CH"/>
        </w:rPr>
        <w:t>.</w:t>
      </w:r>
      <w:r w:rsidRPr="000732CD">
        <w:t xml:space="preserve"> As the focal point for physical hazards classification, the </w:t>
      </w:r>
      <w:r w:rsidR="00D61910">
        <w:rPr>
          <w:lang w:val="fr-CH"/>
        </w:rPr>
        <w:t xml:space="preserve">TDG </w:t>
      </w:r>
      <w:proofErr w:type="spellStart"/>
      <w:r>
        <w:rPr>
          <w:lang w:val="fr-CH"/>
        </w:rPr>
        <w:t>Sub-Committee</w:t>
      </w:r>
      <w:proofErr w:type="spellEnd"/>
      <w:r w:rsidRPr="000732CD">
        <w:t xml:space="preserve"> via </w:t>
      </w:r>
      <w:r w:rsidRPr="004F1C04">
        <w:t>the experts from the Working Group on Explosives (EWG)</w:t>
      </w:r>
      <w:r w:rsidRPr="000732CD">
        <w:t xml:space="preserve"> is supporting the efforts of the GHS Sub-Committee to revise GHS Chapter 2.1.</w:t>
      </w:r>
      <w:r>
        <w:t xml:space="preserve"> Many</w:t>
      </w:r>
      <w:r w:rsidRPr="000732CD">
        <w:t xml:space="preserve"> explosives experts are supportive of the initiative and are focused on the technical aspects of identifying and developing the explosives classification scheme and the associated criteria in the context of </w:t>
      </w:r>
      <w:r>
        <w:t xml:space="preserve">the </w:t>
      </w:r>
      <w:r w:rsidRPr="000732CD">
        <w:t>GHS.</w:t>
      </w:r>
      <w:r>
        <w:t xml:space="preserve"> </w:t>
      </w:r>
      <w:r w:rsidRPr="000732CD">
        <w:t>Explosives experts have been engaged from the onset of this initiative.</w:t>
      </w:r>
    </w:p>
    <w:p w14:paraId="0664D334" w14:textId="1E3FBB4D" w:rsidR="00E300E4" w:rsidRPr="000732CD" w:rsidRDefault="00E300E4" w:rsidP="00C50A8C">
      <w:pPr>
        <w:pStyle w:val="SingleTxtG"/>
        <w:numPr>
          <w:ilvl w:val="0"/>
          <w:numId w:val="36"/>
        </w:numPr>
        <w:ind w:left="1134" w:firstLine="0"/>
      </w:pPr>
      <w:r w:rsidRPr="00C50A8C">
        <w:t>Consistent</w:t>
      </w:r>
      <w:r w:rsidRPr="000732CD">
        <w:t xml:space="preserve"> with a request from the expert from Sweden, many explosives experts </w:t>
      </w:r>
      <w:r>
        <w:t xml:space="preserve">have </w:t>
      </w:r>
      <w:r w:rsidRPr="000732CD">
        <w:t xml:space="preserve">dedicated significant time since the November/December 2017 </w:t>
      </w:r>
      <w:proofErr w:type="spellStart"/>
      <w:r w:rsidR="00C50A8C">
        <w:rPr>
          <w:lang w:val="fr-CH"/>
        </w:rPr>
        <w:t>informal</w:t>
      </w:r>
      <w:proofErr w:type="spellEnd"/>
      <w:r w:rsidR="00C50A8C">
        <w:rPr>
          <w:lang w:val="fr-CH"/>
        </w:rPr>
        <w:t xml:space="preserve"> correspondance group (</w:t>
      </w:r>
      <w:r w:rsidRPr="000732CD">
        <w:t>ICG</w:t>
      </w:r>
      <w:r w:rsidR="00C50A8C">
        <w:rPr>
          <w:lang w:val="fr-CH"/>
        </w:rPr>
        <w:t>)</w:t>
      </w:r>
      <w:r w:rsidRPr="000732CD">
        <w:t xml:space="preserve"> meetings and at the IGUS EPP</w:t>
      </w:r>
      <w:r>
        <w:rPr>
          <w:rStyle w:val="FootnoteReference"/>
        </w:rPr>
        <w:footnoteReference w:id="2"/>
      </w:r>
      <w:r w:rsidRPr="000732CD">
        <w:t>/CIE</w:t>
      </w:r>
      <w:r>
        <w:rPr>
          <w:rStyle w:val="FootnoteReference"/>
        </w:rPr>
        <w:footnoteReference w:id="3"/>
      </w:r>
      <w:r w:rsidRPr="000732CD">
        <w:t xml:space="preserve"> meeting in April 2018 </w:t>
      </w:r>
      <w:r w:rsidRPr="00190823">
        <w:t>(</w:t>
      </w:r>
      <w:r>
        <w:t xml:space="preserve">See Annex 1) </w:t>
      </w:r>
      <w:r w:rsidRPr="000732CD">
        <w:t xml:space="preserve">to discuss and reach consensus on key principles of explosives classification in the context of </w:t>
      </w:r>
      <w:r>
        <w:t xml:space="preserve">the </w:t>
      </w:r>
      <w:r w:rsidRPr="000732CD">
        <w:t xml:space="preserve">GHS.  </w:t>
      </w:r>
      <w:r>
        <w:t xml:space="preserve">Considerable effort was dedicated to address concerns raised by </w:t>
      </w:r>
      <w:r w:rsidRPr="00D30F9C">
        <w:t xml:space="preserve">a number of </w:t>
      </w:r>
      <w:r>
        <w:t xml:space="preserve">EU countries regarding the potential impacts to national explosive storage laws and regulations. </w:t>
      </w:r>
      <w:r w:rsidRPr="000732CD">
        <w:t>They</w:t>
      </w:r>
      <w:r>
        <w:t xml:space="preserve"> </w:t>
      </w:r>
      <w:r w:rsidRPr="000732CD">
        <w:t xml:space="preserve">also reviewed and prepared constructive input for the referenced working and informal papers.  The proposals in this paper </w:t>
      </w:r>
      <w:r>
        <w:t>reflect</w:t>
      </w:r>
      <w:r w:rsidRPr="000732CD">
        <w:t xml:space="preserve"> this input. </w:t>
      </w:r>
    </w:p>
    <w:p w14:paraId="65072404" w14:textId="62E9EE90" w:rsidR="00E300E4" w:rsidRPr="00D30F9C" w:rsidRDefault="00E300E4" w:rsidP="00C50A8C">
      <w:pPr>
        <w:pStyle w:val="SingleTxtG"/>
        <w:numPr>
          <w:ilvl w:val="0"/>
          <w:numId w:val="36"/>
        </w:numPr>
        <w:ind w:left="1134" w:firstLine="0"/>
      </w:pPr>
      <w:r w:rsidRPr="000732CD">
        <w:t>The following proposals are the result of the collaborative efforts of ICG and IGUS EPP</w:t>
      </w:r>
      <w:r>
        <w:t>/</w:t>
      </w:r>
      <w:r w:rsidRPr="000732CD">
        <w:t>CIE explosive experts and warrant further review and discussion.</w:t>
      </w:r>
      <w:r>
        <w:t xml:space="preserve"> </w:t>
      </w:r>
      <w:r w:rsidRPr="000732CD">
        <w:t xml:space="preserve">The attached presentation entitled “GHS 2.1 Revision Classification and Criteria” dated April </w:t>
      </w:r>
      <w:r>
        <w:t xml:space="preserve">19, </w:t>
      </w:r>
      <w:r w:rsidRPr="000732CD">
        <w:t xml:space="preserve">2018 was the basis for the IGUS EPP/CIE discussion that contributed to these proposals and provides additional technical background and context. </w:t>
      </w:r>
      <w:r w:rsidRPr="00D30F9C">
        <w:t xml:space="preserve">This </w:t>
      </w:r>
      <w:proofErr w:type="spellStart"/>
      <w:r>
        <w:rPr>
          <w:lang w:val="fr-CH"/>
        </w:rPr>
        <w:t>informal</w:t>
      </w:r>
      <w:proofErr w:type="spellEnd"/>
      <w:r>
        <w:rPr>
          <w:lang w:val="fr-CH"/>
        </w:rPr>
        <w:t xml:space="preserve"> </w:t>
      </w:r>
      <w:r w:rsidRPr="00C50A8C">
        <w:t>document</w:t>
      </w:r>
      <w:r>
        <w:rPr>
          <w:lang w:val="fr-CH"/>
        </w:rPr>
        <w:t xml:space="preserve"> </w:t>
      </w:r>
      <w:r w:rsidRPr="00D30F9C">
        <w:t xml:space="preserve">builds on the </w:t>
      </w:r>
      <w:r w:rsidRPr="00D30F9C">
        <w:lastRenderedPageBreak/>
        <w:t xml:space="preserve">work of the ICG and information from the </w:t>
      </w:r>
      <w:r>
        <w:rPr>
          <w:lang w:val="fr-CH"/>
        </w:rPr>
        <w:t>i</w:t>
      </w:r>
      <w:proofErr w:type="spellStart"/>
      <w:r w:rsidRPr="00D30F9C">
        <w:t>nformal</w:t>
      </w:r>
      <w:proofErr w:type="spellEnd"/>
      <w:r w:rsidRPr="00D30F9C">
        <w:t xml:space="preserve"> </w:t>
      </w:r>
      <w:r>
        <w:rPr>
          <w:lang w:val="fr-CH"/>
        </w:rPr>
        <w:t xml:space="preserve">documents </w:t>
      </w:r>
      <w:r>
        <w:t>INF.9</w:t>
      </w:r>
      <w:r>
        <w:rPr>
          <w:lang w:val="fr-CH"/>
        </w:rPr>
        <w:t xml:space="preserve"> (53rd session) and</w:t>
      </w:r>
      <w:r w:rsidR="00367E3C">
        <w:rPr>
          <w:lang w:val="fr-CH"/>
        </w:rPr>
        <w:t xml:space="preserve"> </w:t>
      </w:r>
      <w:r>
        <w:t>INF.10</w:t>
      </w:r>
      <w:r w:rsidR="00367E3C">
        <w:rPr>
          <w:lang w:val="fr-CH"/>
        </w:rPr>
        <w:t xml:space="preserve"> (35th session)</w:t>
      </w:r>
      <w:r w:rsidRPr="00D30F9C">
        <w:t>.</w:t>
      </w:r>
    </w:p>
    <w:p w14:paraId="5DFD9B26" w14:textId="4BB7A938" w:rsidR="00E300E4" w:rsidRPr="000732CD" w:rsidRDefault="00E300E4" w:rsidP="00C50A8C">
      <w:pPr>
        <w:pStyle w:val="SingleTxtG"/>
        <w:numPr>
          <w:ilvl w:val="0"/>
          <w:numId w:val="36"/>
        </w:numPr>
        <w:ind w:left="1134" w:firstLine="0"/>
      </w:pPr>
      <w:r w:rsidRPr="001164CE">
        <w:t>The Sub-Committee may recall a similar effort to develop relevant classification criteria to further differentiate t</w:t>
      </w:r>
      <w:r w:rsidR="00C50A8C">
        <w:t xml:space="preserve">he hazards associated with GHS </w:t>
      </w:r>
      <w:r w:rsidR="00C50A8C">
        <w:rPr>
          <w:lang w:val="fr-CH"/>
        </w:rPr>
        <w:t>f</w:t>
      </w:r>
      <w:proofErr w:type="spellStart"/>
      <w:r w:rsidR="00C50A8C">
        <w:t>lammable</w:t>
      </w:r>
      <w:proofErr w:type="spellEnd"/>
      <w:r w:rsidR="00C50A8C">
        <w:t xml:space="preserve"> </w:t>
      </w:r>
      <w:r w:rsidR="00C50A8C">
        <w:rPr>
          <w:lang w:val="fr-CH"/>
        </w:rPr>
        <w:t>g</w:t>
      </w:r>
      <w:r w:rsidRPr="001164CE">
        <w:t xml:space="preserve">as </w:t>
      </w:r>
      <w:r w:rsidR="00C50A8C">
        <w:rPr>
          <w:lang w:val="fr-CH"/>
        </w:rPr>
        <w:t>C</w:t>
      </w:r>
      <w:proofErr w:type="spellStart"/>
      <w:r w:rsidRPr="001164CE">
        <w:t>ategory</w:t>
      </w:r>
      <w:proofErr w:type="spellEnd"/>
      <w:r w:rsidRPr="001164CE">
        <w:t xml:space="preserve"> 1 (extremely flammable gases).  Consistent with the effort to modify the classification criter</w:t>
      </w:r>
      <w:r w:rsidR="00367E3C">
        <w:t xml:space="preserve">ia for flammable gases, the </w:t>
      </w:r>
      <w:r w:rsidRPr="001164CE">
        <w:t xml:space="preserve">TDG </w:t>
      </w:r>
      <w:proofErr w:type="spellStart"/>
      <w:r w:rsidR="00367E3C">
        <w:rPr>
          <w:lang w:val="fr-CH"/>
        </w:rPr>
        <w:t>Sub-Committee</w:t>
      </w:r>
      <w:proofErr w:type="spellEnd"/>
      <w:r w:rsidR="00367E3C">
        <w:rPr>
          <w:lang w:val="fr-CH"/>
        </w:rPr>
        <w:t xml:space="preserve"> </w:t>
      </w:r>
      <w:r w:rsidR="00367E3C">
        <w:t xml:space="preserve">and </w:t>
      </w:r>
      <w:r w:rsidR="00367E3C">
        <w:rPr>
          <w:lang w:val="fr-CH"/>
        </w:rPr>
        <w:t xml:space="preserve">the </w:t>
      </w:r>
      <w:r w:rsidRPr="001164CE">
        <w:t xml:space="preserve">GHS </w:t>
      </w:r>
      <w:proofErr w:type="spellStart"/>
      <w:r w:rsidR="00367E3C">
        <w:rPr>
          <w:lang w:val="fr-CH"/>
        </w:rPr>
        <w:t>Sub-Committee</w:t>
      </w:r>
      <w:proofErr w:type="spellEnd"/>
      <w:r w:rsidR="00367E3C">
        <w:rPr>
          <w:lang w:val="fr-CH"/>
        </w:rPr>
        <w:t xml:space="preserve"> </w:t>
      </w:r>
      <w:r w:rsidRPr="001164CE">
        <w:t>experts from the Unit</w:t>
      </w:r>
      <w:r w:rsidR="00367E3C">
        <w:t xml:space="preserve">ed States suggest that the </w:t>
      </w:r>
      <w:r w:rsidRPr="001164CE">
        <w:t xml:space="preserve">TDG </w:t>
      </w:r>
      <w:proofErr w:type="spellStart"/>
      <w:r w:rsidR="00367E3C">
        <w:rPr>
          <w:lang w:val="fr-CH"/>
        </w:rPr>
        <w:t>Sub-Committee</w:t>
      </w:r>
      <w:proofErr w:type="spellEnd"/>
      <w:r w:rsidR="00367E3C">
        <w:rPr>
          <w:lang w:val="fr-CH"/>
        </w:rPr>
        <w:t xml:space="preserve"> </w:t>
      </w:r>
      <w:r w:rsidRPr="001164CE">
        <w:t>focus on the criteria for identifying and diff</w:t>
      </w:r>
      <w:r w:rsidR="00C50A8C">
        <w:t xml:space="preserve">erentiating hazard amongst the </w:t>
      </w:r>
      <w:r w:rsidR="00C50A8C">
        <w:rPr>
          <w:lang w:val="fr-CH"/>
        </w:rPr>
        <w:t>c</w:t>
      </w:r>
      <w:r w:rsidRPr="001164CE">
        <w:t>lass of explosives. </w:t>
      </w:r>
      <w:r w:rsidRPr="00D30F9C">
        <w:t>As originally e</w:t>
      </w:r>
      <w:r w:rsidR="00367E3C">
        <w:t xml:space="preserve">nvisioned by the </w:t>
      </w:r>
      <w:r w:rsidRPr="00D30F9C">
        <w:t xml:space="preserve">GHS </w:t>
      </w:r>
      <w:proofErr w:type="spellStart"/>
      <w:r w:rsidR="00367E3C">
        <w:rPr>
          <w:lang w:val="fr-CH"/>
        </w:rPr>
        <w:t>Sub-Committee</w:t>
      </w:r>
      <w:proofErr w:type="spellEnd"/>
      <w:r w:rsidR="00367E3C">
        <w:rPr>
          <w:lang w:val="fr-CH"/>
        </w:rPr>
        <w:t xml:space="preserve"> </w:t>
      </w:r>
      <w:r w:rsidRPr="00D30F9C">
        <w:t>when establishing the scope of this work, the recommendation from the EWG would then be considered by the joint efforts of th</w:t>
      </w:r>
      <w:r w:rsidR="00367E3C">
        <w:t xml:space="preserve">e ICG and both Sub-Committees. </w:t>
      </w:r>
      <w:r w:rsidRPr="001164CE">
        <w:t>Once the recommendation on the hazard classification criteria have been finalized, including re</w:t>
      </w:r>
      <w:r w:rsidR="00367E3C">
        <w:t xml:space="preserve">levant categorization, the </w:t>
      </w:r>
      <w:r w:rsidRPr="001164CE">
        <w:t xml:space="preserve">GHS </w:t>
      </w:r>
      <w:proofErr w:type="spellStart"/>
      <w:r w:rsidR="00367E3C">
        <w:rPr>
          <w:lang w:val="fr-CH"/>
        </w:rPr>
        <w:t>Sub-Committee</w:t>
      </w:r>
      <w:proofErr w:type="spellEnd"/>
      <w:r w:rsidR="00367E3C">
        <w:rPr>
          <w:lang w:val="fr-CH"/>
        </w:rPr>
        <w:t xml:space="preserve"> </w:t>
      </w:r>
      <w:r w:rsidRPr="001164CE">
        <w:t>would then consider assignment of appropriate label elements: (hazard statements, signal words, and pictograms (symbols)) to encourage accurate hazard communication.</w:t>
      </w:r>
    </w:p>
    <w:p w14:paraId="6535D7A5" w14:textId="77777777" w:rsidR="00E300E4" w:rsidRPr="00C213BB" w:rsidRDefault="00E300E4" w:rsidP="00367E3C">
      <w:pPr>
        <w:pStyle w:val="HChG"/>
        <w:rPr>
          <w:sz w:val="22"/>
        </w:rPr>
      </w:pPr>
      <w:r w:rsidRPr="00C213BB">
        <w:rPr>
          <w:sz w:val="22"/>
        </w:rPr>
        <w:tab/>
      </w:r>
      <w:r w:rsidRPr="00C213BB">
        <w:rPr>
          <w:sz w:val="22"/>
        </w:rPr>
        <w:tab/>
      </w:r>
      <w:r w:rsidRPr="00C213BB">
        <w:t>Proposals</w:t>
      </w:r>
    </w:p>
    <w:p w14:paraId="5D9EC2C9" w14:textId="22D239AE" w:rsidR="00E300E4" w:rsidRPr="000732CD" w:rsidRDefault="00E300E4" w:rsidP="00C50A8C">
      <w:pPr>
        <w:pStyle w:val="SingleTxtG"/>
        <w:numPr>
          <w:ilvl w:val="0"/>
          <w:numId w:val="36"/>
        </w:numPr>
        <w:ind w:left="1134" w:firstLine="0"/>
      </w:pPr>
      <w:r w:rsidRPr="000732CD">
        <w:t xml:space="preserve">Category 1 is comprised of substances and articles that are provisionally accepted into Class 1 (per 10.2.1 and Figure 10.2, UN Manual of Tests </w:t>
      </w:r>
      <w:r w:rsidR="00C50A8C">
        <w:rPr>
          <w:lang w:val="fr-CH"/>
        </w:rPr>
        <w:t>and</w:t>
      </w:r>
      <w:r w:rsidRPr="000732CD">
        <w:t xml:space="preserve"> Criteria (UNMTC)), which have not been assigned a </w:t>
      </w:r>
      <w:r w:rsidRPr="0023636F">
        <w:t>UN transport division (</w:t>
      </w:r>
      <w:r w:rsidRPr="000732CD">
        <w:t>e.g., pro</w:t>
      </w:r>
      <w:r w:rsidR="00367E3C">
        <w:t xml:space="preserve">cessing, manufacturing, etc.). </w:t>
      </w:r>
      <w:r>
        <w:t>Category 1 does not require further assignment to subcategories, and the following guidance applies:</w:t>
      </w:r>
      <w:r w:rsidRPr="000732CD">
        <w:t xml:space="preserve"> </w:t>
      </w:r>
    </w:p>
    <w:p w14:paraId="2EA37DCD" w14:textId="49BE9BD8" w:rsidR="00E300E4" w:rsidRPr="000732CD" w:rsidRDefault="00E300E4" w:rsidP="00C50A8C">
      <w:pPr>
        <w:pStyle w:val="SingleTxtG"/>
        <w:numPr>
          <w:ilvl w:val="0"/>
          <w:numId w:val="43"/>
        </w:numPr>
        <w:ind w:left="1701" w:firstLine="0"/>
      </w:pPr>
      <w:r w:rsidRPr="000732CD">
        <w:t>The hazard severity of explosives is dependent on key parameters such as configuration, confinement, initiation stimulus, com</w:t>
      </w:r>
      <w:r w:rsidR="00367E3C">
        <w:t xml:space="preserve">position, physical state, etc. </w:t>
      </w:r>
      <w:r w:rsidRPr="000732CD">
        <w:t>Explosives found in processing/reprocessing, manufacturing/remanufacturing, and the associated operations may experience significant variations in these key parameters.</w:t>
      </w:r>
    </w:p>
    <w:p w14:paraId="511DE0B6" w14:textId="1FFEBB79" w:rsidR="00E300E4" w:rsidRPr="000732CD" w:rsidRDefault="00E300E4" w:rsidP="00B84021">
      <w:pPr>
        <w:pStyle w:val="SingleTxtG"/>
        <w:numPr>
          <w:ilvl w:val="0"/>
          <w:numId w:val="43"/>
        </w:numPr>
        <w:ind w:left="1701" w:firstLine="0"/>
      </w:pPr>
      <w:r w:rsidRPr="000732CD">
        <w:t>Risk assessment and risk management principles should be applied to identify and manage the risk of such operations in accordance with risk-based best practices, regulations, and laws. Risk-based requirements are not within the scope of the GHS.</w:t>
      </w:r>
    </w:p>
    <w:p w14:paraId="4DF41780" w14:textId="0B0EE4F8" w:rsidR="00E300E4" w:rsidRPr="00B84021" w:rsidRDefault="00B84021" w:rsidP="00B84021">
      <w:pPr>
        <w:pStyle w:val="SingleTxtG"/>
        <w:rPr>
          <w:highlight w:val="yellow"/>
        </w:rPr>
      </w:pPr>
      <w:r>
        <w:tab/>
      </w:r>
      <w:r>
        <w:rPr>
          <w:lang w:val="fr-CH"/>
        </w:rPr>
        <w:t>6.</w:t>
      </w:r>
      <w:r>
        <w:tab/>
      </w:r>
      <w:r w:rsidR="00E300E4" w:rsidRPr="000732CD">
        <w:t>Category 2 is comprised of substances and articles which have been assigned a Class 1 transport division</w:t>
      </w:r>
      <w:r w:rsidR="00E300E4">
        <w:t xml:space="preserve">, regardless of whether the explosives remain in or have been subsequently removed from </w:t>
      </w:r>
      <w:r w:rsidR="00367E3C">
        <w:t xml:space="preserve">their transport configuration. </w:t>
      </w:r>
      <w:r w:rsidR="00E300E4">
        <w:t xml:space="preserve">Category 2 explosives would revert to Category 1, however, if they are </w:t>
      </w:r>
      <w:r w:rsidR="00E300E4" w:rsidRPr="000732CD">
        <w:t xml:space="preserve">removed from their transport configuration </w:t>
      </w:r>
      <w:r w:rsidR="00E300E4">
        <w:t>and re-entered into a</w:t>
      </w:r>
      <w:r w:rsidR="00E300E4" w:rsidRPr="000732CD">
        <w:t xml:space="preserve"> dynamic reprocessing/remanufacturing environment, in which case the life cycle and clas</w:t>
      </w:r>
      <w:r>
        <w:t xml:space="preserve">sification process start over. </w:t>
      </w:r>
      <w:r w:rsidR="00E300E4" w:rsidRPr="00B84021">
        <w:t>Examples of operations considered as remaining within Category 2 are:</w:t>
      </w:r>
    </w:p>
    <w:p w14:paraId="28366C2F" w14:textId="6C8C5126" w:rsidR="00E300E4" w:rsidRPr="000732CD" w:rsidRDefault="00B84021" w:rsidP="00B84021">
      <w:pPr>
        <w:pStyle w:val="SingleTxtG"/>
        <w:ind w:left="1701"/>
      </w:pPr>
      <w:r>
        <w:rPr>
          <w:lang w:val="fr-CH"/>
        </w:rPr>
        <w:t>(a)</w:t>
      </w:r>
      <w:r>
        <w:rPr>
          <w:lang w:val="fr-CH"/>
        </w:rPr>
        <w:tab/>
      </w:r>
      <w:r w:rsidR="00E300E4" w:rsidRPr="000732CD">
        <w:t>Transport and storage of explosives configured for transport</w:t>
      </w:r>
      <w:r w:rsidR="00E300E4">
        <w:t xml:space="preserve"> (additional controls, e.g., quantity limits, risk assessment, etc., are typically necessary for large storage amounts, since transport classifications can only be extrapolated to quantities found in transport conditions)</w:t>
      </w:r>
    </w:p>
    <w:p w14:paraId="4AE11A05" w14:textId="14C50991" w:rsidR="00E300E4" w:rsidRDefault="00B84021" w:rsidP="00B84021">
      <w:pPr>
        <w:pStyle w:val="SingleTxtG"/>
        <w:ind w:left="1701"/>
      </w:pPr>
      <w:r>
        <w:tab/>
      </w:r>
      <w:r>
        <w:rPr>
          <w:lang w:val="fr-CH"/>
        </w:rPr>
        <w:t>(b)</w:t>
      </w:r>
      <w:r>
        <w:tab/>
      </w:r>
      <w:r w:rsidR="00E300E4" w:rsidRPr="000732CD">
        <w:t xml:space="preserve">Handling, unpacking, staging, and display of explosives removed from their transport packaging that remain in their immediate container, or </w:t>
      </w:r>
      <w:r w:rsidR="00E300E4">
        <w:t>which, due to the construction of the article, do not present a greater hazard severity when unpackaged.</w:t>
      </w:r>
    </w:p>
    <w:p w14:paraId="38B00E94" w14:textId="12D413D5" w:rsidR="00E300E4" w:rsidRPr="000732CD" w:rsidRDefault="00B84021" w:rsidP="00B84021">
      <w:pPr>
        <w:pStyle w:val="SingleTxtG"/>
      </w:pPr>
      <w:r>
        <w:tab/>
      </w:r>
      <w:r>
        <w:rPr>
          <w:lang w:val="fr-CH"/>
        </w:rPr>
        <w:t>7.</w:t>
      </w:r>
      <w:r>
        <w:tab/>
      </w:r>
      <w:r w:rsidR="00E300E4" w:rsidRPr="000732CD">
        <w:t>Ca</w:t>
      </w:r>
      <w:r>
        <w:t xml:space="preserve">tegory 2 should have three (3) </w:t>
      </w:r>
      <w:r>
        <w:rPr>
          <w:lang w:val="fr-CH"/>
        </w:rPr>
        <w:t>s</w:t>
      </w:r>
      <w:proofErr w:type="spellStart"/>
      <w:r w:rsidR="00E300E4" w:rsidRPr="000732CD">
        <w:t>ubcategories</w:t>
      </w:r>
      <w:proofErr w:type="spellEnd"/>
      <w:r w:rsidR="00E300E4" w:rsidRPr="000732CD">
        <w:t xml:space="preserve"> (i.e., 2A, 2B, 2C) that correspond to the three (3) hazard severities found in the explosives classification scheme for transport.  The transport hazard severity groups are as follows:</w:t>
      </w:r>
    </w:p>
    <w:p w14:paraId="552C18A9" w14:textId="2D0CEB21" w:rsidR="00E300E4" w:rsidRPr="000732CD" w:rsidRDefault="00B84021" w:rsidP="00B84021">
      <w:pPr>
        <w:pStyle w:val="Bullet1G"/>
      </w:pPr>
      <w:r>
        <w:rPr>
          <w:b/>
        </w:rPr>
        <w:t>High h</w:t>
      </w:r>
      <w:r w:rsidR="00E300E4" w:rsidRPr="000732CD">
        <w:rPr>
          <w:b/>
        </w:rPr>
        <w:t>azard</w:t>
      </w:r>
      <w:r w:rsidR="00E300E4" w:rsidRPr="000732CD">
        <w:t xml:space="preserve">: 1.1, 1.2, 1.3, 1.5, or 1.6 </w:t>
      </w:r>
    </w:p>
    <w:p w14:paraId="17BADD85" w14:textId="77777777" w:rsidR="00E300E4" w:rsidRPr="000732CD" w:rsidRDefault="00E300E4" w:rsidP="00B84021">
      <w:pPr>
        <w:pStyle w:val="SingleTxtG"/>
        <w:ind w:firstLine="567"/>
      </w:pPr>
      <w:r w:rsidRPr="000732CD">
        <w:lastRenderedPageBreak/>
        <w:t>All pose significant hazard levels with similar consequences</w:t>
      </w:r>
    </w:p>
    <w:p w14:paraId="76D0EDC9" w14:textId="77777777" w:rsidR="00E300E4" w:rsidRPr="000732CD" w:rsidRDefault="00E300E4" w:rsidP="00B84021">
      <w:pPr>
        <w:pStyle w:val="Bullet1G"/>
      </w:pPr>
      <w:r w:rsidRPr="000732CD">
        <w:rPr>
          <w:b/>
        </w:rPr>
        <w:t>Medium Hazard</w:t>
      </w:r>
      <w:r w:rsidRPr="000732CD">
        <w:t>: 1.4 (other than compatibility group S)</w:t>
      </w:r>
    </w:p>
    <w:p w14:paraId="483F3A3F" w14:textId="77777777" w:rsidR="00E300E4" w:rsidRPr="000732CD" w:rsidRDefault="00E300E4" w:rsidP="00B84021">
      <w:pPr>
        <w:pStyle w:val="SingleTxtG"/>
        <w:ind w:firstLine="567"/>
      </w:pPr>
      <w:r w:rsidRPr="000732CD">
        <w:t>Based on the added criteria that must be met in the UNMTC</w:t>
      </w:r>
    </w:p>
    <w:p w14:paraId="3CAA510A" w14:textId="2F6D6290" w:rsidR="00E300E4" w:rsidRPr="000732CD" w:rsidRDefault="00E300E4" w:rsidP="00B84021">
      <w:pPr>
        <w:pStyle w:val="Bullet1G"/>
      </w:pPr>
      <w:r w:rsidRPr="00B84021">
        <w:rPr>
          <w:b/>
          <w:bCs/>
        </w:rPr>
        <w:t>Low Hazard</w:t>
      </w:r>
      <w:r w:rsidR="00B84021">
        <w:t xml:space="preserve">: </w:t>
      </w:r>
      <w:r w:rsidRPr="000732CD">
        <w:t>1.4S.</w:t>
      </w:r>
    </w:p>
    <w:p w14:paraId="6CF3B16A" w14:textId="77777777" w:rsidR="00E300E4" w:rsidRPr="000732CD" w:rsidRDefault="00E300E4" w:rsidP="00B84021">
      <w:pPr>
        <w:pStyle w:val="SingleTxtG"/>
        <w:ind w:firstLine="567"/>
      </w:pPr>
      <w:r w:rsidRPr="000732CD">
        <w:t xml:space="preserve">Based </w:t>
      </w:r>
      <w:r w:rsidRPr="00B84021">
        <w:t>on</w:t>
      </w:r>
      <w:r w:rsidRPr="000732CD">
        <w:t xml:space="preserve"> even more added criteria in the UNMTC</w:t>
      </w:r>
    </w:p>
    <w:p w14:paraId="5BEA25F8" w14:textId="30FBC55F" w:rsidR="00E300E4" w:rsidRPr="000732CD" w:rsidRDefault="00B84021" w:rsidP="00B84021">
      <w:pPr>
        <w:pStyle w:val="SingleTxtG"/>
      </w:pPr>
      <w:r>
        <w:rPr>
          <w:lang w:val="fr-CH"/>
        </w:rPr>
        <w:t>8.</w:t>
      </w:r>
      <w:r>
        <w:rPr>
          <w:lang w:val="fr-CH"/>
        </w:rPr>
        <w:tab/>
      </w:r>
      <w:r w:rsidR="00E300E4" w:rsidRPr="00B84021">
        <w:t>Category</w:t>
      </w:r>
      <w:r w:rsidR="00E300E4" w:rsidRPr="000732CD">
        <w:t xml:space="preserve"> 2 should have </w:t>
      </w:r>
      <w:proofErr w:type="gramStart"/>
      <w:r w:rsidR="00E300E4" w:rsidRPr="000732CD">
        <w:t>a</w:t>
      </w:r>
      <w:proofErr w:type="gramEnd"/>
      <w:r w:rsidR="00E300E4" w:rsidRPr="000732CD">
        <w:t xml:space="preserve"> </w:t>
      </w:r>
      <w:r>
        <w:rPr>
          <w:b/>
        </w:rPr>
        <w:t xml:space="preserve">Transport Division </w:t>
      </w:r>
      <w:r>
        <w:rPr>
          <w:b/>
          <w:lang w:val="fr-CH"/>
        </w:rPr>
        <w:t>s</w:t>
      </w:r>
      <w:proofErr w:type="spellStart"/>
      <w:r w:rsidR="00E300E4" w:rsidRPr="000732CD">
        <w:rPr>
          <w:b/>
        </w:rPr>
        <w:t>ubcategory</w:t>
      </w:r>
      <w:proofErr w:type="spellEnd"/>
      <w:r>
        <w:t xml:space="preserve"> that aligns with </w:t>
      </w:r>
      <w:r>
        <w:rPr>
          <w:lang w:val="fr-CH"/>
        </w:rPr>
        <w:t>s</w:t>
      </w:r>
      <w:proofErr w:type="spellStart"/>
      <w:r w:rsidR="00E300E4" w:rsidRPr="000732CD">
        <w:t>ubcategories</w:t>
      </w:r>
      <w:proofErr w:type="spellEnd"/>
      <w:r w:rsidR="00E300E4" w:rsidRPr="000732CD">
        <w:t xml:space="preserve"> 2A, 2B, and 2C as outlined above.  (Refer to Table 1 for clarity)</w:t>
      </w:r>
    </w:p>
    <w:p w14:paraId="40BF7BAD" w14:textId="01D9B442" w:rsidR="00E300E4" w:rsidRPr="00DE37FA" w:rsidRDefault="00B84021" w:rsidP="00B84021">
      <w:pPr>
        <w:pStyle w:val="SingleTxtG"/>
        <w:ind w:left="1701"/>
      </w:pPr>
      <w:r>
        <w:tab/>
      </w:r>
      <w:r>
        <w:rPr>
          <w:lang w:val="fr-CH"/>
        </w:rPr>
        <w:t>(a)</w:t>
      </w:r>
      <w:r>
        <w:tab/>
      </w:r>
      <w:r w:rsidR="00E300E4" w:rsidRPr="000732CD">
        <w:t>The transport division subcategory should</w:t>
      </w:r>
      <w:r>
        <w:t xml:space="preserve"> be part of the GHS c</w:t>
      </w:r>
      <w:r w:rsidR="00E300E4" w:rsidRPr="000732CD">
        <w:t>lassification scheme to ensure proper reference by national explosive storage regulations and laws, which require greater granularity than hazard communication.</w:t>
      </w:r>
      <w:r w:rsidR="00E300E4">
        <w:t xml:space="preserve">  </w:t>
      </w:r>
      <w:r w:rsidR="00E300E4" w:rsidRPr="00DE37FA">
        <w:t>Inclusion of the UN transport division only as “criteria” is insufficient and will likely have an adverse impact on national storage regulations and laws.</w:t>
      </w:r>
    </w:p>
    <w:p w14:paraId="0CF87ADC" w14:textId="6AEDD2AC" w:rsidR="00E300E4" w:rsidRPr="000732CD" w:rsidRDefault="00B84021" w:rsidP="00B84021">
      <w:pPr>
        <w:pStyle w:val="SingleTxtG"/>
        <w:ind w:left="1701"/>
      </w:pPr>
      <w:r>
        <w:tab/>
      </w:r>
      <w:r>
        <w:rPr>
          <w:lang w:val="fr-CH"/>
        </w:rPr>
        <w:t>(b)</w:t>
      </w:r>
      <w:r>
        <w:tab/>
      </w:r>
      <w:r w:rsidR="00E300E4" w:rsidRPr="000732CD">
        <w:t xml:space="preserve">UN transport divisions do not apply to explosives removed from their transport configuration.  Therefore, unpackaged explosives (i.e., not in their complete transport configuration) or explosives repacked in </w:t>
      </w:r>
      <w:proofErr w:type="spellStart"/>
      <w:r w:rsidR="00E300E4" w:rsidRPr="000732CD">
        <w:t>packagings</w:t>
      </w:r>
      <w:proofErr w:type="spellEnd"/>
      <w:r w:rsidR="00E300E4" w:rsidRPr="000732CD">
        <w:t xml:space="preserve"> other than the originally classed transport packaging configurati</w:t>
      </w:r>
      <w:r>
        <w:t xml:space="preserve">on must be considered as “High </w:t>
      </w:r>
      <w:r>
        <w:rPr>
          <w:lang w:val="fr-CH"/>
        </w:rPr>
        <w:t>h</w:t>
      </w:r>
      <w:proofErr w:type="spellStart"/>
      <w:r>
        <w:t>azard</w:t>
      </w:r>
      <w:proofErr w:type="spellEnd"/>
      <w:r>
        <w:t>” (</w:t>
      </w:r>
      <w:r>
        <w:rPr>
          <w:lang w:val="fr-CH"/>
        </w:rPr>
        <w:t>s</w:t>
      </w:r>
      <w:proofErr w:type="spellStart"/>
      <w:r w:rsidR="00E300E4" w:rsidRPr="000732CD">
        <w:t>ubcategory</w:t>
      </w:r>
      <w:proofErr w:type="spellEnd"/>
      <w:r w:rsidR="00E300E4" w:rsidRPr="000732CD">
        <w:t xml:space="preserve"> 2A) unless their hazard is known to </w:t>
      </w:r>
      <w:r>
        <w:t xml:space="preserve">correspond to “Medium </w:t>
      </w:r>
      <w:r>
        <w:rPr>
          <w:lang w:val="fr-CH"/>
        </w:rPr>
        <w:t>h</w:t>
      </w:r>
      <w:proofErr w:type="spellStart"/>
      <w:r>
        <w:t>azard</w:t>
      </w:r>
      <w:proofErr w:type="spellEnd"/>
      <w:r>
        <w:t>” (</w:t>
      </w:r>
      <w:r>
        <w:rPr>
          <w:lang w:val="fr-CH"/>
        </w:rPr>
        <w:t>s</w:t>
      </w:r>
      <w:proofErr w:type="spellStart"/>
      <w:r w:rsidR="00E300E4" w:rsidRPr="000732CD">
        <w:t>ub</w:t>
      </w:r>
      <w:r>
        <w:t>category</w:t>
      </w:r>
      <w:proofErr w:type="spellEnd"/>
      <w:r>
        <w:t xml:space="preserve"> 2B) or “Low </w:t>
      </w:r>
      <w:r>
        <w:rPr>
          <w:lang w:val="fr-CH"/>
        </w:rPr>
        <w:t>h</w:t>
      </w:r>
      <w:proofErr w:type="spellStart"/>
      <w:r w:rsidR="00E300E4" w:rsidRPr="000732CD">
        <w:t>az</w:t>
      </w:r>
      <w:r>
        <w:t>ard</w:t>
      </w:r>
      <w:proofErr w:type="spellEnd"/>
      <w:r>
        <w:t>” (</w:t>
      </w:r>
      <w:r>
        <w:rPr>
          <w:lang w:val="fr-CH"/>
        </w:rPr>
        <w:t>s</w:t>
      </w:r>
      <w:proofErr w:type="spellStart"/>
      <w:r w:rsidR="00E300E4" w:rsidRPr="000732CD">
        <w:t>ubcategory</w:t>
      </w:r>
      <w:proofErr w:type="spellEnd"/>
      <w:r w:rsidR="00E300E4" w:rsidRPr="000732CD">
        <w:t xml:space="preserve"> 2C) based on the proposed additional criteria below.</w:t>
      </w:r>
    </w:p>
    <w:p w14:paraId="338E09B0" w14:textId="60921FD5" w:rsidR="00E300E4" w:rsidRPr="000732CD" w:rsidRDefault="00B84021" w:rsidP="00B84021">
      <w:pPr>
        <w:pStyle w:val="SingleTxtG"/>
      </w:pPr>
      <w:r>
        <w:tab/>
      </w:r>
      <w:r>
        <w:rPr>
          <w:lang w:val="fr-CH"/>
        </w:rPr>
        <w:t>9.</w:t>
      </w:r>
      <w:r>
        <w:tab/>
      </w:r>
      <w:r w:rsidR="00E300E4" w:rsidRPr="00B84021">
        <w:t>Subcategory</w:t>
      </w:r>
      <w:r>
        <w:t xml:space="preserve"> 2A </w:t>
      </w:r>
      <w:r>
        <w:rPr>
          <w:lang w:val="fr-CH"/>
        </w:rPr>
        <w:t>c</w:t>
      </w:r>
      <w:proofErr w:type="spellStart"/>
      <w:r w:rsidR="00E300E4" w:rsidRPr="000732CD">
        <w:t>lassification</w:t>
      </w:r>
      <w:proofErr w:type="spellEnd"/>
      <w:r w:rsidR="00E300E4" w:rsidRPr="000732CD">
        <w:t xml:space="preserve"> criteria </w:t>
      </w:r>
      <w:proofErr w:type="gramStart"/>
      <w:r w:rsidR="00E300E4" w:rsidRPr="000732CD">
        <w:t>includes:</w:t>
      </w:r>
      <w:proofErr w:type="gramEnd"/>
    </w:p>
    <w:p w14:paraId="6B166E84" w14:textId="55CDAD6D" w:rsidR="00E300E4" w:rsidRPr="000732CD" w:rsidRDefault="00B84021" w:rsidP="00B84021">
      <w:pPr>
        <w:pStyle w:val="SingleTxtG"/>
      </w:pPr>
      <w:r>
        <w:tab/>
      </w:r>
      <w:r>
        <w:tab/>
      </w:r>
      <w:r>
        <w:rPr>
          <w:lang w:val="fr-CH"/>
        </w:rPr>
        <w:t>(a)</w:t>
      </w:r>
      <w:r>
        <w:tab/>
      </w:r>
      <w:r w:rsidR="00E300E4" w:rsidRPr="000732CD">
        <w:t xml:space="preserve">Explosives classified as 1.1, 1.2, 1.3, 1.5 or 1.6 in their transport configuration.  </w:t>
      </w:r>
    </w:p>
    <w:p w14:paraId="569AA607" w14:textId="2F569241" w:rsidR="00E300E4" w:rsidRPr="000732CD" w:rsidRDefault="00E300E4" w:rsidP="00B84021">
      <w:pPr>
        <w:pStyle w:val="SingleTxtG"/>
        <w:ind w:left="2268"/>
      </w:pPr>
      <w:r w:rsidRPr="000732CD">
        <w:t>Subcategory 2A does not include explosives configured for</w:t>
      </w:r>
      <w:r w:rsidR="00B84021">
        <w:t xml:space="preserve"> transport and classified 1.4 (</w:t>
      </w:r>
      <w:r w:rsidR="00B84021">
        <w:rPr>
          <w:lang w:val="fr-CH"/>
        </w:rPr>
        <w:t>o</w:t>
      </w:r>
      <w:proofErr w:type="spellStart"/>
      <w:r w:rsidRPr="000732CD">
        <w:t>ther</w:t>
      </w:r>
      <w:proofErr w:type="spellEnd"/>
      <w:r w:rsidRPr="000732CD">
        <w:t xml:space="preserve"> than S) or 1.4S since they meet the added criteria required to qualify as a medium or low hazard respectively as reflected in the UNMTC. They do not present a high hazard in that configuration.</w:t>
      </w:r>
    </w:p>
    <w:p w14:paraId="05E03FED" w14:textId="1653437B" w:rsidR="00E300E4" w:rsidRPr="000732CD" w:rsidRDefault="003B3556" w:rsidP="003B3556">
      <w:pPr>
        <w:pStyle w:val="SingleTxtG"/>
        <w:ind w:left="2268" w:hanging="567"/>
      </w:pPr>
      <w:r>
        <w:rPr>
          <w:lang w:val="fr-CH"/>
        </w:rPr>
        <w:t>(b)</w:t>
      </w:r>
      <w:r>
        <w:tab/>
      </w:r>
      <w:r w:rsidR="00E300E4" w:rsidRPr="000732CD">
        <w:t>Explosives remove</w:t>
      </w:r>
      <w:r>
        <w:t>d from 1.4 (</w:t>
      </w:r>
      <w:r>
        <w:rPr>
          <w:lang w:val="fr-CH"/>
        </w:rPr>
        <w:t>o</w:t>
      </w:r>
      <w:proofErr w:type="spellStart"/>
      <w:r w:rsidR="00E300E4" w:rsidRPr="000732CD">
        <w:t>ther</w:t>
      </w:r>
      <w:proofErr w:type="spellEnd"/>
      <w:r w:rsidR="00E300E4" w:rsidRPr="000732CD">
        <w:t xml:space="preserve"> than S) or 1.4S transport configurations respectively, that </w:t>
      </w:r>
      <w:r w:rsidR="00E300E4" w:rsidRPr="000732CD">
        <w:rPr>
          <w:b/>
        </w:rPr>
        <w:t>do not meet</w:t>
      </w:r>
      <w:r w:rsidR="00E300E4" w:rsidRPr="000732CD">
        <w:t xml:space="preserve"> the proposed additional criteria listed below.</w:t>
      </w:r>
    </w:p>
    <w:p w14:paraId="0701115C" w14:textId="3362B7D8" w:rsidR="00E300E4" w:rsidRPr="000732CD" w:rsidRDefault="00E300E4" w:rsidP="003B3556">
      <w:pPr>
        <w:pStyle w:val="SingleTxtG"/>
        <w:ind w:left="2268"/>
      </w:pPr>
      <w:r w:rsidRPr="000732CD">
        <w:t>In anticipation of a change in hazard severity occurring during unpackaging, explosives on this path should be labelled</w:t>
      </w:r>
      <w:r w:rsidR="003B3556">
        <w:t xml:space="preserve"> as “High </w:t>
      </w:r>
      <w:r w:rsidR="003B3556">
        <w:rPr>
          <w:lang w:val="fr-CH"/>
        </w:rPr>
        <w:t>h</w:t>
      </w:r>
      <w:proofErr w:type="spellStart"/>
      <w:r w:rsidR="003B3556">
        <w:t>azard</w:t>
      </w:r>
      <w:proofErr w:type="spellEnd"/>
      <w:r w:rsidR="003B3556">
        <w:t>” (</w:t>
      </w:r>
      <w:r w:rsidR="003B3556">
        <w:rPr>
          <w:lang w:val="fr-CH"/>
        </w:rPr>
        <w:t>s</w:t>
      </w:r>
      <w:proofErr w:type="spellStart"/>
      <w:r w:rsidRPr="000732CD">
        <w:t>ubcategory</w:t>
      </w:r>
      <w:proofErr w:type="spellEnd"/>
      <w:r w:rsidRPr="000732CD">
        <w:t xml:space="preserve"> 2A) when they are manufactured and packaged.</w:t>
      </w:r>
    </w:p>
    <w:p w14:paraId="4F03BAFB" w14:textId="75BD20F4" w:rsidR="00E300E4" w:rsidRPr="00367E3C" w:rsidRDefault="003B3556" w:rsidP="003B3556">
      <w:pPr>
        <w:pStyle w:val="SingleTxtG"/>
        <w:ind w:left="1701"/>
      </w:pPr>
      <w:r>
        <w:rPr>
          <w:lang w:val="fr-CH"/>
        </w:rPr>
        <w:t>(c)</w:t>
      </w:r>
      <w:r>
        <w:tab/>
      </w:r>
      <w:r w:rsidR="00E300E4" w:rsidRPr="00367E3C">
        <w:t>Explosives removed from 1.1, 1.2, 1.3, 1.5, or 1.6 transport configurations.</w:t>
      </w:r>
    </w:p>
    <w:p w14:paraId="5D2910BD" w14:textId="77777777" w:rsidR="00E300E4" w:rsidRPr="00367E3C" w:rsidRDefault="00E300E4" w:rsidP="003B3556">
      <w:pPr>
        <w:pStyle w:val="SingleTxtG"/>
        <w:ind w:left="2268"/>
      </w:pPr>
      <w:r w:rsidRPr="00367E3C">
        <w:t xml:space="preserve">The hazard communication is already the most severe and does not need to be changed if there is an increase in hazard. </w:t>
      </w:r>
    </w:p>
    <w:p w14:paraId="0B740F89" w14:textId="20844709" w:rsidR="00E300E4" w:rsidRPr="00367E3C" w:rsidRDefault="003B3556" w:rsidP="003B3556">
      <w:pPr>
        <w:pStyle w:val="SingleTxtG"/>
        <w:ind w:left="2268" w:hanging="567"/>
      </w:pPr>
      <w:r>
        <w:rPr>
          <w:lang w:val="fr-CH"/>
        </w:rPr>
        <w:t>(d)</w:t>
      </w:r>
      <w:r>
        <w:tab/>
      </w:r>
      <w:r w:rsidR="00E300E4" w:rsidRPr="00367E3C">
        <w:t xml:space="preserve">Explosives that </w:t>
      </w:r>
      <w:proofErr w:type="gramStart"/>
      <w:r w:rsidR="00E300E4" w:rsidRPr="00367E3C">
        <w:t>a</w:t>
      </w:r>
      <w:proofErr w:type="gramEnd"/>
      <w:r w:rsidR="00E300E4" w:rsidRPr="00367E3C">
        <w:t xml:space="preserve"> ma</w:t>
      </w:r>
      <w:r>
        <w:t xml:space="preserve">nufacturer classifies as “High </w:t>
      </w:r>
      <w:r>
        <w:rPr>
          <w:lang w:val="fr-CH"/>
        </w:rPr>
        <w:t>h</w:t>
      </w:r>
      <w:proofErr w:type="spellStart"/>
      <w:r>
        <w:t>azard</w:t>
      </w:r>
      <w:proofErr w:type="spellEnd"/>
      <w:r>
        <w:t>” (</w:t>
      </w:r>
      <w:r>
        <w:rPr>
          <w:lang w:val="fr-CH"/>
        </w:rPr>
        <w:t>s</w:t>
      </w:r>
      <w:proofErr w:type="spellStart"/>
      <w:r w:rsidR="00E300E4" w:rsidRPr="00367E3C">
        <w:t>ubcategory</w:t>
      </w:r>
      <w:proofErr w:type="spellEnd"/>
      <w:r w:rsidR="00E300E4" w:rsidRPr="00367E3C">
        <w:t xml:space="preserve"> 2A) based on other data or considerations</w:t>
      </w:r>
    </w:p>
    <w:p w14:paraId="7E84AB52" w14:textId="5A881329" w:rsidR="00E300E4" w:rsidRPr="000732CD" w:rsidRDefault="00921066" w:rsidP="00921066">
      <w:pPr>
        <w:pStyle w:val="SingleTxtG"/>
      </w:pPr>
      <w:r>
        <w:tab/>
      </w:r>
      <w:r>
        <w:rPr>
          <w:lang w:val="fr-CH"/>
        </w:rPr>
        <w:t>10.</w:t>
      </w:r>
      <w:r>
        <w:tab/>
      </w:r>
      <w:r w:rsidR="00E300E4" w:rsidRPr="000732CD">
        <w:t>Sub</w:t>
      </w:r>
      <w:r>
        <w:t xml:space="preserve">category 2B or 2C </w:t>
      </w:r>
      <w:r>
        <w:rPr>
          <w:lang w:val="fr-CH"/>
        </w:rPr>
        <w:t>c</w:t>
      </w:r>
      <w:proofErr w:type="spellStart"/>
      <w:r w:rsidR="00E300E4" w:rsidRPr="000732CD">
        <w:t>lassification</w:t>
      </w:r>
      <w:proofErr w:type="spellEnd"/>
      <w:r w:rsidR="00E300E4" w:rsidRPr="000732CD">
        <w:t xml:space="preserve"> criteria includes</w:t>
      </w:r>
      <w:r w:rsidR="00E300E4">
        <w:t xml:space="preserve"> the following and warrants further discussion by the EWG.</w:t>
      </w:r>
    </w:p>
    <w:p w14:paraId="42AD5D9A" w14:textId="46896421" w:rsidR="00E300E4" w:rsidRDefault="00921066" w:rsidP="00921066">
      <w:pPr>
        <w:pStyle w:val="SingleTxtG"/>
        <w:ind w:left="2268" w:hanging="567"/>
      </w:pPr>
      <w:r>
        <w:rPr>
          <w:lang w:val="fr-CH"/>
        </w:rPr>
        <w:t>(a)</w:t>
      </w:r>
      <w:r>
        <w:tab/>
      </w:r>
      <w:r w:rsidR="00E300E4" w:rsidRPr="000732CD">
        <w:t>Explosives classified as 1.4 (other than S) or 1.4S in their transport configuration respectively</w:t>
      </w:r>
      <w:r w:rsidR="00E300E4">
        <w:t>.</w:t>
      </w:r>
    </w:p>
    <w:p w14:paraId="0FECBDAE" w14:textId="252B8746" w:rsidR="00E300E4" w:rsidRPr="00A62E6C" w:rsidRDefault="00921066" w:rsidP="00921066">
      <w:pPr>
        <w:pStyle w:val="SingleTxtG"/>
        <w:ind w:left="2268" w:hanging="567"/>
      </w:pPr>
      <w:r>
        <w:rPr>
          <w:lang w:val="fr-CH"/>
        </w:rPr>
        <w:t>(b)</w:t>
      </w:r>
      <w:r>
        <w:tab/>
      </w:r>
      <w:r w:rsidR="00E300E4" w:rsidRPr="0068089D">
        <w:t xml:space="preserve">Explosives </w:t>
      </w:r>
      <w:r w:rsidR="00E300E4">
        <w:t xml:space="preserve">that are </w:t>
      </w:r>
      <w:r w:rsidR="00E300E4" w:rsidRPr="0068089D">
        <w:t xml:space="preserve">removed from 1.4 (other than S) or 1.4S transport configurations respectively (Prerequisite), </w:t>
      </w:r>
      <w:r w:rsidR="00E300E4">
        <w:t xml:space="preserve">yet still </w:t>
      </w:r>
      <w:r w:rsidR="00E300E4" w:rsidRPr="0068089D">
        <w:t>qualif</w:t>
      </w:r>
      <w:r w:rsidR="00E300E4">
        <w:t>y</w:t>
      </w:r>
      <w:r w:rsidR="0023636F">
        <w:t xml:space="preserve"> for “Medium Hazard” (</w:t>
      </w:r>
      <w:r w:rsidR="0023636F">
        <w:rPr>
          <w:lang w:val="fr-CH"/>
        </w:rPr>
        <w:t>s</w:t>
      </w:r>
      <w:proofErr w:type="spellStart"/>
      <w:r w:rsidR="00E300E4" w:rsidRPr="0068089D">
        <w:t>ubcategory</w:t>
      </w:r>
      <w:proofErr w:type="spellEnd"/>
      <w:r w:rsidR="00E300E4" w:rsidRPr="0068089D">
        <w:t xml:space="preserve"> 2B) or “Low Hazard</w:t>
      </w:r>
      <w:r w:rsidR="00E300E4">
        <w:t>”</w:t>
      </w:r>
      <w:r w:rsidR="0023636F">
        <w:t xml:space="preserve"> (</w:t>
      </w:r>
      <w:r w:rsidR="0023636F">
        <w:rPr>
          <w:lang w:val="fr-CH"/>
        </w:rPr>
        <w:t>s</w:t>
      </w:r>
      <w:proofErr w:type="spellStart"/>
      <w:r w:rsidR="00E300E4" w:rsidRPr="0068089D">
        <w:t>ubcategory</w:t>
      </w:r>
      <w:proofErr w:type="spellEnd"/>
      <w:r w:rsidR="00E300E4" w:rsidRPr="0068089D">
        <w:t xml:space="preserve"> 2C)</w:t>
      </w:r>
      <w:r w:rsidR="00E300E4">
        <w:t xml:space="preserve">, (either by remaining in their immediate container or due to the article construction providing equivalent </w:t>
      </w:r>
      <w:r w:rsidR="00E300E4" w:rsidRPr="00A62E6C">
        <w:t xml:space="preserve">protection), based on meeting additional criteria. </w:t>
      </w:r>
    </w:p>
    <w:p w14:paraId="083582CC" w14:textId="59886EA7" w:rsidR="00E300E4" w:rsidRPr="00A62E6C" w:rsidRDefault="00921066" w:rsidP="00921066">
      <w:pPr>
        <w:pStyle w:val="SingleTxtG"/>
        <w:ind w:left="2835" w:hanging="567"/>
      </w:pPr>
      <w:r>
        <w:rPr>
          <w:lang w:val="fr-CH"/>
        </w:rPr>
        <w:lastRenderedPageBreak/>
        <w:t>(i)</w:t>
      </w:r>
      <w:r>
        <w:tab/>
      </w:r>
      <w:r w:rsidR="00E300E4" w:rsidRPr="00A62E6C">
        <w:t>No violent reaction based on TS-6(a) and TS-6(b) indicators and/or meets TS-6(d) criteria and,</w:t>
      </w:r>
    </w:p>
    <w:p w14:paraId="07E783A3" w14:textId="7F7E0BC1" w:rsidR="00E300E4" w:rsidRPr="00A62E6C" w:rsidRDefault="00921066" w:rsidP="00921066">
      <w:pPr>
        <w:pStyle w:val="SingleTxtG"/>
        <w:ind w:left="2268"/>
      </w:pPr>
      <w:r>
        <w:tab/>
      </w:r>
      <w:r>
        <w:rPr>
          <w:lang w:val="fr-CH"/>
        </w:rPr>
        <w:t>(ii)</w:t>
      </w:r>
      <w:r>
        <w:tab/>
      </w:r>
      <w:r w:rsidR="00E300E4" w:rsidRPr="00A62E6C">
        <w:t>The packaging is not designed to provide a mitigating effect:</w:t>
      </w:r>
    </w:p>
    <w:p w14:paraId="57B1A82E" w14:textId="591B8D2A" w:rsidR="00E300E4" w:rsidRPr="00A62E6C" w:rsidRDefault="00921066" w:rsidP="00921066">
      <w:pPr>
        <w:pStyle w:val="Bullet1G"/>
        <w:tabs>
          <w:tab w:val="left" w:pos="1985"/>
          <w:tab w:val="left" w:pos="3119"/>
        </w:tabs>
        <w:ind w:firstLine="1134"/>
      </w:pPr>
      <w:r>
        <w:t>No special d</w:t>
      </w:r>
      <w:r w:rsidR="00E300E4" w:rsidRPr="00A62E6C">
        <w:t xml:space="preserve">esign (e.g., </w:t>
      </w:r>
      <w:r>
        <w:t>packing instructions 101,</w:t>
      </w:r>
      <w:r w:rsidR="00E300E4" w:rsidRPr="00A62E6C">
        <w:t xml:space="preserve"> 137, other) and,</w:t>
      </w:r>
    </w:p>
    <w:p w14:paraId="558DCDBE" w14:textId="77777777" w:rsidR="00E300E4" w:rsidRPr="00A62E6C" w:rsidRDefault="00E300E4" w:rsidP="00921066">
      <w:pPr>
        <w:pStyle w:val="Bullet1G"/>
        <w:tabs>
          <w:tab w:val="left" w:pos="1985"/>
          <w:tab w:val="left" w:pos="3119"/>
        </w:tabs>
        <w:ind w:left="3119" w:hanging="284"/>
      </w:pPr>
      <w:r w:rsidRPr="00A62E6C">
        <w:t>No use of dividers or spacers separation required to achieve classification (e.g., packaging components such as dividers or spacers used for mitigation rather than containment)</w:t>
      </w:r>
    </w:p>
    <w:p w14:paraId="3C1AD47B" w14:textId="14E3BC75" w:rsidR="00E300E4" w:rsidRDefault="00921066" w:rsidP="00921066">
      <w:pPr>
        <w:pStyle w:val="SingleTxtG"/>
        <w:ind w:left="1701"/>
      </w:pPr>
      <w:r>
        <w:rPr>
          <w:lang w:val="fr-CH"/>
        </w:rPr>
        <w:t>(c)</w:t>
      </w:r>
      <w:r>
        <w:tab/>
      </w:r>
      <w:r w:rsidR="00E300E4" w:rsidRPr="00242BFF">
        <w:t>The use of Compatibility Group designation as potentia</w:t>
      </w:r>
      <w:r>
        <w:t xml:space="preserve">l criteria for determining GHS </w:t>
      </w:r>
      <w:r>
        <w:rPr>
          <w:lang w:val="fr-CH"/>
        </w:rPr>
        <w:t>s</w:t>
      </w:r>
      <w:proofErr w:type="spellStart"/>
      <w:r w:rsidR="00E300E4" w:rsidRPr="00242BFF">
        <w:t>ubcategory</w:t>
      </w:r>
      <w:proofErr w:type="spellEnd"/>
      <w:r w:rsidR="00E300E4" w:rsidRPr="00242BFF">
        <w:t xml:space="preserve"> 2A, 2B, and 2C assignment has </w:t>
      </w:r>
      <w:r>
        <w:t xml:space="preserve">been considered and discarded. </w:t>
      </w:r>
      <w:r w:rsidR="00E300E4" w:rsidRPr="00242BFF">
        <w:t xml:space="preserve">The following conclusions </w:t>
      </w:r>
      <w:r w:rsidR="00E300E4">
        <w:t xml:space="preserve">regarding Compatibility Groups </w:t>
      </w:r>
      <w:r w:rsidR="00E300E4" w:rsidRPr="00242BFF">
        <w:t>have been reached to date:</w:t>
      </w:r>
    </w:p>
    <w:p w14:paraId="6C564015" w14:textId="08059F98" w:rsidR="00E300E4" w:rsidRPr="00A62E6C" w:rsidRDefault="00921066" w:rsidP="004B54E9">
      <w:pPr>
        <w:pStyle w:val="SingleTxtG"/>
        <w:ind w:left="2835" w:hanging="567"/>
      </w:pPr>
      <w:r>
        <w:rPr>
          <w:lang w:val="fr-CH"/>
        </w:rPr>
        <w:t>(a)</w:t>
      </w:r>
      <w:r>
        <w:tab/>
      </w:r>
      <w:r w:rsidR="00E300E4" w:rsidRPr="00A62E6C">
        <w:t xml:space="preserve">Compatibility Groups describe which </w:t>
      </w:r>
      <w:r w:rsidR="00E300E4" w:rsidRPr="00A62E6C">
        <w:rPr>
          <w:i/>
        </w:rPr>
        <w:t>types</w:t>
      </w:r>
      <w:r w:rsidR="00E300E4" w:rsidRPr="00A62E6C">
        <w:t xml:space="preserve"> of explosives are in each group, although each group may span a broad range of </w:t>
      </w:r>
      <w:r w:rsidR="00E300E4" w:rsidRPr="00A62E6C">
        <w:rPr>
          <w:i/>
        </w:rPr>
        <w:t>hazard severity</w:t>
      </w:r>
      <w:r w:rsidR="00E300E4" w:rsidRPr="00A62E6C">
        <w:t>. Compatibility Groups are to facilitate segregation during shipment (and often during storage) and such information should be included by the appropriate hazard communication mechanism, which is the transport hazard label.</w:t>
      </w:r>
    </w:p>
    <w:p w14:paraId="43E557D2" w14:textId="1562F946" w:rsidR="00E300E4" w:rsidRPr="00A62E6C" w:rsidRDefault="004B54E9" w:rsidP="004B54E9">
      <w:pPr>
        <w:pStyle w:val="SingleTxtG"/>
        <w:ind w:left="2835" w:hanging="567"/>
      </w:pPr>
      <w:r>
        <w:rPr>
          <w:lang w:val="fr-CH"/>
        </w:rPr>
        <w:t>(b)</w:t>
      </w:r>
      <w:r>
        <w:tab/>
      </w:r>
      <w:r w:rsidR="00E300E4" w:rsidRPr="00A62E6C">
        <w:t>Compatibility Groups cannot be effectively used to assess hazard severity for the purpose of</w:t>
      </w:r>
      <w:r>
        <w:t xml:space="preserve"> GHS </w:t>
      </w:r>
      <w:r>
        <w:rPr>
          <w:lang w:val="fr-CH"/>
        </w:rPr>
        <w:t>s</w:t>
      </w:r>
      <w:proofErr w:type="spellStart"/>
      <w:r w:rsidR="00E300E4" w:rsidRPr="00A62E6C">
        <w:t>ubcategory</w:t>
      </w:r>
      <w:proofErr w:type="spellEnd"/>
      <w:r w:rsidR="00E300E4" w:rsidRPr="00A62E6C">
        <w:t xml:space="preserve"> 2A, 2B, or 2C classification.</w:t>
      </w:r>
    </w:p>
    <w:p w14:paraId="5066E63C" w14:textId="21A9704C" w:rsidR="00E300E4" w:rsidRPr="000732CD" w:rsidRDefault="004B54E9" w:rsidP="004B54E9">
      <w:pPr>
        <w:pStyle w:val="SingleTxtG"/>
      </w:pPr>
      <w:r>
        <w:tab/>
      </w:r>
      <w:r>
        <w:rPr>
          <w:lang w:val="fr-CH"/>
        </w:rPr>
        <w:t>11.</w:t>
      </w:r>
      <w:r>
        <w:tab/>
      </w:r>
      <w:r w:rsidR="00E300E4" w:rsidRPr="00A62E6C">
        <w:t xml:space="preserve">The </w:t>
      </w:r>
      <w:r w:rsidR="00E300E4" w:rsidRPr="004B54E9">
        <w:t>proposed</w:t>
      </w:r>
      <w:r w:rsidR="00E300E4" w:rsidRPr="000732CD">
        <w:t xml:space="preserve"> GHS 2.1 Classification scheme and criteria in the context of GHS is viable since: </w:t>
      </w:r>
    </w:p>
    <w:p w14:paraId="169B6890" w14:textId="0D888F00" w:rsidR="00E300E4" w:rsidRDefault="004B54E9" w:rsidP="004B54E9">
      <w:pPr>
        <w:pStyle w:val="SingleTxtG"/>
        <w:ind w:left="2268" w:hanging="567"/>
      </w:pPr>
      <w:r>
        <w:rPr>
          <w:lang w:val="fr-CH"/>
        </w:rPr>
        <w:t>(a)</w:t>
      </w:r>
      <w:r>
        <w:tab/>
      </w:r>
      <w:r w:rsidR="00E300E4">
        <w:t xml:space="preserve">The </w:t>
      </w:r>
      <w:r w:rsidR="00E300E4" w:rsidRPr="000732CD">
        <w:t xml:space="preserve">hazard </w:t>
      </w:r>
      <w:r w:rsidR="00E300E4">
        <w:t xml:space="preserve">and severity of </w:t>
      </w:r>
      <w:r w:rsidR="00E300E4" w:rsidRPr="000732CD">
        <w:t xml:space="preserve">explosives are dependent on the configuration of the explosive. </w:t>
      </w:r>
    </w:p>
    <w:p w14:paraId="63070AD7" w14:textId="6F1BF2D5" w:rsidR="00E300E4" w:rsidRPr="000732CD" w:rsidRDefault="004B54E9" w:rsidP="004B54E9">
      <w:pPr>
        <w:pStyle w:val="SingleTxtG"/>
        <w:ind w:left="2268" w:hanging="567"/>
      </w:pPr>
      <w:r>
        <w:rPr>
          <w:lang w:val="fr-CH"/>
        </w:rPr>
        <w:t>(b)</w:t>
      </w:r>
      <w:r>
        <w:tab/>
      </w:r>
      <w:r w:rsidR="00E300E4" w:rsidRPr="000732CD">
        <w:t>The intrinsic property of an explosive is an explosion, and all classification is based on packaging and/or incorporation into articles.</w:t>
      </w:r>
    </w:p>
    <w:p w14:paraId="2037D298" w14:textId="4B41EBDB" w:rsidR="00E300E4" w:rsidRPr="000732CD" w:rsidRDefault="004B54E9" w:rsidP="004B54E9">
      <w:pPr>
        <w:pStyle w:val="SingleTxtG"/>
        <w:ind w:left="2268" w:hanging="567"/>
      </w:pPr>
      <w:r>
        <w:rPr>
          <w:lang w:val="fr-CH"/>
        </w:rPr>
        <w:t>(c)</w:t>
      </w:r>
      <w:r>
        <w:tab/>
      </w:r>
      <w:r w:rsidR="00E300E4" w:rsidRPr="000732CD">
        <w:t>The technical information derived from the UNMTC Series 6 related activities can provide an indication of the hazard severity of explosives when removed from the transport configuration for Category 2 operations as defined above.</w:t>
      </w:r>
    </w:p>
    <w:p w14:paraId="1896C7B2" w14:textId="0DA7A282" w:rsidR="00E300E4" w:rsidRDefault="004B54E9" w:rsidP="004B54E9">
      <w:pPr>
        <w:pStyle w:val="SingleTxtG"/>
        <w:ind w:left="2268" w:hanging="567"/>
      </w:pPr>
      <w:r>
        <w:rPr>
          <w:lang w:val="fr-CH"/>
        </w:rPr>
        <w:t>(d)</w:t>
      </w:r>
      <w:r>
        <w:tab/>
      </w:r>
      <w:r>
        <w:tab/>
      </w:r>
      <w:r w:rsidR="00E300E4">
        <w:t>Explosives will not require</w:t>
      </w:r>
      <w:r w:rsidR="00E300E4" w:rsidRPr="000732CD">
        <w:t xml:space="preserve"> reclassification or relabelling since appropriate GHS classification, labelling and SDS information will be determined and applied to the explosive in the immediate container by the manufacturer prior to transport.</w:t>
      </w:r>
    </w:p>
    <w:p w14:paraId="6B77AD29" w14:textId="595BFC8E" w:rsidR="00E300E4" w:rsidRDefault="004B54E9" w:rsidP="004B54E9">
      <w:pPr>
        <w:pStyle w:val="SingleTxtG"/>
      </w:pPr>
      <w:r>
        <w:tab/>
      </w:r>
      <w:r>
        <w:rPr>
          <w:lang w:val="fr-CH"/>
        </w:rPr>
        <w:t>12.</w:t>
      </w:r>
      <w:r>
        <w:tab/>
      </w:r>
      <w:r w:rsidR="00E300E4" w:rsidRPr="000732CD">
        <w:t xml:space="preserve">Table 1 provides a tabular representation of the </w:t>
      </w:r>
      <w:r w:rsidR="00E300E4" w:rsidRPr="004B54E9">
        <w:t>listed</w:t>
      </w:r>
      <w:r w:rsidR="00E300E4" w:rsidRPr="000732CD">
        <w:t xml:space="preserve"> pro</w:t>
      </w:r>
      <w:r w:rsidR="0023636F">
        <w:t>posal items related to GHS</w:t>
      </w:r>
      <w:r w:rsidR="0023636F">
        <w:rPr>
          <w:lang w:val="fr-CH"/>
        </w:rPr>
        <w:t> </w:t>
      </w:r>
      <w:r>
        <w:t xml:space="preserve">2.1 </w:t>
      </w:r>
      <w:r>
        <w:rPr>
          <w:lang w:val="fr-CH"/>
        </w:rPr>
        <w:t>c</w:t>
      </w:r>
      <w:proofErr w:type="spellStart"/>
      <w:r>
        <w:t>lassification</w:t>
      </w:r>
      <w:proofErr w:type="spellEnd"/>
      <w:r>
        <w:t xml:space="preserve"> and </w:t>
      </w:r>
      <w:r>
        <w:rPr>
          <w:lang w:val="fr-CH"/>
        </w:rPr>
        <w:t>c</w:t>
      </w:r>
      <w:proofErr w:type="spellStart"/>
      <w:r w:rsidR="00E300E4" w:rsidRPr="000732CD">
        <w:t>riteria</w:t>
      </w:r>
      <w:proofErr w:type="spellEnd"/>
      <w:r w:rsidR="00E300E4" w:rsidRPr="000732CD">
        <w:t xml:space="preserve"> from explosives experts.</w:t>
      </w:r>
    </w:p>
    <w:p w14:paraId="61453E8A" w14:textId="77777777" w:rsidR="0023636F" w:rsidRDefault="0023636F">
      <w:pPr>
        <w:suppressAutoHyphens w:val="0"/>
        <w:spacing w:line="240" w:lineRule="auto"/>
        <w:rPr>
          <w:b/>
          <w:bCs/>
          <w:lang w:val="x-none"/>
        </w:rPr>
      </w:pPr>
      <w:r>
        <w:rPr>
          <w:b/>
          <w:bCs/>
        </w:rPr>
        <w:br w:type="page"/>
      </w:r>
    </w:p>
    <w:p w14:paraId="21A492EF" w14:textId="7DF2A8DE" w:rsidR="00E300E4" w:rsidRPr="004B54E9" w:rsidRDefault="004B54E9" w:rsidP="00367E3C">
      <w:pPr>
        <w:pStyle w:val="SingleTxtG"/>
        <w:rPr>
          <w:b/>
          <w:bCs/>
        </w:rPr>
      </w:pPr>
      <w:r w:rsidRPr="004B54E9">
        <w:rPr>
          <w:b/>
          <w:bCs/>
        </w:rPr>
        <w:lastRenderedPageBreak/>
        <w:t xml:space="preserve">Table I:   GHS 2.1 Revision </w:t>
      </w:r>
      <w:r w:rsidRPr="004B54E9">
        <w:rPr>
          <w:b/>
          <w:bCs/>
          <w:lang w:val="fr-CH"/>
        </w:rPr>
        <w:t>p</w:t>
      </w:r>
      <w:proofErr w:type="spellStart"/>
      <w:r w:rsidR="00E300E4" w:rsidRPr="004B54E9">
        <w:rPr>
          <w:b/>
          <w:bCs/>
        </w:rPr>
        <w:t>ropo</w:t>
      </w:r>
      <w:r w:rsidRPr="004B54E9">
        <w:rPr>
          <w:b/>
          <w:bCs/>
        </w:rPr>
        <w:t>sed</w:t>
      </w:r>
      <w:proofErr w:type="spellEnd"/>
      <w:r w:rsidRPr="004B54E9">
        <w:rPr>
          <w:b/>
          <w:bCs/>
        </w:rPr>
        <w:t xml:space="preserve"> </w:t>
      </w:r>
      <w:r w:rsidRPr="004B54E9">
        <w:rPr>
          <w:b/>
          <w:bCs/>
          <w:lang w:val="fr-CH"/>
        </w:rPr>
        <w:t>c</w:t>
      </w:r>
      <w:proofErr w:type="spellStart"/>
      <w:r w:rsidRPr="004B54E9">
        <w:rPr>
          <w:b/>
          <w:bCs/>
        </w:rPr>
        <w:t>lassification</w:t>
      </w:r>
      <w:proofErr w:type="spellEnd"/>
      <w:r w:rsidRPr="004B54E9">
        <w:rPr>
          <w:b/>
          <w:bCs/>
        </w:rPr>
        <w:t xml:space="preserve"> and </w:t>
      </w:r>
      <w:r w:rsidRPr="004B54E9">
        <w:rPr>
          <w:b/>
          <w:bCs/>
          <w:lang w:val="fr-CH"/>
        </w:rPr>
        <w:t>c</w:t>
      </w:r>
      <w:proofErr w:type="spellStart"/>
      <w:r w:rsidR="00E300E4" w:rsidRPr="004B54E9">
        <w:rPr>
          <w:b/>
          <w:bCs/>
        </w:rPr>
        <w:t>riteria</w:t>
      </w:r>
      <w:proofErr w:type="spellEnd"/>
      <w:r w:rsidR="00367E3C" w:rsidRPr="004B54E9">
        <w:rPr>
          <w:b/>
          <w:bCs/>
          <w:lang w:val="fr-CH"/>
        </w:rPr>
        <w:t xml:space="preserve"> </w:t>
      </w:r>
      <w:r w:rsidR="00E300E4" w:rsidRPr="004B54E9">
        <w:rPr>
          <w:b/>
          <w:bCs/>
        </w:rPr>
        <w:t>(17 May 2018)</w:t>
      </w:r>
    </w:p>
    <w:tbl>
      <w:tblPr>
        <w:tblStyle w:val="TableGrid20"/>
        <w:tblpPr w:leftFromText="180" w:rightFromText="180" w:vertAnchor="text" w:horzAnchor="margin" w:tblpY="173"/>
        <w:tblW w:w="10228" w:type="dxa"/>
        <w:tblLayout w:type="fixed"/>
        <w:tblLook w:val="04A0" w:firstRow="1" w:lastRow="0" w:firstColumn="1" w:lastColumn="0" w:noHBand="0" w:noVBand="1"/>
      </w:tblPr>
      <w:tblGrid>
        <w:gridCol w:w="1413"/>
        <w:gridCol w:w="1522"/>
        <w:gridCol w:w="536"/>
        <w:gridCol w:w="536"/>
        <w:gridCol w:w="536"/>
        <w:gridCol w:w="536"/>
        <w:gridCol w:w="536"/>
        <w:gridCol w:w="2502"/>
        <w:gridCol w:w="2111"/>
      </w:tblGrid>
      <w:tr w:rsidR="00E300E4" w:rsidRPr="00D007B7" w14:paraId="650DAFB0" w14:textId="77777777" w:rsidTr="0023636F">
        <w:trPr>
          <w:trHeight w:val="257"/>
        </w:trPr>
        <w:tc>
          <w:tcPr>
            <w:tcW w:w="1413" w:type="dxa"/>
          </w:tcPr>
          <w:p w14:paraId="41A5968B" w14:textId="77777777" w:rsidR="00E300E4" w:rsidRPr="00D007B7" w:rsidRDefault="00E300E4" w:rsidP="00E4680C">
            <w:pPr>
              <w:suppressAutoHyphens w:val="0"/>
              <w:spacing w:line="240" w:lineRule="auto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b/>
                <w:sz w:val="20"/>
                <w:szCs w:val="20"/>
              </w:rPr>
              <w:t>Category</w:t>
            </w:r>
          </w:p>
        </w:tc>
        <w:tc>
          <w:tcPr>
            <w:tcW w:w="1522" w:type="dxa"/>
          </w:tcPr>
          <w:p w14:paraId="088D2EED" w14:textId="77777777" w:rsidR="00E300E4" w:rsidRPr="00D007B7" w:rsidRDefault="00E300E4" w:rsidP="00E4680C">
            <w:pPr>
              <w:suppressAutoHyphens w:val="0"/>
              <w:spacing w:line="240" w:lineRule="auto"/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b/>
                <w:sz w:val="20"/>
                <w:szCs w:val="20"/>
              </w:rPr>
              <w:t>1</w:t>
            </w:r>
          </w:p>
        </w:tc>
        <w:tc>
          <w:tcPr>
            <w:tcW w:w="7293" w:type="dxa"/>
            <w:gridSpan w:val="7"/>
          </w:tcPr>
          <w:p w14:paraId="2B4DDC6B" w14:textId="77777777" w:rsidR="00E300E4" w:rsidRPr="00D007B7" w:rsidRDefault="00E300E4" w:rsidP="00E4680C">
            <w:pPr>
              <w:suppressAutoHyphens w:val="0"/>
              <w:spacing w:line="240" w:lineRule="auto"/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b/>
                <w:sz w:val="20"/>
                <w:szCs w:val="20"/>
              </w:rPr>
              <w:t>2</w:t>
            </w:r>
          </w:p>
        </w:tc>
      </w:tr>
      <w:tr w:rsidR="00E300E4" w:rsidRPr="00D007B7" w14:paraId="231F5813" w14:textId="77777777" w:rsidTr="0023636F">
        <w:trPr>
          <w:trHeight w:val="408"/>
        </w:trPr>
        <w:tc>
          <w:tcPr>
            <w:tcW w:w="1413" w:type="dxa"/>
          </w:tcPr>
          <w:p w14:paraId="5919E354" w14:textId="62B4FE4C" w:rsidR="00E300E4" w:rsidRPr="00D007B7" w:rsidRDefault="00E300E4" w:rsidP="00E4680C">
            <w:pPr>
              <w:suppressAutoHyphens w:val="0"/>
              <w:spacing w:line="240" w:lineRule="auto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b/>
                <w:sz w:val="20"/>
                <w:szCs w:val="20"/>
              </w:rPr>
              <w:t>Subcategory</w:t>
            </w:r>
          </w:p>
        </w:tc>
        <w:tc>
          <w:tcPr>
            <w:tcW w:w="1522" w:type="dxa"/>
          </w:tcPr>
          <w:p w14:paraId="5132F909" w14:textId="77777777" w:rsidR="00E300E4" w:rsidRPr="00D007B7" w:rsidRDefault="00E300E4" w:rsidP="00E4680C">
            <w:pPr>
              <w:suppressAutoHyphens w:val="0"/>
              <w:spacing w:line="240" w:lineRule="auto"/>
              <w:jc w:val="center"/>
              <w:rPr>
                <w:rFonts w:asciiTheme="majorBidi" w:hAnsiTheme="majorBidi" w:cstheme="majorBidi"/>
                <w:color w:val="C00000"/>
                <w:sz w:val="20"/>
                <w:szCs w:val="20"/>
              </w:rPr>
            </w:pPr>
          </w:p>
        </w:tc>
        <w:tc>
          <w:tcPr>
            <w:tcW w:w="2680" w:type="dxa"/>
            <w:gridSpan w:val="5"/>
          </w:tcPr>
          <w:p w14:paraId="2B88C136" w14:textId="77777777" w:rsidR="00E300E4" w:rsidRPr="00D007B7" w:rsidRDefault="00E300E4" w:rsidP="00E4680C">
            <w:pPr>
              <w:suppressAutoHyphens w:val="0"/>
              <w:spacing w:line="240" w:lineRule="auto"/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b/>
                <w:sz w:val="20"/>
                <w:szCs w:val="20"/>
              </w:rPr>
              <w:t xml:space="preserve"> 2A</w:t>
            </w:r>
          </w:p>
        </w:tc>
        <w:tc>
          <w:tcPr>
            <w:tcW w:w="2502" w:type="dxa"/>
          </w:tcPr>
          <w:p w14:paraId="38690085" w14:textId="77777777" w:rsidR="00E300E4" w:rsidRPr="00D007B7" w:rsidRDefault="00E300E4" w:rsidP="00E4680C">
            <w:pPr>
              <w:suppressAutoHyphens w:val="0"/>
              <w:spacing w:line="240" w:lineRule="auto"/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b/>
                <w:sz w:val="20"/>
                <w:szCs w:val="20"/>
              </w:rPr>
              <w:t>2B</w:t>
            </w:r>
          </w:p>
        </w:tc>
        <w:tc>
          <w:tcPr>
            <w:tcW w:w="2111" w:type="dxa"/>
          </w:tcPr>
          <w:p w14:paraId="2F45C83B" w14:textId="77777777" w:rsidR="00E300E4" w:rsidRPr="00D007B7" w:rsidRDefault="00E300E4" w:rsidP="00E4680C">
            <w:pPr>
              <w:suppressAutoHyphens w:val="0"/>
              <w:spacing w:line="240" w:lineRule="auto"/>
              <w:jc w:val="center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b/>
                <w:sz w:val="20"/>
                <w:szCs w:val="20"/>
              </w:rPr>
              <w:t>2C</w:t>
            </w:r>
          </w:p>
        </w:tc>
      </w:tr>
      <w:tr w:rsidR="00E300E4" w:rsidRPr="00D007B7" w14:paraId="1E96CA9A" w14:textId="77777777" w:rsidTr="0023636F">
        <w:trPr>
          <w:trHeight w:val="394"/>
        </w:trPr>
        <w:tc>
          <w:tcPr>
            <w:tcW w:w="1413" w:type="dxa"/>
          </w:tcPr>
          <w:p w14:paraId="0482A62D" w14:textId="03B9CB92" w:rsidR="00E300E4" w:rsidRPr="00D007B7" w:rsidRDefault="0023636F" w:rsidP="00E4680C">
            <w:pPr>
              <w:suppressAutoHyphens w:val="0"/>
              <w:spacing w:line="240" w:lineRule="auto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b/>
                <w:sz w:val="20"/>
                <w:szCs w:val="20"/>
              </w:rPr>
              <w:t>Transport Division s</w:t>
            </w:r>
            <w:r w:rsidR="00E300E4" w:rsidRPr="00D007B7">
              <w:rPr>
                <w:rFonts w:asciiTheme="majorBidi" w:hAnsiTheme="majorBidi" w:cstheme="majorBidi"/>
                <w:b/>
                <w:sz w:val="20"/>
                <w:szCs w:val="20"/>
              </w:rPr>
              <w:t>ubategory</w:t>
            </w:r>
          </w:p>
        </w:tc>
        <w:tc>
          <w:tcPr>
            <w:tcW w:w="1522" w:type="dxa"/>
          </w:tcPr>
          <w:p w14:paraId="232DB496" w14:textId="77777777" w:rsidR="00E300E4" w:rsidRPr="00D007B7" w:rsidRDefault="00E300E4" w:rsidP="00E4680C">
            <w:pPr>
              <w:suppressAutoHyphens w:val="0"/>
              <w:spacing w:line="240" w:lineRule="auto"/>
              <w:ind w:left="144"/>
              <w:contextualSpacing/>
              <w:jc w:val="center"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NA</w:t>
            </w:r>
          </w:p>
        </w:tc>
        <w:tc>
          <w:tcPr>
            <w:tcW w:w="536" w:type="dxa"/>
          </w:tcPr>
          <w:p w14:paraId="2B75A6BA" w14:textId="77777777" w:rsidR="00E300E4" w:rsidRPr="00D007B7" w:rsidRDefault="00E300E4" w:rsidP="00E4680C">
            <w:pPr>
              <w:suppressAutoHyphens w:val="0"/>
              <w:spacing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sz w:val="20"/>
                <w:szCs w:val="20"/>
              </w:rPr>
              <w:t>1.1</w:t>
            </w:r>
          </w:p>
        </w:tc>
        <w:tc>
          <w:tcPr>
            <w:tcW w:w="536" w:type="dxa"/>
          </w:tcPr>
          <w:p w14:paraId="5B89E4F1" w14:textId="77777777" w:rsidR="00E300E4" w:rsidRPr="00D007B7" w:rsidRDefault="00E300E4" w:rsidP="00E4680C">
            <w:pPr>
              <w:suppressAutoHyphens w:val="0"/>
              <w:spacing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sz w:val="20"/>
                <w:szCs w:val="20"/>
              </w:rPr>
              <w:t>1.2</w:t>
            </w:r>
          </w:p>
        </w:tc>
        <w:tc>
          <w:tcPr>
            <w:tcW w:w="536" w:type="dxa"/>
          </w:tcPr>
          <w:p w14:paraId="5420D44E" w14:textId="77777777" w:rsidR="00E300E4" w:rsidRPr="00D007B7" w:rsidRDefault="00E300E4" w:rsidP="00E4680C">
            <w:pPr>
              <w:suppressAutoHyphens w:val="0"/>
              <w:spacing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sz w:val="20"/>
                <w:szCs w:val="20"/>
              </w:rPr>
              <w:t>1.3</w:t>
            </w:r>
          </w:p>
        </w:tc>
        <w:tc>
          <w:tcPr>
            <w:tcW w:w="536" w:type="dxa"/>
          </w:tcPr>
          <w:p w14:paraId="0A7D9D9D" w14:textId="77777777" w:rsidR="00E300E4" w:rsidRPr="00D007B7" w:rsidRDefault="00E300E4" w:rsidP="00E4680C">
            <w:pPr>
              <w:suppressAutoHyphens w:val="0"/>
              <w:spacing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sz w:val="20"/>
                <w:szCs w:val="20"/>
              </w:rPr>
              <w:t>1.5</w:t>
            </w:r>
          </w:p>
        </w:tc>
        <w:tc>
          <w:tcPr>
            <w:tcW w:w="536" w:type="dxa"/>
          </w:tcPr>
          <w:p w14:paraId="10144B62" w14:textId="77777777" w:rsidR="00E300E4" w:rsidRPr="00D007B7" w:rsidRDefault="00E300E4" w:rsidP="00E4680C">
            <w:pPr>
              <w:suppressAutoHyphens w:val="0"/>
              <w:spacing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sz w:val="20"/>
                <w:szCs w:val="20"/>
              </w:rPr>
              <w:t>1.6</w:t>
            </w:r>
          </w:p>
        </w:tc>
        <w:tc>
          <w:tcPr>
            <w:tcW w:w="2502" w:type="dxa"/>
          </w:tcPr>
          <w:p w14:paraId="759C9CAE" w14:textId="77777777" w:rsidR="00E300E4" w:rsidRPr="00D007B7" w:rsidRDefault="00E300E4" w:rsidP="00E4680C">
            <w:pPr>
              <w:suppressAutoHyphens w:val="0"/>
              <w:spacing w:line="240" w:lineRule="auto"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sz w:val="20"/>
                <w:szCs w:val="20"/>
              </w:rPr>
              <w:t>1.4</w:t>
            </w:r>
          </w:p>
        </w:tc>
        <w:tc>
          <w:tcPr>
            <w:tcW w:w="2111" w:type="dxa"/>
          </w:tcPr>
          <w:p w14:paraId="1433B440" w14:textId="77777777" w:rsidR="00E300E4" w:rsidRPr="00D007B7" w:rsidRDefault="00E300E4" w:rsidP="00E4680C">
            <w:pPr>
              <w:suppressAutoHyphens w:val="0"/>
              <w:spacing w:line="240" w:lineRule="auto"/>
              <w:jc w:val="center"/>
              <w:rPr>
                <w:rFonts w:asciiTheme="majorBidi" w:hAnsiTheme="majorBidi" w:cstheme="majorBidi"/>
                <w:color w:val="FF0000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sz w:val="20"/>
                <w:szCs w:val="20"/>
              </w:rPr>
              <w:t>1.4S</w:t>
            </w:r>
          </w:p>
        </w:tc>
      </w:tr>
      <w:tr w:rsidR="00E300E4" w:rsidRPr="00D007B7" w14:paraId="5E81C453" w14:textId="77777777" w:rsidTr="0023636F">
        <w:trPr>
          <w:trHeight w:val="3365"/>
        </w:trPr>
        <w:tc>
          <w:tcPr>
            <w:tcW w:w="1413" w:type="dxa"/>
          </w:tcPr>
          <w:p w14:paraId="19E73723" w14:textId="77777777" w:rsidR="00E300E4" w:rsidRPr="00D007B7" w:rsidRDefault="00E300E4" w:rsidP="00E4680C">
            <w:pPr>
              <w:suppressAutoHyphens w:val="0"/>
              <w:spacing w:line="240" w:lineRule="auto"/>
              <w:rPr>
                <w:rFonts w:asciiTheme="majorBidi" w:hAnsiTheme="majorBidi" w:cstheme="majorBidi"/>
                <w:b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b/>
                <w:sz w:val="20"/>
                <w:szCs w:val="20"/>
              </w:rPr>
              <w:t>Criteria:</w:t>
            </w:r>
          </w:p>
          <w:p w14:paraId="563AEE3D" w14:textId="77777777" w:rsidR="00E300E4" w:rsidRPr="00D007B7" w:rsidRDefault="00E300E4" w:rsidP="00E4680C">
            <w:pPr>
              <w:suppressAutoHyphens w:val="0"/>
              <w:spacing w:line="240" w:lineRule="auto"/>
              <w:rPr>
                <w:rFonts w:asciiTheme="majorBidi" w:hAnsiTheme="majorBidi" w:cstheme="majorBidi"/>
                <w:b/>
                <w:sz w:val="20"/>
                <w:szCs w:val="20"/>
              </w:rPr>
            </w:pPr>
          </w:p>
        </w:tc>
        <w:tc>
          <w:tcPr>
            <w:tcW w:w="1522" w:type="dxa"/>
          </w:tcPr>
          <w:p w14:paraId="2DD280AA" w14:textId="77777777" w:rsidR="00E300E4" w:rsidRPr="00D007B7" w:rsidRDefault="00E300E4" w:rsidP="004B54E9">
            <w:pPr>
              <w:suppressAutoHyphens w:val="0"/>
              <w:spacing w:line="240" w:lineRule="auto"/>
              <w:contextualSpacing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Candidates provisionally accepted into Class 1, which have not been assigned a UN transport division (e.g., processing, manufacturing, …)</w:t>
            </w:r>
            <w:r w:rsidRPr="00D007B7">
              <w:rPr>
                <w:rFonts w:asciiTheme="majorBidi" w:hAnsiTheme="majorBidi" w:cstheme="majorBidi"/>
                <w:b/>
                <w:color w:val="000000"/>
                <w:sz w:val="20"/>
                <w:szCs w:val="20"/>
              </w:rPr>
              <w:t>*</w:t>
            </w:r>
          </w:p>
        </w:tc>
        <w:tc>
          <w:tcPr>
            <w:tcW w:w="2680" w:type="dxa"/>
            <w:gridSpan w:val="5"/>
          </w:tcPr>
          <w:p w14:paraId="7F9EBFD0" w14:textId="77777777" w:rsidR="00E300E4" w:rsidRPr="00D007B7" w:rsidRDefault="00E300E4" w:rsidP="004B54E9">
            <w:pPr>
              <w:suppressAutoHyphens w:val="0"/>
              <w:spacing w:line="240" w:lineRule="auto"/>
              <w:contextualSpacing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1.1, 1.2, 1.3, 1.5, or 1.6 Transport Classification configuration </w:t>
            </w:r>
          </w:p>
          <w:p w14:paraId="08318866" w14:textId="77777777" w:rsidR="00E300E4" w:rsidRPr="00D007B7" w:rsidRDefault="00E300E4" w:rsidP="004B54E9">
            <w:pPr>
              <w:suppressAutoHyphens w:val="0"/>
              <w:spacing w:line="240" w:lineRule="auto"/>
              <w:ind w:left="144" w:hanging="144"/>
              <w:contextualSpacing/>
              <w:rPr>
                <w:rFonts w:asciiTheme="majorBidi" w:hAnsiTheme="majorBidi" w:cstheme="majorBidi"/>
                <w:b/>
                <w:color w:val="000000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b/>
                <w:color w:val="000000"/>
                <w:sz w:val="20"/>
                <w:szCs w:val="20"/>
              </w:rPr>
              <w:t>OR</w:t>
            </w:r>
          </w:p>
          <w:p w14:paraId="6F4A7204" w14:textId="77777777" w:rsidR="00E300E4" w:rsidRPr="00D007B7" w:rsidRDefault="00E300E4" w:rsidP="004B54E9">
            <w:pPr>
              <w:suppressAutoHyphens w:val="0"/>
              <w:spacing w:line="240" w:lineRule="auto"/>
              <w:ind w:left="-22"/>
              <w:contextualSpacing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Explosives removed from 1.1, 1.2, 1.3, 1.5, or 1.6 transport configurations </w:t>
            </w:r>
          </w:p>
          <w:p w14:paraId="1604EFCD" w14:textId="77777777" w:rsidR="00E300E4" w:rsidRPr="00D007B7" w:rsidRDefault="00E300E4" w:rsidP="004B54E9">
            <w:pPr>
              <w:suppressAutoHyphens w:val="0"/>
              <w:spacing w:line="240" w:lineRule="auto"/>
              <w:ind w:left="-22" w:firstLine="22"/>
              <w:contextualSpacing/>
              <w:rPr>
                <w:rFonts w:asciiTheme="majorBidi" w:hAnsiTheme="majorBidi" w:cstheme="majorBidi"/>
                <w:b/>
                <w:color w:val="000000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b/>
                <w:color w:val="000000"/>
                <w:sz w:val="20"/>
                <w:szCs w:val="20"/>
              </w:rPr>
              <w:t>OR</w:t>
            </w:r>
          </w:p>
          <w:p w14:paraId="56705820" w14:textId="77777777" w:rsidR="00E300E4" w:rsidRPr="00D007B7" w:rsidRDefault="00E300E4" w:rsidP="004B54E9">
            <w:pPr>
              <w:suppressAutoHyphens w:val="0"/>
              <w:spacing w:line="240" w:lineRule="auto"/>
              <w:ind w:left="16"/>
              <w:contextualSpacing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Explosives removed from 1.4 or 1.4S transport configurations that </w:t>
            </w:r>
            <w:r w:rsidRPr="00D007B7">
              <w:rPr>
                <w:rFonts w:asciiTheme="majorBidi" w:hAnsiTheme="majorBidi" w:cstheme="majorBidi"/>
                <w:color w:val="000000"/>
                <w:sz w:val="20"/>
                <w:szCs w:val="20"/>
                <w:u w:val="single"/>
              </w:rPr>
              <w:t>do not meet</w:t>
            </w:r>
            <w:r w:rsidRPr="00D007B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 </w:t>
            </w:r>
            <w:r w:rsidRPr="00D007B7">
              <w:rPr>
                <w:rFonts w:asciiTheme="majorBidi" w:hAnsiTheme="majorBidi" w:cstheme="majorBidi"/>
                <w:b/>
                <w:sz w:val="20"/>
                <w:szCs w:val="20"/>
              </w:rPr>
              <w:t>Additional Criteria</w:t>
            </w:r>
            <w:r w:rsidRPr="00D007B7">
              <w:rPr>
                <w:rFonts w:asciiTheme="majorBidi" w:hAnsiTheme="majorBidi" w:cstheme="majorBidi"/>
                <w:b/>
                <w:color w:val="000000"/>
                <w:sz w:val="20"/>
                <w:szCs w:val="20"/>
              </w:rPr>
              <w:t>**</w:t>
            </w:r>
          </w:p>
          <w:p w14:paraId="2EF1967F" w14:textId="2DEF4EEF" w:rsidR="00E300E4" w:rsidRPr="00D007B7" w:rsidRDefault="00E300E4" w:rsidP="00E4680C">
            <w:pPr>
              <w:suppressAutoHyphens w:val="0"/>
              <w:spacing w:line="240" w:lineRule="auto"/>
              <w:rPr>
                <w:rFonts w:asciiTheme="majorBidi" w:hAnsiTheme="majorBidi" w:cstheme="majorBidi"/>
                <w:b/>
                <w:color w:val="000000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b/>
                <w:color w:val="000000"/>
                <w:sz w:val="20"/>
                <w:szCs w:val="20"/>
              </w:rPr>
              <w:t>OR</w:t>
            </w:r>
          </w:p>
          <w:p w14:paraId="05275BEF" w14:textId="77777777" w:rsidR="00E300E4" w:rsidRPr="00D007B7" w:rsidRDefault="00E300E4" w:rsidP="004B54E9">
            <w:pPr>
              <w:suppressAutoHyphens w:val="0"/>
              <w:spacing w:line="240" w:lineRule="auto"/>
              <w:contextualSpacing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Assign High Hazard based on other data or considerations </w:t>
            </w:r>
          </w:p>
          <w:p w14:paraId="51FE927A" w14:textId="77777777" w:rsidR="00E300E4" w:rsidRPr="00D007B7" w:rsidRDefault="00E300E4" w:rsidP="00E4680C">
            <w:pPr>
              <w:suppressAutoHyphens w:val="0"/>
              <w:spacing w:line="240" w:lineRule="auto"/>
              <w:ind w:left="144"/>
              <w:contextualSpacing/>
              <w:rPr>
                <w:rFonts w:asciiTheme="majorBidi" w:hAnsiTheme="majorBidi" w:cstheme="majorBidi"/>
                <w:color w:val="C00000"/>
                <w:sz w:val="20"/>
                <w:szCs w:val="20"/>
              </w:rPr>
            </w:pPr>
          </w:p>
        </w:tc>
        <w:tc>
          <w:tcPr>
            <w:tcW w:w="2502" w:type="dxa"/>
          </w:tcPr>
          <w:p w14:paraId="2E462412" w14:textId="77777777" w:rsidR="00E300E4" w:rsidRPr="00D007B7" w:rsidRDefault="00E300E4" w:rsidP="004B54E9">
            <w:pPr>
              <w:suppressAutoHyphens w:val="0"/>
              <w:spacing w:line="240" w:lineRule="auto"/>
              <w:contextualSpacing/>
              <w:rPr>
                <w:rFonts w:asciiTheme="majorBidi" w:hAnsiTheme="majorBidi" w:cstheme="majorBidi"/>
                <w:b/>
                <w:color w:val="000000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 (Other than S) Transport Classification configuration</w:t>
            </w:r>
          </w:p>
          <w:p w14:paraId="53E28088" w14:textId="77777777" w:rsidR="00E300E4" w:rsidRPr="00D007B7" w:rsidRDefault="00E300E4" w:rsidP="004B54E9">
            <w:pPr>
              <w:suppressAutoHyphens w:val="0"/>
              <w:spacing w:line="240" w:lineRule="auto"/>
              <w:ind w:left="144" w:hanging="144"/>
              <w:contextualSpacing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b/>
                <w:color w:val="000000"/>
                <w:sz w:val="20"/>
                <w:szCs w:val="20"/>
              </w:rPr>
              <w:t>OR</w:t>
            </w:r>
          </w:p>
          <w:p w14:paraId="3369D1E0" w14:textId="07F5821A" w:rsidR="00E300E4" w:rsidRPr="00D007B7" w:rsidRDefault="00E300E4" w:rsidP="004B54E9">
            <w:pPr>
              <w:suppressAutoHyphens w:val="0"/>
              <w:spacing w:line="240" w:lineRule="auto"/>
              <w:contextualSpacing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Explosives Removed from a 1.4 (Other than S) Transport configuration</w:t>
            </w:r>
          </w:p>
          <w:p w14:paraId="7DA54A80" w14:textId="77777777" w:rsidR="00E300E4" w:rsidRPr="00D007B7" w:rsidRDefault="00E300E4" w:rsidP="004B54E9">
            <w:pPr>
              <w:suppressAutoHyphens w:val="0"/>
              <w:spacing w:line="240" w:lineRule="auto"/>
              <w:ind w:left="296" w:hanging="296"/>
              <w:rPr>
                <w:rFonts w:asciiTheme="majorBidi" w:hAnsiTheme="majorBidi" w:cstheme="majorBidi"/>
                <w:b/>
                <w:color w:val="000000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b/>
                <w:color w:val="000000"/>
                <w:sz w:val="20"/>
                <w:szCs w:val="20"/>
              </w:rPr>
              <w:t>AND</w:t>
            </w:r>
          </w:p>
          <w:p w14:paraId="4927FF52" w14:textId="77777777" w:rsidR="00E300E4" w:rsidRPr="00D007B7" w:rsidRDefault="00E300E4" w:rsidP="004B54E9">
            <w:pPr>
              <w:suppressAutoHyphens w:val="0"/>
              <w:spacing w:line="240" w:lineRule="auto"/>
              <w:contextualSpacing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Remain in the immediate container</w:t>
            </w:r>
          </w:p>
          <w:p w14:paraId="1E7AB925" w14:textId="77777777" w:rsidR="00E300E4" w:rsidRPr="00D007B7" w:rsidRDefault="00E300E4" w:rsidP="004B54E9">
            <w:pPr>
              <w:suppressAutoHyphens w:val="0"/>
              <w:spacing w:line="240" w:lineRule="auto"/>
              <w:ind w:left="296" w:hanging="356"/>
              <w:rPr>
                <w:rFonts w:asciiTheme="majorBidi" w:hAnsiTheme="majorBidi" w:cstheme="majorBidi"/>
                <w:b/>
                <w:color w:val="000000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b/>
                <w:color w:val="000000"/>
                <w:sz w:val="20"/>
                <w:szCs w:val="20"/>
              </w:rPr>
              <w:t>AND</w:t>
            </w:r>
          </w:p>
          <w:p w14:paraId="651D7770" w14:textId="77777777" w:rsidR="00E300E4" w:rsidRPr="00D007B7" w:rsidRDefault="00E300E4" w:rsidP="004B54E9">
            <w:pPr>
              <w:suppressAutoHyphens w:val="0"/>
              <w:spacing w:line="240" w:lineRule="auto"/>
              <w:ind w:left="-60"/>
              <w:contextualSpacing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Meet </w:t>
            </w:r>
            <w:r w:rsidRPr="00D007B7">
              <w:rPr>
                <w:rFonts w:asciiTheme="majorBidi" w:hAnsiTheme="majorBidi" w:cstheme="majorBidi"/>
                <w:b/>
                <w:color w:val="000000"/>
                <w:sz w:val="20"/>
                <w:szCs w:val="20"/>
              </w:rPr>
              <w:t>Additional Criteria</w:t>
            </w:r>
            <w:r w:rsidRPr="00D007B7">
              <w:rPr>
                <w:rFonts w:asciiTheme="majorBidi" w:hAnsiTheme="majorBidi" w:cstheme="majorBidi"/>
                <w:b/>
                <w:sz w:val="20"/>
                <w:szCs w:val="20"/>
              </w:rPr>
              <w:t>**</w:t>
            </w:r>
          </w:p>
          <w:p w14:paraId="367BE9F7" w14:textId="77777777" w:rsidR="00E300E4" w:rsidRPr="00D007B7" w:rsidRDefault="00E300E4" w:rsidP="00E4680C">
            <w:pPr>
              <w:suppressAutoHyphens w:val="0"/>
              <w:spacing w:line="240" w:lineRule="auto"/>
              <w:ind w:left="144"/>
              <w:contextualSpacing/>
              <w:rPr>
                <w:rFonts w:asciiTheme="majorBidi" w:hAnsiTheme="majorBidi" w:cstheme="majorBidi"/>
                <w:color w:val="C00000"/>
                <w:sz w:val="20"/>
                <w:szCs w:val="20"/>
              </w:rPr>
            </w:pPr>
          </w:p>
        </w:tc>
        <w:tc>
          <w:tcPr>
            <w:tcW w:w="2111" w:type="dxa"/>
          </w:tcPr>
          <w:p w14:paraId="4ACB803F" w14:textId="77777777" w:rsidR="00E300E4" w:rsidRPr="00D007B7" w:rsidRDefault="00E300E4" w:rsidP="004B54E9">
            <w:pPr>
              <w:suppressAutoHyphens w:val="0"/>
              <w:spacing w:line="240" w:lineRule="auto"/>
              <w:contextualSpacing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1.4S</w:t>
            </w:r>
            <w:r w:rsidRPr="00D007B7">
              <w:rPr>
                <w:rFonts w:asciiTheme="majorBidi" w:hAnsiTheme="majorBidi" w:cstheme="majorBidi"/>
                <w:b/>
                <w:color w:val="000000"/>
                <w:sz w:val="20"/>
                <w:szCs w:val="20"/>
              </w:rPr>
              <w:t xml:space="preserve"> </w:t>
            </w:r>
            <w:r w:rsidRPr="00D007B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Transport Classification configuration</w:t>
            </w:r>
          </w:p>
          <w:p w14:paraId="7C03D0B7" w14:textId="77777777" w:rsidR="00E300E4" w:rsidRPr="00D007B7" w:rsidRDefault="00E300E4" w:rsidP="004B54E9">
            <w:pPr>
              <w:suppressAutoHyphens w:val="0"/>
              <w:spacing w:line="240" w:lineRule="auto"/>
              <w:ind w:left="144" w:hanging="144"/>
              <w:contextualSpacing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b/>
                <w:color w:val="000000"/>
                <w:sz w:val="20"/>
                <w:szCs w:val="20"/>
              </w:rPr>
              <w:t>OR</w:t>
            </w:r>
          </w:p>
          <w:p w14:paraId="396B08E6" w14:textId="77777777" w:rsidR="00E300E4" w:rsidRPr="00D007B7" w:rsidRDefault="00E300E4" w:rsidP="004B54E9">
            <w:pPr>
              <w:suppressAutoHyphens w:val="0"/>
              <w:spacing w:line="240" w:lineRule="auto"/>
              <w:contextualSpacing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Explosives Removed from a 1.4S Transport configuration</w:t>
            </w:r>
          </w:p>
          <w:p w14:paraId="5A412251" w14:textId="77777777" w:rsidR="00E300E4" w:rsidRPr="00D007B7" w:rsidRDefault="00E300E4" w:rsidP="004B54E9">
            <w:pPr>
              <w:suppressAutoHyphens w:val="0"/>
              <w:spacing w:line="240" w:lineRule="auto"/>
              <w:ind w:left="296" w:hanging="296"/>
              <w:rPr>
                <w:rFonts w:asciiTheme="majorBidi" w:hAnsiTheme="majorBidi" w:cstheme="majorBidi"/>
                <w:b/>
                <w:color w:val="000000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b/>
                <w:color w:val="000000"/>
                <w:sz w:val="20"/>
                <w:szCs w:val="20"/>
              </w:rPr>
              <w:t>AND</w:t>
            </w:r>
          </w:p>
          <w:p w14:paraId="0FCE5133" w14:textId="77777777" w:rsidR="00E300E4" w:rsidRPr="00D007B7" w:rsidRDefault="00E300E4" w:rsidP="004B54E9">
            <w:pPr>
              <w:suppressAutoHyphens w:val="0"/>
              <w:spacing w:line="240" w:lineRule="auto"/>
              <w:contextualSpacing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>Remain in the immediate container</w:t>
            </w:r>
          </w:p>
          <w:p w14:paraId="790DC7D9" w14:textId="77777777" w:rsidR="00E300E4" w:rsidRPr="00D007B7" w:rsidRDefault="00E300E4" w:rsidP="004B54E9">
            <w:pPr>
              <w:suppressAutoHyphens w:val="0"/>
              <w:spacing w:line="240" w:lineRule="auto"/>
              <w:ind w:left="296" w:hanging="296"/>
              <w:rPr>
                <w:rFonts w:asciiTheme="majorBidi" w:hAnsiTheme="majorBidi" w:cstheme="majorBidi"/>
                <w:b/>
                <w:color w:val="000000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b/>
                <w:color w:val="000000"/>
                <w:sz w:val="20"/>
                <w:szCs w:val="20"/>
              </w:rPr>
              <w:t>AND</w:t>
            </w:r>
          </w:p>
          <w:p w14:paraId="20B8C41F" w14:textId="77777777" w:rsidR="00E300E4" w:rsidRPr="00D007B7" w:rsidRDefault="00E300E4" w:rsidP="004B54E9">
            <w:pPr>
              <w:suppressAutoHyphens w:val="0"/>
              <w:spacing w:line="240" w:lineRule="auto"/>
              <w:contextualSpacing/>
              <w:rPr>
                <w:rFonts w:asciiTheme="majorBidi" w:hAnsiTheme="majorBidi" w:cstheme="majorBidi"/>
                <w:color w:val="000000"/>
                <w:sz w:val="20"/>
                <w:szCs w:val="20"/>
              </w:rPr>
            </w:pPr>
            <w:r w:rsidRPr="00D007B7">
              <w:rPr>
                <w:rFonts w:asciiTheme="majorBidi" w:hAnsiTheme="majorBidi" w:cstheme="majorBidi"/>
                <w:color w:val="000000"/>
                <w:sz w:val="20"/>
                <w:szCs w:val="20"/>
              </w:rPr>
              <w:t xml:space="preserve">Meet </w:t>
            </w:r>
            <w:r w:rsidRPr="00D007B7">
              <w:rPr>
                <w:rFonts w:asciiTheme="majorBidi" w:hAnsiTheme="majorBidi" w:cstheme="majorBidi"/>
                <w:b/>
                <w:color w:val="000000"/>
                <w:sz w:val="20"/>
                <w:szCs w:val="20"/>
              </w:rPr>
              <w:t>Additional Criteria</w:t>
            </w:r>
            <w:r w:rsidRPr="00D007B7">
              <w:rPr>
                <w:rFonts w:asciiTheme="majorBidi" w:hAnsiTheme="majorBidi" w:cstheme="majorBidi"/>
                <w:b/>
                <w:sz w:val="20"/>
                <w:szCs w:val="20"/>
              </w:rPr>
              <w:t>**</w:t>
            </w:r>
          </w:p>
          <w:p w14:paraId="6B48AF80" w14:textId="77777777" w:rsidR="00E300E4" w:rsidRPr="00D007B7" w:rsidRDefault="00E300E4" w:rsidP="00E4680C">
            <w:pPr>
              <w:suppressAutoHyphens w:val="0"/>
              <w:spacing w:line="240" w:lineRule="auto"/>
              <w:ind w:left="144"/>
              <w:contextualSpacing/>
              <w:rPr>
                <w:rFonts w:asciiTheme="majorBidi" w:hAnsiTheme="majorBidi" w:cstheme="majorBidi"/>
                <w:color w:val="C00000"/>
                <w:sz w:val="20"/>
                <w:szCs w:val="20"/>
              </w:rPr>
            </w:pPr>
          </w:p>
        </w:tc>
      </w:tr>
    </w:tbl>
    <w:p w14:paraId="72A9C11D" w14:textId="77777777" w:rsidR="00E300E4" w:rsidRPr="000732CD" w:rsidRDefault="00E300E4" w:rsidP="00367E3C">
      <w:pPr>
        <w:pStyle w:val="SingleTxtG"/>
        <w:spacing w:before="240"/>
      </w:pPr>
      <w:r w:rsidRPr="000732CD">
        <w:rPr>
          <w:b/>
        </w:rPr>
        <w:t>*</w:t>
      </w:r>
      <w:r w:rsidRPr="000732CD">
        <w:t xml:space="preserve"> </w:t>
      </w:r>
      <w:r w:rsidRPr="000732CD">
        <w:rPr>
          <w:b/>
        </w:rPr>
        <w:t>Note:</w:t>
      </w:r>
      <w:r w:rsidRPr="000732CD">
        <w:t xml:space="preserve"> Explosives that are reconfigured into a different hazard</w:t>
      </w:r>
      <w:r>
        <w:t xml:space="preserve"> severity</w:t>
      </w:r>
      <w:r w:rsidRPr="000732CD">
        <w:t xml:space="preserve"> (e.g., reprocessing, remanufacturing, etc.) restart the life cycle and the classification process, i.e., they are in Category 1 until they qualify for Category 2 via assignment of a Class 1 transport division.</w:t>
      </w:r>
    </w:p>
    <w:p w14:paraId="5C48F10B" w14:textId="6A5028BF" w:rsidR="00E300E4" w:rsidRPr="000732CD" w:rsidRDefault="00E300E4" w:rsidP="00367E3C">
      <w:pPr>
        <w:pStyle w:val="SingleTxtG"/>
      </w:pPr>
      <w:r w:rsidRPr="000732CD">
        <w:rPr>
          <w:b/>
        </w:rPr>
        <w:t>**Additional Criteria</w:t>
      </w:r>
      <w:r w:rsidR="00891C6D">
        <w:t xml:space="preserve">:  No </w:t>
      </w:r>
      <w:r w:rsidR="00891C6D">
        <w:rPr>
          <w:lang w:val="fr-CH"/>
        </w:rPr>
        <w:t>v</w:t>
      </w:r>
      <w:proofErr w:type="spellStart"/>
      <w:r w:rsidRPr="000732CD">
        <w:t>iolent</w:t>
      </w:r>
      <w:proofErr w:type="spellEnd"/>
      <w:r w:rsidRPr="000732CD">
        <w:t xml:space="preserve"> </w:t>
      </w:r>
      <w:r w:rsidR="00891C6D">
        <w:rPr>
          <w:lang w:val="fr-CH"/>
        </w:rPr>
        <w:t>r</w:t>
      </w:r>
      <w:proofErr w:type="spellStart"/>
      <w:r w:rsidRPr="000732CD">
        <w:t>eaction</w:t>
      </w:r>
      <w:proofErr w:type="spellEnd"/>
      <w:r w:rsidRPr="000732CD">
        <w:t xml:space="preserve"> based on Test 6a/6b indicators and/or meets TS-6(d) criteria and/or packaging specific information (further discussion needed)</w:t>
      </w:r>
    </w:p>
    <w:p w14:paraId="75542D0D" w14:textId="77777777" w:rsidR="00E300E4" w:rsidRDefault="00E300E4" w:rsidP="00E300E4">
      <w:pPr>
        <w:suppressAutoHyphens w:val="0"/>
        <w:spacing w:line="240" w:lineRule="auto"/>
      </w:pPr>
      <w:r>
        <w:br w:type="page"/>
      </w:r>
    </w:p>
    <w:p w14:paraId="395147CE" w14:textId="2DEE2FCA" w:rsidR="00E300E4" w:rsidRDefault="00AD5C7E" w:rsidP="00367E3C">
      <w:pPr>
        <w:pStyle w:val="HChG"/>
      </w:pPr>
      <w:r>
        <w:lastRenderedPageBreak/>
        <w:t>Annex</w:t>
      </w:r>
    </w:p>
    <w:p w14:paraId="7787C439" w14:textId="3AC6B6AE" w:rsidR="00AD5C7E" w:rsidRDefault="00AD5C7E" w:rsidP="0023636F">
      <w:pPr>
        <w:pStyle w:val="HChG"/>
      </w:pPr>
      <w:r>
        <w:tab/>
      </w:r>
      <w:r>
        <w:tab/>
      </w:r>
      <w:r w:rsidRPr="00AD5C7E">
        <w:t>GHS 2.1 Revision</w:t>
      </w:r>
      <w:r w:rsidR="0023636F">
        <w:rPr>
          <w:lang w:val="fr-CH"/>
        </w:rPr>
        <w:t xml:space="preserve"> c</w:t>
      </w:r>
      <w:proofErr w:type="spellStart"/>
      <w:r w:rsidRPr="00AD5C7E">
        <w:t>lassification</w:t>
      </w:r>
      <w:proofErr w:type="spellEnd"/>
      <w:r w:rsidRPr="00AD5C7E">
        <w:t xml:space="preserve"> and criteria</w:t>
      </w:r>
    </w:p>
    <w:p w14:paraId="48B0E4C2" w14:textId="6940E53B" w:rsidR="00AD5C7E" w:rsidRDefault="00AD5C7E" w:rsidP="00AD5C7E">
      <w:pPr>
        <w:rPr>
          <w:lang w:val="x-none"/>
        </w:rPr>
      </w:pPr>
    </w:p>
    <w:p w14:paraId="4E6C534B" w14:textId="0EC1BA87" w:rsidR="00AD5C7E" w:rsidRDefault="009D0606" w:rsidP="00AD5C7E">
      <w:pPr>
        <w:pStyle w:val="SingleTxtG"/>
        <w:spacing w:before="240" w:after="0"/>
        <w:jc w:val="center"/>
        <w:rPr>
          <w:u w:val="single"/>
        </w:rPr>
      </w:pPr>
      <w:r>
        <w:object w:dxaOrig="1614" w:dyaOrig="1044" w14:anchorId="1553E4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pt;height:52.5pt" o:ole="">
            <v:imagedata r:id="rId8" o:title=""/>
          </v:shape>
          <o:OLEObject Type="Embed" ProgID="Acrobat.Document.DC" ShapeID="_x0000_i1025" DrawAspect="Icon" ObjectID="_1590924211" r:id="rId9"/>
        </w:object>
      </w:r>
    </w:p>
    <w:p w14:paraId="79A6F933" w14:textId="77777777" w:rsidR="00AD5C7E" w:rsidRPr="00AD5C7E" w:rsidRDefault="00AD5C7E" w:rsidP="00AD5C7E">
      <w:pPr>
        <w:rPr>
          <w:lang w:val="x-none"/>
        </w:rPr>
      </w:pPr>
    </w:p>
    <w:sectPr w:rsidR="00AD5C7E" w:rsidRPr="00AD5C7E" w:rsidSect="00C25D3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701" w:right="1134" w:bottom="2268" w:left="1134" w:header="1134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96517D" w14:textId="77777777" w:rsidR="00503DE0" w:rsidRDefault="00503DE0"/>
  </w:endnote>
  <w:endnote w:type="continuationSeparator" w:id="0">
    <w:p w14:paraId="677A8EB0" w14:textId="77777777" w:rsidR="00503DE0" w:rsidRDefault="00503DE0"/>
  </w:endnote>
  <w:endnote w:type="continuationNotice" w:id="1">
    <w:p w14:paraId="7B53C465" w14:textId="77777777" w:rsidR="00503DE0" w:rsidRDefault="00503DE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sz w:val="18"/>
        <w:szCs w:val="18"/>
      </w:rPr>
      <w:id w:val="-18479412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B33DE8" w14:textId="2B619967" w:rsidR="00BE2E91" w:rsidRPr="009F228E" w:rsidRDefault="00BE2E91">
        <w:pPr>
          <w:pStyle w:val="Footer"/>
          <w:rPr>
            <w:b/>
            <w:sz w:val="18"/>
            <w:szCs w:val="18"/>
          </w:rPr>
        </w:pPr>
        <w:r w:rsidRPr="009F228E">
          <w:rPr>
            <w:b/>
            <w:sz w:val="18"/>
            <w:szCs w:val="18"/>
          </w:rPr>
          <w:fldChar w:fldCharType="begin"/>
        </w:r>
        <w:r w:rsidRPr="009F228E">
          <w:rPr>
            <w:b/>
            <w:sz w:val="18"/>
            <w:szCs w:val="18"/>
          </w:rPr>
          <w:instrText xml:space="preserve"> PAGE   \* MERGEFORMAT </w:instrText>
        </w:r>
        <w:r w:rsidRPr="009F228E">
          <w:rPr>
            <w:b/>
            <w:sz w:val="18"/>
            <w:szCs w:val="18"/>
          </w:rPr>
          <w:fldChar w:fldCharType="separate"/>
        </w:r>
        <w:r w:rsidR="00EC2B42">
          <w:rPr>
            <w:b/>
            <w:noProof/>
            <w:sz w:val="18"/>
            <w:szCs w:val="18"/>
          </w:rPr>
          <w:t>6</w:t>
        </w:r>
        <w:r w:rsidRPr="009F228E">
          <w:rPr>
            <w:b/>
            <w:noProof/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sz w:val="18"/>
        <w:szCs w:val="18"/>
      </w:rPr>
      <w:id w:val="16235756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2D988E" w14:textId="09492B50" w:rsidR="00BE2E91" w:rsidRPr="009F228E" w:rsidRDefault="00BE2E91">
        <w:pPr>
          <w:pStyle w:val="Footer"/>
          <w:jc w:val="right"/>
          <w:rPr>
            <w:b/>
            <w:sz w:val="18"/>
            <w:szCs w:val="18"/>
          </w:rPr>
        </w:pPr>
        <w:r w:rsidRPr="009F228E">
          <w:rPr>
            <w:b/>
            <w:sz w:val="18"/>
            <w:szCs w:val="18"/>
          </w:rPr>
          <w:fldChar w:fldCharType="begin"/>
        </w:r>
        <w:r w:rsidRPr="009F228E">
          <w:rPr>
            <w:b/>
            <w:sz w:val="18"/>
            <w:szCs w:val="18"/>
          </w:rPr>
          <w:instrText xml:space="preserve"> PAGE   \* MERGEFORMAT </w:instrText>
        </w:r>
        <w:r w:rsidRPr="009F228E">
          <w:rPr>
            <w:b/>
            <w:sz w:val="18"/>
            <w:szCs w:val="18"/>
          </w:rPr>
          <w:fldChar w:fldCharType="separate"/>
        </w:r>
        <w:r w:rsidR="00EC2B42">
          <w:rPr>
            <w:b/>
            <w:noProof/>
            <w:sz w:val="18"/>
            <w:szCs w:val="18"/>
          </w:rPr>
          <w:t>3</w:t>
        </w:r>
        <w:r w:rsidRPr="009F228E">
          <w:rPr>
            <w:b/>
            <w:noProof/>
            <w:sz w:val="18"/>
            <w:szCs w:val="1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1F532B" w14:textId="056A83CB" w:rsidR="00BE2E91" w:rsidRPr="00667788" w:rsidRDefault="00BE2E91" w:rsidP="009F228E">
    <w:pPr>
      <w:pStyle w:val="Footer"/>
      <w:jc w:val="right"/>
      <w:rPr>
        <w:b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C8094A" w14:textId="77777777" w:rsidR="00503DE0" w:rsidRPr="000B175B" w:rsidRDefault="00503DE0" w:rsidP="000B175B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14:paraId="66C06039" w14:textId="77777777" w:rsidR="00503DE0" w:rsidRPr="00FC68B7" w:rsidRDefault="00503DE0" w:rsidP="00FC68B7">
      <w:pPr>
        <w:tabs>
          <w:tab w:val="lef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Notice" w:id="1">
    <w:p w14:paraId="738216D4" w14:textId="77777777" w:rsidR="00503DE0" w:rsidRDefault="00503DE0"/>
  </w:footnote>
  <w:footnote w:id="2">
    <w:p w14:paraId="60D720B5" w14:textId="1B7A2D55" w:rsidR="00E300E4" w:rsidRPr="0023636F" w:rsidRDefault="00E300E4" w:rsidP="00E300E4">
      <w:pPr>
        <w:pStyle w:val="FootnoteText"/>
        <w:tabs>
          <w:tab w:val="clear" w:pos="1021"/>
          <w:tab w:val="left" w:pos="1418"/>
        </w:tabs>
        <w:ind w:firstLine="0"/>
        <w:rPr>
          <w:lang w:val="en-GB"/>
        </w:rPr>
      </w:pPr>
      <w:r w:rsidRPr="0023636F">
        <w:rPr>
          <w:rStyle w:val="FootnoteReference"/>
          <w:lang w:val="en-GB"/>
        </w:rPr>
        <w:footnoteRef/>
      </w:r>
      <w:r w:rsidRPr="0023636F">
        <w:rPr>
          <w:lang w:val="en-GB"/>
        </w:rPr>
        <w:t xml:space="preserve"> </w:t>
      </w:r>
      <w:r w:rsidRPr="0023636F">
        <w:rPr>
          <w:lang w:val="en-GB"/>
        </w:rPr>
        <w:tab/>
        <w:t>International Group of Experts on the Explosion Risks of Unstable Substances (IGUS), Explosives, Propellants, and Pyrotechnics working group (EPP)</w:t>
      </w:r>
    </w:p>
  </w:footnote>
  <w:footnote w:id="3">
    <w:p w14:paraId="380E9F4A" w14:textId="599D8456" w:rsidR="00E300E4" w:rsidRPr="0023636F" w:rsidRDefault="00E300E4" w:rsidP="00E300E4">
      <w:pPr>
        <w:pStyle w:val="FootnoteText"/>
        <w:tabs>
          <w:tab w:val="left" w:pos="1418"/>
        </w:tabs>
        <w:ind w:firstLine="0"/>
        <w:rPr>
          <w:lang w:val="en-GB"/>
        </w:rPr>
      </w:pPr>
      <w:r w:rsidRPr="0023636F">
        <w:rPr>
          <w:rStyle w:val="FootnoteReference"/>
          <w:lang w:val="en-GB"/>
        </w:rPr>
        <w:footnoteRef/>
      </w:r>
      <w:r w:rsidRPr="0023636F">
        <w:rPr>
          <w:lang w:val="en-GB"/>
        </w:rPr>
        <w:t xml:space="preserve"> </w:t>
      </w:r>
      <w:r w:rsidRPr="0023636F">
        <w:rPr>
          <w:lang w:val="en-GB"/>
        </w:rPr>
        <w:tab/>
        <w:t>Chief Inspectors of Explosives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5E4D1A" w14:textId="458BD72A" w:rsidR="00BE2E91" w:rsidRPr="00364F88" w:rsidRDefault="00E300E4" w:rsidP="00364F88">
    <w:pPr>
      <w:pBdr>
        <w:bottom w:val="single" w:sz="4" w:space="1" w:color="auto"/>
      </w:pBdr>
      <w:rPr>
        <w:b/>
        <w:sz w:val="18"/>
        <w:szCs w:val="18"/>
        <w:lang w:val="fr-CH"/>
      </w:rPr>
    </w:pPr>
    <w:r>
      <w:rPr>
        <w:b/>
        <w:sz w:val="18"/>
        <w:szCs w:val="18"/>
        <w:lang w:val="fr-CH"/>
      </w:rPr>
      <w:t>UN/SCETDG/53/INF.33</w:t>
    </w:r>
    <w:r w:rsidR="00BC6610">
      <w:rPr>
        <w:b/>
        <w:sz w:val="18"/>
        <w:szCs w:val="18"/>
        <w:lang w:val="fr-CH"/>
      </w:rPr>
      <w:br/>
      <w:t>UN/SCEGHS/35</w:t>
    </w:r>
    <w:r w:rsidR="00BE2E91">
      <w:rPr>
        <w:b/>
        <w:sz w:val="18"/>
        <w:szCs w:val="18"/>
        <w:lang w:val="fr-CH"/>
      </w:rPr>
      <w:t>/INF.</w:t>
    </w:r>
    <w:r>
      <w:rPr>
        <w:b/>
        <w:sz w:val="18"/>
        <w:szCs w:val="18"/>
        <w:lang w:val="fr-CH"/>
      </w:rPr>
      <w:t>15</w:t>
    </w:r>
  </w:p>
  <w:p w14:paraId="3FC0BC08" w14:textId="77777777" w:rsidR="00BE2E91" w:rsidRPr="00364F88" w:rsidRDefault="00BE2E91" w:rsidP="00ED128B">
    <w:pPr>
      <w:pStyle w:val="Header"/>
      <w:pBdr>
        <w:bottom w:val="none" w:sz="0" w:space="0" w:color="auto"/>
      </w:pBdr>
      <w:rPr>
        <w:lang w:val="fr-C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6AD1BA" w14:textId="7FC4A406" w:rsidR="00BE2E91" w:rsidRPr="00364F88" w:rsidRDefault="00BC6610" w:rsidP="00364F88">
    <w:pPr>
      <w:pBdr>
        <w:bottom w:val="single" w:sz="4" w:space="1" w:color="auto"/>
      </w:pBdr>
      <w:jc w:val="right"/>
      <w:rPr>
        <w:b/>
        <w:sz w:val="18"/>
        <w:szCs w:val="18"/>
        <w:lang w:val="fr-CH"/>
      </w:rPr>
    </w:pPr>
    <w:r>
      <w:rPr>
        <w:b/>
        <w:sz w:val="18"/>
        <w:szCs w:val="18"/>
        <w:lang w:val="fr-CH"/>
      </w:rPr>
      <w:t>UN/SCETDG/53/INF.</w:t>
    </w:r>
    <w:r w:rsidR="00EC2B42">
      <w:rPr>
        <w:b/>
        <w:sz w:val="18"/>
        <w:szCs w:val="18"/>
        <w:lang w:val="fr-CH"/>
      </w:rPr>
      <w:t>33</w:t>
    </w:r>
    <w:r w:rsidR="00EC2B42">
      <w:rPr>
        <w:b/>
        <w:sz w:val="18"/>
        <w:szCs w:val="18"/>
        <w:lang w:val="fr-CH"/>
      </w:rPr>
      <w:br/>
    </w:r>
    <w:r w:rsidR="00EC2B42">
      <w:rPr>
        <w:b/>
        <w:sz w:val="18"/>
        <w:szCs w:val="18"/>
        <w:lang w:val="fr-CH"/>
      </w:rPr>
      <w:t>UN/SCEGHS/35/INF.15</w:t>
    </w:r>
    <w:bookmarkStart w:id="0" w:name="_GoBack"/>
    <w:bookmarkEnd w:id="0"/>
  </w:p>
  <w:p w14:paraId="19FC872B" w14:textId="77777777" w:rsidR="00BE2E91" w:rsidRPr="009A182C" w:rsidRDefault="00BE2E91" w:rsidP="00ED64BE">
    <w:pPr>
      <w:pStyle w:val="Header"/>
      <w:pBdr>
        <w:bottom w:val="none" w:sz="0" w:space="0" w:color="auto"/>
      </w:pBdr>
      <w:jc w:val="right"/>
      <w:rPr>
        <w:lang w:val="de-D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7A57D6" w14:textId="77777777" w:rsidR="00BE2E91" w:rsidRPr="000B0348" w:rsidRDefault="00BE2E91" w:rsidP="001F1DC4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AFEC36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F507AD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80EE60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B7AE49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2A4B5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A0EE9C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D12BC3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FE6950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FE3A6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47E70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2523AC"/>
    <w:multiLevelType w:val="hybridMultilevel"/>
    <w:tmpl w:val="CC0C97FC"/>
    <w:lvl w:ilvl="0" w:tplc="8216280C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1F7021"/>
    <w:multiLevelType w:val="hybridMultilevel"/>
    <w:tmpl w:val="0FCA0C6A"/>
    <w:lvl w:ilvl="0" w:tplc="99DC298A">
      <w:start w:val="12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35456E"/>
    <w:multiLevelType w:val="hybridMultilevel"/>
    <w:tmpl w:val="B61E0D4C"/>
    <w:lvl w:ilvl="0" w:tplc="48A2EECC">
      <w:start w:val="1"/>
      <w:numFmt w:val="decimal"/>
      <w:lvlText w:val="%1."/>
      <w:lvlJc w:val="left"/>
      <w:pPr>
        <w:ind w:left="1980" w:hanging="54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2214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934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3654" w:hanging="360"/>
      </w:pPr>
    </w:lvl>
    <w:lvl w:ilvl="4" w:tplc="04090019">
      <w:start w:val="1"/>
      <w:numFmt w:val="lowerLetter"/>
      <w:lvlText w:val="%5."/>
      <w:lvlJc w:val="left"/>
      <w:pPr>
        <w:ind w:left="4374" w:hanging="360"/>
      </w:pPr>
    </w:lvl>
    <w:lvl w:ilvl="5" w:tplc="0409001B">
      <w:start w:val="1"/>
      <w:numFmt w:val="lowerRoman"/>
      <w:lvlText w:val="%6."/>
      <w:lvlJc w:val="right"/>
      <w:pPr>
        <w:ind w:left="5094" w:hanging="180"/>
      </w:pPr>
    </w:lvl>
    <w:lvl w:ilvl="6" w:tplc="0409000F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 w15:restartNumberingAfterBreak="0">
    <w:nsid w:val="07521322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0DC574F0"/>
    <w:multiLevelType w:val="hybridMultilevel"/>
    <w:tmpl w:val="F1DC07D2"/>
    <w:lvl w:ilvl="0" w:tplc="15BACF02">
      <w:start w:val="1"/>
      <w:numFmt w:val="bullet"/>
      <w:pStyle w:val="List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0E300563"/>
    <w:multiLevelType w:val="multilevel"/>
    <w:tmpl w:val="5DBC5D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0CD4D4F"/>
    <w:multiLevelType w:val="hybridMultilevel"/>
    <w:tmpl w:val="0A6C29E4"/>
    <w:lvl w:ilvl="0" w:tplc="0409000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94" w:hanging="360"/>
      </w:pPr>
      <w:rPr>
        <w:rFonts w:ascii="Wingdings" w:hAnsi="Wingdings" w:hint="default"/>
      </w:rPr>
    </w:lvl>
  </w:abstractNum>
  <w:abstractNum w:abstractNumId="17" w15:restartNumberingAfterBreak="0">
    <w:nsid w:val="15DD657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289926ED"/>
    <w:multiLevelType w:val="hybridMultilevel"/>
    <w:tmpl w:val="5AE8CD62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9" w15:restartNumberingAfterBreak="0">
    <w:nsid w:val="29305831"/>
    <w:multiLevelType w:val="hybridMultilevel"/>
    <w:tmpl w:val="0D8029AE"/>
    <w:lvl w:ilvl="0" w:tplc="BA72441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C334C6D"/>
    <w:multiLevelType w:val="hybridMultilevel"/>
    <w:tmpl w:val="87ECDAC8"/>
    <w:lvl w:ilvl="0" w:tplc="0407000F">
      <w:start w:val="1"/>
      <w:numFmt w:val="decimal"/>
      <w:lvlText w:val="%1."/>
      <w:lvlJc w:val="left"/>
      <w:pPr>
        <w:ind w:left="1145" w:hanging="360"/>
      </w:pPr>
    </w:lvl>
    <w:lvl w:ilvl="1" w:tplc="04070019" w:tentative="1">
      <w:start w:val="1"/>
      <w:numFmt w:val="lowerLetter"/>
      <w:lvlText w:val="%2."/>
      <w:lvlJc w:val="left"/>
      <w:pPr>
        <w:ind w:left="1865" w:hanging="360"/>
      </w:pPr>
    </w:lvl>
    <w:lvl w:ilvl="2" w:tplc="0407001B" w:tentative="1">
      <w:start w:val="1"/>
      <w:numFmt w:val="lowerRoman"/>
      <w:lvlText w:val="%3."/>
      <w:lvlJc w:val="right"/>
      <w:pPr>
        <w:ind w:left="2585" w:hanging="180"/>
      </w:pPr>
    </w:lvl>
    <w:lvl w:ilvl="3" w:tplc="0407000F" w:tentative="1">
      <w:start w:val="1"/>
      <w:numFmt w:val="decimal"/>
      <w:lvlText w:val="%4."/>
      <w:lvlJc w:val="left"/>
      <w:pPr>
        <w:ind w:left="3305" w:hanging="360"/>
      </w:pPr>
    </w:lvl>
    <w:lvl w:ilvl="4" w:tplc="04070019" w:tentative="1">
      <w:start w:val="1"/>
      <w:numFmt w:val="lowerLetter"/>
      <w:lvlText w:val="%5."/>
      <w:lvlJc w:val="left"/>
      <w:pPr>
        <w:ind w:left="4025" w:hanging="360"/>
      </w:pPr>
    </w:lvl>
    <w:lvl w:ilvl="5" w:tplc="0407001B" w:tentative="1">
      <w:start w:val="1"/>
      <w:numFmt w:val="lowerRoman"/>
      <w:lvlText w:val="%6."/>
      <w:lvlJc w:val="right"/>
      <w:pPr>
        <w:ind w:left="4745" w:hanging="180"/>
      </w:pPr>
    </w:lvl>
    <w:lvl w:ilvl="6" w:tplc="0407000F" w:tentative="1">
      <w:start w:val="1"/>
      <w:numFmt w:val="decimal"/>
      <w:lvlText w:val="%7."/>
      <w:lvlJc w:val="left"/>
      <w:pPr>
        <w:ind w:left="5465" w:hanging="360"/>
      </w:pPr>
    </w:lvl>
    <w:lvl w:ilvl="7" w:tplc="04070019" w:tentative="1">
      <w:start w:val="1"/>
      <w:numFmt w:val="lowerLetter"/>
      <w:lvlText w:val="%8."/>
      <w:lvlJc w:val="left"/>
      <w:pPr>
        <w:ind w:left="6185" w:hanging="360"/>
      </w:pPr>
    </w:lvl>
    <w:lvl w:ilvl="8" w:tplc="0407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1" w15:restartNumberingAfterBreak="0">
    <w:nsid w:val="2CD80E63"/>
    <w:multiLevelType w:val="hybridMultilevel"/>
    <w:tmpl w:val="66DEB368"/>
    <w:lvl w:ilvl="0" w:tplc="09D23ADE">
      <w:start w:val="1"/>
      <w:numFmt w:val="bullet"/>
      <w:lvlText w:val="·"/>
      <w:lvlJc w:val="left"/>
      <w:pPr>
        <w:ind w:left="360" w:hanging="360"/>
      </w:pPr>
      <w:rPr>
        <w:rFonts w:ascii="Symbol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D6C3D4D"/>
    <w:multiLevelType w:val="multilevel"/>
    <w:tmpl w:val="7FD0D3E4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306D730E"/>
    <w:multiLevelType w:val="hybridMultilevel"/>
    <w:tmpl w:val="B0BA4A60"/>
    <w:lvl w:ilvl="0" w:tplc="D08C4990">
      <w:start w:val="1"/>
      <w:numFmt w:val="lowerLetter"/>
      <w:lvlText w:val="(%1)"/>
      <w:lvlJc w:val="left"/>
      <w:pPr>
        <w:ind w:left="20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781" w:hanging="360"/>
      </w:pPr>
    </w:lvl>
    <w:lvl w:ilvl="2" w:tplc="0809001B" w:tentative="1">
      <w:start w:val="1"/>
      <w:numFmt w:val="lowerRoman"/>
      <w:lvlText w:val="%3."/>
      <w:lvlJc w:val="right"/>
      <w:pPr>
        <w:ind w:left="3501" w:hanging="180"/>
      </w:pPr>
    </w:lvl>
    <w:lvl w:ilvl="3" w:tplc="0809000F" w:tentative="1">
      <w:start w:val="1"/>
      <w:numFmt w:val="decimal"/>
      <w:lvlText w:val="%4."/>
      <w:lvlJc w:val="left"/>
      <w:pPr>
        <w:ind w:left="4221" w:hanging="360"/>
      </w:pPr>
    </w:lvl>
    <w:lvl w:ilvl="4" w:tplc="08090019" w:tentative="1">
      <w:start w:val="1"/>
      <w:numFmt w:val="lowerLetter"/>
      <w:lvlText w:val="%5."/>
      <w:lvlJc w:val="left"/>
      <w:pPr>
        <w:ind w:left="4941" w:hanging="360"/>
      </w:pPr>
    </w:lvl>
    <w:lvl w:ilvl="5" w:tplc="0809001B" w:tentative="1">
      <w:start w:val="1"/>
      <w:numFmt w:val="lowerRoman"/>
      <w:lvlText w:val="%6."/>
      <w:lvlJc w:val="right"/>
      <w:pPr>
        <w:ind w:left="5661" w:hanging="180"/>
      </w:pPr>
    </w:lvl>
    <w:lvl w:ilvl="6" w:tplc="0809000F" w:tentative="1">
      <w:start w:val="1"/>
      <w:numFmt w:val="decimal"/>
      <w:lvlText w:val="%7."/>
      <w:lvlJc w:val="left"/>
      <w:pPr>
        <w:ind w:left="6381" w:hanging="360"/>
      </w:pPr>
    </w:lvl>
    <w:lvl w:ilvl="7" w:tplc="08090019" w:tentative="1">
      <w:start w:val="1"/>
      <w:numFmt w:val="lowerLetter"/>
      <w:lvlText w:val="%8."/>
      <w:lvlJc w:val="left"/>
      <w:pPr>
        <w:ind w:left="7101" w:hanging="360"/>
      </w:pPr>
    </w:lvl>
    <w:lvl w:ilvl="8" w:tplc="08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4" w15:restartNumberingAfterBreak="0">
    <w:nsid w:val="38833DBD"/>
    <w:multiLevelType w:val="hybridMultilevel"/>
    <w:tmpl w:val="90245A0E"/>
    <w:lvl w:ilvl="0" w:tplc="04090001">
      <w:start w:val="1"/>
      <w:numFmt w:val="bullet"/>
      <w:lvlText w:val=""/>
      <w:lvlJc w:val="left"/>
      <w:pPr>
        <w:ind w:left="26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68" w:hanging="360"/>
      </w:pPr>
      <w:rPr>
        <w:rFonts w:ascii="Wingdings" w:hAnsi="Wingdings" w:hint="default"/>
      </w:rPr>
    </w:lvl>
  </w:abstractNum>
  <w:abstractNum w:abstractNumId="25" w15:restartNumberingAfterBreak="0">
    <w:nsid w:val="3B63751B"/>
    <w:multiLevelType w:val="multilevel"/>
    <w:tmpl w:val="DF1A72BE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lvlRestart w:val="0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Restart w:val="0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Restart w:val="0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134" w:hanging="113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134" w:hanging="113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34" w:hanging="113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134" w:hanging="113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134" w:hanging="1134"/>
      </w:pPr>
      <w:rPr>
        <w:rFonts w:hint="default"/>
      </w:rPr>
    </w:lvl>
  </w:abstractNum>
  <w:abstractNum w:abstractNumId="26" w15:restartNumberingAfterBreak="0">
    <w:nsid w:val="42E16D42"/>
    <w:multiLevelType w:val="hybridMultilevel"/>
    <w:tmpl w:val="818C384C"/>
    <w:lvl w:ilvl="0" w:tplc="592C443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FF0554"/>
    <w:multiLevelType w:val="hybridMultilevel"/>
    <w:tmpl w:val="C652BADA"/>
    <w:lvl w:ilvl="0" w:tplc="15723C26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D04B4E"/>
    <w:multiLevelType w:val="hybridMultilevel"/>
    <w:tmpl w:val="4696649A"/>
    <w:lvl w:ilvl="0" w:tplc="48A2EECC">
      <w:start w:val="1"/>
      <w:numFmt w:val="decimal"/>
      <w:lvlText w:val="%1."/>
      <w:lvlJc w:val="left"/>
      <w:pPr>
        <w:ind w:left="1674" w:hanging="54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2214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934" w:hanging="18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19">
      <w:start w:val="1"/>
      <w:numFmt w:val="lowerLetter"/>
      <w:lvlText w:val="%5."/>
      <w:lvlJc w:val="left"/>
      <w:pPr>
        <w:ind w:left="4374" w:hanging="360"/>
      </w:pPr>
    </w:lvl>
    <w:lvl w:ilvl="5" w:tplc="0409001B">
      <w:start w:val="1"/>
      <w:numFmt w:val="lowerRoman"/>
      <w:lvlText w:val="%6."/>
      <w:lvlJc w:val="right"/>
      <w:pPr>
        <w:ind w:left="5094" w:hanging="180"/>
      </w:pPr>
    </w:lvl>
    <w:lvl w:ilvl="6" w:tplc="0409000F">
      <w:start w:val="1"/>
      <w:numFmt w:val="decimal"/>
      <w:lvlText w:val="%7."/>
      <w:lvlJc w:val="left"/>
      <w:pPr>
        <w:ind w:left="5814" w:hanging="360"/>
      </w:pPr>
    </w:lvl>
    <w:lvl w:ilvl="7" w:tplc="04090019">
      <w:start w:val="1"/>
      <w:numFmt w:val="lowerLetter"/>
      <w:lvlText w:val="%8."/>
      <w:lvlJc w:val="left"/>
      <w:pPr>
        <w:ind w:left="6534" w:hanging="360"/>
      </w:pPr>
    </w:lvl>
    <w:lvl w:ilvl="8" w:tplc="0409001B">
      <w:start w:val="1"/>
      <w:numFmt w:val="lowerRoman"/>
      <w:lvlText w:val="%9."/>
      <w:lvlJc w:val="right"/>
      <w:pPr>
        <w:ind w:left="7254" w:hanging="180"/>
      </w:pPr>
    </w:lvl>
  </w:abstractNum>
  <w:abstractNum w:abstractNumId="29" w15:restartNumberingAfterBreak="0">
    <w:nsid w:val="554B56A9"/>
    <w:multiLevelType w:val="hybridMultilevel"/>
    <w:tmpl w:val="E272A9E8"/>
    <w:lvl w:ilvl="0" w:tplc="48A2EECC">
      <w:start w:val="1"/>
      <w:numFmt w:val="decimal"/>
      <w:lvlText w:val="%1."/>
      <w:lvlJc w:val="left"/>
      <w:pPr>
        <w:ind w:left="1674" w:hanging="54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2214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934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0" w15:restartNumberingAfterBreak="0">
    <w:nsid w:val="585B5913"/>
    <w:multiLevelType w:val="hybridMultilevel"/>
    <w:tmpl w:val="E86AC1E4"/>
    <w:lvl w:ilvl="0" w:tplc="F41A3648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AC6101"/>
    <w:multiLevelType w:val="multilevel"/>
    <w:tmpl w:val="4A028CEE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6677AE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3" w15:restartNumberingAfterBreak="0">
    <w:nsid w:val="65925DC1"/>
    <w:multiLevelType w:val="hybridMultilevel"/>
    <w:tmpl w:val="FAA66F24"/>
    <w:lvl w:ilvl="0" w:tplc="8C4849AC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547876"/>
    <w:multiLevelType w:val="multilevel"/>
    <w:tmpl w:val="1F44BF60"/>
    <w:lvl w:ilvl="0">
      <w:start w:val="1"/>
      <w:numFmt w:val="decimal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Restart w:val="0"/>
      <w:lvlText w:val="2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Restart w:val="0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Restart w:val="0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134" w:hanging="113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134" w:hanging="113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34" w:hanging="113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134" w:hanging="113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134" w:hanging="1134"/>
      </w:pPr>
      <w:rPr>
        <w:rFonts w:hint="default"/>
      </w:rPr>
    </w:lvl>
  </w:abstractNum>
  <w:abstractNum w:abstractNumId="35" w15:restartNumberingAfterBreak="0">
    <w:nsid w:val="75E223DA"/>
    <w:multiLevelType w:val="hybridMultilevel"/>
    <w:tmpl w:val="5B7ACB42"/>
    <w:lvl w:ilvl="0" w:tplc="3A60C988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93011F"/>
    <w:multiLevelType w:val="multilevel"/>
    <w:tmpl w:val="9DC29B1C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8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32"/>
  </w:num>
  <w:num w:numId="12">
    <w:abstractNumId w:val="17"/>
  </w:num>
  <w:num w:numId="13">
    <w:abstractNumId w:val="13"/>
  </w:num>
  <w:num w:numId="14">
    <w:abstractNumId w:val="33"/>
  </w:num>
  <w:num w:numId="15">
    <w:abstractNumId w:val="35"/>
  </w:num>
  <w:num w:numId="16">
    <w:abstractNumId w:val="30"/>
  </w:num>
  <w:num w:numId="17">
    <w:abstractNumId w:val="27"/>
  </w:num>
  <w:num w:numId="18">
    <w:abstractNumId w:val="10"/>
  </w:num>
  <w:num w:numId="19">
    <w:abstractNumId w:val="11"/>
  </w:num>
  <w:num w:numId="20">
    <w:abstractNumId w:val="25"/>
  </w:num>
  <w:num w:numId="21">
    <w:abstractNumId w:val="36"/>
  </w:num>
  <w:num w:numId="22">
    <w:abstractNumId w:val="31"/>
  </w:num>
  <w:num w:numId="23">
    <w:abstractNumId w:val="15"/>
  </w:num>
  <w:num w:numId="2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4"/>
  </w:num>
  <w:num w:numId="2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0"/>
  </w:num>
  <w:num w:numId="33">
    <w:abstractNumId w:val="22"/>
  </w:num>
  <w:num w:numId="34">
    <w:abstractNumId w:val="21"/>
  </w:num>
  <w:num w:numId="35">
    <w:abstractNumId w:val="14"/>
  </w:num>
  <w:num w:numId="36">
    <w:abstractNumId w:val="12"/>
  </w:num>
  <w:num w:numId="37">
    <w:abstractNumId w:val="24"/>
  </w:num>
  <w:num w:numId="38">
    <w:abstractNumId w:val="16"/>
  </w:num>
  <w:num w:numId="39">
    <w:abstractNumId w:val="29"/>
  </w:num>
  <w:num w:numId="40">
    <w:abstractNumId w:val="26"/>
  </w:num>
  <w:num w:numId="41">
    <w:abstractNumId w:val="18"/>
  </w:num>
  <w:num w:numId="42">
    <w:abstractNumId w:val="28"/>
  </w:num>
  <w:num w:numId="43">
    <w:abstractNumId w:val="2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CH" w:vendorID="64" w:dllVersion="6" w:nlCheck="1" w:checkStyle="0"/>
  <w:activeWritingStyle w:appName="MSWord" w:lang="de-DE" w:vendorID="64" w:dllVersion="6" w:nlCheck="1" w:checkStyle="1"/>
  <w:activeWritingStyle w:appName="MSWord" w:lang="es-ES_tradnl" w:vendorID="64" w:dllVersion="6" w:nlCheck="1" w:checkStyle="1"/>
  <w:activeWritingStyle w:appName="MSWord" w:lang="fr-FR" w:vendorID="64" w:dllVersion="6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fr-CH" w:vendorID="64" w:dllVersion="0" w:nlCheck="1" w:checkStyle="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Formatting/>
  <w:defaultTabStop w:val="567"/>
  <w:hyphenationZone w:val="357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457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6CC"/>
    <w:rsid w:val="000019B8"/>
    <w:rsid w:val="00004728"/>
    <w:rsid w:val="00006D38"/>
    <w:rsid w:val="00006FAE"/>
    <w:rsid w:val="00007091"/>
    <w:rsid w:val="000133C5"/>
    <w:rsid w:val="00017D24"/>
    <w:rsid w:val="000216CC"/>
    <w:rsid w:val="00026BCF"/>
    <w:rsid w:val="00043180"/>
    <w:rsid w:val="000451E9"/>
    <w:rsid w:val="00046A06"/>
    <w:rsid w:val="000504CE"/>
    <w:rsid w:val="00050922"/>
    <w:rsid w:val="00050F6B"/>
    <w:rsid w:val="0005281B"/>
    <w:rsid w:val="0005317C"/>
    <w:rsid w:val="00053492"/>
    <w:rsid w:val="00055A0A"/>
    <w:rsid w:val="00056084"/>
    <w:rsid w:val="0005710C"/>
    <w:rsid w:val="00064402"/>
    <w:rsid w:val="000677EB"/>
    <w:rsid w:val="00067E6D"/>
    <w:rsid w:val="00072579"/>
    <w:rsid w:val="00072C8C"/>
    <w:rsid w:val="00073129"/>
    <w:rsid w:val="00074B14"/>
    <w:rsid w:val="00075F99"/>
    <w:rsid w:val="00076A0A"/>
    <w:rsid w:val="00076C12"/>
    <w:rsid w:val="00082CE1"/>
    <w:rsid w:val="00083598"/>
    <w:rsid w:val="00084632"/>
    <w:rsid w:val="00086270"/>
    <w:rsid w:val="00086F2E"/>
    <w:rsid w:val="00086FA7"/>
    <w:rsid w:val="00091046"/>
    <w:rsid w:val="00091419"/>
    <w:rsid w:val="00091CB3"/>
    <w:rsid w:val="000920DD"/>
    <w:rsid w:val="00092776"/>
    <w:rsid w:val="000931C0"/>
    <w:rsid w:val="00094F85"/>
    <w:rsid w:val="000A2236"/>
    <w:rsid w:val="000A35F2"/>
    <w:rsid w:val="000A3A48"/>
    <w:rsid w:val="000A4C38"/>
    <w:rsid w:val="000B0348"/>
    <w:rsid w:val="000B175B"/>
    <w:rsid w:val="000B303A"/>
    <w:rsid w:val="000B3A0F"/>
    <w:rsid w:val="000B4919"/>
    <w:rsid w:val="000B7AF2"/>
    <w:rsid w:val="000C1ED8"/>
    <w:rsid w:val="000C3D2E"/>
    <w:rsid w:val="000C5D4B"/>
    <w:rsid w:val="000C717F"/>
    <w:rsid w:val="000D0B8F"/>
    <w:rsid w:val="000D3980"/>
    <w:rsid w:val="000D481F"/>
    <w:rsid w:val="000D6D97"/>
    <w:rsid w:val="000D7830"/>
    <w:rsid w:val="000E0415"/>
    <w:rsid w:val="000E0E6A"/>
    <w:rsid w:val="000E20B9"/>
    <w:rsid w:val="000E23BE"/>
    <w:rsid w:val="000E2D42"/>
    <w:rsid w:val="000E7680"/>
    <w:rsid w:val="000F4FDC"/>
    <w:rsid w:val="000F52D6"/>
    <w:rsid w:val="000F6A20"/>
    <w:rsid w:val="001001A5"/>
    <w:rsid w:val="001039FD"/>
    <w:rsid w:val="0010461A"/>
    <w:rsid w:val="001056C9"/>
    <w:rsid w:val="00115303"/>
    <w:rsid w:val="00117787"/>
    <w:rsid w:val="00117D0D"/>
    <w:rsid w:val="00121EB7"/>
    <w:rsid w:val="001249AC"/>
    <w:rsid w:val="00127C32"/>
    <w:rsid w:val="00131B10"/>
    <w:rsid w:val="00131D42"/>
    <w:rsid w:val="00133C50"/>
    <w:rsid w:val="001374FC"/>
    <w:rsid w:val="001406F4"/>
    <w:rsid w:val="00142117"/>
    <w:rsid w:val="00143116"/>
    <w:rsid w:val="00153065"/>
    <w:rsid w:val="001532D8"/>
    <w:rsid w:val="001633FB"/>
    <w:rsid w:val="00163A1B"/>
    <w:rsid w:val="00165735"/>
    <w:rsid w:val="00167786"/>
    <w:rsid w:val="00181019"/>
    <w:rsid w:val="001835BF"/>
    <w:rsid w:val="00184B86"/>
    <w:rsid w:val="001A02A4"/>
    <w:rsid w:val="001A24C9"/>
    <w:rsid w:val="001B35EE"/>
    <w:rsid w:val="001B4B04"/>
    <w:rsid w:val="001B6B72"/>
    <w:rsid w:val="001B6F2D"/>
    <w:rsid w:val="001C2046"/>
    <w:rsid w:val="001C429D"/>
    <w:rsid w:val="001C6663"/>
    <w:rsid w:val="001C7895"/>
    <w:rsid w:val="001D26DF"/>
    <w:rsid w:val="001D2FDC"/>
    <w:rsid w:val="001D3123"/>
    <w:rsid w:val="001D3A88"/>
    <w:rsid w:val="001D45AC"/>
    <w:rsid w:val="001D4B2D"/>
    <w:rsid w:val="001D4E70"/>
    <w:rsid w:val="001D7C70"/>
    <w:rsid w:val="001E797C"/>
    <w:rsid w:val="001F1DC4"/>
    <w:rsid w:val="00211B12"/>
    <w:rsid w:val="00211E0B"/>
    <w:rsid w:val="0021481D"/>
    <w:rsid w:val="00221589"/>
    <w:rsid w:val="00221AC2"/>
    <w:rsid w:val="00224CD9"/>
    <w:rsid w:val="002309A7"/>
    <w:rsid w:val="00235381"/>
    <w:rsid w:val="0023636F"/>
    <w:rsid w:val="00237785"/>
    <w:rsid w:val="00241178"/>
    <w:rsid w:val="00241466"/>
    <w:rsid w:val="00243804"/>
    <w:rsid w:val="002440E7"/>
    <w:rsid w:val="00245E47"/>
    <w:rsid w:val="00247570"/>
    <w:rsid w:val="002565E2"/>
    <w:rsid w:val="00256979"/>
    <w:rsid w:val="00257C1E"/>
    <w:rsid w:val="00261B2A"/>
    <w:rsid w:val="00261B71"/>
    <w:rsid w:val="002621F5"/>
    <w:rsid w:val="002708B5"/>
    <w:rsid w:val="00270DDB"/>
    <w:rsid w:val="00271EF4"/>
    <w:rsid w:val="002725CA"/>
    <w:rsid w:val="00273A92"/>
    <w:rsid w:val="00277896"/>
    <w:rsid w:val="00277A09"/>
    <w:rsid w:val="00277E2F"/>
    <w:rsid w:val="00280EB7"/>
    <w:rsid w:val="0028205C"/>
    <w:rsid w:val="00285189"/>
    <w:rsid w:val="00285676"/>
    <w:rsid w:val="002921EA"/>
    <w:rsid w:val="002959E6"/>
    <w:rsid w:val="002976CF"/>
    <w:rsid w:val="002A0BD2"/>
    <w:rsid w:val="002A5B17"/>
    <w:rsid w:val="002B0609"/>
    <w:rsid w:val="002B067A"/>
    <w:rsid w:val="002B1514"/>
    <w:rsid w:val="002B1CDA"/>
    <w:rsid w:val="002C441F"/>
    <w:rsid w:val="002C7F25"/>
    <w:rsid w:val="002D5A85"/>
    <w:rsid w:val="002D5C7D"/>
    <w:rsid w:val="002D6CD7"/>
    <w:rsid w:val="002E35BB"/>
    <w:rsid w:val="002E63B5"/>
    <w:rsid w:val="002E7F83"/>
    <w:rsid w:val="002F323F"/>
    <w:rsid w:val="002F68FD"/>
    <w:rsid w:val="002F7870"/>
    <w:rsid w:val="003063E9"/>
    <w:rsid w:val="003107FA"/>
    <w:rsid w:val="0031227E"/>
    <w:rsid w:val="00315D73"/>
    <w:rsid w:val="00316FF9"/>
    <w:rsid w:val="00321716"/>
    <w:rsid w:val="003229D8"/>
    <w:rsid w:val="00327D0A"/>
    <w:rsid w:val="00330180"/>
    <w:rsid w:val="003517C3"/>
    <w:rsid w:val="00355502"/>
    <w:rsid w:val="00356BC7"/>
    <w:rsid w:val="00357A20"/>
    <w:rsid w:val="00364F88"/>
    <w:rsid w:val="00367E3C"/>
    <w:rsid w:val="00370944"/>
    <w:rsid w:val="00372F06"/>
    <w:rsid w:val="00375011"/>
    <w:rsid w:val="00381447"/>
    <w:rsid w:val="00391228"/>
    <w:rsid w:val="00391647"/>
    <w:rsid w:val="003921E6"/>
    <w:rsid w:val="0039277A"/>
    <w:rsid w:val="00393DC8"/>
    <w:rsid w:val="00395FD7"/>
    <w:rsid w:val="00396F6A"/>
    <w:rsid w:val="003972E0"/>
    <w:rsid w:val="003A1EC2"/>
    <w:rsid w:val="003A4561"/>
    <w:rsid w:val="003A52D7"/>
    <w:rsid w:val="003A5A16"/>
    <w:rsid w:val="003B3556"/>
    <w:rsid w:val="003B62FE"/>
    <w:rsid w:val="003B73AC"/>
    <w:rsid w:val="003C0657"/>
    <w:rsid w:val="003C18C9"/>
    <w:rsid w:val="003C2CC4"/>
    <w:rsid w:val="003C655D"/>
    <w:rsid w:val="003D4B23"/>
    <w:rsid w:val="003D5245"/>
    <w:rsid w:val="003F23A4"/>
    <w:rsid w:val="003F3127"/>
    <w:rsid w:val="003F4777"/>
    <w:rsid w:val="003F5B52"/>
    <w:rsid w:val="003F67FC"/>
    <w:rsid w:val="00403EC6"/>
    <w:rsid w:val="00406CD4"/>
    <w:rsid w:val="00407DB1"/>
    <w:rsid w:val="004207CF"/>
    <w:rsid w:val="00430086"/>
    <w:rsid w:val="00430918"/>
    <w:rsid w:val="004325CB"/>
    <w:rsid w:val="004337AA"/>
    <w:rsid w:val="004354EE"/>
    <w:rsid w:val="00437F3F"/>
    <w:rsid w:val="00440C1E"/>
    <w:rsid w:val="00442365"/>
    <w:rsid w:val="00446DE4"/>
    <w:rsid w:val="00450ACC"/>
    <w:rsid w:val="00451F6F"/>
    <w:rsid w:val="00452D10"/>
    <w:rsid w:val="00452F3A"/>
    <w:rsid w:val="00454036"/>
    <w:rsid w:val="00454163"/>
    <w:rsid w:val="004562AA"/>
    <w:rsid w:val="0046443A"/>
    <w:rsid w:val="004653B3"/>
    <w:rsid w:val="004654C4"/>
    <w:rsid w:val="0046668F"/>
    <w:rsid w:val="004670A9"/>
    <w:rsid w:val="0046773D"/>
    <w:rsid w:val="0046788D"/>
    <w:rsid w:val="004801A8"/>
    <w:rsid w:val="0048304D"/>
    <w:rsid w:val="00484A9B"/>
    <w:rsid w:val="00490889"/>
    <w:rsid w:val="00492AF9"/>
    <w:rsid w:val="00494C77"/>
    <w:rsid w:val="00495ED2"/>
    <w:rsid w:val="00496A1D"/>
    <w:rsid w:val="00497711"/>
    <w:rsid w:val="004B2C9D"/>
    <w:rsid w:val="004B54B0"/>
    <w:rsid w:val="004B54E9"/>
    <w:rsid w:val="004B5939"/>
    <w:rsid w:val="004B5C97"/>
    <w:rsid w:val="004B73D6"/>
    <w:rsid w:val="004C39D0"/>
    <w:rsid w:val="004C4F1A"/>
    <w:rsid w:val="004C6D6D"/>
    <w:rsid w:val="004C7E5A"/>
    <w:rsid w:val="004D6FC1"/>
    <w:rsid w:val="004E0C5D"/>
    <w:rsid w:val="004E1665"/>
    <w:rsid w:val="004E64EE"/>
    <w:rsid w:val="004F32CF"/>
    <w:rsid w:val="004F4240"/>
    <w:rsid w:val="004F77CD"/>
    <w:rsid w:val="00503DE0"/>
    <w:rsid w:val="00505EEB"/>
    <w:rsid w:val="00506778"/>
    <w:rsid w:val="00507CEB"/>
    <w:rsid w:val="00507CF1"/>
    <w:rsid w:val="00520D85"/>
    <w:rsid w:val="00522177"/>
    <w:rsid w:val="005230E8"/>
    <w:rsid w:val="00527910"/>
    <w:rsid w:val="005420F2"/>
    <w:rsid w:val="00542505"/>
    <w:rsid w:val="0054570E"/>
    <w:rsid w:val="00546655"/>
    <w:rsid w:val="005475D4"/>
    <w:rsid w:val="005513A9"/>
    <w:rsid w:val="00555CDB"/>
    <w:rsid w:val="00557E4F"/>
    <w:rsid w:val="00561B6D"/>
    <w:rsid w:val="00562D45"/>
    <w:rsid w:val="0056615B"/>
    <w:rsid w:val="00567DFB"/>
    <w:rsid w:val="00571DAA"/>
    <w:rsid w:val="0058129D"/>
    <w:rsid w:val="00585B2B"/>
    <w:rsid w:val="00590144"/>
    <w:rsid w:val="00594F31"/>
    <w:rsid w:val="0059682C"/>
    <w:rsid w:val="005A64DD"/>
    <w:rsid w:val="005B08AF"/>
    <w:rsid w:val="005B09F0"/>
    <w:rsid w:val="005B0CED"/>
    <w:rsid w:val="005B3DB3"/>
    <w:rsid w:val="005B528A"/>
    <w:rsid w:val="005C0AA1"/>
    <w:rsid w:val="005C4CB5"/>
    <w:rsid w:val="005D0C6C"/>
    <w:rsid w:val="005D6A38"/>
    <w:rsid w:val="005E5946"/>
    <w:rsid w:val="005F37AA"/>
    <w:rsid w:val="005F3A39"/>
    <w:rsid w:val="005F3E24"/>
    <w:rsid w:val="005F589C"/>
    <w:rsid w:val="005F5C2F"/>
    <w:rsid w:val="005F5C79"/>
    <w:rsid w:val="005F78C7"/>
    <w:rsid w:val="005F7BB1"/>
    <w:rsid w:val="00602490"/>
    <w:rsid w:val="00603E3C"/>
    <w:rsid w:val="0060539D"/>
    <w:rsid w:val="00611FC4"/>
    <w:rsid w:val="00612812"/>
    <w:rsid w:val="006176FB"/>
    <w:rsid w:val="00626B06"/>
    <w:rsid w:val="00626B77"/>
    <w:rsid w:val="00626DE3"/>
    <w:rsid w:val="006279AC"/>
    <w:rsid w:val="0063419C"/>
    <w:rsid w:val="00635381"/>
    <w:rsid w:val="00636986"/>
    <w:rsid w:val="00637542"/>
    <w:rsid w:val="00640B26"/>
    <w:rsid w:val="00641194"/>
    <w:rsid w:val="00645A0B"/>
    <w:rsid w:val="006500BA"/>
    <w:rsid w:val="006506DB"/>
    <w:rsid w:val="00662121"/>
    <w:rsid w:val="00662E09"/>
    <w:rsid w:val="00666718"/>
    <w:rsid w:val="00667788"/>
    <w:rsid w:val="006678CB"/>
    <w:rsid w:val="00667C6B"/>
    <w:rsid w:val="0067006E"/>
    <w:rsid w:val="00670CF0"/>
    <w:rsid w:val="00675F87"/>
    <w:rsid w:val="0068050E"/>
    <w:rsid w:val="006904B2"/>
    <w:rsid w:val="00690CD6"/>
    <w:rsid w:val="006937F4"/>
    <w:rsid w:val="0069386C"/>
    <w:rsid w:val="006A3932"/>
    <w:rsid w:val="006A5B6B"/>
    <w:rsid w:val="006A63E3"/>
    <w:rsid w:val="006A7392"/>
    <w:rsid w:val="006B1C55"/>
    <w:rsid w:val="006C0D34"/>
    <w:rsid w:val="006C251B"/>
    <w:rsid w:val="006C2F7E"/>
    <w:rsid w:val="006D3560"/>
    <w:rsid w:val="006D6ED0"/>
    <w:rsid w:val="006E36E7"/>
    <w:rsid w:val="006E3B65"/>
    <w:rsid w:val="006E4FFE"/>
    <w:rsid w:val="006E564B"/>
    <w:rsid w:val="006E71D2"/>
    <w:rsid w:val="006F0B98"/>
    <w:rsid w:val="006F6639"/>
    <w:rsid w:val="0070032B"/>
    <w:rsid w:val="007025C0"/>
    <w:rsid w:val="00707F04"/>
    <w:rsid w:val="00711637"/>
    <w:rsid w:val="00711737"/>
    <w:rsid w:val="00714F4F"/>
    <w:rsid w:val="00715844"/>
    <w:rsid w:val="0072632A"/>
    <w:rsid w:val="00732BD5"/>
    <w:rsid w:val="00733FA4"/>
    <w:rsid w:val="00736E6A"/>
    <w:rsid w:val="00741401"/>
    <w:rsid w:val="00741F59"/>
    <w:rsid w:val="007427B7"/>
    <w:rsid w:val="0074697D"/>
    <w:rsid w:val="00747CCD"/>
    <w:rsid w:val="00753CC3"/>
    <w:rsid w:val="00755EBE"/>
    <w:rsid w:val="00761619"/>
    <w:rsid w:val="0076177C"/>
    <w:rsid w:val="007624B6"/>
    <w:rsid w:val="00763C33"/>
    <w:rsid w:val="00766322"/>
    <w:rsid w:val="00767583"/>
    <w:rsid w:val="00770BCD"/>
    <w:rsid w:val="00770D3F"/>
    <w:rsid w:val="00771904"/>
    <w:rsid w:val="00773353"/>
    <w:rsid w:val="00774129"/>
    <w:rsid w:val="00774E8F"/>
    <w:rsid w:val="00774EAA"/>
    <w:rsid w:val="0078123B"/>
    <w:rsid w:val="00783286"/>
    <w:rsid w:val="00786434"/>
    <w:rsid w:val="00790791"/>
    <w:rsid w:val="00796F36"/>
    <w:rsid w:val="007A2218"/>
    <w:rsid w:val="007A2CDB"/>
    <w:rsid w:val="007A62EC"/>
    <w:rsid w:val="007B1A7E"/>
    <w:rsid w:val="007B208C"/>
    <w:rsid w:val="007B2BA8"/>
    <w:rsid w:val="007B6BA5"/>
    <w:rsid w:val="007C2C0D"/>
    <w:rsid w:val="007C3162"/>
    <w:rsid w:val="007C3390"/>
    <w:rsid w:val="007C4F4B"/>
    <w:rsid w:val="007C644D"/>
    <w:rsid w:val="007D42F4"/>
    <w:rsid w:val="007D7959"/>
    <w:rsid w:val="007D7BC6"/>
    <w:rsid w:val="007E4BD3"/>
    <w:rsid w:val="007E5D7C"/>
    <w:rsid w:val="007E7135"/>
    <w:rsid w:val="007F2A54"/>
    <w:rsid w:val="007F5104"/>
    <w:rsid w:val="007F6611"/>
    <w:rsid w:val="00800024"/>
    <w:rsid w:val="00800859"/>
    <w:rsid w:val="008037A2"/>
    <w:rsid w:val="00816582"/>
    <w:rsid w:val="008175E9"/>
    <w:rsid w:val="00820A2D"/>
    <w:rsid w:val="008242D7"/>
    <w:rsid w:val="00826C09"/>
    <w:rsid w:val="0083043E"/>
    <w:rsid w:val="0083069A"/>
    <w:rsid w:val="00832A1D"/>
    <w:rsid w:val="00833EC7"/>
    <w:rsid w:val="00834479"/>
    <w:rsid w:val="00843AB2"/>
    <w:rsid w:val="0084667A"/>
    <w:rsid w:val="00846809"/>
    <w:rsid w:val="00856DA8"/>
    <w:rsid w:val="0086107D"/>
    <w:rsid w:val="00864251"/>
    <w:rsid w:val="00865914"/>
    <w:rsid w:val="00867E90"/>
    <w:rsid w:val="00871FD5"/>
    <w:rsid w:val="0087494C"/>
    <w:rsid w:val="00881213"/>
    <w:rsid w:val="00891C6D"/>
    <w:rsid w:val="008979B1"/>
    <w:rsid w:val="008A0B75"/>
    <w:rsid w:val="008A1542"/>
    <w:rsid w:val="008A2128"/>
    <w:rsid w:val="008A6914"/>
    <w:rsid w:val="008A6B25"/>
    <w:rsid w:val="008A6C4F"/>
    <w:rsid w:val="008A7679"/>
    <w:rsid w:val="008A7AB3"/>
    <w:rsid w:val="008B0105"/>
    <w:rsid w:val="008B1986"/>
    <w:rsid w:val="008B469C"/>
    <w:rsid w:val="008B65FB"/>
    <w:rsid w:val="008C178A"/>
    <w:rsid w:val="008C3B3C"/>
    <w:rsid w:val="008C4283"/>
    <w:rsid w:val="008C5CC5"/>
    <w:rsid w:val="008C74C3"/>
    <w:rsid w:val="008C7BF7"/>
    <w:rsid w:val="008D134F"/>
    <w:rsid w:val="008D3C75"/>
    <w:rsid w:val="008D6942"/>
    <w:rsid w:val="008E0496"/>
    <w:rsid w:val="008E0E46"/>
    <w:rsid w:val="008E1DAE"/>
    <w:rsid w:val="008E295A"/>
    <w:rsid w:val="008E5C63"/>
    <w:rsid w:val="008F2D9A"/>
    <w:rsid w:val="008F44B8"/>
    <w:rsid w:val="008F504A"/>
    <w:rsid w:val="008F5E93"/>
    <w:rsid w:val="008F7E53"/>
    <w:rsid w:val="00904EBC"/>
    <w:rsid w:val="009077B4"/>
    <w:rsid w:val="00921066"/>
    <w:rsid w:val="00923019"/>
    <w:rsid w:val="00924B63"/>
    <w:rsid w:val="00924E15"/>
    <w:rsid w:val="00925AA3"/>
    <w:rsid w:val="00926D41"/>
    <w:rsid w:val="009363B6"/>
    <w:rsid w:val="00940F46"/>
    <w:rsid w:val="00941ECC"/>
    <w:rsid w:val="009422AF"/>
    <w:rsid w:val="00945A5D"/>
    <w:rsid w:val="00946A0D"/>
    <w:rsid w:val="0094736B"/>
    <w:rsid w:val="00955109"/>
    <w:rsid w:val="00956EDF"/>
    <w:rsid w:val="009600BB"/>
    <w:rsid w:val="00963B67"/>
    <w:rsid w:val="00963CBA"/>
    <w:rsid w:val="0096797E"/>
    <w:rsid w:val="009701ED"/>
    <w:rsid w:val="009825BD"/>
    <w:rsid w:val="00984471"/>
    <w:rsid w:val="00985F37"/>
    <w:rsid w:val="009879EA"/>
    <w:rsid w:val="00987C3F"/>
    <w:rsid w:val="009908A5"/>
    <w:rsid w:val="0099124E"/>
    <w:rsid w:val="00991261"/>
    <w:rsid w:val="009953D5"/>
    <w:rsid w:val="009A182C"/>
    <w:rsid w:val="009A1D29"/>
    <w:rsid w:val="009C6394"/>
    <w:rsid w:val="009D0606"/>
    <w:rsid w:val="009D0E2A"/>
    <w:rsid w:val="009D0F0E"/>
    <w:rsid w:val="009D1AAE"/>
    <w:rsid w:val="009D1DEE"/>
    <w:rsid w:val="009D2246"/>
    <w:rsid w:val="009D634E"/>
    <w:rsid w:val="009E1560"/>
    <w:rsid w:val="009E47FC"/>
    <w:rsid w:val="009F0F06"/>
    <w:rsid w:val="009F228E"/>
    <w:rsid w:val="009F369A"/>
    <w:rsid w:val="009F4FC5"/>
    <w:rsid w:val="009F6C67"/>
    <w:rsid w:val="00A06982"/>
    <w:rsid w:val="00A06F1A"/>
    <w:rsid w:val="00A11695"/>
    <w:rsid w:val="00A1427D"/>
    <w:rsid w:val="00A235F1"/>
    <w:rsid w:val="00A34B00"/>
    <w:rsid w:val="00A3777A"/>
    <w:rsid w:val="00A50077"/>
    <w:rsid w:val="00A505AA"/>
    <w:rsid w:val="00A54CA8"/>
    <w:rsid w:val="00A60196"/>
    <w:rsid w:val="00A60CAE"/>
    <w:rsid w:val="00A6199C"/>
    <w:rsid w:val="00A622AF"/>
    <w:rsid w:val="00A65F4A"/>
    <w:rsid w:val="00A66636"/>
    <w:rsid w:val="00A67B16"/>
    <w:rsid w:val="00A71119"/>
    <w:rsid w:val="00A721CE"/>
    <w:rsid w:val="00A72F22"/>
    <w:rsid w:val="00A744D7"/>
    <w:rsid w:val="00A748A6"/>
    <w:rsid w:val="00A74A46"/>
    <w:rsid w:val="00A75EC9"/>
    <w:rsid w:val="00A810D4"/>
    <w:rsid w:val="00A83538"/>
    <w:rsid w:val="00A8523D"/>
    <w:rsid w:val="00A8675B"/>
    <w:rsid w:val="00A879A4"/>
    <w:rsid w:val="00AA1D9A"/>
    <w:rsid w:val="00AA32EB"/>
    <w:rsid w:val="00AB382F"/>
    <w:rsid w:val="00AB4CF1"/>
    <w:rsid w:val="00AB75AE"/>
    <w:rsid w:val="00AC7E37"/>
    <w:rsid w:val="00AD0165"/>
    <w:rsid w:val="00AD34EE"/>
    <w:rsid w:val="00AD3DE3"/>
    <w:rsid w:val="00AD5A2F"/>
    <w:rsid w:val="00AD5C7E"/>
    <w:rsid w:val="00AD7C88"/>
    <w:rsid w:val="00AE271D"/>
    <w:rsid w:val="00AE4140"/>
    <w:rsid w:val="00AE45DE"/>
    <w:rsid w:val="00AF0846"/>
    <w:rsid w:val="00AF0878"/>
    <w:rsid w:val="00AF2F9D"/>
    <w:rsid w:val="00AF6710"/>
    <w:rsid w:val="00B013E6"/>
    <w:rsid w:val="00B04866"/>
    <w:rsid w:val="00B04D66"/>
    <w:rsid w:val="00B10C19"/>
    <w:rsid w:val="00B1157C"/>
    <w:rsid w:val="00B1501F"/>
    <w:rsid w:val="00B15454"/>
    <w:rsid w:val="00B23B4A"/>
    <w:rsid w:val="00B26710"/>
    <w:rsid w:val="00B26B3C"/>
    <w:rsid w:val="00B30179"/>
    <w:rsid w:val="00B314CB"/>
    <w:rsid w:val="00B3317B"/>
    <w:rsid w:val="00B35D5F"/>
    <w:rsid w:val="00B36C43"/>
    <w:rsid w:val="00B3742B"/>
    <w:rsid w:val="00B41384"/>
    <w:rsid w:val="00B4311E"/>
    <w:rsid w:val="00B4398E"/>
    <w:rsid w:val="00B47B1F"/>
    <w:rsid w:val="00B535B3"/>
    <w:rsid w:val="00B5392B"/>
    <w:rsid w:val="00B65556"/>
    <w:rsid w:val="00B71E2B"/>
    <w:rsid w:val="00B73DA8"/>
    <w:rsid w:val="00B74F7C"/>
    <w:rsid w:val="00B75E05"/>
    <w:rsid w:val="00B81E12"/>
    <w:rsid w:val="00B82C4A"/>
    <w:rsid w:val="00B84021"/>
    <w:rsid w:val="00B84944"/>
    <w:rsid w:val="00B84AAC"/>
    <w:rsid w:val="00B90F54"/>
    <w:rsid w:val="00B9104E"/>
    <w:rsid w:val="00B91CC3"/>
    <w:rsid w:val="00B92A0C"/>
    <w:rsid w:val="00B93068"/>
    <w:rsid w:val="00B95488"/>
    <w:rsid w:val="00BB176D"/>
    <w:rsid w:val="00BB1E7F"/>
    <w:rsid w:val="00BB3B28"/>
    <w:rsid w:val="00BC0C09"/>
    <w:rsid w:val="00BC1AC9"/>
    <w:rsid w:val="00BC4BF8"/>
    <w:rsid w:val="00BC4C36"/>
    <w:rsid w:val="00BC5D32"/>
    <w:rsid w:val="00BC6610"/>
    <w:rsid w:val="00BC74E9"/>
    <w:rsid w:val="00BD109F"/>
    <w:rsid w:val="00BE0423"/>
    <w:rsid w:val="00BE1FF8"/>
    <w:rsid w:val="00BE2E91"/>
    <w:rsid w:val="00BE3609"/>
    <w:rsid w:val="00BE50CA"/>
    <w:rsid w:val="00BE618E"/>
    <w:rsid w:val="00BF479B"/>
    <w:rsid w:val="00BF4DE2"/>
    <w:rsid w:val="00BF65D7"/>
    <w:rsid w:val="00C0236F"/>
    <w:rsid w:val="00C0263F"/>
    <w:rsid w:val="00C03B44"/>
    <w:rsid w:val="00C13A85"/>
    <w:rsid w:val="00C15366"/>
    <w:rsid w:val="00C218A4"/>
    <w:rsid w:val="00C25D34"/>
    <w:rsid w:val="00C30546"/>
    <w:rsid w:val="00C30A1E"/>
    <w:rsid w:val="00C36D37"/>
    <w:rsid w:val="00C4087B"/>
    <w:rsid w:val="00C430B5"/>
    <w:rsid w:val="00C463DD"/>
    <w:rsid w:val="00C46D5B"/>
    <w:rsid w:val="00C50A8C"/>
    <w:rsid w:val="00C530B1"/>
    <w:rsid w:val="00C537D5"/>
    <w:rsid w:val="00C545FA"/>
    <w:rsid w:val="00C62F76"/>
    <w:rsid w:val="00C63A69"/>
    <w:rsid w:val="00C66D78"/>
    <w:rsid w:val="00C745C3"/>
    <w:rsid w:val="00C8038E"/>
    <w:rsid w:val="00C81212"/>
    <w:rsid w:val="00C8430C"/>
    <w:rsid w:val="00C84FC2"/>
    <w:rsid w:val="00C84FF1"/>
    <w:rsid w:val="00C86C21"/>
    <w:rsid w:val="00C86DB8"/>
    <w:rsid w:val="00C91180"/>
    <w:rsid w:val="00C93C11"/>
    <w:rsid w:val="00C94D65"/>
    <w:rsid w:val="00C94DDD"/>
    <w:rsid w:val="00C971F6"/>
    <w:rsid w:val="00CA049C"/>
    <w:rsid w:val="00CA381C"/>
    <w:rsid w:val="00CA74D3"/>
    <w:rsid w:val="00CB0716"/>
    <w:rsid w:val="00CB143B"/>
    <w:rsid w:val="00CB2158"/>
    <w:rsid w:val="00CB22C9"/>
    <w:rsid w:val="00CB6380"/>
    <w:rsid w:val="00CC4CA6"/>
    <w:rsid w:val="00CD0009"/>
    <w:rsid w:val="00CD158A"/>
    <w:rsid w:val="00CD160D"/>
    <w:rsid w:val="00CD30EE"/>
    <w:rsid w:val="00CD3225"/>
    <w:rsid w:val="00CE2F07"/>
    <w:rsid w:val="00CE4083"/>
    <w:rsid w:val="00CE46BA"/>
    <w:rsid w:val="00CE4A8F"/>
    <w:rsid w:val="00CE6FAE"/>
    <w:rsid w:val="00CF6F32"/>
    <w:rsid w:val="00CF778D"/>
    <w:rsid w:val="00D007B7"/>
    <w:rsid w:val="00D00A82"/>
    <w:rsid w:val="00D034DC"/>
    <w:rsid w:val="00D0631B"/>
    <w:rsid w:val="00D06C3A"/>
    <w:rsid w:val="00D07C57"/>
    <w:rsid w:val="00D14311"/>
    <w:rsid w:val="00D164BA"/>
    <w:rsid w:val="00D2031B"/>
    <w:rsid w:val="00D25E8C"/>
    <w:rsid w:val="00D25FE2"/>
    <w:rsid w:val="00D27E89"/>
    <w:rsid w:val="00D37E80"/>
    <w:rsid w:val="00D43252"/>
    <w:rsid w:val="00D43D59"/>
    <w:rsid w:val="00D46231"/>
    <w:rsid w:val="00D477C4"/>
    <w:rsid w:val="00D5409C"/>
    <w:rsid w:val="00D57C13"/>
    <w:rsid w:val="00D57FD9"/>
    <w:rsid w:val="00D610C1"/>
    <w:rsid w:val="00D61910"/>
    <w:rsid w:val="00D636B4"/>
    <w:rsid w:val="00D63EEF"/>
    <w:rsid w:val="00D658FA"/>
    <w:rsid w:val="00D67CDD"/>
    <w:rsid w:val="00D730E3"/>
    <w:rsid w:val="00D753D8"/>
    <w:rsid w:val="00D76D45"/>
    <w:rsid w:val="00D91E0D"/>
    <w:rsid w:val="00D920D7"/>
    <w:rsid w:val="00D9274F"/>
    <w:rsid w:val="00D96248"/>
    <w:rsid w:val="00D96CC5"/>
    <w:rsid w:val="00D978C6"/>
    <w:rsid w:val="00D97B77"/>
    <w:rsid w:val="00DA1023"/>
    <w:rsid w:val="00DA332C"/>
    <w:rsid w:val="00DA6620"/>
    <w:rsid w:val="00DA67AD"/>
    <w:rsid w:val="00DB655F"/>
    <w:rsid w:val="00DC3140"/>
    <w:rsid w:val="00DC581A"/>
    <w:rsid w:val="00DD42A0"/>
    <w:rsid w:val="00DD6801"/>
    <w:rsid w:val="00DD764B"/>
    <w:rsid w:val="00DE15A4"/>
    <w:rsid w:val="00DE236F"/>
    <w:rsid w:val="00DE3ECB"/>
    <w:rsid w:val="00DE4785"/>
    <w:rsid w:val="00DE7267"/>
    <w:rsid w:val="00DF0A4D"/>
    <w:rsid w:val="00DF1383"/>
    <w:rsid w:val="00DF3039"/>
    <w:rsid w:val="00DF3A04"/>
    <w:rsid w:val="00DF4518"/>
    <w:rsid w:val="00E01324"/>
    <w:rsid w:val="00E05B1C"/>
    <w:rsid w:val="00E07015"/>
    <w:rsid w:val="00E11783"/>
    <w:rsid w:val="00E12F6A"/>
    <w:rsid w:val="00E130AB"/>
    <w:rsid w:val="00E1679E"/>
    <w:rsid w:val="00E239A0"/>
    <w:rsid w:val="00E24DD8"/>
    <w:rsid w:val="00E300E4"/>
    <w:rsid w:val="00E34E58"/>
    <w:rsid w:val="00E3560E"/>
    <w:rsid w:val="00E36838"/>
    <w:rsid w:val="00E36980"/>
    <w:rsid w:val="00E36C10"/>
    <w:rsid w:val="00E40B76"/>
    <w:rsid w:val="00E42457"/>
    <w:rsid w:val="00E42461"/>
    <w:rsid w:val="00E4443D"/>
    <w:rsid w:val="00E4670F"/>
    <w:rsid w:val="00E52EB0"/>
    <w:rsid w:val="00E54352"/>
    <w:rsid w:val="00E5644E"/>
    <w:rsid w:val="00E5691C"/>
    <w:rsid w:val="00E631BA"/>
    <w:rsid w:val="00E6448B"/>
    <w:rsid w:val="00E6613A"/>
    <w:rsid w:val="00E67F31"/>
    <w:rsid w:val="00E7260F"/>
    <w:rsid w:val="00E730D8"/>
    <w:rsid w:val="00E73EB3"/>
    <w:rsid w:val="00E7545A"/>
    <w:rsid w:val="00E81230"/>
    <w:rsid w:val="00E84898"/>
    <w:rsid w:val="00E8535A"/>
    <w:rsid w:val="00E864BE"/>
    <w:rsid w:val="00E87258"/>
    <w:rsid w:val="00E90647"/>
    <w:rsid w:val="00E96630"/>
    <w:rsid w:val="00EA0364"/>
    <w:rsid w:val="00EA2DCD"/>
    <w:rsid w:val="00EA48C4"/>
    <w:rsid w:val="00EA772F"/>
    <w:rsid w:val="00EB1763"/>
    <w:rsid w:val="00EB2AE3"/>
    <w:rsid w:val="00EB4C06"/>
    <w:rsid w:val="00EB51D5"/>
    <w:rsid w:val="00EB65EF"/>
    <w:rsid w:val="00EB6832"/>
    <w:rsid w:val="00EB71BA"/>
    <w:rsid w:val="00EB798F"/>
    <w:rsid w:val="00EC14E9"/>
    <w:rsid w:val="00EC271A"/>
    <w:rsid w:val="00EC2B42"/>
    <w:rsid w:val="00EC755A"/>
    <w:rsid w:val="00ED128B"/>
    <w:rsid w:val="00ED3508"/>
    <w:rsid w:val="00ED3F6F"/>
    <w:rsid w:val="00ED64BE"/>
    <w:rsid w:val="00ED7A2A"/>
    <w:rsid w:val="00EE4D59"/>
    <w:rsid w:val="00EE4E42"/>
    <w:rsid w:val="00EE73C3"/>
    <w:rsid w:val="00EF18D3"/>
    <w:rsid w:val="00EF1D7F"/>
    <w:rsid w:val="00EF26C5"/>
    <w:rsid w:val="00EF4AAC"/>
    <w:rsid w:val="00EF6FCD"/>
    <w:rsid w:val="00F01C57"/>
    <w:rsid w:val="00F03FA2"/>
    <w:rsid w:val="00F05283"/>
    <w:rsid w:val="00F07537"/>
    <w:rsid w:val="00F075EF"/>
    <w:rsid w:val="00F07E12"/>
    <w:rsid w:val="00F1200D"/>
    <w:rsid w:val="00F138E5"/>
    <w:rsid w:val="00F14682"/>
    <w:rsid w:val="00F21360"/>
    <w:rsid w:val="00F2533A"/>
    <w:rsid w:val="00F30A8A"/>
    <w:rsid w:val="00F34267"/>
    <w:rsid w:val="00F3574D"/>
    <w:rsid w:val="00F40295"/>
    <w:rsid w:val="00F40E75"/>
    <w:rsid w:val="00F412D3"/>
    <w:rsid w:val="00F4216E"/>
    <w:rsid w:val="00F444E3"/>
    <w:rsid w:val="00F44619"/>
    <w:rsid w:val="00F5039C"/>
    <w:rsid w:val="00F5087E"/>
    <w:rsid w:val="00F519D1"/>
    <w:rsid w:val="00F51BAB"/>
    <w:rsid w:val="00F5233F"/>
    <w:rsid w:val="00F52DB2"/>
    <w:rsid w:val="00F535BE"/>
    <w:rsid w:val="00F54674"/>
    <w:rsid w:val="00F54D8D"/>
    <w:rsid w:val="00F64C95"/>
    <w:rsid w:val="00F72514"/>
    <w:rsid w:val="00F736C5"/>
    <w:rsid w:val="00F75E96"/>
    <w:rsid w:val="00F80C07"/>
    <w:rsid w:val="00F940FF"/>
    <w:rsid w:val="00FA00A0"/>
    <w:rsid w:val="00FA3FB7"/>
    <w:rsid w:val="00FB5A37"/>
    <w:rsid w:val="00FB7793"/>
    <w:rsid w:val="00FC18AA"/>
    <w:rsid w:val="00FC215C"/>
    <w:rsid w:val="00FC29AA"/>
    <w:rsid w:val="00FC68B7"/>
    <w:rsid w:val="00FD3C5D"/>
    <w:rsid w:val="00FD3E70"/>
    <w:rsid w:val="00FD4128"/>
    <w:rsid w:val="00FD6B2B"/>
    <w:rsid w:val="00FE3EEA"/>
    <w:rsid w:val="00FE5882"/>
    <w:rsid w:val="00FF03BB"/>
    <w:rsid w:val="00FF071A"/>
    <w:rsid w:val="00FF51FB"/>
    <w:rsid w:val="00FF6242"/>
    <w:rsid w:val="00FF6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291FE8CB"/>
  <w15:docId w15:val="{9C7CB030-FFAC-42EE-BBA3-8A443E23F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GB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uiPriority="99"/>
    <w:lsdException w:name="List Number" w:semiHidden="1" w:uiPriority="99" w:unhideWhenUsed="1"/>
    <w:lsdException w:name="List 2" w:semiHidden="1" w:uiPriority="99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 w:qFormat="1"/>
    <w:lsdException w:name="Body Text Indent" w:semiHidden="1" w:unhideWhenUsed="1"/>
    <w:lsdException w:name="List Continue" w:semiHidden="1" w:uiPriority="99" w:unhideWhenUsed="1"/>
    <w:lsdException w:name="List Continue 2" w:semiHidden="1" w:uiPriority="99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Date" w:uiPriority="99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F6242"/>
    <w:pPr>
      <w:suppressAutoHyphens/>
      <w:spacing w:line="240" w:lineRule="atLeast"/>
    </w:pPr>
    <w:rPr>
      <w:lang w:eastAsia="en-US"/>
    </w:rPr>
  </w:style>
  <w:style w:type="paragraph" w:styleId="Heading1">
    <w:name w:val="heading 1"/>
    <w:aliases w:val="Table_G"/>
    <w:basedOn w:val="SingleTxtG"/>
    <w:next w:val="SingleTxtG"/>
    <w:link w:val="Heading1Char"/>
    <w:uiPriority w:val="9"/>
    <w:qFormat/>
    <w:rsid w:val="00A8523D"/>
    <w:pPr>
      <w:spacing w:after="0" w:line="240" w:lineRule="auto"/>
      <w:ind w:right="0"/>
      <w:jc w:val="left"/>
      <w:outlineLvl w:val="0"/>
    </w:pPr>
  </w:style>
  <w:style w:type="paragraph" w:styleId="Heading2">
    <w:name w:val="heading 2"/>
    <w:basedOn w:val="Normal"/>
    <w:next w:val="Normal"/>
    <w:link w:val="Heading2Char"/>
    <w:uiPriority w:val="9"/>
    <w:qFormat/>
    <w:rsid w:val="00A8523D"/>
    <w:pPr>
      <w:spacing w:line="240" w:lineRule="auto"/>
      <w:outlineLvl w:val="1"/>
    </w:pPr>
  </w:style>
  <w:style w:type="paragraph" w:styleId="Heading3">
    <w:name w:val="heading 3"/>
    <w:basedOn w:val="Normal"/>
    <w:next w:val="Normal"/>
    <w:link w:val="Heading3Char"/>
    <w:uiPriority w:val="9"/>
    <w:qFormat/>
    <w:rsid w:val="00A8523D"/>
    <w:pPr>
      <w:spacing w:line="240" w:lineRule="auto"/>
      <w:outlineLvl w:val="2"/>
    </w:pPr>
  </w:style>
  <w:style w:type="paragraph" w:styleId="Heading4">
    <w:name w:val="heading 4"/>
    <w:basedOn w:val="Normal"/>
    <w:next w:val="Normal"/>
    <w:link w:val="Heading4Char"/>
    <w:qFormat/>
    <w:rsid w:val="00A8523D"/>
    <w:pPr>
      <w:spacing w:line="240" w:lineRule="auto"/>
      <w:outlineLvl w:val="3"/>
    </w:pPr>
  </w:style>
  <w:style w:type="paragraph" w:styleId="Heading5">
    <w:name w:val="heading 5"/>
    <w:basedOn w:val="Normal"/>
    <w:next w:val="Normal"/>
    <w:link w:val="Heading5Char"/>
    <w:qFormat/>
    <w:rsid w:val="00A8523D"/>
    <w:pPr>
      <w:spacing w:line="240" w:lineRule="auto"/>
      <w:outlineLvl w:val="4"/>
    </w:pPr>
  </w:style>
  <w:style w:type="paragraph" w:styleId="Heading6">
    <w:name w:val="heading 6"/>
    <w:basedOn w:val="Normal"/>
    <w:next w:val="Normal"/>
    <w:link w:val="Heading6Char"/>
    <w:qFormat/>
    <w:rsid w:val="00A8523D"/>
    <w:pPr>
      <w:spacing w:line="240" w:lineRule="auto"/>
      <w:outlineLvl w:val="5"/>
    </w:pPr>
  </w:style>
  <w:style w:type="paragraph" w:styleId="Heading7">
    <w:name w:val="heading 7"/>
    <w:basedOn w:val="Normal"/>
    <w:next w:val="Normal"/>
    <w:link w:val="Heading7Char"/>
    <w:qFormat/>
    <w:rsid w:val="00A8523D"/>
    <w:pPr>
      <w:spacing w:line="240" w:lineRule="auto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A8523D"/>
    <w:pPr>
      <w:spacing w:line="240" w:lineRule="auto"/>
      <w:outlineLvl w:val="7"/>
    </w:pPr>
  </w:style>
  <w:style w:type="paragraph" w:styleId="Heading9">
    <w:name w:val="heading 9"/>
    <w:basedOn w:val="Normal"/>
    <w:next w:val="Normal"/>
    <w:link w:val="Heading9Char"/>
    <w:qFormat/>
    <w:rsid w:val="00A8523D"/>
    <w:pPr>
      <w:spacing w:line="240" w:lineRule="auto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MG">
    <w:name w:val="_ H __M_G"/>
    <w:basedOn w:val="Normal"/>
    <w:next w:val="Normal"/>
    <w:rsid w:val="00A8523D"/>
    <w:pPr>
      <w:keepNext/>
      <w:keepLines/>
      <w:tabs>
        <w:tab w:val="right" w:pos="851"/>
      </w:tabs>
      <w:spacing w:before="240" w:after="240" w:line="360" w:lineRule="exact"/>
      <w:ind w:left="1134" w:right="1134" w:hanging="1134"/>
    </w:pPr>
    <w:rPr>
      <w:b/>
      <w:sz w:val="34"/>
    </w:rPr>
  </w:style>
  <w:style w:type="paragraph" w:customStyle="1" w:styleId="HChG">
    <w:name w:val="_ H _Ch_G"/>
    <w:basedOn w:val="Normal"/>
    <w:next w:val="Normal"/>
    <w:link w:val="HChGChar"/>
    <w:rsid w:val="00A8523D"/>
    <w:pPr>
      <w:keepNext/>
      <w:keepLines/>
      <w:tabs>
        <w:tab w:val="right" w:pos="851"/>
      </w:tabs>
      <w:spacing w:before="360" w:after="240" w:line="300" w:lineRule="exact"/>
      <w:ind w:left="1134" w:right="1134" w:hanging="1134"/>
    </w:pPr>
    <w:rPr>
      <w:b/>
      <w:sz w:val="28"/>
      <w:lang w:val="x-none"/>
    </w:rPr>
  </w:style>
  <w:style w:type="paragraph" w:customStyle="1" w:styleId="SingleTxtG">
    <w:name w:val="_ Single Txt_G"/>
    <w:basedOn w:val="Normal"/>
    <w:link w:val="SingleTxtGChar"/>
    <w:qFormat/>
    <w:rsid w:val="00A8523D"/>
    <w:pPr>
      <w:spacing w:after="120"/>
      <w:ind w:left="1134" w:right="1134"/>
      <w:jc w:val="both"/>
    </w:pPr>
    <w:rPr>
      <w:lang w:val="x-none"/>
    </w:rPr>
  </w:style>
  <w:style w:type="character" w:styleId="PageNumber">
    <w:name w:val="page number"/>
    <w:aliases w:val="7_G"/>
    <w:rsid w:val="00A8523D"/>
    <w:rPr>
      <w:rFonts w:ascii="Times New Roman" w:hAnsi="Times New Roman"/>
      <w:b/>
      <w:sz w:val="18"/>
    </w:rPr>
  </w:style>
  <w:style w:type="paragraph" w:styleId="PlainText">
    <w:name w:val="Plain Text"/>
    <w:basedOn w:val="Normal"/>
    <w:link w:val="PlainTextChar"/>
    <w:rPr>
      <w:rFonts w:cs="Courier New"/>
    </w:rPr>
  </w:style>
  <w:style w:type="paragraph" w:styleId="BodyText">
    <w:name w:val="Body Text"/>
    <w:basedOn w:val="Normal"/>
    <w:next w:val="Normal"/>
    <w:link w:val="BodyTextChar"/>
    <w:uiPriority w:val="99"/>
    <w:qFormat/>
  </w:style>
  <w:style w:type="paragraph" w:styleId="BodyTextIndent">
    <w:name w:val="Body Text Indent"/>
    <w:basedOn w:val="Normal"/>
    <w:link w:val="BodyTextIndentChar"/>
    <w:semiHidden/>
    <w:pPr>
      <w:spacing w:after="120"/>
      <w:ind w:left="283"/>
    </w:pPr>
  </w:style>
  <w:style w:type="paragraph" w:styleId="BlockText">
    <w:name w:val="Block Text"/>
    <w:basedOn w:val="Normal"/>
    <w:pPr>
      <w:ind w:left="1440" w:right="1440"/>
    </w:pPr>
  </w:style>
  <w:style w:type="paragraph" w:customStyle="1" w:styleId="SMG">
    <w:name w:val="__S_M_G"/>
    <w:basedOn w:val="Normal"/>
    <w:next w:val="Normal"/>
    <w:rsid w:val="00A8523D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SLG">
    <w:name w:val="__S_L_G"/>
    <w:basedOn w:val="Normal"/>
    <w:next w:val="Normal"/>
    <w:rsid w:val="00A8523D"/>
    <w:pPr>
      <w:keepNext/>
      <w:keepLines/>
      <w:spacing w:before="240" w:after="240" w:line="580" w:lineRule="exact"/>
      <w:ind w:left="1134" w:right="1134"/>
    </w:pPr>
    <w:rPr>
      <w:b/>
      <w:sz w:val="56"/>
    </w:rPr>
  </w:style>
  <w:style w:type="paragraph" w:customStyle="1" w:styleId="SSG">
    <w:name w:val="__S_S_G"/>
    <w:basedOn w:val="Normal"/>
    <w:next w:val="Normal"/>
    <w:rsid w:val="00A8523D"/>
    <w:pPr>
      <w:keepNext/>
      <w:keepLines/>
      <w:spacing w:before="240" w:after="240" w:line="300" w:lineRule="exact"/>
      <w:ind w:left="1134" w:right="1134"/>
    </w:pPr>
    <w:rPr>
      <w:b/>
      <w:sz w:val="28"/>
    </w:rPr>
  </w:style>
  <w:style w:type="character" w:styleId="EndnoteReference">
    <w:name w:val="endnote reference"/>
    <w:aliases w:val="1_G"/>
    <w:uiPriority w:val="99"/>
    <w:rsid w:val="00A8523D"/>
    <w:rPr>
      <w:rFonts w:ascii="Times New Roman" w:hAnsi="Times New Roman"/>
      <w:sz w:val="18"/>
      <w:vertAlign w:val="superscript"/>
    </w:rPr>
  </w:style>
  <w:style w:type="character" w:styleId="FootnoteReference">
    <w:name w:val="footnote reference"/>
    <w:aliases w:val="4_G,Footnote Reference/"/>
    <w:rsid w:val="00A8523D"/>
    <w:rPr>
      <w:rFonts w:ascii="Times New Roman" w:hAnsi="Times New Roman"/>
      <w:sz w:val="18"/>
      <w:vertAlign w:val="superscript"/>
    </w:rPr>
  </w:style>
  <w:style w:type="paragraph" w:styleId="FootnoteText">
    <w:name w:val="footnote text"/>
    <w:aliases w:val="5_G"/>
    <w:basedOn w:val="Normal"/>
    <w:link w:val="FootnoteTextChar"/>
    <w:uiPriority w:val="99"/>
    <w:qFormat/>
    <w:rsid w:val="00A8523D"/>
    <w:pPr>
      <w:tabs>
        <w:tab w:val="right" w:pos="1021"/>
      </w:tabs>
      <w:spacing w:line="220" w:lineRule="exact"/>
      <w:ind w:left="1134" w:right="1134" w:hanging="1134"/>
    </w:pPr>
    <w:rPr>
      <w:sz w:val="18"/>
      <w:lang w:val="x-none"/>
    </w:rPr>
  </w:style>
  <w:style w:type="paragraph" w:customStyle="1" w:styleId="XLargeG">
    <w:name w:val="__XLarge_G"/>
    <w:basedOn w:val="Normal"/>
    <w:next w:val="Normal"/>
    <w:rsid w:val="00A8523D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rsid w:val="00A8523D"/>
    <w:pPr>
      <w:numPr>
        <w:numId w:val="14"/>
      </w:numPr>
      <w:spacing w:after="120"/>
      <w:ind w:right="1134"/>
      <w:jc w:val="both"/>
    </w:pPr>
  </w:style>
  <w:style w:type="paragraph" w:styleId="EndnoteText">
    <w:name w:val="endnote text"/>
    <w:aliases w:val="2_G"/>
    <w:basedOn w:val="FootnoteText"/>
    <w:link w:val="EndnoteTextChar"/>
    <w:uiPriority w:val="99"/>
    <w:rsid w:val="00A8523D"/>
  </w:style>
  <w:style w:type="character" w:styleId="CommentReference">
    <w:name w:val="annotation reference"/>
    <w:uiPriority w:val="99"/>
    <w:rPr>
      <w:sz w:val="6"/>
    </w:rPr>
  </w:style>
  <w:style w:type="paragraph" w:styleId="CommentText">
    <w:name w:val="annotation text"/>
    <w:basedOn w:val="Normal"/>
    <w:link w:val="CommentTextChar"/>
    <w:uiPriority w:val="99"/>
    <w:rPr>
      <w:lang w:eastAsia="x-none"/>
    </w:rPr>
  </w:style>
  <w:style w:type="character" w:styleId="LineNumber">
    <w:name w:val="line number"/>
    <w:semiHidden/>
    <w:rPr>
      <w:sz w:val="14"/>
    </w:rPr>
  </w:style>
  <w:style w:type="paragraph" w:customStyle="1" w:styleId="Bullet2G">
    <w:name w:val="_Bullet 2_G"/>
    <w:basedOn w:val="Normal"/>
    <w:rsid w:val="00A8523D"/>
    <w:pPr>
      <w:numPr>
        <w:numId w:val="15"/>
      </w:numPr>
      <w:spacing w:after="120"/>
      <w:ind w:right="1134"/>
      <w:jc w:val="both"/>
    </w:pPr>
  </w:style>
  <w:style w:type="paragraph" w:customStyle="1" w:styleId="H1G">
    <w:name w:val="_ H_1_G"/>
    <w:basedOn w:val="Normal"/>
    <w:next w:val="Normal"/>
    <w:link w:val="H1GChar"/>
    <w:rsid w:val="00A8523D"/>
    <w:pPr>
      <w:keepNext/>
      <w:keepLines/>
      <w:tabs>
        <w:tab w:val="right" w:pos="851"/>
      </w:tabs>
      <w:spacing w:before="360" w:after="240" w:line="270" w:lineRule="exact"/>
      <w:ind w:left="1134" w:right="1134" w:hanging="1134"/>
    </w:pPr>
    <w:rPr>
      <w:b/>
      <w:sz w:val="24"/>
    </w:rPr>
  </w:style>
  <w:style w:type="paragraph" w:customStyle="1" w:styleId="H23G">
    <w:name w:val="_ H_2/3_G"/>
    <w:basedOn w:val="Normal"/>
    <w:next w:val="Normal"/>
    <w:link w:val="H23GChar"/>
    <w:rsid w:val="00A8523D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b/>
    </w:rPr>
  </w:style>
  <w:style w:type="paragraph" w:customStyle="1" w:styleId="H4G">
    <w:name w:val="_ H_4_G"/>
    <w:basedOn w:val="Normal"/>
    <w:next w:val="Normal"/>
    <w:rsid w:val="00A8523D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  <w:rPr>
      <w:i/>
    </w:rPr>
  </w:style>
  <w:style w:type="paragraph" w:customStyle="1" w:styleId="H56G">
    <w:name w:val="_ H_5/6_G"/>
    <w:basedOn w:val="Normal"/>
    <w:next w:val="Normal"/>
    <w:rsid w:val="00A8523D"/>
    <w:pPr>
      <w:keepNext/>
      <w:keepLines/>
      <w:tabs>
        <w:tab w:val="right" w:pos="851"/>
      </w:tabs>
      <w:spacing w:before="240" w:after="120" w:line="240" w:lineRule="exact"/>
      <w:ind w:left="1134" w:right="1134" w:hanging="1134"/>
    </w:pPr>
  </w:style>
  <w:style w:type="numbering" w:styleId="111111">
    <w:name w:val="Outline List 2"/>
    <w:basedOn w:val="NoList"/>
    <w:semiHidden/>
    <w:rsid w:val="008A6C4F"/>
    <w:pPr>
      <w:numPr>
        <w:numId w:val="11"/>
      </w:numPr>
    </w:pPr>
  </w:style>
  <w:style w:type="numbering" w:styleId="1ai">
    <w:name w:val="Outline List 1"/>
    <w:basedOn w:val="NoList"/>
    <w:semiHidden/>
    <w:rsid w:val="008A6C4F"/>
    <w:pPr>
      <w:numPr>
        <w:numId w:val="12"/>
      </w:numPr>
    </w:pPr>
  </w:style>
  <w:style w:type="numbering" w:styleId="ArticleSection">
    <w:name w:val="Outline List 3"/>
    <w:basedOn w:val="NoList"/>
    <w:semiHidden/>
    <w:rsid w:val="008A6C4F"/>
    <w:pPr>
      <w:numPr>
        <w:numId w:val="13"/>
      </w:numPr>
    </w:pPr>
  </w:style>
  <w:style w:type="paragraph" w:styleId="BodyText2">
    <w:name w:val="Body Text 2"/>
    <w:basedOn w:val="Normal"/>
    <w:link w:val="BodyText2Char"/>
    <w:semiHidden/>
    <w:rsid w:val="008A6C4F"/>
    <w:pPr>
      <w:spacing w:after="120" w:line="480" w:lineRule="auto"/>
    </w:pPr>
  </w:style>
  <w:style w:type="paragraph" w:styleId="BodyText3">
    <w:name w:val="Body Text 3"/>
    <w:basedOn w:val="Normal"/>
    <w:link w:val="BodyText3Char"/>
    <w:rsid w:val="008A6C4F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8A6C4F"/>
    <w:pPr>
      <w:spacing w:after="120"/>
      <w:ind w:firstLine="210"/>
    </w:pPr>
  </w:style>
  <w:style w:type="paragraph" w:styleId="BodyTextFirstIndent2">
    <w:name w:val="Body Text First Indent 2"/>
    <w:basedOn w:val="BodyTextIndent"/>
    <w:link w:val="BodyTextFirstIndent2Char"/>
    <w:rsid w:val="008A6C4F"/>
    <w:pPr>
      <w:ind w:firstLine="210"/>
    </w:pPr>
  </w:style>
  <w:style w:type="paragraph" w:styleId="BodyTextIndent2">
    <w:name w:val="Body Text Indent 2"/>
    <w:basedOn w:val="Normal"/>
    <w:link w:val="BodyTextIndent2Char"/>
    <w:semiHidden/>
    <w:rsid w:val="008A6C4F"/>
    <w:pPr>
      <w:spacing w:after="120" w:line="480" w:lineRule="auto"/>
      <w:ind w:left="283"/>
    </w:pPr>
  </w:style>
  <w:style w:type="paragraph" w:styleId="BodyTextIndent3">
    <w:name w:val="Body Text Indent 3"/>
    <w:basedOn w:val="Normal"/>
    <w:link w:val="BodyTextIndent3Char"/>
    <w:semiHidden/>
    <w:rsid w:val="008A6C4F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link w:val="ClosingChar"/>
    <w:rsid w:val="008A6C4F"/>
    <w:pPr>
      <w:ind w:left="4252"/>
    </w:pPr>
  </w:style>
  <w:style w:type="paragraph" w:styleId="Date">
    <w:name w:val="Date"/>
    <w:basedOn w:val="Normal"/>
    <w:next w:val="Normal"/>
    <w:link w:val="DateChar"/>
    <w:uiPriority w:val="99"/>
    <w:rsid w:val="008A6C4F"/>
  </w:style>
  <w:style w:type="paragraph" w:styleId="E-mailSignature">
    <w:name w:val="E-mail Signature"/>
    <w:basedOn w:val="Normal"/>
    <w:link w:val="E-mailSignatureChar"/>
    <w:rsid w:val="008A6C4F"/>
  </w:style>
  <w:style w:type="character" w:styleId="Emphasis">
    <w:name w:val="Emphasis"/>
    <w:qFormat/>
    <w:rsid w:val="008A6C4F"/>
    <w:rPr>
      <w:i/>
      <w:iCs/>
    </w:rPr>
  </w:style>
  <w:style w:type="paragraph" w:styleId="EnvelopeReturn">
    <w:name w:val="envelope return"/>
    <w:basedOn w:val="Normal"/>
    <w:rsid w:val="008A6C4F"/>
    <w:rPr>
      <w:rFonts w:ascii="Arial" w:hAnsi="Arial" w:cs="Arial"/>
    </w:rPr>
  </w:style>
  <w:style w:type="character" w:styleId="FollowedHyperlink">
    <w:name w:val="FollowedHyperlink"/>
    <w:rsid w:val="00A8523D"/>
    <w:rPr>
      <w:color w:val="auto"/>
      <w:u w:val="none"/>
    </w:rPr>
  </w:style>
  <w:style w:type="character" w:styleId="HTMLAcronym">
    <w:name w:val="HTML Acronym"/>
    <w:basedOn w:val="DefaultParagraphFont"/>
    <w:semiHidden/>
    <w:rsid w:val="008A6C4F"/>
  </w:style>
  <w:style w:type="paragraph" w:styleId="HTMLAddress">
    <w:name w:val="HTML Address"/>
    <w:basedOn w:val="Normal"/>
    <w:link w:val="HTMLAddressChar"/>
    <w:rsid w:val="008A6C4F"/>
    <w:rPr>
      <w:i/>
      <w:iCs/>
    </w:rPr>
  </w:style>
  <w:style w:type="character" w:styleId="HTMLCite">
    <w:name w:val="HTML Cite"/>
    <w:semiHidden/>
    <w:rsid w:val="008A6C4F"/>
    <w:rPr>
      <w:i/>
      <w:iCs/>
    </w:rPr>
  </w:style>
  <w:style w:type="character" w:styleId="HTMLCode">
    <w:name w:val="HTML Code"/>
    <w:semiHidden/>
    <w:rsid w:val="008A6C4F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8A6C4F"/>
    <w:rPr>
      <w:i/>
      <w:iCs/>
    </w:rPr>
  </w:style>
  <w:style w:type="character" w:styleId="HTMLKeyboard">
    <w:name w:val="HTML Keyboard"/>
    <w:semiHidden/>
    <w:rsid w:val="008A6C4F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8A6C4F"/>
    <w:rPr>
      <w:rFonts w:ascii="Courier New" w:hAnsi="Courier New" w:cs="Courier New"/>
    </w:rPr>
  </w:style>
  <w:style w:type="character" w:styleId="HTMLSample">
    <w:name w:val="HTML Sample"/>
    <w:semiHidden/>
    <w:rsid w:val="008A6C4F"/>
    <w:rPr>
      <w:rFonts w:ascii="Courier New" w:hAnsi="Courier New" w:cs="Courier New"/>
    </w:rPr>
  </w:style>
  <w:style w:type="character" w:styleId="HTMLTypewriter">
    <w:name w:val="HTML Typewriter"/>
    <w:semiHidden/>
    <w:rsid w:val="008A6C4F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8A6C4F"/>
    <w:rPr>
      <w:i/>
      <w:iCs/>
    </w:rPr>
  </w:style>
  <w:style w:type="character" w:styleId="Hyperlink">
    <w:name w:val="Hyperlink"/>
    <w:uiPriority w:val="99"/>
    <w:rsid w:val="00FF6242"/>
    <w:rPr>
      <w:color w:val="4F81BD" w:themeColor="accent1"/>
      <w:u w:val="single"/>
    </w:rPr>
  </w:style>
  <w:style w:type="paragraph" w:styleId="List">
    <w:name w:val="List"/>
    <w:basedOn w:val="Normal"/>
    <w:uiPriority w:val="99"/>
    <w:rsid w:val="008A6C4F"/>
    <w:pPr>
      <w:ind w:left="283" w:hanging="283"/>
    </w:pPr>
  </w:style>
  <w:style w:type="paragraph" w:styleId="List2">
    <w:name w:val="List 2"/>
    <w:basedOn w:val="Normal"/>
    <w:uiPriority w:val="99"/>
    <w:rsid w:val="008A6C4F"/>
    <w:pPr>
      <w:ind w:left="566" w:hanging="283"/>
    </w:pPr>
  </w:style>
  <w:style w:type="paragraph" w:styleId="List3">
    <w:name w:val="List 3"/>
    <w:basedOn w:val="Normal"/>
    <w:rsid w:val="008A6C4F"/>
    <w:pPr>
      <w:ind w:left="849" w:hanging="283"/>
    </w:pPr>
  </w:style>
  <w:style w:type="paragraph" w:styleId="List4">
    <w:name w:val="List 4"/>
    <w:basedOn w:val="Normal"/>
    <w:rsid w:val="008A6C4F"/>
    <w:pPr>
      <w:ind w:left="1132" w:hanging="283"/>
    </w:pPr>
  </w:style>
  <w:style w:type="paragraph" w:styleId="List5">
    <w:name w:val="List 5"/>
    <w:basedOn w:val="Normal"/>
    <w:rsid w:val="008A6C4F"/>
    <w:pPr>
      <w:ind w:left="1415" w:hanging="283"/>
    </w:pPr>
  </w:style>
  <w:style w:type="paragraph" w:styleId="ListBullet">
    <w:name w:val="List Bullet"/>
    <w:basedOn w:val="Normal"/>
    <w:uiPriority w:val="99"/>
    <w:rsid w:val="008A6C4F"/>
    <w:pPr>
      <w:numPr>
        <w:numId w:val="35"/>
      </w:numPr>
    </w:pPr>
  </w:style>
  <w:style w:type="paragraph" w:styleId="ListBullet2">
    <w:name w:val="List Bullet 2"/>
    <w:basedOn w:val="Normal"/>
    <w:rsid w:val="008A6C4F"/>
    <w:pPr>
      <w:numPr>
        <w:numId w:val="7"/>
      </w:numPr>
    </w:pPr>
  </w:style>
  <w:style w:type="paragraph" w:styleId="ListBullet3">
    <w:name w:val="List Bullet 3"/>
    <w:basedOn w:val="Normal"/>
    <w:rsid w:val="008A6C4F"/>
    <w:pPr>
      <w:numPr>
        <w:numId w:val="8"/>
      </w:numPr>
    </w:pPr>
  </w:style>
  <w:style w:type="paragraph" w:styleId="ListBullet4">
    <w:name w:val="List Bullet 4"/>
    <w:basedOn w:val="Normal"/>
    <w:rsid w:val="008A6C4F"/>
    <w:pPr>
      <w:numPr>
        <w:numId w:val="9"/>
      </w:numPr>
    </w:pPr>
  </w:style>
  <w:style w:type="paragraph" w:styleId="ListBullet5">
    <w:name w:val="List Bullet 5"/>
    <w:basedOn w:val="Normal"/>
    <w:rsid w:val="008A6C4F"/>
    <w:pPr>
      <w:numPr>
        <w:numId w:val="10"/>
      </w:numPr>
    </w:pPr>
  </w:style>
  <w:style w:type="paragraph" w:styleId="ListContinue">
    <w:name w:val="List Continue"/>
    <w:basedOn w:val="Normal"/>
    <w:uiPriority w:val="99"/>
    <w:rsid w:val="008A6C4F"/>
    <w:pPr>
      <w:spacing w:after="120"/>
      <w:ind w:left="283"/>
    </w:pPr>
  </w:style>
  <w:style w:type="paragraph" w:styleId="ListContinue2">
    <w:name w:val="List Continue 2"/>
    <w:basedOn w:val="Normal"/>
    <w:uiPriority w:val="99"/>
    <w:rsid w:val="008A6C4F"/>
    <w:pPr>
      <w:spacing w:after="120"/>
      <w:ind w:left="566"/>
    </w:pPr>
  </w:style>
  <w:style w:type="paragraph" w:styleId="ListContinue3">
    <w:name w:val="List Continue 3"/>
    <w:basedOn w:val="Normal"/>
    <w:rsid w:val="008A6C4F"/>
    <w:pPr>
      <w:spacing w:after="120"/>
      <w:ind w:left="849"/>
    </w:pPr>
  </w:style>
  <w:style w:type="paragraph" w:styleId="ListContinue4">
    <w:name w:val="List Continue 4"/>
    <w:basedOn w:val="Normal"/>
    <w:rsid w:val="008A6C4F"/>
    <w:pPr>
      <w:spacing w:after="120"/>
      <w:ind w:left="1132"/>
    </w:pPr>
  </w:style>
  <w:style w:type="paragraph" w:styleId="ListContinue5">
    <w:name w:val="List Continue 5"/>
    <w:basedOn w:val="Normal"/>
    <w:rsid w:val="008A6C4F"/>
    <w:pPr>
      <w:spacing w:after="120"/>
      <w:ind w:left="1415"/>
    </w:pPr>
  </w:style>
  <w:style w:type="paragraph" w:styleId="ListNumber">
    <w:name w:val="List Number"/>
    <w:basedOn w:val="Normal"/>
    <w:uiPriority w:val="99"/>
    <w:rsid w:val="008A6C4F"/>
    <w:pPr>
      <w:numPr>
        <w:numId w:val="5"/>
      </w:numPr>
    </w:pPr>
  </w:style>
  <w:style w:type="paragraph" w:styleId="ListNumber2">
    <w:name w:val="List Number 2"/>
    <w:basedOn w:val="Normal"/>
    <w:rsid w:val="008A6C4F"/>
    <w:pPr>
      <w:numPr>
        <w:numId w:val="4"/>
      </w:numPr>
    </w:pPr>
  </w:style>
  <w:style w:type="paragraph" w:styleId="ListNumber3">
    <w:name w:val="List Number 3"/>
    <w:basedOn w:val="Normal"/>
    <w:rsid w:val="008A6C4F"/>
    <w:pPr>
      <w:numPr>
        <w:numId w:val="3"/>
      </w:numPr>
    </w:pPr>
  </w:style>
  <w:style w:type="paragraph" w:styleId="ListNumber4">
    <w:name w:val="List Number 4"/>
    <w:basedOn w:val="Normal"/>
    <w:rsid w:val="008A6C4F"/>
    <w:pPr>
      <w:numPr>
        <w:numId w:val="1"/>
      </w:numPr>
      <w:tabs>
        <w:tab w:val="clear" w:pos="1209"/>
        <w:tab w:val="num" w:pos="360"/>
      </w:tabs>
      <w:ind w:left="0" w:firstLine="0"/>
    </w:pPr>
  </w:style>
  <w:style w:type="paragraph" w:styleId="ListNumber5">
    <w:name w:val="List Number 5"/>
    <w:basedOn w:val="Normal"/>
    <w:rsid w:val="008A6C4F"/>
    <w:pPr>
      <w:numPr>
        <w:numId w:val="2"/>
      </w:numPr>
    </w:pPr>
  </w:style>
  <w:style w:type="paragraph" w:styleId="MessageHeader">
    <w:name w:val="Message Header"/>
    <w:basedOn w:val="Normal"/>
    <w:link w:val="MessageHeaderChar"/>
    <w:rsid w:val="008A6C4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rsid w:val="008A6C4F"/>
    <w:rPr>
      <w:sz w:val="24"/>
      <w:szCs w:val="24"/>
    </w:rPr>
  </w:style>
  <w:style w:type="paragraph" w:styleId="NormalIndent">
    <w:name w:val="Normal Indent"/>
    <w:basedOn w:val="Normal"/>
    <w:rsid w:val="008A6C4F"/>
    <w:pPr>
      <w:ind w:left="567"/>
    </w:pPr>
  </w:style>
  <w:style w:type="paragraph" w:styleId="NoteHeading">
    <w:name w:val="Note Heading"/>
    <w:basedOn w:val="Normal"/>
    <w:next w:val="Normal"/>
    <w:link w:val="NoteHeadingChar"/>
    <w:rsid w:val="008A6C4F"/>
  </w:style>
  <w:style w:type="paragraph" w:styleId="Salutation">
    <w:name w:val="Salutation"/>
    <w:basedOn w:val="Normal"/>
    <w:next w:val="Normal"/>
    <w:link w:val="SalutationChar"/>
    <w:rsid w:val="008A6C4F"/>
  </w:style>
  <w:style w:type="paragraph" w:styleId="Signature">
    <w:name w:val="Signature"/>
    <w:basedOn w:val="Normal"/>
    <w:link w:val="SignatureChar"/>
    <w:rsid w:val="008A6C4F"/>
    <w:pPr>
      <w:ind w:left="4252"/>
    </w:pPr>
  </w:style>
  <w:style w:type="character" w:styleId="Strong">
    <w:name w:val="Strong"/>
    <w:qFormat/>
    <w:rsid w:val="008A6C4F"/>
    <w:rPr>
      <w:b/>
      <w:bCs/>
    </w:rPr>
  </w:style>
  <w:style w:type="paragraph" w:styleId="Subtitle">
    <w:name w:val="Subtitle"/>
    <w:basedOn w:val="Normal"/>
    <w:link w:val="SubtitleChar"/>
    <w:uiPriority w:val="11"/>
    <w:qFormat/>
    <w:rsid w:val="008A6C4F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table" w:styleId="Table3Deffects1">
    <w:name w:val="Table 3D effects 1"/>
    <w:basedOn w:val="TableNormal"/>
    <w:semiHidden/>
    <w:rsid w:val="008A6C4F"/>
    <w:pPr>
      <w:suppressAutoHyphens/>
      <w:spacing w:line="24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8A6C4F"/>
    <w:pPr>
      <w:suppressAutoHyphens/>
      <w:spacing w:line="24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8A6C4F"/>
    <w:pPr>
      <w:suppressAutoHyphens/>
      <w:spacing w:line="24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8A6C4F"/>
    <w:pPr>
      <w:suppressAutoHyphens/>
      <w:spacing w:line="24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8A6C4F"/>
    <w:pPr>
      <w:suppressAutoHyphens/>
      <w:spacing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8A6C4F"/>
    <w:pPr>
      <w:suppressAutoHyphens/>
      <w:spacing w:line="24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8A6C4F"/>
    <w:pPr>
      <w:suppressAutoHyphens/>
      <w:spacing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8A6C4F"/>
    <w:pPr>
      <w:suppressAutoHyphens/>
      <w:spacing w:line="24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8A6C4F"/>
    <w:pPr>
      <w:suppressAutoHyphens/>
      <w:spacing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8A6C4F"/>
    <w:pPr>
      <w:suppressAutoHyphens/>
      <w:spacing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A8523D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styleId="TableGrid1">
    <w:name w:val="Table Grid 1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8A6C4F"/>
    <w:pPr>
      <w:suppressAutoHyphens/>
      <w:spacing w:line="24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8A6C4F"/>
    <w:pPr>
      <w:suppressAutoHyphens/>
      <w:spacing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8A6C4F"/>
    <w:pPr>
      <w:suppressAutoHyphens/>
      <w:spacing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8A6C4F"/>
    <w:pPr>
      <w:suppressAutoHyphens/>
      <w:spacing w:line="24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8A6C4F"/>
    <w:pPr>
      <w:suppressAutoHyphens/>
      <w:spacing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8A6C4F"/>
    <w:pPr>
      <w:suppressAutoHyphens/>
      <w:spacing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8A6C4F"/>
    <w:pPr>
      <w:suppressAutoHyphens/>
      <w:spacing w:line="24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8A6C4F"/>
    <w:pPr>
      <w:suppressAutoHyphens/>
      <w:spacing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8A6C4F"/>
    <w:pPr>
      <w:suppressAutoHyphens/>
      <w:spacing w:line="24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A6C4F"/>
    <w:pPr>
      <w:suppressAutoHyphens/>
      <w:spacing w:line="24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8A6C4F"/>
    <w:pPr>
      <w:suppressAutoHyphens/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8A6C4F"/>
    <w:pPr>
      <w:suppressAutoHyphens/>
      <w:spacing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0"/>
    <w:qFormat/>
    <w:rsid w:val="008A6C4F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EnvelopeAddress">
    <w:name w:val="envelope address"/>
    <w:basedOn w:val="Normal"/>
    <w:rsid w:val="008A6C4F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Footer">
    <w:name w:val="footer"/>
    <w:aliases w:val="3_G"/>
    <w:basedOn w:val="Normal"/>
    <w:link w:val="FooterChar"/>
    <w:uiPriority w:val="99"/>
    <w:rsid w:val="00A8523D"/>
    <w:pPr>
      <w:spacing w:line="240" w:lineRule="auto"/>
    </w:pPr>
    <w:rPr>
      <w:sz w:val="16"/>
    </w:rPr>
  </w:style>
  <w:style w:type="paragraph" w:styleId="Header">
    <w:name w:val="header"/>
    <w:aliases w:val="6_G"/>
    <w:basedOn w:val="Normal"/>
    <w:link w:val="HeaderChar"/>
    <w:uiPriority w:val="99"/>
    <w:rsid w:val="00A8523D"/>
    <w:pPr>
      <w:pBdr>
        <w:bottom w:val="single" w:sz="4" w:space="4" w:color="auto"/>
      </w:pBdr>
      <w:spacing w:line="240" w:lineRule="auto"/>
    </w:pPr>
    <w:rPr>
      <w:b/>
      <w:sz w:val="18"/>
    </w:rPr>
  </w:style>
  <w:style w:type="paragraph" w:styleId="BalloonText">
    <w:name w:val="Balloon Text"/>
    <w:basedOn w:val="Normal"/>
    <w:link w:val="BalloonTextChar"/>
    <w:uiPriority w:val="99"/>
    <w:rsid w:val="000216CC"/>
    <w:pPr>
      <w:spacing w:line="240" w:lineRule="auto"/>
    </w:pPr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rsid w:val="000216CC"/>
    <w:rPr>
      <w:rFonts w:ascii="Tahoma" w:hAnsi="Tahoma" w:cs="Tahoma"/>
      <w:sz w:val="16"/>
      <w:szCs w:val="16"/>
      <w:lang w:eastAsia="en-US"/>
    </w:rPr>
  </w:style>
  <w:style w:type="character" w:customStyle="1" w:styleId="HChGChar">
    <w:name w:val="_ H _Ch_G Char"/>
    <w:link w:val="HChG"/>
    <w:rsid w:val="006B1C55"/>
    <w:rPr>
      <w:b/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6B1C55"/>
    <w:pPr>
      <w:suppressAutoHyphens w:val="0"/>
      <w:spacing w:line="240" w:lineRule="auto"/>
      <w:ind w:left="720"/>
      <w:jc w:val="both"/>
    </w:pPr>
    <w:rPr>
      <w:sz w:val="24"/>
      <w:szCs w:val="24"/>
      <w:lang w:val="en-US"/>
    </w:rPr>
  </w:style>
  <w:style w:type="paragraph" w:customStyle="1" w:styleId="Default">
    <w:name w:val="Default"/>
    <w:rsid w:val="00494C77"/>
    <w:pPr>
      <w:autoSpaceDE w:val="0"/>
      <w:autoSpaceDN w:val="0"/>
      <w:adjustRightInd w:val="0"/>
    </w:pPr>
    <w:rPr>
      <w:color w:val="000000"/>
      <w:sz w:val="24"/>
      <w:szCs w:val="24"/>
      <w:lang w:val="sv-SE" w:eastAsia="sv-SE"/>
    </w:rPr>
  </w:style>
  <w:style w:type="character" w:customStyle="1" w:styleId="SingleTxtGChar">
    <w:name w:val="_ Single Txt_G Char"/>
    <w:link w:val="SingleTxtG"/>
    <w:qFormat/>
    <w:locked/>
    <w:rsid w:val="00E34E58"/>
    <w:rPr>
      <w:lang w:eastAsia="en-US"/>
    </w:rPr>
  </w:style>
  <w:style w:type="character" w:customStyle="1" w:styleId="FootnoteTextChar">
    <w:name w:val="Footnote Text Char"/>
    <w:aliases w:val="5_G Char"/>
    <w:link w:val="FootnoteText"/>
    <w:uiPriority w:val="99"/>
    <w:rsid w:val="00E34E58"/>
    <w:rPr>
      <w:sz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115303"/>
    <w:rPr>
      <w:b/>
      <w:bCs/>
    </w:rPr>
  </w:style>
  <w:style w:type="character" w:customStyle="1" w:styleId="CommentTextChar">
    <w:name w:val="Comment Text Char"/>
    <w:link w:val="CommentText"/>
    <w:uiPriority w:val="99"/>
    <w:rsid w:val="00115303"/>
    <w:rPr>
      <w:lang w:val="en-GB"/>
    </w:rPr>
  </w:style>
  <w:style w:type="character" w:customStyle="1" w:styleId="CommentSubjectChar">
    <w:name w:val="Comment Subject Char"/>
    <w:link w:val="CommentSubject"/>
    <w:uiPriority w:val="99"/>
    <w:rsid w:val="00115303"/>
    <w:rPr>
      <w:b/>
      <w:bCs/>
      <w:lang w:val="en-GB"/>
    </w:rPr>
  </w:style>
  <w:style w:type="paragraph" w:customStyle="1" w:styleId="Listenabsatz1">
    <w:name w:val="Listenabsatz1"/>
    <w:basedOn w:val="Normal"/>
    <w:uiPriority w:val="99"/>
    <w:rsid w:val="008037A2"/>
    <w:pPr>
      <w:suppressAutoHyphens w:val="0"/>
      <w:spacing w:line="240" w:lineRule="auto"/>
      <w:ind w:left="720"/>
      <w:contextualSpacing/>
    </w:pPr>
    <w:rPr>
      <w:sz w:val="24"/>
      <w:szCs w:val="24"/>
      <w:lang w:eastAsia="en-GB"/>
    </w:rPr>
  </w:style>
  <w:style w:type="character" w:customStyle="1" w:styleId="Heading3Char">
    <w:name w:val="Heading 3 Char"/>
    <w:link w:val="Heading3"/>
    <w:uiPriority w:val="9"/>
    <w:rsid w:val="009D634E"/>
    <w:rPr>
      <w:lang w:eastAsia="en-US"/>
    </w:rPr>
  </w:style>
  <w:style w:type="paragraph" w:customStyle="1" w:styleId="GHSHeading4">
    <w:name w:val="GHSHeading4"/>
    <w:basedOn w:val="Normal"/>
    <w:rsid w:val="009D634E"/>
    <w:pPr>
      <w:keepNext/>
      <w:keepLines/>
      <w:tabs>
        <w:tab w:val="left" w:pos="1418"/>
        <w:tab w:val="left" w:pos="1985"/>
        <w:tab w:val="left" w:pos="2552"/>
        <w:tab w:val="left" w:pos="3119"/>
        <w:tab w:val="left" w:pos="3686"/>
      </w:tabs>
      <w:suppressAutoHyphens w:val="0"/>
      <w:autoSpaceDE w:val="0"/>
      <w:autoSpaceDN w:val="0"/>
      <w:adjustRightInd w:val="0"/>
      <w:spacing w:line="240" w:lineRule="auto"/>
      <w:jc w:val="both"/>
    </w:pPr>
    <w:rPr>
      <w:b/>
      <w:bCs/>
      <w:color w:val="000000"/>
      <w:sz w:val="22"/>
      <w:szCs w:val="22"/>
      <w:lang w:eastAsia="fr-FR"/>
    </w:rPr>
  </w:style>
  <w:style w:type="paragraph" w:customStyle="1" w:styleId="GHSHeading5">
    <w:name w:val="GHSHeading5"/>
    <w:basedOn w:val="Normal"/>
    <w:rsid w:val="009D634E"/>
    <w:pPr>
      <w:keepNext/>
      <w:keepLines/>
      <w:widowControl w:val="0"/>
      <w:tabs>
        <w:tab w:val="left" w:pos="1418"/>
        <w:tab w:val="left" w:pos="1985"/>
        <w:tab w:val="left" w:pos="2552"/>
        <w:tab w:val="left" w:pos="3119"/>
        <w:tab w:val="left" w:pos="3686"/>
      </w:tabs>
      <w:suppressAutoHyphens w:val="0"/>
      <w:spacing w:line="240" w:lineRule="auto"/>
      <w:jc w:val="both"/>
    </w:pPr>
    <w:rPr>
      <w:snapToGrid w:val="0"/>
      <w:color w:val="000000"/>
      <w:sz w:val="22"/>
      <w:szCs w:val="22"/>
    </w:rPr>
  </w:style>
  <w:style w:type="paragraph" w:customStyle="1" w:styleId="Style1">
    <w:name w:val="Style1"/>
    <w:basedOn w:val="Normal"/>
    <w:rsid w:val="009D634E"/>
    <w:pPr>
      <w:suppressAutoHyphens w:val="0"/>
      <w:spacing w:line="240" w:lineRule="auto"/>
    </w:pPr>
    <w:rPr>
      <w:sz w:val="22"/>
      <w:szCs w:val="24"/>
    </w:rPr>
  </w:style>
  <w:style w:type="paragraph" w:customStyle="1" w:styleId="ManualBodyText">
    <w:name w:val="Manual Body Text"/>
    <w:basedOn w:val="BodyText"/>
    <w:rsid w:val="00A71119"/>
    <w:pPr>
      <w:numPr>
        <w:ilvl w:val="12"/>
      </w:numPr>
      <w:tabs>
        <w:tab w:val="left" w:pos="1418"/>
      </w:tabs>
      <w:suppressAutoHyphens w:val="0"/>
      <w:autoSpaceDE w:val="0"/>
      <w:autoSpaceDN w:val="0"/>
      <w:adjustRightInd w:val="0"/>
      <w:spacing w:line="240" w:lineRule="auto"/>
      <w:jc w:val="both"/>
    </w:pPr>
    <w:rPr>
      <w:sz w:val="22"/>
      <w:szCs w:val="22"/>
      <w:lang w:eastAsia="fr-FR"/>
    </w:rPr>
  </w:style>
  <w:style w:type="paragraph" w:customStyle="1" w:styleId="ManualHeading1">
    <w:name w:val="Manual Heading 1"/>
    <w:basedOn w:val="ManualBodyText"/>
    <w:next w:val="ManualBodyText"/>
    <w:rsid w:val="00A71119"/>
    <w:pPr>
      <w:keepNext/>
      <w:keepLines/>
      <w:tabs>
        <w:tab w:val="clear" w:pos="1418"/>
      </w:tabs>
      <w:jc w:val="center"/>
    </w:pPr>
    <w:rPr>
      <w:b/>
      <w:sz w:val="26"/>
      <w:szCs w:val="26"/>
    </w:rPr>
  </w:style>
  <w:style w:type="paragraph" w:customStyle="1" w:styleId="ManualHeading2">
    <w:name w:val="Manual Heading 2"/>
    <w:basedOn w:val="ManualBodyText"/>
    <w:next w:val="ManualBodyText"/>
    <w:rsid w:val="00A71119"/>
    <w:pPr>
      <w:keepNext/>
      <w:keepLines/>
    </w:pPr>
    <w:rPr>
      <w:b/>
    </w:rPr>
  </w:style>
  <w:style w:type="paragraph" w:customStyle="1" w:styleId="ManualHeading3">
    <w:name w:val="Manual Heading 3"/>
    <w:basedOn w:val="ManualBodyText"/>
    <w:next w:val="ManualBodyText"/>
    <w:rsid w:val="00A71119"/>
    <w:pPr>
      <w:keepNext/>
      <w:keepLines/>
    </w:pPr>
    <w:rPr>
      <w:b/>
    </w:rPr>
  </w:style>
  <w:style w:type="paragraph" w:customStyle="1" w:styleId="ManualHeading4">
    <w:name w:val="Manual Heading 4"/>
    <w:basedOn w:val="ManualBodyText"/>
    <w:next w:val="ManualBodyText"/>
    <w:rsid w:val="00A71119"/>
    <w:pPr>
      <w:keepNext/>
      <w:keepLines/>
    </w:pPr>
  </w:style>
  <w:style w:type="paragraph" w:customStyle="1" w:styleId="ManualHeading5">
    <w:name w:val="Manual Heading 5"/>
    <w:basedOn w:val="ManualBodyText"/>
    <w:next w:val="ManualBodyText"/>
    <w:rsid w:val="00A71119"/>
    <w:pPr>
      <w:keepNext/>
      <w:keepLines/>
    </w:pPr>
  </w:style>
  <w:style w:type="paragraph" w:customStyle="1" w:styleId="ManualHeading6">
    <w:name w:val="Manual Heading 6"/>
    <w:basedOn w:val="ManualBodyText"/>
    <w:next w:val="ManualBodyText"/>
    <w:rsid w:val="00A71119"/>
    <w:pPr>
      <w:keepNext/>
      <w:keepLines/>
    </w:pPr>
  </w:style>
  <w:style w:type="paragraph" w:customStyle="1" w:styleId="ManualPartEN">
    <w:name w:val="Manual Part EN"/>
    <w:basedOn w:val="ManualHeading1"/>
    <w:next w:val="ManualHeading1"/>
    <w:rsid w:val="00A71119"/>
    <w:rPr>
      <w:bCs/>
      <w:sz w:val="56"/>
      <w:szCs w:val="44"/>
    </w:rPr>
  </w:style>
  <w:style w:type="character" w:customStyle="1" w:styleId="HTMLPreformattedChar">
    <w:name w:val="HTML Preformatted Char"/>
    <w:link w:val="HTMLPreformatted"/>
    <w:rsid w:val="00A71119"/>
    <w:rPr>
      <w:rFonts w:ascii="Courier New" w:hAnsi="Courier New" w:cs="Courier New"/>
      <w:lang w:eastAsia="en-US"/>
    </w:rPr>
  </w:style>
  <w:style w:type="character" w:customStyle="1" w:styleId="FooterChar">
    <w:name w:val="Footer Char"/>
    <w:aliases w:val="3_G Char"/>
    <w:link w:val="Footer"/>
    <w:uiPriority w:val="99"/>
    <w:rsid w:val="00A71119"/>
    <w:rPr>
      <w:sz w:val="16"/>
      <w:lang w:eastAsia="en-US"/>
    </w:rPr>
  </w:style>
  <w:style w:type="character" w:customStyle="1" w:styleId="BodyTextIndentChar">
    <w:name w:val="Body Text Indent Char"/>
    <w:link w:val="BodyTextIndent"/>
    <w:semiHidden/>
    <w:rsid w:val="00A71119"/>
    <w:rPr>
      <w:lang w:eastAsia="en-US"/>
    </w:rPr>
  </w:style>
  <w:style w:type="character" w:customStyle="1" w:styleId="BodyTextIndent2Char">
    <w:name w:val="Body Text Indent 2 Char"/>
    <w:link w:val="BodyTextIndent2"/>
    <w:semiHidden/>
    <w:rsid w:val="00A71119"/>
    <w:rPr>
      <w:lang w:eastAsia="en-US"/>
    </w:rPr>
  </w:style>
  <w:style w:type="character" w:customStyle="1" w:styleId="BodyTextChar">
    <w:name w:val="Body Text Char"/>
    <w:link w:val="BodyText"/>
    <w:uiPriority w:val="99"/>
    <w:rsid w:val="00A71119"/>
    <w:rPr>
      <w:lang w:eastAsia="en-US"/>
    </w:rPr>
  </w:style>
  <w:style w:type="character" w:customStyle="1" w:styleId="HeaderChar">
    <w:name w:val="Header Char"/>
    <w:aliases w:val="6_G Char"/>
    <w:link w:val="Header"/>
    <w:uiPriority w:val="99"/>
    <w:rsid w:val="00594F31"/>
    <w:rPr>
      <w:b/>
      <w:sz w:val="18"/>
      <w:lang w:eastAsia="en-US"/>
    </w:rPr>
  </w:style>
  <w:style w:type="character" w:customStyle="1" w:styleId="BodyTextIndent3Char">
    <w:name w:val="Body Text Indent 3 Char"/>
    <w:link w:val="BodyTextIndent3"/>
    <w:semiHidden/>
    <w:rsid w:val="00BD109F"/>
    <w:rPr>
      <w:sz w:val="16"/>
      <w:szCs w:val="16"/>
      <w:lang w:eastAsia="en-US"/>
    </w:rPr>
  </w:style>
  <w:style w:type="character" w:customStyle="1" w:styleId="TitleChar">
    <w:name w:val="Title Char"/>
    <w:link w:val="Title"/>
    <w:uiPriority w:val="10"/>
    <w:rsid w:val="00BD109F"/>
    <w:rPr>
      <w:rFonts w:ascii="Arial" w:hAnsi="Arial" w:cs="Arial"/>
      <w:b/>
      <w:bCs/>
      <w:kern w:val="28"/>
      <w:sz w:val="32"/>
      <w:szCs w:val="32"/>
      <w:lang w:eastAsia="en-US"/>
    </w:rPr>
  </w:style>
  <w:style w:type="character" w:customStyle="1" w:styleId="H1GChar">
    <w:name w:val="_ H_1_G Char"/>
    <w:link w:val="H1G"/>
    <w:rsid w:val="000E23BE"/>
    <w:rPr>
      <w:b/>
      <w:sz w:val="24"/>
      <w:lang w:eastAsia="en-US"/>
    </w:rPr>
  </w:style>
  <w:style w:type="character" w:customStyle="1" w:styleId="Heading1Char">
    <w:name w:val="Heading 1 Char"/>
    <w:aliases w:val="Table_G Char"/>
    <w:basedOn w:val="DefaultParagraphFont"/>
    <w:link w:val="Heading1"/>
    <w:uiPriority w:val="9"/>
    <w:rsid w:val="00B84944"/>
    <w:rPr>
      <w:lang w:val="x-none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B84944"/>
    <w:rPr>
      <w:lang w:eastAsia="en-US"/>
    </w:rPr>
  </w:style>
  <w:style w:type="character" w:customStyle="1" w:styleId="Heading4Char">
    <w:name w:val="Heading 4 Char"/>
    <w:basedOn w:val="DefaultParagraphFont"/>
    <w:link w:val="Heading4"/>
    <w:rsid w:val="00B84944"/>
    <w:rPr>
      <w:lang w:eastAsia="en-US"/>
    </w:rPr>
  </w:style>
  <w:style w:type="character" w:customStyle="1" w:styleId="Heading5Char">
    <w:name w:val="Heading 5 Char"/>
    <w:basedOn w:val="DefaultParagraphFont"/>
    <w:link w:val="Heading5"/>
    <w:rsid w:val="00B84944"/>
    <w:rPr>
      <w:lang w:eastAsia="en-US"/>
    </w:rPr>
  </w:style>
  <w:style w:type="character" w:customStyle="1" w:styleId="Heading6Char">
    <w:name w:val="Heading 6 Char"/>
    <w:basedOn w:val="DefaultParagraphFont"/>
    <w:link w:val="Heading6"/>
    <w:rsid w:val="00B84944"/>
    <w:rPr>
      <w:lang w:eastAsia="en-US"/>
    </w:rPr>
  </w:style>
  <w:style w:type="character" w:customStyle="1" w:styleId="Heading7Char">
    <w:name w:val="Heading 7 Char"/>
    <w:basedOn w:val="DefaultParagraphFont"/>
    <w:link w:val="Heading7"/>
    <w:rsid w:val="00B84944"/>
    <w:rPr>
      <w:lang w:eastAsia="en-US"/>
    </w:rPr>
  </w:style>
  <w:style w:type="character" w:customStyle="1" w:styleId="Heading8Char">
    <w:name w:val="Heading 8 Char"/>
    <w:basedOn w:val="DefaultParagraphFont"/>
    <w:link w:val="Heading8"/>
    <w:rsid w:val="00B84944"/>
    <w:rPr>
      <w:lang w:eastAsia="en-US"/>
    </w:rPr>
  </w:style>
  <w:style w:type="character" w:customStyle="1" w:styleId="Heading9Char">
    <w:name w:val="Heading 9 Char"/>
    <w:basedOn w:val="DefaultParagraphFont"/>
    <w:link w:val="Heading9"/>
    <w:rsid w:val="00B84944"/>
    <w:rPr>
      <w:lang w:eastAsia="en-US"/>
    </w:rPr>
  </w:style>
  <w:style w:type="paragraph" w:customStyle="1" w:styleId="a">
    <w:name w:val="–"/>
    <w:semiHidden/>
    <w:rsid w:val="00B84944"/>
    <w:pPr>
      <w:autoSpaceDE w:val="0"/>
      <w:autoSpaceDN w:val="0"/>
      <w:adjustRightInd w:val="0"/>
      <w:jc w:val="both"/>
    </w:pPr>
    <w:rPr>
      <w:rFonts w:ascii="Arial" w:eastAsia="Times New Roman" w:hAnsi="Arial"/>
      <w:sz w:val="24"/>
      <w:szCs w:val="24"/>
      <w:lang w:val="en-US" w:eastAsia="en-US"/>
    </w:rPr>
  </w:style>
  <w:style w:type="paragraph" w:customStyle="1" w:styleId="font5">
    <w:name w:val="font5"/>
    <w:basedOn w:val="Normal"/>
    <w:semiHidden/>
    <w:rsid w:val="00B84944"/>
    <w:pPr>
      <w:suppressAutoHyphens w:val="0"/>
      <w:spacing w:before="100" w:beforeAutospacing="1" w:after="100" w:afterAutospacing="1" w:line="240" w:lineRule="auto"/>
    </w:pPr>
    <w:rPr>
      <w:rFonts w:ascii="CG Times" w:eastAsia="Times New Roman" w:hAnsi="CG Times"/>
    </w:rPr>
  </w:style>
  <w:style w:type="paragraph" w:customStyle="1" w:styleId="Document1">
    <w:name w:val="Document 1"/>
    <w:semiHidden/>
    <w:rsid w:val="00B84944"/>
    <w:pPr>
      <w:keepNext/>
      <w:keepLines/>
      <w:tabs>
        <w:tab w:val="left" w:pos="-720"/>
      </w:tabs>
      <w:suppressAutoHyphens/>
    </w:pPr>
    <w:rPr>
      <w:rFonts w:ascii="Times Roman" w:eastAsia="Times New Roman" w:hAnsi="Times Roman"/>
      <w:sz w:val="22"/>
      <w:lang w:val="en-US" w:eastAsia="en-US"/>
    </w:rPr>
  </w:style>
  <w:style w:type="paragraph" w:customStyle="1" w:styleId="Num-DocParagraph">
    <w:name w:val="Num-Doc Paragraph"/>
    <w:basedOn w:val="BodyText"/>
    <w:semiHidden/>
    <w:rsid w:val="00B84944"/>
    <w:pPr>
      <w:tabs>
        <w:tab w:val="left" w:pos="851"/>
        <w:tab w:val="left" w:pos="1191"/>
        <w:tab w:val="left" w:pos="1531"/>
      </w:tabs>
      <w:suppressAutoHyphens w:val="0"/>
      <w:spacing w:after="240" w:line="240" w:lineRule="auto"/>
      <w:jc w:val="both"/>
    </w:pPr>
    <w:rPr>
      <w:rFonts w:ascii="Times" w:eastAsia="Times New Roman" w:hAnsi="Times"/>
      <w:sz w:val="22"/>
    </w:rPr>
  </w:style>
  <w:style w:type="character" w:customStyle="1" w:styleId="BodyText2Char">
    <w:name w:val="Body Text 2 Char"/>
    <w:basedOn w:val="DefaultParagraphFont"/>
    <w:link w:val="BodyText2"/>
    <w:semiHidden/>
    <w:rsid w:val="00B84944"/>
    <w:rPr>
      <w:lang w:eastAsia="en-US"/>
    </w:rPr>
  </w:style>
  <w:style w:type="character" w:customStyle="1" w:styleId="DateChar">
    <w:name w:val="Date Char"/>
    <w:basedOn w:val="DefaultParagraphFont"/>
    <w:link w:val="Date"/>
    <w:uiPriority w:val="99"/>
    <w:rsid w:val="00B84944"/>
    <w:rPr>
      <w:lang w:eastAsia="en-US"/>
    </w:rPr>
  </w:style>
  <w:style w:type="character" w:customStyle="1" w:styleId="BodyText3Char">
    <w:name w:val="Body Text 3 Char"/>
    <w:basedOn w:val="DefaultParagraphFont"/>
    <w:link w:val="BodyText3"/>
    <w:rsid w:val="00B84944"/>
    <w:rPr>
      <w:sz w:val="16"/>
      <w:szCs w:val="16"/>
      <w:lang w:eastAsia="en-US"/>
    </w:rPr>
  </w:style>
  <w:style w:type="character" w:customStyle="1" w:styleId="BodyTextFirstIndentChar">
    <w:name w:val="Body Text First Indent Char"/>
    <w:basedOn w:val="BodyTextChar"/>
    <w:link w:val="BodyTextFirstIndent"/>
    <w:rsid w:val="00B84944"/>
    <w:rPr>
      <w:lang w:eastAsia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B84944"/>
    <w:rPr>
      <w:lang w:eastAsia="en-US"/>
    </w:rPr>
  </w:style>
  <w:style w:type="paragraph" w:styleId="Caption">
    <w:name w:val="caption"/>
    <w:basedOn w:val="Normal"/>
    <w:next w:val="Normal"/>
    <w:qFormat/>
    <w:rsid w:val="00B84944"/>
    <w:pPr>
      <w:suppressAutoHyphens w:val="0"/>
      <w:autoSpaceDE w:val="0"/>
      <w:autoSpaceDN w:val="0"/>
      <w:adjustRightInd w:val="0"/>
      <w:spacing w:line="240" w:lineRule="auto"/>
    </w:pPr>
    <w:rPr>
      <w:rFonts w:ascii="Times" w:eastAsia="Times New Roman" w:hAnsi="Times"/>
      <w:b/>
      <w:bCs/>
      <w:lang w:val="fr-FR" w:eastAsia="fr-FR"/>
    </w:rPr>
  </w:style>
  <w:style w:type="character" w:customStyle="1" w:styleId="ClosingChar">
    <w:name w:val="Closing Char"/>
    <w:basedOn w:val="DefaultParagraphFont"/>
    <w:link w:val="Closing"/>
    <w:rsid w:val="00B84944"/>
    <w:rPr>
      <w:lang w:eastAsia="en-US"/>
    </w:rPr>
  </w:style>
  <w:style w:type="paragraph" w:styleId="DocumentMap">
    <w:name w:val="Document Map"/>
    <w:basedOn w:val="Normal"/>
    <w:link w:val="DocumentMapChar"/>
    <w:semiHidden/>
    <w:rsid w:val="00B84944"/>
    <w:pPr>
      <w:shd w:val="clear" w:color="auto" w:fill="000080"/>
      <w:suppressAutoHyphens w:val="0"/>
      <w:autoSpaceDE w:val="0"/>
      <w:autoSpaceDN w:val="0"/>
      <w:adjustRightInd w:val="0"/>
      <w:spacing w:line="240" w:lineRule="auto"/>
    </w:pPr>
    <w:rPr>
      <w:rFonts w:ascii="Tahoma" w:eastAsia="Times New Roman" w:hAnsi="Tahoma" w:cs="Tahoma"/>
      <w:lang w:val="fr-FR" w:eastAsia="fr-FR"/>
    </w:rPr>
  </w:style>
  <w:style w:type="character" w:customStyle="1" w:styleId="DocumentMapChar">
    <w:name w:val="Document Map Char"/>
    <w:basedOn w:val="DefaultParagraphFont"/>
    <w:link w:val="DocumentMap"/>
    <w:semiHidden/>
    <w:rsid w:val="00B84944"/>
    <w:rPr>
      <w:rFonts w:ascii="Tahoma" w:eastAsia="Times New Roman" w:hAnsi="Tahoma" w:cs="Tahoma"/>
      <w:shd w:val="clear" w:color="auto" w:fill="000080"/>
      <w:lang w:val="fr-FR" w:eastAsia="fr-FR"/>
    </w:rPr>
  </w:style>
  <w:style w:type="character" w:customStyle="1" w:styleId="E-mailSignatureChar">
    <w:name w:val="E-mail Signature Char"/>
    <w:basedOn w:val="DefaultParagraphFont"/>
    <w:link w:val="E-mailSignature"/>
    <w:rsid w:val="00B84944"/>
    <w:rPr>
      <w:lang w:eastAsia="en-US"/>
    </w:rPr>
  </w:style>
  <w:style w:type="character" w:customStyle="1" w:styleId="EndnoteTextChar">
    <w:name w:val="Endnote Text Char"/>
    <w:aliases w:val="2_G Char"/>
    <w:basedOn w:val="DefaultParagraphFont"/>
    <w:link w:val="EndnoteText"/>
    <w:uiPriority w:val="99"/>
    <w:rsid w:val="00B84944"/>
    <w:rPr>
      <w:sz w:val="18"/>
      <w:lang w:val="x-none" w:eastAsia="en-US"/>
    </w:rPr>
  </w:style>
  <w:style w:type="character" w:customStyle="1" w:styleId="HTMLAddressChar">
    <w:name w:val="HTML Address Char"/>
    <w:basedOn w:val="DefaultParagraphFont"/>
    <w:link w:val="HTMLAddress"/>
    <w:rsid w:val="00B84944"/>
    <w:rPr>
      <w:i/>
      <w:iCs/>
      <w:lang w:eastAsia="en-US"/>
    </w:rPr>
  </w:style>
  <w:style w:type="paragraph" w:styleId="Index1">
    <w:name w:val="index 1"/>
    <w:basedOn w:val="Normal"/>
    <w:next w:val="Normal"/>
    <w:autoRedefine/>
    <w:semiHidden/>
    <w:rsid w:val="00B84944"/>
    <w:pPr>
      <w:suppressAutoHyphens w:val="0"/>
      <w:autoSpaceDE w:val="0"/>
      <w:autoSpaceDN w:val="0"/>
      <w:adjustRightInd w:val="0"/>
      <w:spacing w:line="240" w:lineRule="auto"/>
      <w:ind w:left="200" w:hanging="200"/>
    </w:pPr>
    <w:rPr>
      <w:rFonts w:ascii="Times" w:eastAsia="Times New Roman" w:hAnsi="Times"/>
      <w:lang w:val="fr-FR" w:eastAsia="fr-FR"/>
    </w:rPr>
  </w:style>
  <w:style w:type="paragraph" w:styleId="Index2">
    <w:name w:val="index 2"/>
    <w:basedOn w:val="Normal"/>
    <w:next w:val="Normal"/>
    <w:autoRedefine/>
    <w:semiHidden/>
    <w:rsid w:val="00B84944"/>
    <w:pPr>
      <w:suppressAutoHyphens w:val="0"/>
      <w:autoSpaceDE w:val="0"/>
      <w:autoSpaceDN w:val="0"/>
      <w:adjustRightInd w:val="0"/>
      <w:spacing w:line="240" w:lineRule="auto"/>
      <w:ind w:left="400" w:hanging="200"/>
    </w:pPr>
    <w:rPr>
      <w:rFonts w:ascii="Times" w:eastAsia="Times New Roman" w:hAnsi="Times"/>
      <w:lang w:val="fr-FR" w:eastAsia="fr-FR"/>
    </w:rPr>
  </w:style>
  <w:style w:type="paragraph" w:styleId="Index3">
    <w:name w:val="index 3"/>
    <w:basedOn w:val="Normal"/>
    <w:next w:val="Normal"/>
    <w:autoRedefine/>
    <w:semiHidden/>
    <w:rsid w:val="00B84944"/>
    <w:pPr>
      <w:suppressAutoHyphens w:val="0"/>
      <w:autoSpaceDE w:val="0"/>
      <w:autoSpaceDN w:val="0"/>
      <w:adjustRightInd w:val="0"/>
      <w:spacing w:line="240" w:lineRule="auto"/>
      <w:ind w:left="600" w:hanging="200"/>
    </w:pPr>
    <w:rPr>
      <w:rFonts w:ascii="Times" w:eastAsia="Times New Roman" w:hAnsi="Times"/>
      <w:lang w:val="fr-FR" w:eastAsia="fr-FR"/>
    </w:rPr>
  </w:style>
  <w:style w:type="paragraph" w:styleId="Index4">
    <w:name w:val="index 4"/>
    <w:basedOn w:val="Normal"/>
    <w:next w:val="Normal"/>
    <w:autoRedefine/>
    <w:semiHidden/>
    <w:rsid w:val="00B84944"/>
    <w:pPr>
      <w:suppressAutoHyphens w:val="0"/>
      <w:autoSpaceDE w:val="0"/>
      <w:autoSpaceDN w:val="0"/>
      <w:adjustRightInd w:val="0"/>
      <w:spacing w:line="240" w:lineRule="auto"/>
      <w:ind w:left="800" w:hanging="200"/>
    </w:pPr>
    <w:rPr>
      <w:rFonts w:ascii="Times" w:eastAsia="Times New Roman" w:hAnsi="Times"/>
      <w:lang w:val="fr-FR" w:eastAsia="fr-FR"/>
    </w:rPr>
  </w:style>
  <w:style w:type="paragraph" w:styleId="Index5">
    <w:name w:val="index 5"/>
    <w:basedOn w:val="Normal"/>
    <w:next w:val="Normal"/>
    <w:autoRedefine/>
    <w:semiHidden/>
    <w:rsid w:val="00B84944"/>
    <w:pPr>
      <w:suppressAutoHyphens w:val="0"/>
      <w:autoSpaceDE w:val="0"/>
      <w:autoSpaceDN w:val="0"/>
      <w:adjustRightInd w:val="0"/>
      <w:spacing w:line="240" w:lineRule="auto"/>
      <w:ind w:left="1000" w:hanging="200"/>
    </w:pPr>
    <w:rPr>
      <w:rFonts w:ascii="Times" w:eastAsia="Times New Roman" w:hAnsi="Times"/>
      <w:lang w:val="fr-FR" w:eastAsia="fr-FR"/>
    </w:rPr>
  </w:style>
  <w:style w:type="paragraph" w:styleId="Index6">
    <w:name w:val="index 6"/>
    <w:basedOn w:val="Normal"/>
    <w:next w:val="Normal"/>
    <w:autoRedefine/>
    <w:semiHidden/>
    <w:rsid w:val="00B84944"/>
    <w:pPr>
      <w:suppressAutoHyphens w:val="0"/>
      <w:autoSpaceDE w:val="0"/>
      <w:autoSpaceDN w:val="0"/>
      <w:adjustRightInd w:val="0"/>
      <w:spacing w:line="240" w:lineRule="auto"/>
      <w:ind w:left="1200" w:hanging="200"/>
    </w:pPr>
    <w:rPr>
      <w:rFonts w:ascii="Times" w:eastAsia="Times New Roman" w:hAnsi="Times"/>
      <w:lang w:val="fr-FR" w:eastAsia="fr-FR"/>
    </w:rPr>
  </w:style>
  <w:style w:type="paragraph" w:styleId="Index7">
    <w:name w:val="index 7"/>
    <w:basedOn w:val="Normal"/>
    <w:next w:val="Normal"/>
    <w:autoRedefine/>
    <w:semiHidden/>
    <w:rsid w:val="00B84944"/>
    <w:pPr>
      <w:suppressAutoHyphens w:val="0"/>
      <w:autoSpaceDE w:val="0"/>
      <w:autoSpaceDN w:val="0"/>
      <w:adjustRightInd w:val="0"/>
      <w:spacing w:line="240" w:lineRule="auto"/>
      <w:ind w:left="1400" w:hanging="200"/>
    </w:pPr>
    <w:rPr>
      <w:rFonts w:ascii="Times" w:eastAsia="Times New Roman" w:hAnsi="Times"/>
      <w:lang w:val="fr-FR" w:eastAsia="fr-FR"/>
    </w:rPr>
  </w:style>
  <w:style w:type="paragraph" w:styleId="Index8">
    <w:name w:val="index 8"/>
    <w:basedOn w:val="Normal"/>
    <w:next w:val="Normal"/>
    <w:autoRedefine/>
    <w:semiHidden/>
    <w:rsid w:val="00B84944"/>
    <w:pPr>
      <w:suppressAutoHyphens w:val="0"/>
      <w:autoSpaceDE w:val="0"/>
      <w:autoSpaceDN w:val="0"/>
      <w:adjustRightInd w:val="0"/>
      <w:spacing w:line="240" w:lineRule="auto"/>
      <w:ind w:left="1600" w:hanging="200"/>
    </w:pPr>
    <w:rPr>
      <w:rFonts w:ascii="Times" w:eastAsia="Times New Roman" w:hAnsi="Times"/>
      <w:lang w:val="fr-FR" w:eastAsia="fr-FR"/>
    </w:rPr>
  </w:style>
  <w:style w:type="paragraph" w:styleId="Index9">
    <w:name w:val="index 9"/>
    <w:basedOn w:val="Normal"/>
    <w:next w:val="Normal"/>
    <w:autoRedefine/>
    <w:semiHidden/>
    <w:rsid w:val="00B84944"/>
    <w:pPr>
      <w:suppressAutoHyphens w:val="0"/>
      <w:autoSpaceDE w:val="0"/>
      <w:autoSpaceDN w:val="0"/>
      <w:adjustRightInd w:val="0"/>
      <w:spacing w:line="240" w:lineRule="auto"/>
      <w:ind w:left="1800" w:hanging="200"/>
    </w:pPr>
    <w:rPr>
      <w:rFonts w:ascii="Times" w:eastAsia="Times New Roman" w:hAnsi="Times"/>
      <w:lang w:val="fr-FR" w:eastAsia="fr-FR"/>
    </w:rPr>
  </w:style>
  <w:style w:type="paragraph" w:styleId="IndexHeading">
    <w:name w:val="index heading"/>
    <w:basedOn w:val="Normal"/>
    <w:next w:val="Index1"/>
    <w:semiHidden/>
    <w:rsid w:val="00B84944"/>
    <w:pPr>
      <w:suppressAutoHyphens w:val="0"/>
      <w:autoSpaceDE w:val="0"/>
      <w:autoSpaceDN w:val="0"/>
      <w:adjustRightInd w:val="0"/>
      <w:spacing w:line="240" w:lineRule="auto"/>
    </w:pPr>
    <w:rPr>
      <w:rFonts w:ascii="Arial" w:eastAsia="Times New Roman" w:hAnsi="Arial" w:cs="Arial"/>
      <w:b/>
      <w:bCs/>
      <w:lang w:val="fr-FR" w:eastAsia="fr-FR"/>
    </w:rPr>
  </w:style>
  <w:style w:type="paragraph" w:styleId="MacroText">
    <w:name w:val="macro"/>
    <w:link w:val="MacroTextChar"/>
    <w:semiHidden/>
    <w:rsid w:val="00B8494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urier New" w:eastAsia="Times New Roman" w:hAnsi="Courier New" w:cs="Courier New"/>
      <w:lang w:val="fr-FR" w:eastAsia="fr-FR"/>
    </w:rPr>
  </w:style>
  <w:style w:type="character" w:customStyle="1" w:styleId="MacroTextChar">
    <w:name w:val="Macro Text Char"/>
    <w:basedOn w:val="DefaultParagraphFont"/>
    <w:link w:val="MacroText"/>
    <w:semiHidden/>
    <w:rsid w:val="00B84944"/>
    <w:rPr>
      <w:rFonts w:ascii="Courier New" w:eastAsia="Times New Roman" w:hAnsi="Courier New" w:cs="Courier New"/>
      <w:lang w:val="fr-FR" w:eastAsia="fr-FR"/>
    </w:rPr>
  </w:style>
  <w:style w:type="character" w:customStyle="1" w:styleId="MessageHeaderChar">
    <w:name w:val="Message Header Char"/>
    <w:basedOn w:val="DefaultParagraphFont"/>
    <w:link w:val="MessageHeader"/>
    <w:rsid w:val="00B84944"/>
    <w:rPr>
      <w:rFonts w:ascii="Arial" w:hAnsi="Arial" w:cs="Arial"/>
      <w:sz w:val="24"/>
      <w:szCs w:val="24"/>
      <w:shd w:val="pct20" w:color="auto" w:fill="auto"/>
      <w:lang w:eastAsia="en-US"/>
    </w:rPr>
  </w:style>
  <w:style w:type="character" w:customStyle="1" w:styleId="NoteHeadingChar">
    <w:name w:val="Note Heading Char"/>
    <w:basedOn w:val="DefaultParagraphFont"/>
    <w:link w:val="NoteHeading"/>
    <w:rsid w:val="00B84944"/>
    <w:rPr>
      <w:lang w:eastAsia="en-US"/>
    </w:rPr>
  </w:style>
  <w:style w:type="character" w:customStyle="1" w:styleId="PlainTextChar">
    <w:name w:val="Plain Text Char"/>
    <w:basedOn w:val="DefaultParagraphFont"/>
    <w:link w:val="PlainText"/>
    <w:rsid w:val="00B84944"/>
    <w:rPr>
      <w:rFonts w:cs="Courier New"/>
      <w:lang w:eastAsia="en-US"/>
    </w:rPr>
  </w:style>
  <w:style w:type="character" w:customStyle="1" w:styleId="SalutationChar">
    <w:name w:val="Salutation Char"/>
    <w:basedOn w:val="DefaultParagraphFont"/>
    <w:link w:val="Salutation"/>
    <w:rsid w:val="00B84944"/>
    <w:rPr>
      <w:lang w:eastAsia="en-US"/>
    </w:rPr>
  </w:style>
  <w:style w:type="character" w:customStyle="1" w:styleId="SignatureChar">
    <w:name w:val="Signature Char"/>
    <w:basedOn w:val="DefaultParagraphFont"/>
    <w:link w:val="Signature"/>
    <w:rsid w:val="00B84944"/>
    <w:rPr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B84944"/>
    <w:rPr>
      <w:rFonts w:ascii="Arial" w:hAnsi="Arial" w:cs="Arial"/>
      <w:sz w:val="24"/>
      <w:szCs w:val="24"/>
      <w:lang w:eastAsia="en-US"/>
    </w:rPr>
  </w:style>
  <w:style w:type="paragraph" w:styleId="TableofAuthorities">
    <w:name w:val="table of authorities"/>
    <w:basedOn w:val="Normal"/>
    <w:next w:val="Normal"/>
    <w:semiHidden/>
    <w:rsid w:val="00B84944"/>
    <w:pPr>
      <w:suppressAutoHyphens w:val="0"/>
      <w:autoSpaceDE w:val="0"/>
      <w:autoSpaceDN w:val="0"/>
      <w:adjustRightInd w:val="0"/>
      <w:spacing w:line="240" w:lineRule="auto"/>
      <w:ind w:left="200" w:hanging="200"/>
    </w:pPr>
    <w:rPr>
      <w:rFonts w:ascii="Times" w:eastAsia="Times New Roman" w:hAnsi="Times"/>
      <w:lang w:val="fr-FR" w:eastAsia="fr-FR"/>
    </w:rPr>
  </w:style>
  <w:style w:type="paragraph" w:styleId="TableofFigures">
    <w:name w:val="table of figures"/>
    <w:basedOn w:val="Normal"/>
    <w:next w:val="Normal"/>
    <w:semiHidden/>
    <w:rsid w:val="00B84944"/>
    <w:pPr>
      <w:suppressAutoHyphens w:val="0"/>
      <w:autoSpaceDE w:val="0"/>
      <w:autoSpaceDN w:val="0"/>
      <w:adjustRightInd w:val="0"/>
      <w:spacing w:line="240" w:lineRule="auto"/>
    </w:pPr>
    <w:rPr>
      <w:rFonts w:ascii="Times" w:eastAsia="Times New Roman" w:hAnsi="Times"/>
      <w:lang w:val="fr-FR" w:eastAsia="fr-FR"/>
    </w:rPr>
  </w:style>
  <w:style w:type="paragraph" w:styleId="TOAHeading">
    <w:name w:val="toa heading"/>
    <w:basedOn w:val="Normal"/>
    <w:next w:val="Normal"/>
    <w:semiHidden/>
    <w:rsid w:val="00B84944"/>
    <w:pPr>
      <w:suppressAutoHyphens w:val="0"/>
      <w:autoSpaceDE w:val="0"/>
      <w:autoSpaceDN w:val="0"/>
      <w:adjustRightInd w:val="0"/>
      <w:spacing w:before="120" w:line="240" w:lineRule="auto"/>
    </w:pPr>
    <w:rPr>
      <w:rFonts w:ascii="Arial" w:eastAsia="Times New Roman" w:hAnsi="Arial" w:cs="Arial"/>
      <w:b/>
      <w:bCs/>
      <w:sz w:val="24"/>
      <w:szCs w:val="24"/>
      <w:lang w:val="fr-FR" w:eastAsia="fr-FR"/>
    </w:rPr>
  </w:style>
  <w:style w:type="paragraph" w:styleId="TOC1">
    <w:name w:val="toc 1"/>
    <w:basedOn w:val="Normal"/>
    <w:next w:val="Normal"/>
    <w:autoRedefine/>
    <w:semiHidden/>
    <w:rsid w:val="00B84944"/>
    <w:pPr>
      <w:suppressAutoHyphens w:val="0"/>
      <w:autoSpaceDE w:val="0"/>
      <w:autoSpaceDN w:val="0"/>
      <w:adjustRightInd w:val="0"/>
      <w:spacing w:line="240" w:lineRule="auto"/>
    </w:pPr>
    <w:rPr>
      <w:rFonts w:ascii="Times" w:eastAsia="Times New Roman" w:hAnsi="Times"/>
      <w:lang w:val="fr-FR" w:eastAsia="fr-FR"/>
    </w:rPr>
  </w:style>
  <w:style w:type="paragraph" w:styleId="TOC2">
    <w:name w:val="toc 2"/>
    <w:basedOn w:val="Normal"/>
    <w:next w:val="Normal"/>
    <w:autoRedefine/>
    <w:semiHidden/>
    <w:rsid w:val="00B84944"/>
    <w:pPr>
      <w:suppressAutoHyphens w:val="0"/>
      <w:autoSpaceDE w:val="0"/>
      <w:autoSpaceDN w:val="0"/>
      <w:adjustRightInd w:val="0"/>
      <w:spacing w:line="240" w:lineRule="auto"/>
      <w:ind w:left="200"/>
    </w:pPr>
    <w:rPr>
      <w:rFonts w:ascii="Times" w:eastAsia="Times New Roman" w:hAnsi="Times"/>
      <w:lang w:val="fr-FR" w:eastAsia="fr-FR"/>
    </w:rPr>
  </w:style>
  <w:style w:type="paragraph" w:styleId="TOC3">
    <w:name w:val="toc 3"/>
    <w:basedOn w:val="Normal"/>
    <w:next w:val="Normal"/>
    <w:autoRedefine/>
    <w:semiHidden/>
    <w:rsid w:val="00B84944"/>
    <w:pPr>
      <w:suppressAutoHyphens w:val="0"/>
      <w:autoSpaceDE w:val="0"/>
      <w:autoSpaceDN w:val="0"/>
      <w:adjustRightInd w:val="0"/>
      <w:spacing w:line="240" w:lineRule="auto"/>
      <w:ind w:left="400"/>
    </w:pPr>
    <w:rPr>
      <w:rFonts w:ascii="Times" w:eastAsia="Times New Roman" w:hAnsi="Times"/>
      <w:lang w:val="fr-FR" w:eastAsia="fr-FR"/>
    </w:rPr>
  </w:style>
  <w:style w:type="paragraph" w:styleId="TOC4">
    <w:name w:val="toc 4"/>
    <w:basedOn w:val="Normal"/>
    <w:next w:val="Normal"/>
    <w:autoRedefine/>
    <w:semiHidden/>
    <w:rsid w:val="00B84944"/>
    <w:pPr>
      <w:suppressAutoHyphens w:val="0"/>
      <w:autoSpaceDE w:val="0"/>
      <w:autoSpaceDN w:val="0"/>
      <w:adjustRightInd w:val="0"/>
      <w:spacing w:line="240" w:lineRule="auto"/>
      <w:ind w:left="600"/>
    </w:pPr>
    <w:rPr>
      <w:rFonts w:ascii="Times" w:eastAsia="Times New Roman" w:hAnsi="Times"/>
      <w:lang w:val="fr-FR" w:eastAsia="fr-FR"/>
    </w:rPr>
  </w:style>
  <w:style w:type="paragraph" w:styleId="TOC5">
    <w:name w:val="toc 5"/>
    <w:basedOn w:val="Normal"/>
    <w:next w:val="Normal"/>
    <w:autoRedefine/>
    <w:semiHidden/>
    <w:rsid w:val="00B84944"/>
    <w:pPr>
      <w:suppressAutoHyphens w:val="0"/>
      <w:autoSpaceDE w:val="0"/>
      <w:autoSpaceDN w:val="0"/>
      <w:adjustRightInd w:val="0"/>
      <w:spacing w:line="240" w:lineRule="auto"/>
      <w:ind w:left="800"/>
    </w:pPr>
    <w:rPr>
      <w:rFonts w:ascii="Times" w:eastAsia="Times New Roman" w:hAnsi="Times"/>
      <w:lang w:val="fr-FR" w:eastAsia="fr-FR"/>
    </w:rPr>
  </w:style>
  <w:style w:type="paragraph" w:styleId="TOC6">
    <w:name w:val="toc 6"/>
    <w:basedOn w:val="Normal"/>
    <w:next w:val="Normal"/>
    <w:autoRedefine/>
    <w:semiHidden/>
    <w:rsid w:val="00B84944"/>
    <w:pPr>
      <w:suppressAutoHyphens w:val="0"/>
      <w:autoSpaceDE w:val="0"/>
      <w:autoSpaceDN w:val="0"/>
      <w:adjustRightInd w:val="0"/>
      <w:spacing w:line="240" w:lineRule="auto"/>
      <w:ind w:left="1000"/>
    </w:pPr>
    <w:rPr>
      <w:rFonts w:ascii="Times" w:eastAsia="Times New Roman" w:hAnsi="Times"/>
      <w:lang w:val="fr-FR" w:eastAsia="fr-FR"/>
    </w:rPr>
  </w:style>
  <w:style w:type="paragraph" w:styleId="TOC7">
    <w:name w:val="toc 7"/>
    <w:basedOn w:val="Normal"/>
    <w:next w:val="Normal"/>
    <w:autoRedefine/>
    <w:semiHidden/>
    <w:rsid w:val="00B84944"/>
    <w:pPr>
      <w:suppressAutoHyphens w:val="0"/>
      <w:autoSpaceDE w:val="0"/>
      <w:autoSpaceDN w:val="0"/>
      <w:adjustRightInd w:val="0"/>
      <w:spacing w:line="240" w:lineRule="auto"/>
      <w:ind w:left="1200"/>
    </w:pPr>
    <w:rPr>
      <w:rFonts w:ascii="Times" w:eastAsia="Times New Roman" w:hAnsi="Times"/>
      <w:lang w:val="fr-FR" w:eastAsia="fr-FR"/>
    </w:rPr>
  </w:style>
  <w:style w:type="paragraph" w:styleId="TOC8">
    <w:name w:val="toc 8"/>
    <w:basedOn w:val="Normal"/>
    <w:next w:val="Normal"/>
    <w:autoRedefine/>
    <w:semiHidden/>
    <w:rsid w:val="00B84944"/>
    <w:pPr>
      <w:suppressAutoHyphens w:val="0"/>
      <w:autoSpaceDE w:val="0"/>
      <w:autoSpaceDN w:val="0"/>
      <w:adjustRightInd w:val="0"/>
      <w:spacing w:line="240" w:lineRule="auto"/>
      <w:ind w:left="1400"/>
    </w:pPr>
    <w:rPr>
      <w:rFonts w:ascii="Times" w:eastAsia="Times New Roman" w:hAnsi="Times"/>
      <w:lang w:val="fr-FR" w:eastAsia="fr-FR"/>
    </w:rPr>
  </w:style>
  <w:style w:type="paragraph" w:styleId="TOC9">
    <w:name w:val="toc 9"/>
    <w:basedOn w:val="Normal"/>
    <w:next w:val="Normal"/>
    <w:autoRedefine/>
    <w:semiHidden/>
    <w:rsid w:val="00B84944"/>
    <w:pPr>
      <w:suppressAutoHyphens w:val="0"/>
      <w:autoSpaceDE w:val="0"/>
      <w:autoSpaceDN w:val="0"/>
      <w:adjustRightInd w:val="0"/>
      <w:spacing w:line="240" w:lineRule="auto"/>
      <w:ind w:left="1600"/>
    </w:pPr>
    <w:rPr>
      <w:rFonts w:ascii="Times" w:eastAsia="Times New Roman" w:hAnsi="Times"/>
      <w:lang w:val="fr-FR" w:eastAsia="fr-FR"/>
    </w:rPr>
  </w:style>
  <w:style w:type="character" w:customStyle="1" w:styleId="H23GChar">
    <w:name w:val="_ H_2/3_G Char"/>
    <w:link w:val="H23G"/>
    <w:rsid w:val="00B9104E"/>
    <w:rPr>
      <w:b/>
      <w:lang w:eastAsia="en-US"/>
    </w:rPr>
  </w:style>
  <w:style w:type="numbering" w:customStyle="1" w:styleId="KeineListe1">
    <w:name w:val="Keine Liste1"/>
    <w:next w:val="NoList"/>
    <w:uiPriority w:val="99"/>
    <w:semiHidden/>
    <w:unhideWhenUsed/>
    <w:rsid w:val="00BE2E91"/>
  </w:style>
  <w:style w:type="table" w:customStyle="1" w:styleId="Tabellenraster1">
    <w:name w:val="Tabellenraster1"/>
    <w:basedOn w:val="TableNormal"/>
    <w:next w:val="TableGrid"/>
    <w:uiPriority w:val="59"/>
    <w:rsid w:val="00BE2E91"/>
    <w:rPr>
      <w:rFonts w:eastAsia="Calibri"/>
      <w:lang w:val="de-D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">
    <w:name w:val="Tabelle"/>
    <w:basedOn w:val="Normal"/>
    <w:rsid w:val="00BE2E91"/>
    <w:pPr>
      <w:keepNext/>
      <w:suppressAutoHyphens w:val="0"/>
      <w:spacing w:before="60" w:after="60" w:line="240" w:lineRule="auto"/>
      <w:jc w:val="center"/>
    </w:pPr>
    <w:rPr>
      <w:rFonts w:ascii="Verdana" w:eastAsia="Calibri" w:hAnsi="Verdana"/>
      <w:i/>
      <w:spacing w:val="-6"/>
      <w:sz w:val="17"/>
      <w:szCs w:val="17"/>
      <w:lang w:val="en-US"/>
    </w:rPr>
  </w:style>
  <w:style w:type="paragraph" w:customStyle="1" w:styleId="Tabelle-oben-links">
    <w:name w:val="Tabelle-oben-links"/>
    <w:basedOn w:val="Tabelle"/>
    <w:rsid w:val="00BE2E91"/>
    <w:pPr>
      <w:ind w:left="-175"/>
      <w:jc w:val="left"/>
    </w:pPr>
    <w:rPr>
      <w:b/>
      <w:i w:val="0"/>
      <w:spacing w:val="0"/>
      <w:sz w:val="22"/>
      <w:szCs w:val="22"/>
    </w:rPr>
  </w:style>
  <w:style w:type="paragraph" w:customStyle="1" w:styleId="Tabelle-Gefahrenklassen">
    <w:name w:val="Tabelle-Gefahrenklassen"/>
    <w:basedOn w:val="Tabelle"/>
    <w:rsid w:val="00BE2E91"/>
    <w:pPr>
      <w:ind w:left="57"/>
      <w:jc w:val="left"/>
    </w:pPr>
    <w:rPr>
      <w:spacing w:val="0"/>
      <w:sz w:val="18"/>
      <w:szCs w:val="20"/>
    </w:rPr>
  </w:style>
  <w:style w:type="paragraph" w:customStyle="1" w:styleId="Tabellenberschrift">
    <w:name w:val="Tabellenüberschrift"/>
    <w:basedOn w:val="Normal"/>
    <w:qFormat/>
    <w:rsid w:val="00BE2E91"/>
    <w:pPr>
      <w:keepNext/>
      <w:tabs>
        <w:tab w:val="left" w:pos="1134"/>
      </w:tabs>
      <w:suppressAutoHyphens w:val="0"/>
      <w:spacing w:before="240" w:line="240" w:lineRule="auto"/>
      <w:ind w:left="1134" w:hanging="1134"/>
    </w:pPr>
    <w:rPr>
      <w:rFonts w:ascii="Verdana" w:eastAsia="Times New Roman" w:hAnsi="Verdana"/>
      <w:sz w:val="22"/>
      <w:lang w:val="en-US"/>
    </w:rPr>
  </w:style>
  <w:style w:type="paragraph" w:customStyle="1" w:styleId="Authors">
    <w:name w:val="Authors"/>
    <w:basedOn w:val="Subtitle"/>
    <w:rsid w:val="00BE2E91"/>
    <w:pPr>
      <w:numPr>
        <w:ilvl w:val="1"/>
      </w:numPr>
      <w:suppressAutoHyphens w:val="0"/>
      <w:spacing w:before="240" w:after="120" w:line="240" w:lineRule="auto"/>
      <w:outlineLvl w:val="9"/>
    </w:pPr>
    <w:rPr>
      <w:rFonts w:ascii="Verdana" w:eastAsia="Times New Roman" w:hAnsi="Verdana" w:cs="Times New Roman"/>
      <w:iCs/>
      <w:kern w:val="28"/>
      <w:sz w:val="20"/>
      <w:szCs w:val="20"/>
      <w:lang w:val="de-DE"/>
    </w:rPr>
  </w:style>
  <w:style w:type="paragraph" w:customStyle="1" w:styleId="Authors2">
    <w:name w:val="Authors 2"/>
    <w:basedOn w:val="Authors"/>
    <w:rsid w:val="00BE2E91"/>
    <w:pPr>
      <w:tabs>
        <w:tab w:val="left" w:pos="284"/>
      </w:tabs>
      <w:spacing w:before="80"/>
      <w:ind w:left="284" w:hanging="284"/>
      <w:jc w:val="left"/>
    </w:pPr>
    <w:rPr>
      <w:i/>
      <w:sz w:val="18"/>
    </w:rPr>
  </w:style>
  <w:style w:type="paragraph" w:customStyle="1" w:styleId="Tabellberschriftfortsetzung">
    <w:name w:val="Tabellüberschriftfortsetzung"/>
    <w:basedOn w:val="Tabellenberschrift"/>
    <w:qFormat/>
    <w:rsid w:val="00BE2E91"/>
    <w:pPr>
      <w:tabs>
        <w:tab w:val="clear" w:pos="1134"/>
      </w:tabs>
      <w:spacing w:before="60" w:after="180"/>
      <w:ind w:firstLine="0"/>
    </w:pPr>
  </w:style>
  <w:style w:type="paragraph" w:styleId="Revision">
    <w:name w:val="Revision"/>
    <w:hidden/>
    <w:uiPriority w:val="99"/>
    <w:semiHidden/>
    <w:rsid w:val="00BE2E91"/>
    <w:rPr>
      <w:rFonts w:ascii="Verdana" w:eastAsia="Calibri" w:hAnsi="Verdana"/>
      <w:sz w:val="22"/>
      <w:szCs w:val="22"/>
      <w:lang w:val="en-US" w:eastAsia="en-US"/>
    </w:rPr>
  </w:style>
  <w:style w:type="paragraph" w:customStyle="1" w:styleId="Note">
    <w:name w:val="Note"/>
    <w:basedOn w:val="Normal"/>
    <w:qFormat/>
    <w:rsid w:val="00BE2E91"/>
    <w:pPr>
      <w:tabs>
        <w:tab w:val="left" w:pos="1276"/>
      </w:tabs>
      <w:suppressAutoHyphens w:val="0"/>
      <w:spacing w:after="120" w:line="240" w:lineRule="auto"/>
      <w:ind w:left="1276" w:hanging="1276"/>
    </w:pPr>
    <w:rPr>
      <w:rFonts w:ascii="Verdana" w:eastAsia="Calibri" w:hAnsi="Verdana"/>
      <w:sz w:val="22"/>
      <w:szCs w:val="22"/>
      <w:lang w:val="en-US"/>
    </w:rPr>
  </w:style>
  <w:style w:type="paragraph" w:customStyle="1" w:styleId="TextkrperDefinition">
    <w:name w:val="Textkörper_Definition"/>
    <w:basedOn w:val="BodyText"/>
    <w:next w:val="BodyText"/>
    <w:qFormat/>
    <w:rsid w:val="00BE2E91"/>
    <w:pPr>
      <w:keepLines/>
      <w:pBdr>
        <w:top w:val="single" w:sz="4" w:space="6" w:color="auto"/>
        <w:left w:val="single" w:sz="4" w:space="4" w:color="auto"/>
        <w:bottom w:val="single" w:sz="4" w:space="6" w:color="auto"/>
        <w:right w:val="single" w:sz="4" w:space="4" w:color="auto"/>
      </w:pBdr>
      <w:suppressAutoHyphens w:val="0"/>
      <w:spacing w:before="120" w:after="120" w:line="320" w:lineRule="exact"/>
    </w:pPr>
    <w:rPr>
      <w:rFonts w:ascii="Verdana" w:eastAsia="Calibri" w:hAnsi="Verdana"/>
      <w:i/>
      <w:spacing w:val="-2"/>
      <w:sz w:val="22"/>
      <w:szCs w:val="22"/>
      <w:lang w:val="en-US" w:eastAsia="de-DE"/>
    </w:rPr>
  </w:style>
  <w:style w:type="character" w:customStyle="1" w:styleId="kursiv">
    <w:name w:val="kursiv"/>
    <w:basedOn w:val="DefaultParagraphFont"/>
    <w:uiPriority w:val="1"/>
    <w:qFormat/>
    <w:rsid w:val="00BE2E91"/>
    <w:rPr>
      <w:i/>
    </w:rPr>
  </w:style>
  <w:style w:type="paragraph" w:customStyle="1" w:styleId="Tabelle-Note">
    <w:name w:val="Tabelle-Note"/>
    <w:basedOn w:val="Tabelle"/>
    <w:rsid w:val="00BE2E91"/>
    <w:rPr>
      <w:i w:val="0"/>
      <w:spacing w:val="0"/>
      <w:sz w:val="18"/>
      <w:szCs w:val="18"/>
    </w:rPr>
  </w:style>
  <w:style w:type="paragraph" w:customStyle="1" w:styleId="berschrift3Definition">
    <w:name w:val="Überschrift 3_Definition"/>
    <w:basedOn w:val="Heading3"/>
    <w:rsid w:val="00BE2E91"/>
    <w:pPr>
      <w:keepNext/>
      <w:pBdr>
        <w:top w:val="single" w:sz="4" w:space="6" w:color="auto"/>
        <w:left w:val="single" w:sz="4" w:space="4" w:color="auto"/>
        <w:bottom w:val="single" w:sz="4" w:space="6" w:color="auto"/>
        <w:right w:val="single" w:sz="4" w:space="4" w:color="auto"/>
      </w:pBdr>
      <w:suppressAutoHyphens w:val="0"/>
      <w:spacing w:before="120" w:after="120" w:line="320" w:lineRule="exact"/>
    </w:pPr>
    <w:rPr>
      <w:rFonts w:ascii="Verdana" w:eastAsia="Calibri" w:hAnsi="Verdana"/>
      <w:sz w:val="22"/>
      <w:szCs w:val="22"/>
      <w:u w:val="single"/>
      <w:lang w:val="en-US"/>
    </w:rPr>
  </w:style>
  <w:style w:type="table" w:customStyle="1" w:styleId="TableGrid20">
    <w:name w:val="Table Grid2"/>
    <w:basedOn w:val="TableNormal"/>
    <w:next w:val="TableGrid"/>
    <w:uiPriority w:val="39"/>
    <w:rsid w:val="00E300E4"/>
    <w:rPr>
      <w:rFonts w:ascii="Calibri" w:eastAsia="Calibri" w:hAnsi="Calibri"/>
      <w:sz w:val="22"/>
      <w:szCs w:val="22"/>
      <w:lang w:val="sv-S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09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rcia_Couto\AppData\Roaming\Microsoft\Templates\ST_SG\AC10_C3_bis_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12AE08-2291-4A58-AD58-4A16ABC1D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AC10_C3_bis_E</Template>
  <TotalTime>98</TotalTime>
  <Pages>6</Pages>
  <Words>1931</Words>
  <Characters>11009</Characters>
  <Application>Microsoft Office Word</Application>
  <DocSecurity>0</DocSecurity>
  <Lines>91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United Nations</vt:lpstr>
      <vt:lpstr>United Nations</vt:lpstr>
    </vt:vector>
  </TitlesOfParts>
  <Company>CSD</Company>
  <LinksUpToDate>false</LinksUpToDate>
  <CharactersWithSpaces>12915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United Nations</dc:title>
  <dc:creator>rfoster</dc:creator>
  <cp:lastModifiedBy>Laurence Berthet</cp:lastModifiedBy>
  <cp:revision>14</cp:revision>
  <cp:lastPrinted>2018-06-07T08:54:00Z</cp:lastPrinted>
  <dcterms:created xsi:type="dcterms:W3CDTF">2018-06-13T06:15:00Z</dcterms:created>
  <dcterms:modified xsi:type="dcterms:W3CDTF">2018-06-19T12:37:00Z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