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rsidTr="00F01738">
        <w:trPr>
          <w:trHeight w:hRule="exact" w:val="851"/>
        </w:trPr>
        <w:tc>
          <w:tcPr>
            <w:tcW w:w="1276" w:type="dxa"/>
            <w:tcBorders>
              <w:bottom w:val="single" w:sz="4" w:space="0" w:color="auto"/>
            </w:tcBorders>
          </w:tcPr>
          <w:p w:rsidR="00132EA9" w:rsidRPr="00DB58B5" w:rsidRDefault="00132EA9" w:rsidP="008C539A">
            <w:bookmarkStart w:id="0" w:name="_GoBack"/>
            <w:bookmarkEnd w:id="0"/>
          </w:p>
        </w:tc>
        <w:tc>
          <w:tcPr>
            <w:tcW w:w="2268" w:type="dxa"/>
            <w:tcBorders>
              <w:bottom w:val="single" w:sz="4" w:space="0" w:color="auto"/>
            </w:tcBorders>
            <w:vAlign w:val="bottom"/>
          </w:tcPr>
          <w:p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132EA9" w:rsidRPr="00DB58B5" w:rsidRDefault="008C539A" w:rsidP="008C539A">
            <w:pPr>
              <w:jc w:val="right"/>
            </w:pPr>
            <w:r w:rsidRPr="008C539A">
              <w:rPr>
                <w:sz w:val="40"/>
              </w:rPr>
              <w:t>ST</w:t>
            </w:r>
            <w:r>
              <w:t>/SG/AC.10/C.3/2018/92</w:t>
            </w:r>
          </w:p>
        </w:tc>
      </w:tr>
      <w:tr w:rsidR="00132EA9" w:rsidRPr="00DB58B5" w:rsidTr="00F01738">
        <w:trPr>
          <w:trHeight w:hRule="exact" w:val="2835"/>
        </w:trPr>
        <w:tc>
          <w:tcPr>
            <w:tcW w:w="1276" w:type="dxa"/>
            <w:tcBorders>
              <w:top w:val="single" w:sz="4" w:space="0" w:color="auto"/>
              <w:bottom w:val="single" w:sz="12" w:space="0" w:color="auto"/>
            </w:tcBorders>
          </w:tcPr>
          <w:p w:rsidR="00132EA9" w:rsidRPr="00DB58B5" w:rsidRDefault="00132EA9" w:rsidP="00F01738">
            <w:pPr>
              <w:spacing w:before="120"/>
              <w:jc w:val="center"/>
            </w:pPr>
            <w:r>
              <w:rPr>
                <w:noProof/>
                <w:lang w:eastAsia="fr-CH"/>
              </w:rPr>
              <w:drawing>
                <wp:inline distT="0" distB="0" distL="0" distR="0" wp14:anchorId="185DA4CF" wp14:editId="5B88504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rsidR="00132EA9" w:rsidRDefault="008C539A" w:rsidP="00F01738">
            <w:pPr>
              <w:spacing w:before="240"/>
            </w:pPr>
            <w:r>
              <w:t xml:space="preserve">Distr. </w:t>
            </w:r>
            <w:proofErr w:type="gramStart"/>
            <w:r>
              <w:t>générale</w:t>
            </w:r>
            <w:proofErr w:type="gramEnd"/>
          </w:p>
          <w:p w:rsidR="008C539A" w:rsidRDefault="008C539A" w:rsidP="008C539A">
            <w:pPr>
              <w:spacing w:line="240" w:lineRule="exact"/>
            </w:pPr>
            <w:r>
              <w:t>4 septembre 2018</w:t>
            </w:r>
          </w:p>
          <w:p w:rsidR="008C539A" w:rsidRDefault="008C539A" w:rsidP="008C539A">
            <w:pPr>
              <w:spacing w:line="240" w:lineRule="exact"/>
            </w:pPr>
            <w:r>
              <w:t>Français</w:t>
            </w:r>
          </w:p>
          <w:p w:rsidR="008C539A" w:rsidRPr="00DB58B5" w:rsidRDefault="008C539A" w:rsidP="008C539A">
            <w:pPr>
              <w:spacing w:line="240" w:lineRule="exact"/>
            </w:pPr>
            <w:r>
              <w:t>Original : anglais</w:t>
            </w:r>
          </w:p>
        </w:tc>
      </w:tr>
    </w:tbl>
    <w:p w:rsidR="008C539A" w:rsidRPr="00CA0680" w:rsidRDefault="008C539A"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rsidR="008C539A" w:rsidRPr="00CA0680" w:rsidRDefault="008C539A"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rsidR="008C539A" w:rsidRDefault="008C539A" w:rsidP="000305D3">
      <w:pPr>
        <w:spacing w:before="120"/>
        <w:rPr>
          <w:b/>
        </w:rPr>
      </w:pPr>
      <w:r w:rsidRPr="001B74BB">
        <w:rPr>
          <w:b/>
        </w:rPr>
        <w:t>Cinquante-quatrième</w:t>
      </w:r>
      <w:r w:rsidRPr="00CA0680">
        <w:rPr>
          <w:b/>
        </w:rPr>
        <w:t xml:space="preserve"> session</w:t>
      </w:r>
    </w:p>
    <w:p w:rsidR="008C539A" w:rsidRDefault="008C539A" w:rsidP="000305D3">
      <w:r>
        <w:t xml:space="preserve">Genève, </w:t>
      </w:r>
      <w:r w:rsidRPr="001B74BB">
        <w:t>26 novembre</w:t>
      </w:r>
      <w:r>
        <w:t>-</w:t>
      </w:r>
      <w:r w:rsidRPr="001B74BB">
        <w:t>4 décembre 2018</w:t>
      </w:r>
    </w:p>
    <w:p w:rsidR="008C539A" w:rsidRDefault="008C539A" w:rsidP="000305D3">
      <w:r>
        <w:t>Point 2 f) de l’ordre du jour provisoire</w:t>
      </w:r>
    </w:p>
    <w:p w:rsidR="008C539A" w:rsidRDefault="008C539A" w:rsidP="00AC3823">
      <w:r w:rsidRPr="001B74BB">
        <w:rPr>
          <w:b/>
          <w:bCs/>
        </w:rPr>
        <w:t>Recommandations de Sous-Comité formulées à ses cinquante</w:t>
      </w:r>
      <w:r>
        <w:rPr>
          <w:b/>
          <w:bCs/>
        </w:rPr>
        <w:t xml:space="preserve"> </w:t>
      </w:r>
      <w:r w:rsidRPr="001B74BB">
        <w:rPr>
          <w:b/>
          <w:bCs/>
        </w:rPr>
        <w:t xml:space="preserve">et unième, </w:t>
      </w:r>
      <w:r>
        <w:rPr>
          <w:b/>
          <w:bCs/>
        </w:rPr>
        <w:br/>
      </w:r>
      <w:r w:rsidRPr="001B74BB">
        <w:rPr>
          <w:b/>
          <w:bCs/>
        </w:rPr>
        <w:t>cinquante-deuxième et cinquante-troisième sessions et questions en suspens :</w:t>
      </w:r>
      <w:r>
        <w:rPr>
          <w:b/>
          <w:bCs/>
        </w:rPr>
        <w:t xml:space="preserve"> </w:t>
      </w:r>
      <w:r>
        <w:rPr>
          <w:b/>
          <w:bCs/>
        </w:rPr>
        <w:br/>
      </w:r>
      <w:r w:rsidRPr="001B74BB">
        <w:rPr>
          <w:b/>
          <w:bCs/>
        </w:rPr>
        <w:t>Questions diverses en suspens</w:t>
      </w:r>
    </w:p>
    <w:p w:rsidR="008C539A" w:rsidRPr="008C539A" w:rsidRDefault="008C539A" w:rsidP="001D4BD4">
      <w:pPr>
        <w:pStyle w:val="HChG"/>
      </w:pPr>
      <w:r w:rsidRPr="008C539A">
        <w:tab/>
      </w:r>
      <w:r w:rsidRPr="008C539A">
        <w:tab/>
        <w:t>Pression de calcul</w:t>
      </w:r>
    </w:p>
    <w:p w:rsidR="008C539A" w:rsidRPr="008C539A" w:rsidRDefault="008C539A" w:rsidP="001D4BD4">
      <w:pPr>
        <w:pStyle w:val="H1G"/>
      </w:pPr>
      <w:r w:rsidRPr="008C539A">
        <w:tab/>
      </w:r>
      <w:r w:rsidRPr="008C539A">
        <w:tab/>
        <w:t>Communication de l</w:t>
      </w:r>
      <w:r>
        <w:t>’</w:t>
      </w:r>
      <w:r w:rsidRPr="008C539A">
        <w:t>expert de la Fédération de Russie</w:t>
      </w:r>
      <w:r w:rsidR="001D4BD4" w:rsidRPr="001D4BD4">
        <w:rPr>
          <w:rStyle w:val="FootnoteReference"/>
          <w:b w:val="0"/>
          <w:sz w:val="20"/>
          <w:vertAlign w:val="baseline"/>
        </w:rPr>
        <w:footnoteReference w:customMarkFollows="1" w:id="2"/>
        <w:t>*</w:t>
      </w:r>
    </w:p>
    <w:p w:rsidR="008C539A" w:rsidRPr="008C539A" w:rsidRDefault="008C539A" w:rsidP="001D4BD4">
      <w:pPr>
        <w:pStyle w:val="HChG"/>
      </w:pPr>
      <w:r w:rsidRPr="008C539A">
        <w:tab/>
      </w:r>
      <w:r w:rsidRPr="008C539A">
        <w:tab/>
        <w:t>Introduction</w:t>
      </w:r>
    </w:p>
    <w:p w:rsidR="008C539A" w:rsidRPr="008C539A" w:rsidRDefault="008C539A" w:rsidP="008C539A">
      <w:pPr>
        <w:pStyle w:val="SingleTxtG"/>
      </w:pPr>
      <w:r w:rsidRPr="008C539A">
        <w:t>1.</w:t>
      </w:r>
      <w:r w:rsidRPr="008C539A">
        <w:tab/>
      </w:r>
      <w:r w:rsidR="001D4BD4">
        <w:t>Le paragraphe </w:t>
      </w:r>
      <w:r w:rsidRPr="008C539A">
        <w:t>6.7.3.1 des Recommandations de l</w:t>
      </w:r>
      <w:r>
        <w:t>’</w:t>
      </w:r>
      <w:r w:rsidRPr="008C539A">
        <w:t>ONU relatives au transport des marchandises dangereuses, Règlement type, se lit comme suit :</w:t>
      </w:r>
    </w:p>
    <w:p w:rsidR="008C539A" w:rsidRPr="008C539A" w:rsidRDefault="001D4BD4" w:rsidP="001D4BD4">
      <w:pPr>
        <w:pStyle w:val="SingleTxtG"/>
        <w:ind w:left="1701"/>
        <w:rPr>
          <w:i/>
        </w:rPr>
      </w:pPr>
      <w:r>
        <w:tab/>
      </w:r>
      <w:r w:rsidRPr="001D4BD4">
        <w:t>« </w:t>
      </w:r>
      <w:r w:rsidR="008C539A" w:rsidRPr="008C539A">
        <w:rPr>
          <w:i/>
        </w:rPr>
        <w:t>Pressions de calcul, la pression à utiliser dans les calculs selon un code agréé pour récipients à pression. La pression de calcul ne doit pas être inférieure à la plus grande des valeurs suivantes :</w:t>
      </w:r>
    </w:p>
    <w:p w:rsidR="008C539A" w:rsidRPr="008C539A" w:rsidRDefault="008C539A" w:rsidP="00AC594B">
      <w:pPr>
        <w:pStyle w:val="SingleTxtG"/>
        <w:ind w:left="2835" w:hanging="567"/>
        <w:rPr>
          <w:i/>
        </w:rPr>
      </w:pPr>
      <w:r w:rsidRPr="008C539A">
        <w:rPr>
          <w:i/>
        </w:rPr>
        <w:t>a)</w:t>
      </w:r>
      <w:r w:rsidRPr="008C539A">
        <w:rPr>
          <w:i/>
        </w:rPr>
        <w:tab/>
        <w:t>La pression manométrique maximale effective autorisé</w:t>
      </w:r>
      <w:r w:rsidR="00AC594B">
        <w:rPr>
          <w:i/>
        </w:rPr>
        <w:t>e</w:t>
      </w:r>
      <w:r w:rsidRPr="008C539A">
        <w:rPr>
          <w:i/>
        </w:rPr>
        <w:t xml:space="preserve"> dans le réservoir pendant le remplissage ou la vidange ; </w:t>
      </w:r>
      <w:proofErr w:type="gramStart"/>
      <w:r w:rsidRPr="008C539A">
        <w:rPr>
          <w:i/>
        </w:rPr>
        <w:t>ou</w:t>
      </w:r>
      <w:proofErr w:type="gramEnd"/>
    </w:p>
    <w:p w:rsidR="008C539A" w:rsidRPr="008C539A" w:rsidRDefault="008C539A" w:rsidP="00AC594B">
      <w:pPr>
        <w:pStyle w:val="SingleTxtG"/>
        <w:ind w:left="2835" w:hanging="567"/>
        <w:rPr>
          <w:i/>
        </w:rPr>
      </w:pPr>
      <w:r w:rsidRPr="008C539A">
        <w:rPr>
          <w:i/>
        </w:rPr>
        <w:t>b)</w:t>
      </w:r>
      <w:r w:rsidRPr="008C539A">
        <w:rPr>
          <w:i/>
        </w:rPr>
        <w:tab/>
        <w:t>La somme de :</w:t>
      </w:r>
    </w:p>
    <w:p w:rsidR="008C539A" w:rsidRPr="008C539A" w:rsidRDefault="008C539A" w:rsidP="00AC594B">
      <w:pPr>
        <w:pStyle w:val="SingleTxtG"/>
        <w:ind w:left="3402" w:hanging="567"/>
        <w:rPr>
          <w:i/>
        </w:rPr>
      </w:pPr>
      <w:r w:rsidRPr="008C539A">
        <w:rPr>
          <w:i/>
        </w:rPr>
        <w:t>i)</w:t>
      </w:r>
      <w:r w:rsidRPr="008C539A">
        <w:rPr>
          <w:i/>
        </w:rPr>
        <w:tab/>
        <w:t>La pression manométrique effective maximale pour laquelle le réservoir est conçu selon l</w:t>
      </w:r>
      <w:r>
        <w:rPr>
          <w:i/>
        </w:rPr>
        <w:t>’</w:t>
      </w:r>
      <w:r w:rsidR="00AC594B">
        <w:rPr>
          <w:i/>
        </w:rPr>
        <w:t>alinéa </w:t>
      </w:r>
      <w:r w:rsidRPr="008C539A">
        <w:rPr>
          <w:i/>
        </w:rPr>
        <w:t>b) de la définition de la PS MA (voir ci-dessous) ;</w:t>
      </w:r>
      <w:r w:rsidR="00AC594B">
        <w:rPr>
          <w:i/>
        </w:rPr>
        <w:t xml:space="preserve"> </w:t>
      </w:r>
      <w:r w:rsidRPr="008C539A">
        <w:rPr>
          <w:i/>
        </w:rPr>
        <w:t>et</w:t>
      </w:r>
    </w:p>
    <w:p w:rsidR="008C539A" w:rsidRPr="008C539A" w:rsidRDefault="008C539A" w:rsidP="00AC594B">
      <w:pPr>
        <w:pStyle w:val="SingleTxtG"/>
        <w:ind w:left="3402" w:hanging="567"/>
        <w:rPr>
          <w:i/>
        </w:rPr>
      </w:pPr>
      <w:r w:rsidRPr="008C539A">
        <w:rPr>
          <w:i/>
        </w:rPr>
        <w:t>ii)</w:t>
      </w:r>
      <w:r w:rsidRPr="008C539A">
        <w:rPr>
          <w:i/>
        </w:rPr>
        <w:tab/>
      </w:r>
      <w:r w:rsidR="00AC594B" w:rsidRPr="008C539A">
        <w:rPr>
          <w:i/>
        </w:rPr>
        <w:t>D</w:t>
      </w:r>
      <w:r>
        <w:rPr>
          <w:i/>
        </w:rPr>
        <w:t>’</w:t>
      </w:r>
      <w:r w:rsidRPr="008C539A">
        <w:rPr>
          <w:i/>
        </w:rPr>
        <w:t>une pression hydrostatique calculée d</w:t>
      </w:r>
      <w:r>
        <w:rPr>
          <w:i/>
        </w:rPr>
        <w:t>’</w:t>
      </w:r>
      <w:r w:rsidRPr="008C539A">
        <w:rPr>
          <w:i/>
        </w:rPr>
        <w:t>après les forces statiques spécifiées au 6.7.2.3.9, mais d</w:t>
      </w:r>
      <w:r>
        <w:rPr>
          <w:i/>
        </w:rPr>
        <w:t>’</w:t>
      </w:r>
      <w:r w:rsidRPr="008C539A">
        <w:rPr>
          <w:i/>
        </w:rPr>
        <w:t>au moins 0,35</w:t>
      </w:r>
      <w:r w:rsidR="00AC594B">
        <w:rPr>
          <w:i/>
        </w:rPr>
        <w:t> </w:t>
      </w:r>
      <w:r w:rsidRPr="008C539A">
        <w:rPr>
          <w:i/>
        </w:rPr>
        <w:t>bar ; ».</w:t>
      </w:r>
    </w:p>
    <w:p w:rsidR="008C539A" w:rsidRPr="008C539A" w:rsidRDefault="008C539A" w:rsidP="008C539A">
      <w:pPr>
        <w:pStyle w:val="SingleTxtG"/>
      </w:pPr>
      <w:r w:rsidRPr="008C539A">
        <w:t>2.</w:t>
      </w:r>
      <w:r w:rsidRPr="008C539A">
        <w:tab/>
        <w:t>Pour l</w:t>
      </w:r>
      <w:r>
        <w:t>’</w:t>
      </w:r>
      <w:r w:rsidRPr="008C539A">
        <w:t>expert de la Fédération de Russie, cette définition s</w:t>
      </w:r>
      <w:r>
        <w:t>’</w:t>
      </w:r>
      <w:r w:rsidRPr="008C539A">
        <w:t>applique bien aux récipients autonomes, mais pas aux citernes mobiles.</w:t>
      </w:r>
    </w:p>
    <w:p w:rsidR="008C539A" w:rsidRPr="008C539A" w:rsidRDefault="008C539A" w:rsidP="008C539A">
      <w:pPr>
        <w:pStyle w:val="SingleTxtG"/>
      </w:pPr>
      <w:r w:rsidRPr="008C539A">
        <w:t>3.</w:t>
      </w:r>
      <w:r w:rsidRPr="008C539A">
        <w:tab/>
        <w:t>En effet, le paragraphe 6.7.3.1 ne semble pas s</w:t>
      </w:r>
      <w:r>
        <w:t>’</w:t>
      </w:r>
      <w:r w:rsidRPr="008C539A">
        <w:t xml:space="preserve">appliquer aux citernes mobiles. </w:t>
      </w:r>
    </w:p>
    <w:p w:rsidR="008C539A" w:rsidRPr="008C539A" w:rsidRDefault="008C539A" w:rsidP="008C539A">
      <w:pPr>
        <w:pStyle w:val="SingleTxtG"/>
      </w:pPr>
      <w:r w:rsidRPr="008C539A">
        <w:lastRenderedPageBreak/>
        <w:t>4.</w:t>
      </w:r>
      <w:r w:rsidRPr="008C539A">
        <w:tab/>
      </w:r>
      <w:r w:rsidR="00AC594B">
        <w:t>Le paragraphe </w:t>
      </w:r>
      <w:r w:rsidRPr="008C539A">
        <w:t>6.7.3.2.9 définit les prescriptions mécaniques auxquelles doivent satisfaire les citernes mobiles complètes, munies de leurs moyens de fixation, compte tenu des forces statiques appliquées pendant le transport, qui sont calculées sur la base de la masse brute maximale admissible (MBMA).</w:t>
      </w:r>
    </w:p>
    <w:p w:rsidR="008C539A" w:rsidRPr="008C539A" w:rsidRDefault="008C539A" w:rsidP="008C539A">
      <w:pPr>
        <w:pStyle w:val="SingleTxtG"/>
      </w:pPr>
      <w:r w:rsidRPr="008C539A">
        <w:t>5.</w:t>
      </w:r>
      <w:r w:rsidRPr="008C539A">
        <w:tab/>
      </w:r>
      <w:r w:rsidR="00A411DF">
        <w:t>Conformément au paragraphe </w:t>
      </w:r>
      <w:r w:rsidRPr="008C539A">
        <w:t>6.7.3.2.9, la pression hydrostatique à utiliser pour la pression de calcul est définie sur la base de la MBMA et non pas sur la base d</w:t>
      </w:r>
      <w:r>
        <w:t>’</w:t>
      </w:r>
      <w:r w:rsidRPr="008C539A">
        <w:t>un chargement qui s</w:t>
      </w:r>
      <w:r>
        <w:t>’</w:t>
      </w:r>
      <w:r w:rsidRPr="008C539A">
        <w:t>appuie directement sur les parois du récipient (impact P). Il s</w:t>
      </w:r>
      <w:r>
        <w:t>’</w:t>
      </w:r>
      <w:r w:rsidRPr="008C539A">
        <w:t>ensuit une augmentation de l</w:t>
      </w:r>
      <w:r>
        <w:t>’</w:t>
      </w:r>
      <w:r w:rsidRPr="008C539A">
        <w:t xml:space="preserve">épaisseur des parois et par conséquent une augmentation de la masse du récipient. </w:t>
      </w:r>
    </w:p>
    <w:p w:rsidR="008C539A" w:rsidRPr="008C539A" w:rsidRDefault="008C539A" w:rsidP="008C539A">
      <w:pPr>
        <w:pStyle w:val="SingleTxtG"/>
      </w:pPr>
      <w:r w:rsidRPr="008C539A">
        <w:t>6.</w:t>
      </w:r>
      <w:r w:rsidRPr="008C539A">
        <w:tab/>
        <w:t>Il est proposé de calculer la pression hydrostatique sur la base du chargement maximum et non pas sur la base de la masse brute maximale</w:t>
      </w:r>
      <w:r w:rsidR="00A411DF">
        <w:t xml:space="preserve"> définie au paragraphe </w:t>
      </w:r>
      <w:r w:rsidRPr="008C539A">
        <w:t xml:space="preserve">6.7.2.3.9.  </w:t>
      </w:r>
    </w:p>
    <w:p w:rsidR="008C539A" w:rsidRPr="008C539A" w:rsidRDefault="008C539A" w:rsidP="008C539A">
      <w:pPr>
        <w:pStyle w:val="HChG"/>
      </w:pPr>
      <w:r>
        <w:tab/>
      </w:r>
      <w:r>
        <w:tab/>
      </w:r>
      <w:r w:rsidRPr="008C539A">
        <w:t>Proposition</w:t>
      </w:r>
    </w:p>
    <w:p w:rsidR="008C539A" w:rsidRPr="00A411DF" w:rsidRDefault="008C539A" w:rsidP="008C539A">
      <w:pPr>
        <w:pStyle w:val="SingleTxtG"/>
      </w:pPr>
      <w:r w:rsidRPr="00A411DF">
        <w:t>7.</w:t>
      </w:r>
      <w:r w:rsidRPr="008C539A">
        <w:rPr>
          <w:i/>
        </w:rPr>
        <w:tab/>
      </w:r>
      <w:r w:rsidRPr="00A411DF">
        <w:t>Compte tenu de ce qui précède, il est proposé de modifier l’</w:t>
      </w:r>
      <w:r w:rsidR="00A411DF">
        <w:t>alinéa </w:t>
      </w:r>
      <w:r w:rsidRPr="00A411DF">
        <w:t>ii</w:t>
      </w:r>
      <w:r w:rsidR="00A411DF">
        <w:t>) du paragraphe </w:t>
      </w:r>
      <w:r w:rsidRPr="00A411DF">
        <w:t>6.7.3.1 comme suit :</w:t>
      </w:r>
    </w:p>
    <w:p w:rsidR="00446FE5" w:rsidRDefault="008C539A" w:rsidP="00A411DF">
      <w:pPr>
        <w:pStyle w:val="SingleTxtG"/>
        <w:ind w:left="1701"/>
        <w:rPr>
          <w:i/>
        </w:rPr>
      </w:pPr>
      <w:r w:rsidRPr="00A411DF">
        <w:t>«</w:t>
      </w:r>
      <w:r w:rsidRPr="008C539A">
        <w:rPr>
          <w:i/>
        </w:rPr>
        <w:t> </w:t>
      </w:r>
      <w:proofErr w:type="gramStart"/>
      <w:r w:rsidRPr="008C539A">
        <w:rPr>
          <w:i/>
        </w:rPr>
        <w:t>ii</w:t>
      </w:r>
      <w:proofErr w:type="gramEnd"/>
      <w:r w:rsidRPr="008C539A">
        <w:rPr>
          <w:i/>
        </w:rPr>
        <w:t>)</w:t>
      </w:r>
      <w:r w:rsidR="00A411DF">
        <w:rPr>
          <w:i/>
        </w:rPr>
        <w:tab/>
      </w:r>
      <w:r w:rsidR="00A411DF" w:rsidRPr="008C539A">
        <w:rPr>
          <w:i/>
        </w:rPr>
        <w:t>D</w:t>
      </w:r>
      <w:r>
        <w:rPr>
          <w:i/>
        </w:rPr>
        <w:t>’</w:t>
      </w:r>
      <w:r w:rsidRPr="008C539A">
        <w:rPr>
          <w:i/>
        </w:rPr>
        <w:t>une pression hydrostatique calculée d</w:t>
      </w:r>
      <w:r>
        <w:rPr>
          <w:i/>
        </w:rPr>
        <w:t>’</w:t>
      </w:r>
      <w:r w:rsidRPr="008C539A">
        <w:rPr>
          <w:i/>
        </w:rPr>
        <w:t xml:space="preserve">après les forces statiques </w:t>
      </w:r>
      <w:r w:rsidRPr="008F484D">
        <w:rPr>
          <w:i/>
          <w:strike/>
        </w:rPr>
        <w:t xml:space="preserve">spécifiées au 6.7.3.2.9 </w:t>
      </w:r>
      <w:r w:rsidRPr="008F484D">
        <w:rPr>
          <w:i/>
          <w:u w:val="single"/>
        </w:rPr>
        <w:t>dans la direction de transport : (2R-T)</w:t>
      </w:r>
      <w:r w:rsidRPr="008F484D">
        <w:rPr>
          <w:i/>
          <w:u w:val="single"/>
          <w:vertAlign w:val="subscript"/>
        </w:rPr>
        <w:t>g</w:t>
      </w:r>
      <w:r w:rsidRPr="008F484D">
        <w:rPr>
          <w:i/>
          <w:u w:val="single"/>
        </w:rPr>
        <w:t xml:space="preserve"> où R=MBMA, T = tare et g=accélération de la pesanteur)</w:t>
      </w:r>
      <w:r w:rsidRPr="008C539A">
        <w:rPr>
          <w:i/>
        </w:rPr>
        <w:t>, mais d</w:t>
      </w:r>
      <w:r>
        <w:rPr>
          <w:i/>
        </w:rPr>
        <w:t>’</w:t>
      </w:r>
      <w:r w:rsidR="008F484D">
        <w:rPr>
          <w:i/>
        </w:rPr>
        <w:t>au moins 0,35 </w:t>
      </w:r>
      <w:r w:rsidRPr="008C539A">
        <w:rPr>
          <w:i/>
        </w:rPr>
        <w:t>bar </w:t>
      </w:r>
      <w:r w:rsidRPr="008F484D">
        <w:t>; </w:t>
      </w:r>
      <w:r w:rsidRPr="008C539A">
        <w:rPr>
          <w:i/>
        </w:rPr>
        <w:t>».</w:t>
      </w:r>
    </w:p>
    <w:p w:rsidR="008C539A" w:rsidRPr="008C539A" w:rsidRDefault="008C539A" w:rsidP="008C539A">
      <w:pPr>
        <w:pStyle w:val="SingleTxtG"/>
        <w:spacing w:before="240" w:after="0"/>
        <w:jc w:val="center"/>
        <w:rPr>
          <w:u w:val="single"/>
        </w:rPr>
      </w:pPr>
      <w:r>
        <w:rPr>
          <w:u w:val="single"/>
        </w:rPr>
        <w:tab/>
      </w:r>
      <w:r>
        <w:rPr>
          <w:u w:val="single"/>
        </w:rPr>
        <w:tab/>
      </w:r>
      <w:r>
        <w:rPr>
          <w:u w:val="single"/>
        </w:rPr>
        <w:tab/>
      </w:r>
    </w:p>
    <w:sectPr w:rsidR="008C539A" w:rsidRPr="008C539A" w:rsidSect="008C539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7235" w:rsidRDefault="00337235" w:rsidP="00F95C08">
      <w:pPr>
        <w:spacing w:line="240" w:lineRule="auto"/>
      </w:pPr>
    </w:p>
  </w:endnote>
  <w:endnote w:type="continuationSeparator" w:id="0">
    <w:p w:rsidR="00337235" w:rsidRPr="00AC3823" w:rsidRDefault="00337235" w:rsidP="00AC3823">
      <w:pPr>
        <w:pStyle w:val="Footer"/>
      </w:pPr>
    </w:p>
  </w:endnote>
  <w:endnote w:type="continuationNotice" w:id="1">
    <w:p w:rsidR="00337235" w:rsidRDefault="003372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9A" w:rsidRPr="008C539A" w:rsidRDefault="008C539A" w:rsidP="008C539A">
    <w:pPr>
      <w:pStyle w:val="Footer"/>
      <w:tabs>
        <w:tab w:val="right" w:pos="9638"/>
      </w:tabs>
    </w:pPr>
    <w:r w:rsidRPr="008C539A">
      <w:rPr>
        <w:b/>
        <w:sz w:val="18"/>
      </w:rPr>
      <w:fldChar w:fldCharType="begin"/>
    </w:r>
    <w:r w:rsidRPr="008C539A">
      <w:rPr>
        <w:b/>
        <w:sz w:val="18"/>
      </w:rPr>
      <w:instrText xml:space="preserve"> PAGE  \* MERGEFORMAT </w:instrText>
    </w:r>
    <w:r w:rsidRPr="008C539A">
      <w:rPr>
        <w:b/>
        <w:sz w:val="18"/>
      </w:rPr>
      <w:fldChar w:fldCharType="separate"/>
    </w:r>
    <w:r w:rsidR="00B12587">
      <w:rPr>
        <w:b/>
        <w:noProof/>
        <w:sz w:val="18"/>
      </w:rPr>
      <w:t>2</w:t>
    </w:r>
    <w:r w:rsidRPr="008C539A">
      <w:rPr>
        <w:b/>
        <w:sz w:val="18"/>
      </w:rPr>
      <w:fldChar w:fldCharType="end"/>
    </w:r>
    <w:r>
      <w:rPr>
        <w:b/>
        <w:sz w:val="18"/>
      </w:rPr>
      <w:tab/>
    </w:r>
    <w:r>
      <w:t>GE.18-14583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9A" w:rsidRPr="008C539A" w:rsidRDefault="008C539A" w:rsidP="008C539A">
    <w:pPr>
      <w:pStyle w:val="Footer"/>
      <w:tabs>
        <w:tab w:val="right" w:pos="9638"/>
      </w:tabs>
      <w:rPr>
        <w:b/>
        <w:sz w:val="18"/>
      </w:rPr>
    </w:pPr>
    <w:r>
      <w:t>GE.18-14583</w:t>
    </w:r>
    <w:r>
      <w:tab/>
    </w:r>
    <w:r w:rsidRPr="008C539A">
      <w:rPr>
        <w:b/>
        <w:sz w:val="18"/>
      </w:rPr>
      <w:fldChar w:fldCharType="begin"/>
    </w:r>
    <w:r w:rsidRPr="008C539A">
      <w:rPr>
        <w:b/>
        <w:sz w:val="18"/>
      </w:rPr>
      <w:instrText xml:space="preserve"> PAGE  \* MERGEFORMAT </w:instrText>
    </w:r>
    <w:r w:rsidRPr="008C539A">
      <w:rPr>
        <w:b/>
        <w:sz w:val="18"/>
      </w:rPr>
      <w:fldChar w:fldCharType="separate"/>
    </w:r>
    <w:r>
      <w:rPr>
        <w:b/>
        <w:noProof/>
        <w:sz w:val="18"/>
      </w:rPr>
      <w:t>3</w:t>
    </w:r>
    <w:r w:rsidRPr="008C53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56F" w:rsidRPr="008C539A" w:rsidRDefault="008C539A" w:rsidP="008C539A">
    <w:pPr>
      <w:pStyle w:val="Footer"/>
      <w:spacing w:before="120"/>
      <w:rPr>
        <w:sz w:val="20"/>
      </w:rPr>
    </w:pPr>
    <w:r>
      <w:rPr>
        <w:sz w:val="20"/>
      </w:rPr>
      <w:t>GE.</w:t>
    </w:r>
    <w:r w:rsidR="0068456F">
      <w:rPr>
        <w:noProof/>
        <w:lang w:eastAsia="fr-CH"/>
      </w:rPr>
      <w:drawing>
        <wp:anchor distT="0" distB="0" distL="114300" distR="114300" simplePos="0" relativeHeight="251660288" behindDoc="0" locked="0" layoutInCell="1" allowOverlap="0" wp14:anchorId="3453438E" wp14:editId="7953667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w:t>
    </w:r>
    <w:proofErr w:type="gramStart"/>
    <w:r>
      <w:rPr>
        <w:sz w:val="20"/>
      </w:rPr>
      <w:t>14583  (</w:t>
    </w:r>
    <w:proofErr w:type="gramEnd"/>
    <w:r>
      <w:rPr>
        <w:sz w:val="20"/>
      </w:rPr>
      <w:t>F)    041018    041018</w:t>
    </w:r>
    <w:r>
      <w:rPr>
        <w:sz w:val="20"/>
      </w:rPr>
      <w:br/>
    </w:r>
    <w:r w:rsidRPr="008C539A">
      <w:rPr>
        <w:rFonts w:ascii="C39T30Lfz" w:hAnsi="C39T30Lfz"/>
        <w:sz w:val="56"/>
      </w:rPr>
      <w:t></w:t>
    </w:r>
    <w:r w:rsidRPr="008C539A">
      <w:rPr>
        <w:rFonts w:ascii="C39T30Lfz" w:hAnsi="C39T30Lfz"/>
        <w:sz w:val="56"/>
      </w:rPr>
      <w:t></w:t>
    </w:r>
    <w:r w:rsidRPr="008C539A">
      <w:rPr>
        <w:rFonts w:ascii="C39T30Lfz" w:hAnsi="C39T30Lfz"/>
        <w:sz w:val="56"/>
      </w:rPr>
      <w:t></w:t>
    </w:r>
    <w:r w:rsidRPr="008C539A">
      <w:rPr>
        <w:rFonts w:ascii="C39T30Lfz" w:hAnsi="C39T30Lfz"/>
        <w:sz w:val="56"/>
      </w:rPr>
      <w:t></w:t>
    </w:r>
    <w:r w:rsidRPr="008C539A">
      <w:rPr>
        <w:rFonts w:ascii="C39T30Lfz" w:hAnsi="C39T30Lfz"/>
        <w:sz w:val="56"/>
      </w:rPr>
      <w:t></w:t>
    </w:r>
    <w:r w:rsidRPr="008C539A">
      <w:rPr>
        <w:rFonts w:ascii="C39T30Lfz" w:hAnsi="C39T30Lfz"/>
        <w:sz w:val="56"/>
      </w:rPr>
      <w:t></w:t>
    </w:r>
    <w:r w:rsidRPr="008C539A">
      <w:rPr>
        <w:rFonts w:ascii="C39T30Lfz" w:hAnsi="C39T30Lfz"/>
        <w:sz w:val="56"/>
      </w:rPr>
      <w:t></w:t>
    </w:r>
    <w:r w:rsidRPr="008C539A">
      <w:rPr>
        <w:rFonts w:ascii="C39T30Lfz" w:hAnsi="C39T30Lfz"/>
        <w:sz w:val="56"/>
      </w:rPr>
      <w:t></w:t>
    </w:r>
    <w:r w:rsidRPr="008C539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18/9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18/9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7235" w:rsidRPr="00AC3823" w:rsidRDefault="00337235" w:rsidP="00AC3823">
      <w:pPr>
        <w:pStyle w:val="Footer"/>
        <w:tabs>
          <w:tab w:val="right" w:pos="2155"/>
        </w:tabs>
        <w:spacing w:after="80" w:line="240" w:lineRule="atLeast"/>
        <w:ind w:left="680"/>
        <w:rPr>
          <w:u w:val="single"/>
        </w:rPr>
      </w:pPr>
      <w:r>
        <w:rPr>
          <w:u w:val="single"/>
        </w:rPr>
        <w:tab/>
      </w:r>
    </w:p>
  </w:footnote>
  <w:footnote w:type="continuationSeparator" w:id="0">
    <w:p w:rsidR="00337235" w:rsidRPr="00AC3823" w:rsidRDefault="00337235" w:rsidP="00AC3823">
      <w:pPr>
        <w:pStyle w:val="Footer"/>
        <w:tabs>
          <w:tab w:val="right" w:pos="2155"/>
        </w:tabs>
        <w:spacing w:after="80" w:line="240" w:lineRule="atLeast"/>
        <w:ind w:left="680"/>
        <w:rPr>
          <w:u w:val="single"/>
        </w:rPr>
      </w:pPr>
      <w:r>
        <w:rPr>
          <w:u w:val="single"/>
        </w:rPr>
        <w:tab/>
      </w:r>
    </w:p>
  </w:footnote>
  <w:footnote w:type="continuationNotice" w:id="1">
    <w:p w:rsidR="00337235" w:rsidRPr="00AC3823" w:rsidRDefault="00337235">
      <w:pPr>
        <w:spacing w:line="240" w:lineRule="auto"/>
        <w:rPr>
          <w:sz w:val="2"/>
          <w:szCs w:val="2"/>
        </w:rPr>
      </w:pPr>
    </w:p>
  </w:footnote>
  <w:footnote w:id="2">
    <w:p w:rsidR="001D4BD4" w:rsidRPr="001D4BD4" w:rsidRDefault="001D4BD4" w:rsidP="001D4BD4">
      <w:pPr>
        <w:pStyle w:val="FootnoteText"/>
      </w:pPr>
      <w:r>
        <w:rPr>
          <w:rStyle w:val="FootnoteReference"/>
        </w:rPr>
        <w:tab/>
      </w:r>
      <w:r w:rsidRPr="001D4BD4">
        <w:rPr>
          <w:rStyle w:val="FootnoteReference"/>
          <w:sz w:val="20"/>
          <w:vertAlign w:val="baseline"/>
        </w:rPr>
        <w:t>*</w:t>
      </w:r>
      <w:r>
        <w:rPr>
          <w:rStyle w:val="FootnoteReference"/>
          <w:sz w:val="20"/>
          <w:vertAlign w:val="baseline"/>
        </w:rPr>
        <w:tab/>
      </w:r>
      <w:r w:rsidRPr="008C539A">
        <w:rPr>
          <w:lang w:val="fr-FR"/>
        </w:rPr>
        <w:t xml:space="preserve">Conformément au programme de travail du Sous-Comité pour la période biennale </w:t>
      </w:r>
      <w:r w:rsidRPr="001D4BD4">
        <w:t>2017</w:t>
      </w:r>
      <w:r w:rsidRPr="008C539A">
        <w:rPr>
          <w:lang w:val="fr-FR"/>
        </w:rPr>
        <w:t>-2018, approuvé par le Comité à sa huitième session (voir ST/SG/AC.10/C.3/100, p</w:t>
      </w:r>
      <w:r w:rsidR="00A411DF">
        <w:rPr>
          <w:lang w:val="fr-FR"/>
        </w:rPr>
        <w:t>ar. 98, et ST/SG/AC.10/44, par. </w:t>
      </w:r>
      <w:r w:rsidRPr="008C539A">
        <w:rPr>
          <w:lang w:val="fr-FR"/>
        </w:rPr>
        <w:t>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9A" w:rsidRPr="008C539A" w:rsidRDefault="00327BD5">
    <w:pPr>
      <w:pStyle w:val="Header"/>
    </w:pPr>
    <w:r>
      <w:fldChar w:fldCharType="begin"/>
    </w:r>
    <w:r>
      <w:instrText xml:space="preserve"> TITLE  \* MERGEFORMAT </w:instrText>
    </w:r>
    <w:r>
      <w:fldChar w:fldCharType="separate"/>
    </w:r>
    <w:r>
      <w:t>ST/SG/AC.10/C.3/2018/92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539A" w:rsidRPr="008C539A" w:rsidRDefault="00327BD5" w:rsidP="008C539A">
    <w:pPr>
      <w:pStyle w:val="Header"/>
      <w:jc w:val="right"/>
    </w:pPr>
    <w:r>
      <w:fldChar w:fldCharType="begin"/>
    </w:r>
    <w:r>
      <w:instrText xml:space="preserve"> TITLE  \* MERGEFORMAT </w:instrText>
    </w:r>
    <w:r>
      <w:fldChar w:fldCharType="separate"/>
    </w:r>
    <w:r>
      <w:t>ST/SG/AC.10/C.3/2018/92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199D3F9E"/>
    <w:multiLevelType w:val="hybridMultilevel"/>
    <w:tmpl w:val="9B64C6A8"/>
    <w:lvl w:ilvl="0" w:tplc="B15CAFE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15:restartNumberingAfterBreak="0">
    <w:nsid w:val="5AAD591D"/>
    <w:multiLevelType w:val="hybridMultilevel"/>
    <w:tmpl w:val="8BA84376"/>
    <w:lvl w:ilvl="0" w:tplc="63DA1F20">
      <w:start w:val="1"/>
      <w:numFmt w:val="low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4" w15:restartNumberingAfterBreak="0">
    <w:nsid w:val="5FE81549"/>
    <w:multiLevelType w:val="hybridMultilevel"/>
    <w:tmpl w:val="8D22E00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5"/>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2"/>
  </w:num>
  <w:num w:numId="16">
    <w:abstractNumId w:val="10"/>
  </w:num>
  <w:num w:numId="17">
    <w:abstractNumId w:val="14"/>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35"/>
    <w:rsid w:val="00017F94"/>
    <w:rsid w:val="00023842"/>
    <w:rsid w:val="000305D3"/>
    <w:rsid w:val="000334F9"/>
    <w:rsid w:val="0007796D"/>
    <w:rsid w:val="000B7790"/>
    <w:rsid w:val="00111F2F"/>
    <w:rsid w:val="00132EA9"/>
    <w:rsid w:val="0014365E"/>
    <w:rsid w:val="00176178"/>
    <w:rsid w:val="001D4BD4"/>
    <w:rsid w:val="001F525A"/>
    <w:rsid w:val="00223272"/>
    <w:rsid w:val="0024779E"/>
    <w:rsid w:val="00283190"/>
    <w:rsid w:val="002832AC"/>
    <w:rsid w:val="002D7C93"/>
    <w:rsid w:val="00327BD5"/>
    <w:rsid w:val="00337235"/>
    <w:rsid w:val="00375D78"/>
    <w:rsid w:val="00441C3B"/>
    <w:rsid w:val="00446FE5"/>
    <w:rsid w:val="00452396"/>
    <w:rsid w:val="004E468C"/>
    <w:rsid w:val="005505B7"/>
    <w:rsid w:val="00573BE5"/>
    <w:rsid w:val="00584DC4"/>
    <w:rsid w:val="00586ED3"/>
    <w:rsid w:val="00596AA9"/>
    <w:rsid w:val="005A6149"/>
    <w:rsid w:val="0068456F"/>
    <w:rsid w:val="0071601D"/>
    <w:rsid w:val="007A62E6"/>
    <w:rsid w:val="0080684C"/>
    <w:rsid w:val="00871C75"/>
    <w:rsid w:val="008776DC"/>
    <w:rsid w:val="008B40CD"/>
    <w:rsid w:val="008C539A"/>
    <w:rsid w:val="008F484D"/>
    <w:rsid w:val="009705C8"/>
    <w:rsid w:val="009C1CF4"/>
    <w:rsid w:val="00A30353"/>
    <w:rsid w:val="00A411DF"/>
    <w:rsid w:val="00AC3823"/>
    <w:rsid w:val="00AC594B"/>
    <w:rsid w:val="00AE323C"/>
    <w:rsid w:val="00B00181"/>
    <w:rsid w:val="00B00B0D"/>
    <w:rsid w:val="00B12587"/>
    <w:rsid w:val="00B765F7"/>
    <w:rsid w:val="00BA0CA9"/>
    <w:rsid w:val="00C02897"/>
    <w:rsid w:val="00D3439C"/>
    <w:rsid w:val="00DB1831"/>
    <w:rsid w:val="00DD3BFD"/>
    <w:rsid w:val="00DF667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88EA21A-FFE4-413D-A23D-5A53508CD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428</Words>
  <Characters>2445</Characters>
  <Application>Microsoft Office Word</Application>
  <DocSecurity>0</DocSecurity>
  <Lines>20</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ST/SG/AC.10/C.3/2018/92</vt:lpstr>
      <vt:lpstr>ST/SG/AC.10/C.3/2018/92</vt:lpstr>
    </vt:vector>
  </TitlesOfParts>
  <Company>DCM</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ST/SG/AC.10/C.3/2018/92</dc:title>
  <dc:subject/>
  <dc:creator>Sandrine CLERE</dc:creator>
  <cp:keywords/>
  <cp:lastModifiedBy>Laurence Berthet</cp:lastModifiedBy>
  <cp:revision>3</cp:revision>
  <cp:lastPrinted>2018-10-04T14:38:00Z</cp:lastPrinted>
  <dcterms:created xsi:type="dcterms:W3CDTF">2018-10-04T14:37:00Z</dcterms:created>
  <dcterms:modified xsi:type="dcterms:W3CDTF">2018-10-04T14:38:00Z</dcterms:modified>
</cp:coreProperties>
</file>