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DB2D61">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DB2D61" w:rsidP="00DB2D61">
            <w:pPr>
              <w:jc w:val="right"/>
            </w:pPr>
            <w:r w:rsidRPr="00DB2D61">
              <w:rPr>
                <w:sz w:val="40"/>
              </w:rPr>
              <w:t>ST</w:t>
            </w:r>
            <w:r>
              <w:t>/SG/AC.10/C.3/2018/54</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DB2D61" w:rsidP="00F01738">
            <w:pPr>
              <w:spacing w:before="240"/>
            </w:pPr>
            <w:proofErr w:type="spellStart"/>
            <w:r>
              <w:t>Distr</w:t>
            </w:r>
            <w:proofErr w:type="spellEnd"/>
            <w:r>
              <w:t xml:space="preserve">. </w:t>
            </w:r>
            <w:proofErr w:type="gramStart"/>
            <w:r>
              <w:t>générale</w:t>
            </w:r>
            <w:proofErr w:type="gramEnd"/>
          </w:p>
          <w:p w:rsidR="00DB2D61" w:rsidRDefault="00DB2D61" w:rsidP="00DB2D61">
            <w:pPr>
              <w:spacing w:line="240" w:lineRule="exact"/>
            </w:pPr>
            <w:r>
              <w:t>11 avril 2018</w:t>
            </w:r>
          </w:p>
          <w:p w:rsidR="00DB2D61" w:rsidRDefault="00DB2D61" w:rsidP="00DB2D61">
            <w:pPr>
              <w:spacing w:line="240" w:lineRule="exact"/>
            </w:pPr>
            <w:r>
              <w:t>Français</w:t>
            </w:r>
          </w:p>
          <w:p w:rsidR="00DB2D61" w:rsidRPr="00DB58B5" w:rsidRDefault="00DB2D61" w:rsidP="00DB2D61">
            <w:pPr>
              <w:spacing w:line="240" w:lineRule="exact"/>
            </w:pPr>
            <w:r>
              <w:t>Original : anglais</w:t>
            </w:r>
          </w:p>
        </w:tc>
      </w:tr>
    </w:tbl>
    <w:p w:rsidR="00DB2D61" w:rsidRPr="00CA0680" w:rsidRDefault="00DB2D61" w:rsidP="000305D3">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DB2D61" w:rsidRPr="00CA0680" w:rsidRDefault="00DB2D61" w:rsidP="000305D3">
      <w:pPr>
        <w:spacing w:before="120"/>
        <w:rPr>
          <w:b/>
        </w:rPr>
      </w:pPr>
      <w:r w:rsidRPr="00CA0680">
        <w:rPr>
          <w:b/>
        </w:rPr>
        <w:t>Sous</w:t>
      </w:r>
      <w:r>
        <w:rPr>
          <w:b/>
        </w:rPr>
        <w:t>-</w:t>
      </w:r>
      <w:r w:rsidRPr="00CA0680">
        <w:rPr>
          <w:b/>
        </w:rPr>
        <w:t>Comité d</w:t>
      </w:r>
      <w:r>
        <w:rPr>
          <w:b/>
        </w:rPr>
        <w:t>’</w:t>
      </w:r>
      <w:r w:rsidRPr="00CA0680">
        <w:rPr>
          <w:b/>
        </w:rPr>
        <w:t>experts du transport des marchandises dangereuses</w:t>
      </w:r>
    </w:p>
    <w:p w:rsidR="00DB2D61" w:rsidRDefault="00DB2D61" w:rsidP="000305D3">
      <w:pPr>
        <w:spacing w:before="120"/>
        <w:rPr>
          <w:b/>
        </w:rPr>
      </w:pPr>
      <w:r w:rsidRPr="00640C9E">
        <w:rPr>
          <w:b/>
          <w:bCs/>
          <w:szCs w:val="24"/>
          <w:lang w:val="fr-FR"/>
        </w:rPr>
        <w:t>Cinquante-troisième</w:t>
      </w:r>
      <w:r>
        <w:rPr>
          <w:b/>
        </w:rPr>
        <w:t xml:space="preserve"> </w:t>
      </w:r>
      <w:r w:rsidRPr="00CA0680">
        <w:rPr>
          <w:b/>
        </w:rPr>
        <w:t>session</w:t>
      </w:r>
    </w:p>
    <w:p w:rsidR="00DB2D61" w:rsidRPr="00640C9E" w:rsidRDefault="00DB2D61" w:rsidP="00DB2D61">
      <w:pPr>
        <w:rPr>
          <w:szCs w:val="24"/>
        </w:rPr>
      </w:pPr>
      <w:r>
        <w:t xml:space="preserve">Genève, </w:t>
      </w:r>
      <w:r w:rsidRPr="00640C9E">
        <w:rPr>
          <w:szCs w:val="24"/>
          <w:lang w:val="fr-FR"/>
        </w:rPr>
        <w:t>25</w:t>
      </w:r>
      <w:r>
        <w:rPr>
          <w:szCs w:val="24"/>
          <w:lang w:val="fr-FR"/>
        </w:rPr>
        <w:t> juin-4 </w:t>
      </w:r>
      <w:r w:rsidRPr="00640C9E">
        <w:rPr>
          <w:szCs w:val="24"/>
          <w:lang w:val="fr-FR"/>
        </w:rPr>
        <w:t>juillet 2018</w:t>
      </w:r>
    </w:p>
    <w:p w:rsidR="00DB2D61" w:rsidRPr="00640C9E" w:rsidRDefault="00DB2D61" w:rsidP="00DB2D61">
      <w:pPr>
        <w:rPr>
          <w:szCs w:val="24"/>
        </w:rPr>
      </w:pPr>
      <w:r w:rsidRPr="00640C9E">
        <w:rPr>
          <w:szCs w:val="24"/>
          <w:lang w:val="fr-FR"/>
        </w:rPr>
        <w:t>Point 8 de l</w:t>
      </w:r>
      <w:r>
        <w:rPr>
          <w:szCs w:val="24"/>
          <w:lang w:val="fr-FR"/>
        </w:rPr>
        <w:t>’</w:t>
      </w:r>
      <w:r w:rsidRPr="00640C9E">
        <w:rPr>
          <w:szCs w:val="24"/>
          <w:lang w:val="fr-FR"/>
        </w:rPr>
        <w:t>ordre du jour provisoire</w:t>
      </w:r>
    </w:p>
    <w:p w:rsidR="00DB2D61" w:rsidRDefault="00DB2D61" w:rsidP="00DB2D61">
      <w:r w:rsidRPr="00640C9E">
        <w:rPr>
          <w:b/>
          <w:bCs/>
          <w:szCs w:val="24"/>
          <w:lang w:val="fr-FR"/>
        </w:rPr>
        <w:t>Coopération avec l</w:t>
      </w:r>
      <w:r>
        <w:rPr>
          <w:b/>
          <w:bCs/>
          <w:szCs w:val="24"/>
          <w:lang w:val="fr-FR"/>
        </w:rPr>
        <w:t>’</w:t>
      </w:r>
      <w:r w:rsidRPr="00640C9E">
        <w:rPr>
          <w:b/>
          <w:bCs/>
          <w:szCs w:val="24"/>
          <w:lang w:val="fr-FR"/>
        </w:rPr>
        <w:t xml:space="preserve">Agence internationale </w:t>
      </w:r>
      <w:r w:rsidR="002C586B">
        <w:rPr>
          <w:b/>
          <w:bCs/>
          <w:szCs w:val="24"/>
          <w:lang w:val="fr-FR"/>
        </w:rPr>
        <w:br/>
      </w:r>
      <w:r w:rsidRPr="00640C9E">
        <w:rPr>
          <w:b/>
          <w:bCs/>
          <w:szCs w:val="24"/>
          <w:lang w:val="fr-FR"/>
        </w:rPr>
        <w:t>de l</w:t>
      </w:r>
      <w:r>
        <w:rPr>
          <w:b/>
          <w:bCs/>
          <w:szCs w:val="24"/>
          <w:lang w:val="fr-FR"/>
        </w:rPr>
        <w:t>’</w:t>
      </w:r>
      <w:r w:rsidRPr="00640C9E">
        <w:rPr>
          <w:b/>
          <w:bCs/>
          <w:szCs w:val="24"/>
          <w:lang w:val="fr-FR"/>
        </w:rPr>
        <w:t>énergie atomique</w:t>
      </w:r>
    </w:p>
    <w:p w:rsidR="00DB2D61" w:rsidRPr="00640C9E" w:rsidRDefault="00DB2D61" w:rsidP="00DB2D61">
      <w:pPr>
        <w:pStyle w:val="HChG"/>
      </w:pPr>
      <w:r w:rsidRPr="00640C9E">
        <w:rPr>
          <w:lang w:val="fr-FR"/>
        </w:rPr>
        <w:tab/>
      </w:r>
      <w:r w:rsidRPr="00640C9E">
        <w:rPr>
          <w:lang w:val="fr-FR"/>
        </w:rPr>
        <w:tab/>
        <w:t xml:space="preserve">Harmonisation avec le Règlement de transport des matières </w:t>
      </w:r>
      <w:proofErr w:type="gramStart"/>
      <w:r w:rsidRPr="00640C9E">
        <w:rPr>
          <w:lang w:val="fr-FR"/>
        </w:rPr>
        <w:t>radioactives</w:t>
      </w:r>
      <w:proofErr w:type="gramEnd"/>
      <w:r w:rsidRPr="00640C9E">
        <w:rPr>
          <w:lang w:val="fr-FR"/>
        </w:rPr>
        <w:t xml:space="preserve"> de l</w:t>
      </w:r>
      <w:r>
        <w:rPr>
          <w:lang w:val="fr-FR"/>
        </w:rPr>
        <w:t>’</w:t>
      </w:r>
      <w:r w:rsidRPr="00640C9E">
        <w:rPr>
          <w:lang w:val="fr-FR"/>
        </w:rPr>
        <w:t>Agence internationale de l</w:t>
      </w:r>
      <w:r>
        <w:rPr>
          <w:lang w:val="fr-FR"/>
        </w:rPr>
        <w:t>’</w:t>
      </w:r>
      <w:r w:rsidRPr="00640C9E">
        <w:rPr>
          <w:lang w:val="fr-FR"/>
        </w:rPr>
        <w:t>énergie atomique</w:t>
      </w:r>
    </w:p>
    <w:p w:rsidR="00DB2D61" w:rsidRPr="00640C9E" w:rsidRDefault="00DB2D61" w:rsidP="00DB2D61">
      <w:pPr>
        <w:pStyle w:val="H1G"/>
      </w:pPr>
      <w:r w:rsidRPr="00640C9E">
        <w:rPr>
          <w:lang w:val="fr-FR"/>
        </w:rPr>
        <w:tab/>
      </w:r>
      <w:r w:rsidRPr="00640C9E">
        <w:rPr>
          <w:lang w:val="fr-FR"/>
        </w:rPr>
        <w:tab/>
        <w:t>Communication de l</w:t>
      </w:r>
      <w:r>
        <w:rPr>
          <w:lang w:val="fr-FR"/>
        </w:rPr>
        <w:t>’</w:t>
      </w:r>
      <w:r w:rsidRPr="00640C9E">
        <w:rPr>
          <w:lang w:val="fr-FR"/>
        </w:rPr>
        <w:t>Agence internationale de l</w:t>
      </w:r>
      <w:r>
        <w:rPr>
          <w:lang w:val="fr-FR"/>
        </w:rPr>
        <w:t>’</w:t>
      </w:r>
      <w:r w:rsidRPr="00640C9E">
        <w:rPr>
          <w:lang w:val="fr-FR"/>
        </w:rPr>
        <w:t>énergie atomique (AIEA)</w:t>
      </w:r>
      <w:r w:rsidRPr="00DB2D61">
        <w:rPr>
          <w:rStyle w:val="FootnoteReference"/>
          <w:b w:val="0"/>
          <w:sz w:val="20"/>
          <w:vertAlign w:val="baseline"/>
        </w:rPr>
        <w:footnoteReference w:customMarkFollows="1" w:id="2"/>
        <w:t>*</w:t>
      </w:r>
    </w:p>
    <w:p w:rsidR="00DB2D61" w:rsidRPr="00640C9E" w:rsidRDefault="00DB2D61" w:rsidP="00DB2D61">
      <w:pPr>
        <w:pStyle w:val="HChG"/>
      </w:pPr>
      <w:r w:rsidRPr="00640C9E">
        <w:rPr>
          <w:lang w:val="fr-FR"/>
        </w:rPr>
        <w:tab/>
      </w:r>
      <w:r w:rsidRPr="00640C9E">
        <w:rPr>
          <w:lang w:val="fr-FR"/>
        </w:rPr>
        <w:tab/>
        <w:t>Introduction</w:t>
      </w:r>
    </w:p>
    <w:p w:rsidR="00DB2D61" w:rsidRPr="00640C9E" w:rsidRDefault="00DB2D61" w:rsidP="00DB2D61">
      <w:pPr>
        <w:pStyle w:val="SingleTxtG"/>
      </w:pPr>
      <w:r w:rsidRPr="00640C9E">
        <w:rPr>
          <w:lang w:val="fr-FR"/>
        </w:rPr>
        <w:t>1.</w:t>
      </w:r>
      <w:r w:rsidRPr="00640C9E">
        <w:rPr>
          <w:lang w:val="fr-FR"/>
        </w:rPr>
        <w:tab/>
        <w:t xml:space="preserve">Le présent document contient </w:t>
      </w:r>
      <w:r w:rsidRPr="00640C9E">
        <w:rPr>
          <w:bCs/>
          <w:lang w:val="fr-FR"/>
        </w:rPr>
        <w:t>un projet de liste d</w:t>
      </w:r>
      <w:r>
        <w:rPr>
          <w:bCs/>
          <w:lang w:val="fr-FR"/>
        </w:rPr>
        <w:t>’</w:t>
      </w:r>
      <w:r w:rsidRPr="00640C9E">
        <w:rPr>
          <w:lang w:val="fr-FR"/>
        </w:rPr>
        <w:t xml:space="preserve">amendements à la vingtième édition révisée des Recommandations relatives au transport des marchandises dangereuses, Règlement type, </w:t>
      </w:r>
      <w:r>
        <w:rPr>
          <w:lang w:val="fr-FR"/>
        </w:rPr>
        <w:t>l’objectif étant la</w:t>
      </w:r>
      <w:r w:rsidRPr="00640C9E">
        <w:rPr>
          <w:lang w:val="fr-FR"/>
        </w:rPr>
        <w:t xml:space="preserve"> mise en concordance avec l</w:t>
      </w:r>
      <w:r>
        <w:rPr>
          <w:lang w:val="fr-FR"/>
        </w:rPr>
        <w:t>’</w:t>
      </w:r>
      <w:r w:rsidRPr="00640C9E">
        <w:rPr>
          <w:lang w:val="fr-FR"/>
        </w:rPr>
        <w:t>édition 2018 du Règlement de transport des matières radioactives de l</w:t>
      </w:r>
      <w:r>
        <w:rPr>
          <w:lang w:val="fr-FR"/>
        </w:rPr>
        <w:t>’</w:t>
      </w:r>
      <w:r w:rsidRPr="00640C9E">
        <w:rPr>
          <w:lang w:val="fr-FR"/>
        </w:rPr>
        <w:t xml:space="preserve">AIEA (SSR-6, Rev.1). </w:t>
      </w:r>
    </w:p>
    <w:p w:rsidR="00DB2D61" w:rsidRPr="00640C9E" w:rsidRDefault="00DB2D61" w:rsidP="00DB2D61">
      <w:pPr>
        <w:pStyle w:val="SingleTxtG"/>
      </w:pPr>
      <w:r w:rsidRPr="00640C9E">
        <w:rPr>
          <w:lang w:val="fr-FR"/>
        </w:rPr>
        <w:t>2.</w:t>
      </w:r>
      <w:r w:rsidRPr="00640C9E">
        <w:rPr>
          <w:lang w:val="fr-FR"/>
        </w:rPr>
        <w:tab/>
        <w:t>Ces projets d</w:t>
      </w:r>
      <w:r>
        <w:rPr>
          <w:lang w:val="fr-FR"/>
        </w:rPr>
        <w:t>’</w:t>
      </w:r>
      <w:r w:rsidRPr="00640C9E">
        <w:rPr>
          <w:lang w:val="fr-FR"/>
        </w:rPr>
        <w:t>amendements ont été élaborés sur la base de ceux qui avaient été soumis au Conseil des gouverneurs de l</w:t>
      </w:r>
      <w:r>
        <w:rPr>
          <w:lang w:val="fr-FR"/>
        </w:rPr>
        <w:t>’</w:t>
      </w:r>
      <w:r w:rsidRPr="00640C9E">
        <w:rPr>
          <w:lang w:val="fr-FR"/>
        </w:rPr>
        <w:t>AIEA pour approbation.</w:t>
      </w:r>
    </w:p>
    <w:p w:rsidR="00DB2D61" w:rsidRPr="00640C9E" w:rsidRDefault="00DB2D61" w:rsidP="00DB2D61">
      <w:pPr>
        <w:pStyle w:val="SingleTxtG"/>
      </w:pPr>
      <w:r w:rsidRPr="00640C9E">
        <w:rPr>
          <w:lang w:val="fr-FR"/>
        </w:rPr>
        <w:t>3.</w:t>
      </w:r>
      <w:r w:rsidRPr="00640C9E">
        <w:rPr>
          <w:lang w:val="fr-FR"/>
        </w:rPr>
        <w:tab/>
        <w:t>Certaines corrections de forme apportées au Règlement de l</w:t>
      </w:r>
      <w:r>
        <w:rPr>
          <w:lang w:val="fr-FR"/>
        </w:rPr>
        <w:t>’</w:t>
      </w:r>
      <w:r w:rsidRPr="00640C9E">
        <w:rPr>
          <w:lang w:val="fr-FR"/>
        </w:rPr>
        <w:t>AIEA n</w:t>
      </w:r>
      <w:r>
        <w:rPr>
          <w:lang w:val="fr-FR"/>
        </w:rPr>
        <w:t>’</w:t>
      </w:r>
      <w:r w:rsidRPr="00640C9E">
        <w:rPr>
          <w:lang w:val="fr-FR"/>
        </w:rPr>
        <w:t>ont pas été prises en compte lorsqu</w:t>
      </w:r>
      <w:r>
        <w:rPr>
          <w:lang w:val="fr-FR"/>
        </w:rPr>
        <w:t>’</w:t>
      </w:r>
      <w:r w:rsidRPr="00640C9E">
        <w:rPr>
          <w:lang w:val="fr-FR"/>
        </w:rPr>
        <w:t>elles étaient susceptibles d</w:t>
      </w:r>
      <w:r>
        <w:rPr>
          <w:lang w:val="fr-FR"/>
        </w:rPr>
        <w:t>’</w:t>
      </w:r>
      <w:r w:rsidRPr="00640C9E">
        <w:rPr>
          <w:lang w:val="fr-FR"/>
        </w:rPr>
        <w:t>être la source d</w:t>
      </w:r>
      <w:r>
        <w:rPr>
          <w:lang w:val="fr-FR"/>
        </w:rPr>
        <w:t>’</w:t>
      </w:r>
      <w:r w:rsidRPr="00640C9E">
        <w:rPr>
          <w:lang w:val="fr-FR"/>
        </w:rPr>
        <w:t>incohérences d</w:t>
      </w:r>
      <w:r>
        <w:rPr>
          <w:lang w:val="fr-FR"/>
        </w:rPr>
        <w:t>’</w:t>
      </w:r>
      <w:r w:rsidRPr="00640C9E">
        <w:rPr>
          <w:lang w:val="fr-FR"/>
        </w:rPr>
        <w:t>ordre rédactionnel dans le Règlement type. En outre, aucune tentative de modification de la structure actuelle du Règlement type n</w:t>
      </w:r>
      <w:r>
        <w:rPr>
          <w:lang w:val="fr-FR"/>
        </w:rPr>
        <w:t>’</w:t>
      </w:r>
      <w:r w:rsidRPr="00640C9E">
        <w:rPr>
          <w:lang w:val="fr-FR"/>
        </w:rPr>
        <w:t>a été faite.</w:t>
      </w:r>
    </w:p>
    <w:p w:rsidR="00DB2D61" w:rsidRPr="00640C9E" w:rsidRDefault="00DB2D61" w:rsidP="00DB2D61">
      <w:pPr>
        <w:pStyle w:val="SingleTxtG"/>
      </w:pPr>
      <w:r w:rsidRPr="00640C9E">
        <w:rPr>
          <w:lang w:val="fr-FR"/>
        </w:rPr>
        <w:t>4.</w:t>
      </w:r>
      <w:r w:rsidRPr="00640C9E">
        <w:rPr>
          <w:lang w:val="fr-FR"/>
        </w:rPr>
        <w:tab/>
        <w:t>Les numéros de paragraphe entre crochets renvoient à des paragraphes de l</w:t>
      </w:r>
      <w:r>
        <w:rPr>
          <w:lang w:val="fr-FR"/>
        </w:rPr>
        <w:t>’</w:t>
      </w:r>
      <w:r w:rsidRPr="00640C9E">
        <w:rPr>
          <w:lang w:val="fr-FR"/>
        </w:rPr>
        <w:t>édition 2018 du Règlement de l</w:t>
      </w:r>
      <w:r>
        <w:rPr>
          <w:lang w:val="fr-FR"/>
        </w:rPr>
        <w:t>’</w:t>
      </w:r>
      <w:r w:rsidRPr="00640C9E">
        <w:rPr>
          <w:lang w:val="fr-FR"/>
        </w:rPr>
        <w:t>AIEA.</w:t>
      </w:r>
    </w:p>
    <w:p w:rsidR="00DB2D61" w:rsidRPr="00640C9E" w:rsidRDefault="00DB2D61" w:rsidP="00DB2D61">
      <w:pPr>
        <w:pStyle w:val="SingleTxtG"/>
      </w:pPr>
      <w:r w:rsidRPr="00640C9E">
        <w:rPr>
          <w:lang w:val="fr-FR"/>
        </w:rPr>
        <w:t>5.</w:t>
      </w:r>
      <w:r w:rsidRPr="00640C9E">
        <w:rPr>
          <w:lang w:val="fr-FR"/>
        </w:rPr>
        <w:tab/>
        <w:t>Les projets d</w:t>
      </w:r>
      <w:r>
        <w:rPr>
          <w:lang w:val="fr-FR"/>
        </w:rPr>
        <w:t>’</w:t>
      </w:r>
      <w:r w:rsidRPr="00640C9E">
        <w:rPr>
          <w:lang w:val="fr-FR"/>
        </w:rPr>
        <w:t>amendements seront également présentés en mode de suivi des modifications dans un document informel.</w:t>
      </w:r>
    </w:p>
    <w:p w:rsidR="00DB2D61" w:rsidRPr="00640C9E" w:rsidRDefault="00DB2D61" w:rsidP="00DB2D61">
      <w:pPr>
        <w:pStyle w:val="SingleTxtG"/>
      </w:pPr>
      <w:r w:rsidRPr="00640C9E">
        <w:rPr>
          <w:lang w:val="fr-FR"/>
        </w:rPr>
        <w:t>6.</w:t>
      </w:r>
      <w:r w:rsidRPr="00640C9E">
        <w:rPr>
          <w:lang w:val="fr-FR"/>
        </w:rPr>
        <w:tab/>
        <w:t>L</w:t>
      </w:r>
      <w:r>
        <w:rPr>
          <w:lang w:val="fr-FR"/>
        </w:rPr>
        <w:t>’</w:t>
      </w:r>
      <w:r w:rsidRPr="00640C9E">
        <w:rPr>
          <w:lang w:val="fr-FR"/>
        </w:rPr>
        <w:t>édition 2018 du SSR-6 comporte quelques modifications d</w:t>
      </w:r>
      <w:r>
        <w:rPr>
          <w:lang w:val="fr-FR"/>
        </w:rPr>
        <w:t>’</w:t>
      </w:r>
      <w:r w:rsidRPr="00640C9E">
        <w:rPr>
          <w:lang w:val="fr-FR"/>
        </w:rPr>
        <w:t xml:space="preserve">ordre rédactionnel qui ne sont pas </w:t>
      </w:r>
      <w:r>
        <w:rPr>
          <w:lang w:val="fr-FR"/>
        </w:rPr>
        <w:t>précis</w:t>
      </w:r>
      <w:r w:rsidRPr="00640C9E">
        <w:rPr>
          <w:lang w:val="fr-FR"/>
        </w:rPr>
        <w:t>ées dans le présent document. Ces modifications concernent</w:t>
      </w:r>
      <w:r>
        <w:rPr>
          <w:lang w:val="fr-FR"/>
        </w:rPr>
        <w:t> :</w:t>
      </w:r>
    </w:p>
    <w:p w:rsidR="00DB2D61" w:rsidRPr="00640C9E" w:rsidRDefault="00DB2D61" w:rsidP="00DB2D61">
      <w:pPr>
        <w:pStyle w:val="Bullet1G"/>
      </w:pPr>
      <w:r w:rsidRPr="00640C9E">
        <w:rPr>
          <w:lang w:val="fr-FR"/>
        </w:rPr>
        <w:lastRenderedPageBreak/>
        <w:t xml:space="preserve">Le </w:t>
      </w:r>
      <w:r w:rsidRPr="00DB2D61">
        <w:t>remplacement</w:t>
      </w:r>
      <w:r w:rsidRPr="00640C9E">
        <w:rPr>
          <w:lang w:val="fr-FR"/>
        </w:rPr>
        <w:t xml:space="preserve"> éventuel de </w:t>
      </w:r>
      <w:r w:rsidR="009551AB">
        <w:rPr>
          <w:lang w:val="fr-FR"/>
        </w:rPr>
        <w:t>«</w:t>
      </w:r>
      <w:r>
        <w:rPr>
          <w:lang w:val="fr-FR"/>
        </w:rPr>
        <w:t> </w:t>
      </w:r>
      <w:r w:rsidRPr="00640C9E">
        <w:rPr>
          <w:lang w:val="fr-FR"/>
        </w:rPr>
        <w:t>marque</w:t>
      </w:r>
      <w:r>
        <w:rPr>
          <w:lang w:val="fr-FR"/>
        </w:rPr>
        <w:t> </w:t>
      </w:r>
      <w:r w:rsidR="009551AB">
        <w:rPr>
          <w:lang w:val="fr-FR"/>
        </w:rPr>
        <w:t>»</w:t>
      </w:r>
      <w:r w:rsidRPr="00640C9E">
        <w:rPr>
          <w:lang w:val="fr-FR"/>
        </w:rPr>
        <w:t xml:space="preserve"> par </w:t>
      </w:r>
      <w:r w:rsidR="009551AB">
        <w:rPr>
          <w:lang w:val="fr-FR"/>
        </w:rPr>
        <w:t>«</w:t>
      </w:r>
      <w:r>
        <w:rPr>
          <w:lang w:val="fr-FR"/>
        </w:rPr>
        <w:t> </w:t>
      </w:r>
      <w:r w:rsidRPr="00640C9E">
        <w:rPr>
          <w:lang w:val="fr-FR"/>
        </w:rPr>
        <w:t>marquage</w:t>
      </w:r>
      <w:r>
        <w:rPr>
          <w:lang w:val="fr-FR"/>
        </w:rPr>
        <w:t> </w:t>
      </w:r>
      <w:r w:rsidR="009551AB">
        <w:rPr>
          <w:lang w:val="fr-FR"/>
        </w:rPr>
        <w:t>»</w:t>
      </w:r>
      <w:r w:rsidRPr="00640C9E">
        <w:rPr>
          <w:lang w:val="fr-FR"/>
        </w:rPr>
        <w:t xml:space="preserve"> et réciproquement, pour harmonisation avec le</w:t>
      </w:r>
      <w:r>
        <w:rPr>
          <w:lang w:val="fr-FR"/>
        </w:rPr>
        <w:t xml:space="preserve"> </w:t>
      </w:r>
      <w:r w:rsidRPr="00640C9E">
        <w:rPr>
          <w:lang w:val="fr-FR"/>
        </w:rPr>
        <w:t>Règlement type</w:t>
      </w:r>
      <w:r>
        <w:rPr>
          <w:lang w:val="fr-FR"/>
        </w:rPr>
        <w:t> ;</w:t>
      </w:r>
    </w:p>
    <w:p w:rsidR="00DB2D61" w:rsidRPr="00DB2D61" w:rsidRDefault="00DB2D61" w:rsidP="00DB2D61">
      <w:pPr>
        <w:pStyle w:val="Bullet1G"/>
      </w:pPr>
      <w:r w:rsidRPr="00DB2D61">
        <w:t xml:space="preserve">Le remplacement de </w:t>
      </w:r>
      <w:r w:rsidR="009551AB">
        <w:t>« </w:t>
      </w:r>
      <w:proofErr w:type="spellStart"/>
      <w:r w:rsidRPr="00DB2D61">
        <w:t>persons</w:t>
      </w:r>
      <w:proofErr w:type="spellEnd"/>
      <w:r>
        <w:t> </w:t>
      </w:r>
      <w:r w:rsidR="009551AB">
        <w:t>»</w:t>
      </w:r>
      <w:r w:rsidRPr="00DB2D61">
        <w:t xml:space="preserve"> par </w:t>
      </w:r>
      <w:r w:rsidR="009551AB">
        <w:t>« </w:t>
      </w:r>
      <w:r w:rsidRPr="00DB2D61">
        <w:t>people</w:t>
      </w:r>
      <w:r>
        <w:t> </w:t>
      </w:r>
      <w:r w:rsidR="009551AB">
        <w:t>»</w:t>
      </w:r>
      <w:r w:rsidRPr="00DB2D61">
        <w:t>, dans la version en langue anglaise, pour harmonisation avec le GSR Part 3, au 1.1.1.4, au 1.5.1.1 et au 7.1.8.5.1 ; les paragraphes 1.5.1.2 et 1.5.2.5 figurent dans le présent document parce qu’ils comportent d’autres modifications ;</w:t>
      </w:r>
    </w:p>
    <w:p w:rsidR="00DB2D61" w:rsidRPr="00DB2D61" w:rsidRDefault="00DB2D61" w:rsidP="00DB2D61">
      <w:pPr>
        <w:pStyle w:val="Bullet1G"/>
      </w:pPr>
      <w:r w:rsidRPr="00DB2D61">
        <w:t xml:space="preserve">Le remplacement éventuel de </w:t>
      </w:r>
      <w:r w:rsidR="009551AB">
        <w:t>« </w:t>
      </w:r>
      <w:r w:rsidRPr="00DB2D61">
        <w:t>risque</w:t>
      </w:r>
      <w:r>
        <w:t> </w:t>
      </w:r>
      <w:r w:rsidR="009551AB">
        <w:t>»</w:t>
      </w:r>
      <w:r w:rsidRPr="00DB2D61">
        <w:t xml:space="preserve"> par </w:t>
      </w:r>
      <w:r w:rsidR="009551AB">
        <w:t>«</w:t>
      </w:r>
      <w:r>
        <w:t> </w:t>
      </w:r>
      <w:r w:rsidRPr="00DB2D61">
        <w:t>danger</w:t>
      </w:r>
      <w:r>
        <w:t> </w:t>
      </w:r>
      <w:r w:rsidR="009551AB">
        <w:t>»</w:t>
      </w:r>
      <w:r w:rsidRPr="00DB2D61">
        <w:t xml:space="preserve"> et réciproquement, pour harmonisation avec le Règlement type ;</w:t>
      </w:r>
    </w:p>
    <w:p w:rsidR="00DB2D61" w:rsidRPr="00DB2D61" w:rsidRDefault="00DB2D61" w:rsidP="00DB2D61">
      <w:pPr>
        <w:pStyle w:val="Bullet1G"/>
      </w:pPr>
      <w:r w:rsidRPr="00DB2D61">
        <w:t xml:space="preserve">En outre, la définition de l’expression </w:t>
      </w:r>
      <w:r w:rsidR="009551AB">
        <w:t>«</w:t>
      </w:r>
      <w:r>
        <w:t> </w:t>
      </w:r>
      <w:r w:rsidRPr="00DB2D61">
        <w:t>intensité de rayonnement</w:t>
      </w:r>
      <w:r>
        <w:t> </w:t>
      </w:r>
      <w:r w:rsidR="009551AB">
        <w:t>»</w:t>
      </w:r>
      <w:r w:rsidRPr="00DB2D61">
        <w:t xml:space="preserve"> a été supprimée et remplacée par celle de l’expression </w:t>
      </w:r>
      <w:r w:rsidR="009551AB">
        <w:t>« </w:t>
      </w:r>
      <w:r w:rsidRPr="00DB2D61">
        <w:t>débit de dose</w:t>
      </w:r>
      <w:r>
        <w:t> </w:t>
      </w:r>
      <w:r w:rsidR="009551AB">
        <w:t>»</w:t>
      </w:r>
      <w:r w:rsidRPr="00DB2D61">
        <w:t xml:space="preserve"> (voir la définition du </w:t>
      </w:r>
      <w:r w:rsidR="009551AB">
        <w:t>«</w:t>
      </w:r>
      <w:r w:rsidR="00CA4E81">
        <w:t> </w:t>
      </w:r>
      <w:r w:rsidRPr="00DB2D61">
        <w:t>débit de dose</w:t>
      </w:r>
      <w:r>
        <w:t> </w:t>
      </w:r>
      <w:r w:rsidR="00CA4E81">
        <w:t>»</w:t>
      </w:r>
      <w:r w:rsidRPr="00DB2D61">
        <w:t xml:space="preserve"> au 1.2.1) ;</w:t>
      </w:r>
    </w:p>
    <w:p w:rsidR="00DB2D61" w:rsidRPr="00640C9E" w:rsidRDefault="00DB2D61" w:rsidP="00DB2D61">
      <w:pPr>
        <w:pStyle w:val="Bullet1G"/>
      </w:pPr>
      <w:r w:rsidRPr="00DB2D61">
        <w:t>Cela signifie que les modifications d’ordre rédactionnel effectuées dans l’ensemble du texte du Règlement type de l’ONU ne sont pas signalées dans le présent document, sauf si les paragraphes de l’AIEA présentent d’autres</w:t>
      </w:r>
      <w:r w:rsidRPr="00640C9E">
        <w:rPr>
          <w:lang w:val="fr-FR"/>
        </w:rPr>
        <w:t xml:space="preserve"> modifications que ces modifications rédactionnelles.</w:t>
      </w:r>
    </w:p>
    <w:p w:rsidR="00DB2D61" w:rsidRPr="00640C9E" w:rsidRDefault="00DB2D61" w:rsidP="00AD6C04">
      <w:pPr>
        <w:pStyle w:val="HChG"/>
      </w:pPr>
      <w:r w:rsidRPr="00640C9E">
        <w:rPr>
          <w:lang w:val="fr-FR"/>
        </w:rPr>
        <w:tab/>
      </w:r>
      <w:r w:rsidRPr="00640C9E">
        <w:rPr>
          <w:lang w:val="fr-FR"/>
        </w:rPr>
        <w:tab/>
        <w:t>Propositions d</w:t>
      </w:r>
      <w:r>
        <w:rPr>
          <w:lang w:val="fr-FR"/>
        </w:rPr>
        <w:t>’</w:t>
      </w:r>
      <w:r w:rsidRPr="00640C9E">
        <w:rPr>
          <w:lang w:val="fr-FR"/>
        </w:rPr>
        <w:t>amendements</w:t>
      </w:r>
    </w:p>
    <w:p w:rsidR="00DB2D61" w:rsidRPr="00640C9E" w:rsidRDefault="00DB2D61" w:rsidP="00AD6C04">
      <w:pPr>
        <w:pStyle w:val="H1G"/>
      </w:pPr>
      <w:r w:rsidRPr="00640C9E">
        <w:rPr>
          <w:lang w:val="fr-FR"/>
        </w:rPr>
        <w:tab/>
      </w:r>
      <w:r w:rsidRPr="00640C9E">
        <w:rPr>
          <w:lang w:val="fr-FR"/>
        </w:rPr>
        <w:tab/>
        <w:t>Recommandations relatives au transport des marchandises dangereuses</w:t>
      </w:r>
    </w:p>
    <w:p w:rsidR="00DB2D61" w:rsidRPr="00640C9E" w:rsidRDefault="00DB2D61" w:rsidP="00DB2D61">
      <w:pPr>
        <w:pStyle w:val="SingleTxtG"/>
        <w:rPr>
          <w:szCs w:val="24"/>
        </w:rPr>
      </w:pPr>
      <w:r>
        <w:rPr>
          <w:szCs w:val="24"/>
          <w:lang w:val="fr-FR"/>
        </w:rPr>
        <w:t>À</w:t>
      </w:r>
      <w:r w:rsidRPr="00640C9E">
        <w:rPr>
          <w:szCs w:val="24"/>
          <w:lang w:val="fr-FR"/>
        </w:rPr>
        <w:t xml:space="preserve"> la fin de la recommandation 18 (TRANSPORT DES MATIÈRES RADIOACTIVES), remplacer </w:t>
      </w:r>
      <w:r w:rsidR="009551AB">
        <w:rPr>
          <w:szCs w:val="24"/>
          <w:lang w:val="fr-FR"/>
        </w:rPr>
        <w:t>«</w:t>
      </w:r>
      <w:r w:rsidR="00CA4E81">
        <w:rPr>
          <w:szCs w:val="24"/>
          <w:lang w:val="fr-FR"/>
        </w:rPr>
        <w:t> </w:t>
      </w:r>
      <w:r w:rsidRPr="00640C9E">
        <w:rPr>
          <w:i/>
          <w:iCs/>
          <w:szCs w:val="24"/>
          <w:lang w:val="fr-FR"/>
        </w:rPr>
        <w:t>Normes fondamentales internationales de protection contre les rayonnements ionisants et de sûreté des sources de rayonnements</w:t>
      </w:r>
      <w:r w:rsidRPr="00640C9E">
        <w:rPr>
          <w:szCs w:val="24"/>
          <w:lang w:val="fr-FR"/>
        </w:rPr>
        <w:t>, collection Sécurité, n</w:t>
      </w:r>
      <w:r w:rsidRPr="00640C9E">
        <w:rPr>
          <w:szCs w:val="24"/>
          <w:vertAlign w:val="superscript"/>
          <w:lang w:val="fr-FR"/>
        </w:rPr>
        <w:t>o</w:t>
      </w:r>
      <w:r w:rsidR="00AD6C04">
        <w:rPr>
          <w:szCs w:val="24"/>
          <w:lang w:val="fr-FR"/>
        </w:rPr>
        <w:t> </w:t>
      </w:r>
      <w:r w:rsidRPr="00640C9E">
        <w:rPr>
          <w:szCs w:val="24"/>
          <w:lang w:val="fr-FR"/>
        </w:rPr>
        <w:t>115, AIEA, Vienne (1996)</w:t>
      </w:r>
      <w:r w:rsidR="00AD6C04">
        <w:rPr>
          <w:szCs w:val="24"/>
          <w:lang w:val="fr-FR"/>
        </w:rPr>
        <w:t> </w:t>
      </w:r>
      <w:r w:rsidR="00CA4E81">
        <w:rPr>
          <w:szCs w:val="24"/>
          <w:lang w:val="fr-FR"/>
        </w:rPr>
        <w:t>»</w:t>
      </w:r>
      <w:r w:rsidRPr="00640C9E">
        <w:rPr>
          <w:szCs w:val="24"/>
          <w:lang w:val="fr-FR"/>
        </w:rPr>
        <w:t xml:space="preserve">, par </w:t>
      </w:r>
      <w:r w:rsidR="009551AB">
        <w:rPr>
          <w:szCs w:val="24"/>
          <w:lang w:val="fr-FR"/>
        </w:rPr>
        <w:t>«</w:t>
      </w:r>
      <w:r w:rsidR="00CA4E81">
        <w:rPr>
          <w:szCs w:val="24"/>
          <w:lang w:val="fr-FR"/>
        </w:rPr>
        <w:t> </w:t>
      </w:r>
      <w:r w:rsidRPr="00640C9E">
        <w:rPr>
          <w:i/>
          <w:iCs/>
          <w:szCs w:val="24"/>
          <w:lang w:val="fr-FR"/>
        </w:rPr>
        <w:t>Radioprotection et sûreté des sources de rayonnements</w:t>
      </w:r>
      <w:r>
        <w:rPr>
          <w:i/>
          <w:iCs/>
          <w:szCs w:val="24"/>
          <w:lang w:val="fr-FR"/>
        </w:rPr>
        <w:t> :</w:t>
      </w:r>
      <w:r w:rsidRPr="00640C9E">
        <w:rPr>
          <w:i/>
          <w:iCs/>
          <w:szCs w:val="24"/>
          <w:lang w:val="fr-FR"/>
        </w:rPr>
        <w:t xml:space="preserve"> normes fondamentales internationales de sûreté</w:t>
      </w:r>
      <w:r w:rsidRPr="00640C9E">
        <w:rPr>
          <w:szCs w:val="24"/>
          <w:lang w:val="fr-FR"/>
        </w:rPr>
        <w:t>, collection Normes de sûreté de l</w:t>
      </w:r>
      <w:r>
        <w:rPr>
          <w:szCs w:val="24"/>
          <w:lang w:val="fr-FR"/>
        </w:rPr>
        <w:t>’</w:t>
      </w:r>
      <w:r w:rsidRPr="00640C9E">
        <w:rPr>
          <w:szCs w:val="24"/>
          <w:lang w:val="fr-FR"/>
        </w:rPr>
        <w:t>AIEA, n</w:t>
      </w:r>
      <w:r w:rsidRPr="00640C9E">
        <w:rPr>
          <w:szCs w:val="24"/>
          <w:vertAlign w:val="superscript"/>
          <w:lang w:val="fr-FR"/>
        </w:rPr>
        <w:t>o</w:t>
      </w:r>
      <w:r w:rsidRPr="00640C9E">
        <w:rPr>
          <w:szCs w:val="24"/>
          <w:lang w:val="fr-FR"/>
        </w:rPr>
        <w:t> GSR Part 3, AIEA, Vienne (2014)</w:t>
      </w:r>
      <w:r w:rsidR="00AD6C04">
        <w:rPr>
          <w:szCs w:val="24"/>
          <w:lang w:val="fr-FR"/>
        </w:rPr>
        <w:t> </w:t>
      </w:r>
      <w:r w:rsidR="00CA4E81">
        <w:rPr>
          <w:szCs w:val="24"/>
          <w:lang w:val="fr-FR"/>
        </w:rPr>
        <w:t>»</w:t>
      </w:r>
      <w:r w:rsidRPr="00640C9E">
        <w:rPr>
          <w:szCs w:val="24"/>
          <w:lang w:val="fr-FR"/>
        </w:rPr>
        <w:t>.</w:t>
      </w:r>
    </w:p>
    <w:p w:rsidR="00DB2D61" w:rsidRPr="00640C9E" w:rsidRDefault="00DB2D61" w:rsidP="00AD6C04">
      <w:pPr>
        <w:pStyle w:val="H1G"/>
      </w:pPr>
      <w:r w:rsidRPr="00640C9E">
        <w:rPr>
          <w:lang w:val="fr-FR"/>
        </w:rPr>
        <w:tab/>
      </w:r>
      <w:r w:rsidRPr="00640C9E">
        <w:rPr>
          <w:lang w:val="fr-FR"/>
        </w:rPr>
        <w:tab/>
        <w:t>Chapitre 1.2</w:t>
      </w:r>
    </w:p>
    <w:p w:rsidR="00DB2D61" w:rsidRPr="00640C9E" w:rsidRDefault="00DB2D61" w:rsidP="00DB2D61">
      <w:pPr>
        <w:pStyle w:val="SingleTxtG"/>
        <w:tabs>
          <w:tab w:val="left" w:pos="2268"/>
        </w:tabs>
        <w:rPr>
          <w:szCs w:val="24"/>
        </w:rPr>
      </w:pPr>
      <w:r w:rsidRPr="00640C9E">
        <w:rPr>
          <w:szCs w:val="24"/>
          <w:lang w:val="fr-FR"/>
        </w:rPr>
        <w:t>1.2.1</w:t>
      </w:r>
      <w:r w:rsidRPr="00640C9E">
        <w:rPr>
          <w:szCs w:val="24"/>
          <w:lang w:val="fr-FR"/>
        </w:rPr>
        <w:tab/>
        <w:t>Modifier les définitions ci-après comme suit</w:t>
      </w:r>
      <w:r>
        <w:rPr>
          <w:szCs w:val="24"/>
          <w:lang w:val="fr-FR"/>
        </w:rPr>
        <w:t> :</w:t>
      </w:r>
    </w:p>
    <w:p w:rsidR="00DB2D61" w:rsidRPr="00640C9E" w:rsidRDefault="00DB2D61" w:rsidP="00AD6C04">
      <w:pPr>
        <w:pStyle w:val="SingleTxtG"/>
        <w:ind w:left="2268"/>
        <w:rPr>
          <w:szCs w:val="24"/>
        </w:rPr>
      </w:pPr>
      <w:r w:rsidRPr="00640C9E">
        <w:rPr>
          <w:szCs w:val="24"/>
          <w:lang w:val="fr-FR"/>
        </w:rPr>
        <w:t>Débit de dose</w:t>
      </w:r>
      <w:r>
        <w:rPr>
          <w:szCs w:val="24"/>
          <w:lang w:val="fr-FR"/>
        </w:rPr>
        <w:t> :</w:t>
      </w:r>
      <w:r w:rsidRPr="00640C9E">
        <w:rPr>
          <w:szCs w:val="24"/>
          <w:lang w:val="fr-FR"/>
        </w:rPr>
        <w:tab/>
        <w:t>Insérer la nouvelle définition suivante, selon l</w:t>
      </w:r>
      <w:r>
        <w:rPr>
          <w:szCs w:val="24"/>
          <w:lang w:val="fr-FR"/>
        </w:rPr>
        <w:t>’</w:t>
      </w:r>
      <w:r w:rsidRPr="00640C9E">
        <w:rPr>
          <w:szCs w:val="24"/>
          <w:lang w:val="fr-FR"/>
        </w:rPr>
        <w:t>ordre alphabétique</w:t>
      </w:r>
      <w:r>
        <w:rPr>
          <w:szCs w:val="24"/>
          <w:lang w:val="fr-FR"/>
        </w:rPr>
        <w:t> :</w:t>
      </w:r>
    </w:p>
    <w:p w:rsidR="00DB2D61" w:rsidRPr="00640C9E" w:rsidRDefault="00DB2D61" w:rsidP="00DB2D61">
      <w:pPr>
        <w:pStyle w:val="SingleTxtG"/>
        <w:ind w:left="2268"/>
        <w:rPr>
          <w:szCs w:val="24"/>
        </w:rPr>
      </w:pPr>
      <w:r w:rsidRPr="00640C9E">
        <w:rPr>
          <w:i/>
          <w:iCs/>
          <w:szCs w:val="24"/>
          <w:lang w:val="fr-FR"/>
        </w:rPr>
        <w:t>Débit de dose</w:t>
      </w:r>
      <w:r w:rsidRPr="00640C9E">
        <w:rPr>
          <w:szCs w:val="24"/>
          <w:lang w:val="fr-FR"/>
        </w:rPr>
        <w:t>, l</w:t>
      </w:r>
      <w:r>
        <w:rPr>
          <w:szCs w:val="24"/>
          <w:lang w:val="fr-FR"/>
        </w:rPr>
        <w:t>’</w:t>
      </w:r>
      <w:r w:rsidRPr="00640C9E">
        <w:rPr>
          <w:szCs w:val="24"/>
          <w:lang w:val="fr-FR"/>
        </w:rPr>
        <w:t>équivalent de dose ambiant ou l</w:t>
      </w:r>
      <w:r>
        <w:rPr>
          <w:szCs w:val="24"/>
          <w:lang w:val="fr-FR"/>
        </w:rPr>
        <w:t>’</w:t>
      </w:r>
      <w:r w:rsidRPr="00640C9E">
        <w:rPr>
          <w:szCs w:val="24"/>
          <w:lang w:val="fr-FR"/>
        </w:rPr>
        <w:t>équivalent de dose directionnel, selon qu</w:t>
      </w:r>
      <w:r>
        <w:rPr>
          <w:szCs w:val="24"/>
          <w:lang w:val="fr-FR"/>
        </w:rPr>
        <w:t>’</w:t>
      </w:r>
      <w:r w:rsidRPr="00640C9E">
        <w:rPr>
          <w:szCs w:val="24"/>
          <w:lang w:val="fr-FR"/>
        </w:rPr>
        <w:t>il conviendra, par unité de temps, mesuré au point concerné.</w:t>
      </w:r>
    </w:p>
    <w:p w:rsidR="00DB2D61" w:rsidRPr="00640C9E" w:rsidRDefault="00DB2D61" w:rsidP="00AD6C04">
      <w:pPr>
        <w:pStyle w:val="SingleTxtG"/>
        <w:tabs>
          <w:tab w:val="left" w:pos="2268"/>
        </w:tabs>
        <w:ind w:left="2268"/>
        <w:rPr>
          <w:i/>
          <w:szCs w:val="24"/>
        </w:rPr>
      </w:pPr>
      <w:r w:rsidRPr="00640C9E">
        <w:rPr>
          <w:szCs w:val="24"/>
          <w:lang w:val="fr-FR"/>
        </w:rPr>
        <w:tab/>
      </w:r>
      <w:r w:rsidRPr="00640C9E">
        <w:rPr>
          <w:i/>
          <w:iCs/>
          <w:szCs w:val="24"/>
          <w:lang w:val="fr-FR"/>
        </w:rPr>
        <w:t>[IAEA</w:t>
      </w:r>
      <w:r>
        <w:rPr>
          <w:i/>
          <w:iCs/>
          <w:szCs w:val="24"/>
          <w:lang w:val="fr-FR"/>
        </w:rPr>
        <w:t> :</w:t>
      </w:r>
      <w:r w:rsidRPr="00640C9E">
        <w:rPr>
          <w:i/>
          <w:iCs/>
          <w:szCs w:val="24"/>
          <w:lang w:val="fr-FR"/>
        </w:rPr>
        <w:t xml:space="preserve"> 220A]</w:t>
      </w:r>
    </w:p>
    <w:p w:rsidR="00DB2D61" w:rsidRPr="00640C9E" w:rsidRDefault="00DB2D61" w:rsidP="00DB2D61">
      <w:pPr>
        <w:pStyle w:val="SingleTxtG"/>
        <w:ind w:left="2268"/>
        <w:rPr>
          <w:szCs w:val="24"/>
        </w:rPr>
      </w:pPr>
      <w:r w:rsidRPr="00640C9E">
        <w:rPr>
          <w:i/>
          <w:iCs/>
          <w:szCs w:val="24"/>
          <w:lang w:val="fr-FR"/>
        </w:rPr>
        <w:t>Conteneur</w:t>
      </w:r>
      <w:r>
        <w:rPr>
          <w:i/>
          <w:iCs/>
          <w:szCs w:val="24"/>
          <w:lang w:val="fr-FR"/>
        </w:rPr>
        <w:t> :</w:t>
      </w:r>
      <w:r w:rsidRPr="00640C9E">
        <w:rPr>
          <w:szCs w:val="24"/>
          <w:lang w:val="fr-FR"/>
        </w:rPr>
        <w:t xml:space="preserve"> dans la première phrase, remplacer </w:t>
      </w:r>
      <w:r w:rsidR="009551AB">
        <w:rPr>
          <w:szCs w:val="24"/>
          <w:lang w:val="fr-FR"/>
        </w:rPr>
        <w:t>«</w:t>
      </w:r>
      <w:r w:rsidR="00CA4E81">
        <w:rPr>
          <w:szCs w:val="24"/>
          <w:lang w:val="fr-FR"/>
        </w:rPr>
        <w:t> </w:t>
      </w:r>
      <w:r w:rsidRPr="00640C9E">
        <w:rPr>
          <w:szCs w:val="24"/>
          <w:lang w:val="fr-FR"/>
        </w:rPr>
        <w:t>étant de ce fait suffisamment résistant</w:t>
      </w:r>
      <w:r w:rsidR="00AD6C04">
        <w:rPr>
          <w:szCs w:val="24"/>
          <w:lang w:val="fr-FR"/>
        </w:rPr>
        <w:t> </w:t>
      </w:r>
      <w:r w:rsidR="00CA4E81">
        <w:rPr>
          <w:szCs w:val="24"/>
          <w:lang w:val="fr-FR"/>
        </w:rPr>
        <w:t>»</w:t>
      </w:r>
      <w:r w:rsidRPr="00640C9E">
        <w:rPr>
          <w:szCs w:val="24"/>
          <w:lang w:val="fr-FR"/>
        </w:rPr>
        <w:t xml:space="preserve"> par </w:t>
      </w:r>
      <w:r w:rsidR="009551AB">
        <w:rPr>
          <w:szCs w:val="24"/>
          <w:lang w:val="fr-FR"/>
        </w:rPr>
        <w:t>«</w:t>
      </w:r>
      <w:r w:rsidR="00CA4E81">
        <w:rPr>
          <w:szCs w:val="24"/>
          <w:lang w:val="fr-FR"/>
        </w:rPr>
        <w:t> </w:t>
      </w:r>
      <w:r w:rsidRPr="00640C9E">
        <w:rPr>
          <w:szCs w:val="24"/>
          <w:lang w:val="fr-FR"/>
        </w:rPr>
        <w:t>étant suffisamment résistant</w:t>
      </w:r>
      <w:r w:rsidR="00AD6C04">
        <w:rPr>
          <w:szCs w:val="24"/>
          <w:lang w:val="fr-FR"/>
        </w:rPr>
        <w:t> </w:t>
      </w:r>
      <w:r w:rsidR="00CA4E81">
        <w:rPr>
          <w:szCs w:val="24"/>
          <w:lang w:val="fr-FR"/>
        </w:rPr>
        <w:t>»,</w:t>
      </w:r>
      <w:r w:rsidRPr="00640C9E">
        <w:rPr>
          <w:szCs w:val="24"/>
          <w:lang w:val="fr-FR"/>
        </w:rPr>
        <w:t xml:space="preserve"> et, dans la version en langue anglaise, ajouter </w:t>
      </w:r>
      <w:r w:rsidR="009551AB">
        <w:rPr>
          <w:szCs w:val="24"/>
          <w:lang w:val="fr-FR"/>
        </w:rPr>
        <w:t>« </w:t>
      </w:r>
      <w:r w:rsidRPr="00640C9E">
        <w:rPr>
          <w:szCs w:val="24"/>
          <w:lang w:val="fr-FR"/>
        </w:rPr>
        <w:t>and</w:t>
      </w:r>
      <w:r w:rsidR="00AD6C04">
        <w:rPr>
          <w:szCs w:val="24"/>
          <w:lang w:val="fr-FR"/>
        </w:rPr>
        <w:t> </w:t>
      </w:r>
      <w:r w:rsidR="00CA4E81">
        <w:rPr>
          <w:szCs w:val="24"/>
          <w:lang w:val="fr-FR"/>
        </w:rPr>
        <w:t>»</w:t>
      </w:r>
      <w:r w:rsidRPr="00640C9E">
        <w:rPr>
          <w:szCs w:val="24"/>
          <w:lang w:val="fr-FR"/>
        </w:rPr>
        <w:t xml:space="preserve"> avant </w:t>
      </w:r>
      <w:r w:rsidR="009551AB">
        <w:rPr>
          <w:szCs w:val="24"/>
          <w:lang w:val="fr-FR"/>
        </w:rPr>
        <w:t>«</w:t>
      </w:r>
      <w:r w:rsidR="00CA4E81">
        <w:rPr>
          <w:szCs w:val="24"/>
          <w:lang w:val="fr-FR"/>
        </w:rPr>
        <w:t> </w:t>
      </w:r>
      <w:proofErr w:type="spellStart"/>
      <w:r w:rsidRPr="00640C9E">
        <w:rPr>
          <w:szCs w:val="24"/>
          <w:lang w:val="fr-FR"/>
        </w:rPr>
        <w:t>having</w:t>
      </w:r>
      <w:proofErr w:type="spellEnd"/>
      <w:r w:rsidRPr="00640C9E">
        <w:rPr>
          <w:szCs w:val="24"/>
          <w:lang w:val="fr-FR"/>
        </w:rPr>
        <w:t xml:space="preserve"> </w:t>
      </w:r>
      <w:proofErr w:type="spellStart"/>
      <w:r w:rsidRPr="00640C9E">
        <w:rPr>
          <w:szCs w:val="24"/>
          <w:lang w:val="fr-FR"/>
        </w:rPr>
        <w:t>fittings</w:t>
      </w:r>
      <w:proofErr w:type="spellEnd"/>
      <w:r w:rsidR="00AD6C04">
        <w:rPr>
          <w:szCs w:val="24"/>
          <w:lang w:val="fr-FR"/>
        </w:rPr>
        <w:t> </w:t>
      </w:r>
      <w:r w:rsidR="009551AB">
        <w:rPr>
          <w:szCs w:val="24"/>
          <w:lang w:val="fr-FR"/>
        </w:rPr>
        <w:t>»</w:t>
      </w:r>
      <w:r>
        <w:rPr>
          <w:szCs w:val="24"/>
          <w:lang w:val="fr-FR"/>
        </w:rPr>
        <w:t xml:space="preserve"> </w:t>
      </w:r>
      <w:r w:rsidRPr="00640C9E">
        <w:rPr>
          <w:szCs w:val="24"/>
          <w:lang w:val="fr-FR"/>
        </w:rPr>
        <w:t>[modification sans objet en françai</w:t>
      </w:r>
      <w:r w:rsidRPr="00640C9E">
        <w:rPr>
          <w:b/>
          <w:bCs/>
          <w:szCs w:val="24"/>
          <w:lang w:val="fr-FR"/>
        </w:rPr>
        <w:t>s</w:t>
      </w:r>
      <w:r w:rsidRPr="00640C9E">
        <w:rPr>
          <w:szCs w:val="24"/>
          <w:lang w:val="fr-FR"/>
        </w:rPr>
        <w:t>].</w:t>
      </w:r>
    </w:p>
    <w:p w:rsidR="00DB2D61" w:rsidRPr="00640C9E" w:rsidRDefault="00DB2D61" w:rsidP="00AD6C04">
      <w:pPr>
        <w:pStyle w:val="SingleTxtG"/>
        <w:tabs>
          <w:tab w:val="left" w:pos="2268"/>
        </w:tabs>
        <w:ind w:left="2268"/>
        <w:rPr>
          <w:i/>
          <w:szCs w:val="24"/>
        </w:rPr>
      </w:pPr>
      <w:r w:rsidRPr="00640C9E">
        <w:rPr>
          <w:szCs w:val="24"/>
          <w:lang w:val="fr-FR"/>
        </w:rPr>
        <w:tab/>
      </w:r>
      <w:r w:rsidRPr="00640C9E">
        <w:rPr>
          <w:i/>
          <w:iCs/>
          <w:szCs w:val="24"/>
          <w:lang w:val="fr-FR"/>
        </w:rPr>
        <w:t>[IAEA</w:t>
      </w:r>
      <w:r>
        <w:rPr>
          <w:i/>
          <w:iCs/>
          <w:szCs w:val="24"/>
          <w:lang w:val="fr-FR"/>
        </w:rPr>
        <w:t> :</w:t>
      </w:r>
      <w:r w:rsidRPr="00640C9E">
        <w:rPr>
          <w:i/>
          <w:iCs/>
          <w:szCs w:val="24"/>
          <w:lang w:val="fr-FR"/>
        </w:rPr>
        <w:t xml:space="preserve"> 223]</w:t>
      </w:r>
    </w:p>
    <w:p w:rsidR="00DB2D61" w:rsidRPr="00640C9E" w:rsidRDefault="00DB2D61" w:rsidP="00DB2D61">
      <w:pPr>
        <w:pStyle w:val="SingleTxtG"/>
        <w:ind w:left="2268"/>
        <w:rPr>
          <w:szCs w:val="24"/>
        </w:rPr>
      </w:pPr>
      <w:r w:rsidRPr="00640C9E">
        <w:rPr>
          <w:szCs w:val="24"/>
          <w:lang w:val="fr-FR"/>
        </w:rPr>
        <w:t>Grand récipient pour vrac</w:t>
      </w:r>
      <w:r>
        <w:rPr>
          <w:szCs w:val="24"/>
          <w:lang w:val="fr-FR"/>
        </w:rPr>
        <w:t> :</w:t>
      </w:r>
      <w:r w:rsidRPr="00640C9E">
        <w:rPr>
          <w:szCs w:val="24"/>
          <w:lang w:val="fr-FR"/>
        </w:rPr>
        <w:t xml:space="preserve"> à l</w:t>
      </w:r>
      <w:r>
        <w:rPr>
          <w:szCs w:val="24"/>
          <w:lang w:val="fr-FR"/>
        </w:rPr>
        <w:t>’</w:t>
      </w:r>
      <w:r w:rsidRPr="00640C9E">
        <w:rPr>
          <w:szCs w:val="24"/>
          <w:lang w:val="fr-FR"/>
        </w:rPr>
        <w:t xml:space="preserve">alinéa c), remplacer </w:t>
      </w:r>
      <w:r w:rsidR="009551AB">
        <w:rPr>
          <w:szCs w:val="24"/>
          <w:lang w:val="fr-FR"/>
        </w:rPr>
        <w:t>«</w:t>
      </w:r>
      <w:r w:rsidR="00CA4E81">
        <w:rPr>
          <w:szCs w:val="24"/>
          <w:lang w:val="fr-FR"/>
        </w:rPr>
        <w:t> </w:t>
      </w:r>
      <w:r w:rsidRPr="00640C9E">
        <w:rPr>
          <w:szCs w:val="24"/>
          <w:lang w:val="fr-FR"/>
        </w:rPr>
        <w:t>du transport</w:t>
      </w:r>
      <w:r w:rsidR="00AD6C04">
        <w:rPr>
          <w:szCs w:val="24"/>
          <w:lang w:val="fr-FR"/>
        </w:rPr>
        <w:t> </w:t>
      </w:r>
      <w:r w:rsidR="009551AB">
        <w:rPr>
          <w:szCs w:val="24"/>
          <w:lang w:val="fr-FR"/>
        </w:rPr>
        <w:t>»</w:t>
      </w:r>
      <w:r w:rsidRPr="00640C9E">
        <w:rPr>
          <w:szCs w:val="24"/>
          <w:lang w:val="fr-FR"/>
        </w:rPr>
        <w:t xml:space="preserve"> par </w:t>
      </w:r>
      <w:r w:rsidR="009551AB">
        <w:rPr>
          <w:szCs w:val="24"/>
          <w:lang w:val="fr-FR"/>
        </w:rPr>
        <w:t>«</w:t>
      </w:r>
      <w:r w:rsidR="00CA4E81">
        <w:rPr>
          <w:szCs w:val="24"/>
          <w:lang w:val="fr-FR"/>
        </w:rPr>
        <w:t> </w:t>
      </w:r>
      <w:r w:rsidRPr="00640C9E">
        <w:rPr>
          <w:szCs w:val="24"/>
          <w:lang w:val="fr-FR"/>
        </w:rPr>
        <w:t>pendant le transport</w:t>
      </w:r>
      <w:r w:rsidR="00AD6C04">
        <w:rPr>
          <w:szCs w:val="24"/>
          <w:lang w:val="fr-FR"/>
        </w:rPr>
        <w:t> </w:t>
      </w:r>
      <w:r w:rsidR="009551AB">
        <w:rPr>
          <w:szCs w:val="24"/>
          <w:lang w:val="fr-FR"/>
        </w:rPr>
        <w:t>»</w:t>
      </w:r>
      <w:r w:rsidRPr="00640C9E">
        <w:rPr>
          <w:szCs w:val="24"/>
          <w:lang w:val="fr-FR"/>
        </w:rPr>
        <w:t>.</w:t>
      </w:r>
    </w:p>
    <w:p w:rsidR="00DB2D61" w:rsidRPr="00640C9E" w:rsidRDefault="00DB2D61" w:rsidP="00AD6C04">
      <w:pPr>
        <w:pStyle w:val="SingleTxtG"/>
        <w:tabs>
          <w:tab w:val="left" w:pos="2268"/>
        </w:tabs>
        <w:ind w:left="2268"/>
        <w:rPr>
          <w:i/>
          <w:szCs w:val="24"/>
        </w:rPr>
      </w:pPr>
      <w:r w:rsidRPr="00640C9E">
        <w:rPr>
          <w:szCs w:val="24"/>
          <w:lang w:val="fr-FR"/>
        </w:rPr>
        <w:tab/>
      </w:r>
      <w:r w:rsidRPr="00640C9E">
        <w:rPr>
          <w:i/>
          <w:iCs/>
          <w:szCs w:val="24"/>
          <w:lang w:val="fr-FR"/>
        </w:rPr>
        <w:t>[IAEA</w:t>
      </w:r>
      <w:r>
        <w:rPr>
          <w:i/>
          <w:iCs/>
          <w:szCs w:val="24"/>
          <w:lang w:val="fr-FR"/>
        </w:rPr>
        <w:t> :</w:t>
      </w:r>
      <w:r w:rsidRPr="00640C9E">
        <w:rPr>
          <w:i/>
          <w:iCs/>
          <w:szCs w:val="24"/>
          <w:lang w:val="fr-FR"/>
        </w:rPr>
        <w:t xml:space="preserve"> 224]</w:t>
      </w:r>
    </w:p>
    <w:p w:rsidR="00DB2D61" w:rsidRPr="00640C9E" w:rsidRDefault="00DB2D61" w:rsidP="00DB2D61">
      <w:pPr>
        <w:pStyle w:val="SingleTxtG"/>
        <w:ind w:left="2268"/>
        <w:rPr>
          <w:szCs w:val="24"/>
        </w:rPr>
      </w:pPr>
      <w:r w:rsidRPr="00640C9E">
        <w:rPr>
          <w:szCs w:val="24"/>
          <w:lang w:val="fr-FR"/>
        </w:rPr>
        <w:t>Intensité de rayonnement</w:t>
      </w:r>
      <w:r>
        <w:rPr>
          <w:szCs w:val="24"/>
          <w:lang w:val="fr-FR"/>
        </w:rPr>
        <w:t> :</w:t>
      </w:r>
      <w:r w:rsidRPr="00640C9E">
        <w:rPr>
          <w:szCs w:val="24"/>
          <w:lang w:val="fr-FR"/>
        </w:rPr>
        <w:t xml:space="preserve"> supprimer la rubrique.</w:t>
      </w:r>
    </w:p>
    <w:p w:rsidR="00DB2D61" w:rsidRPr="00640C9E" w:rsidRDefault="00DB2D61" w:rsidP="00DB2D61">
      <w:pPr>
        <w:pStyle w:val="SingleTxtG"/>
        <w:ind w:left="2268"/>
        <w:rPr>
          <w:szCs w:val="24"/>
        </w:rPr>
      </w:pPr>
      <w:r w:rsidRPr="00640C9E">
        <w:rPr>
          <w:szCs w:val="24"/>
          <w:lang w:val="fr-FR"/>
        </w:rPr>
        <w:tab/>
        <w:t>Nota</w:t>
      </w:r>
      <w:r>
        <w:rPr>
          <w:szCs w:val="24"/>
          <w:lang w:val="fr-FR"/>
        </w:rPr>
        <w:t> :</w:t>
      </w:r>
      <w:r w:rsidRPr="00640C9E">
        <w:rPr>
          <w:szCs w:val="24"/>
          <w:lang w:val="fr-FR"/>
        </w:rPr>
        <w:t xml:space="preserve"> ce paragraphe a été supprimé et son contenu a été transféré au nouveau paragraphe 220A (Débit de dose).</w:t>
      </w:r>
    </w:p>
    <w:p w:rsidR="00DB2D61" w:rsidRPr="00640C9E" w:rsidRDefault="00DB2D61" w:rsidP="00AD6C04">
      <w:pPr>
        <w:pStyle w:val="SingleTxtG"/>
        <w:tabs>
          <w:tab w:val="left" w:pos="2268"/>
        </w:tabs>
        <w:ind w:left="2268"/>
        <w:rPr>
          <w:i/>
          <w:szCs w:val="24"/>
        </w:rPr>
      </w:pPr>
      <w:r w:rsidRPr="00640C9E">
        <w:rPr>
          <w:szCs w:val="24"/>
          <w:lang w:val="fr-FR"/>
        </w:rPr>
        <w:tab/>
      </w:r>
      <w:r w:rsidRPr="00640C9E">
        <w:rPr>
          <w:i/>
          <w:iCs/>
          <w:szCs w:val="24"/>
          <w:lang w:val="fr-FR"/>
        </w:rPr>
        <w:t>[IAEA</w:t>
      </w:r>
      <w:r>
        <w:rPr>
          <w:i/>
          <w:iCs/>
          <w:szCs w:val="24"/>
          <w:lang w:val="fr-FR"/>
        </w:rPr>
        <w:t> :</w:t>
      </w:r>
      <w:r w:rsidRPr="00640C9E">
        <w:rPr>
          <w:i/>
          <w:iCs/>
          <w:szCs w:val="24"/>
          <w:lang w:val="fr-FR"/>
        </w:rPr>
        <w:t xml:space="preserve"> 233]</w:t>
      </w:r>
    </w:p>
    <w:p w:rsidR="00DB2D61" w:rsidRPr="00640C9E" w:rsidRDefault="00DB2D61" w:rsidP="00DB2D61">
      <w:pPr>
        <w:pStyle w:val="SingleTxtG"/>
        <w:ind w:left="2268"/>
        <w:rPr>
          <w:szCs w:val="24"/>
        </w:rPr>
      </w:pPr>
      <w:r w:rsidRPr="00640C9E">
        <w:rPr>
          <w:szCs w:val="24"/>
          <w:lang w:val="fr-FR"/>
        </w:rPr>
        <w:tab/>
        <w:t>Indice de transport</w:t>
      </w:r>
      <w:r>
        <w:rPr>
          <w:szCs w:val="24"/>
          <w:lang w:val="fr-FR"/>
        </w:rPr>
        <w:t> :</w:t>
      </w:r>
      <w:r w:rsidRPr="00640C9E">
        <w:rPr>
          <w:szCs w:val="24"/>
          <w:lang w:val="fr-FR"/>
        </w:rPr>
        <w:t xml:space="preserve"> dans la première phrase, ajouter </w:t>
      </w:r>
      <w:r w:rsidR="009551AB">
        <w:rPr>
          <w:szCs w:val="24"/>
          <w:lang w:val="fr-FR"/>
        </w:rPr>
        <w:t>«</w:t>
      </w:r>
      <w:r w:rsidR="00CA4E81">
        <w:rPr>
          <w:szCs w:val="24"/>
          <w:lang w:val="fr-FR"/>
        </w:rPr>
        <w:t> </w:t>
      </w:r>
      <w:r w:rsidRPr="00640C9E">
        <w:rPr>
          <w:szCs w:val="24"/>
          <w:lang w:val="fr-FR"/>
        </w:rPr>
        <w:t>ou SCO-III</w:t>
      </w:r>
      <w:r w:rsidR="00AD6C04">
        <w:rPr>
          <w:szCs w:val="24"/>
          <w:lang w:val="fr-FR"/>
        </w:rPr>
        <w:t> </w:t>
      </w:r>
      <w:r w:rsidR="009551AB">
        <w:rPr>
          <w:szCs w:val="24"/>
          <w:lang w:val="fr-FR"/>
        </w:rPr>
        <w:t>»</w:t>
      </w:r>
      <w:r w:rsidRPr="00640C9E">
        <w:rPr>
          <w:szCs w:val="24"/>
          <w:lang w:val="fr-FR"/>
        </w:rPr>
        <w:t xml:space="preserve"> après </w:t>
      </w:r>
      <w:r w:rsidR="009551AB">
        <w:rPr>
          <w:szCs w:val="24"/>
          <w:lang w:val="fr-FR"/>
        </w:rPr>
        <w:t>«</w:t>
      </w:r>
      <w:r w:rsidR="00CA4E81">
        <w:rPr>
          <w:szCs w:val="24"/>
          <w:lang w:val="fr-FR"/>
        </w:rPr>
        <w:t> </w:t>
      </w:r>
      <w:r w:rsidRPr="00640C9E">
        <w:rPr>
          <w:szCs w:val="24"/>
          <w:lang w:val="fr-FR"/>
        </w:rPr>
        <w:t>SCO-I</w:t>
      </w:r>
      <w:r w:rsidR="00AD6C04">
        <w:rPr>
          <w:szCs w:val="24"/>
          <w:lang w:val="fr-FR"/>
        </w:rPr>
        <w:t> </w:t>
      </w:r>
      <w:r w:rsidR="00CA4E81">
        <w:rPr>
          <w:szCs w:val="24"/>
          <w:lang w:val="fr-FR"/>
        </w:rPr>
        <w:t>».</w:t>
      </w:r>
    </w:p>
    <w:p w:rsidR="00DB2D61" w:rsidRPr="00640C9E" w:rsidRDefault="00DB2D61" w:rsidP="00AD6C04">
      <w:pPr>
        <w:pStyle w:val="SingleTxtG"/>
        <w:tabs>
          <w:tab w:val="left" w:pos="2268"/>
        </w:tabs>
        <w:ind w:left="2268"/>
        <w:rPr>
          <w:i/>
          <w:szCs w:val="24"/>
        </w:rPr>
      </w:pPr>
      <w:r w:rsidRPr="00640C9E">
        <w:rPr>
          <w:szCs w:val="24"/>
          <w:lang w:val="fr-FR"/>
        </w:rPr>
        <w:lastRenderedPageBreak/>
        <w:tab/>
      </w:r>
      <w:r w:rsidRPr="00640C9E">
        <w:rPr>
          <w:i/>
          <w:iCs/>
          <w:szCs w:val="24"/>
          <w:lang w:val="fr-FR"/>
        </w:rPr>
        <w:t>[IAEA</w:t>
      </w:r>
      <w:r>
        <w:rPr>
          <w:i/>
          <w:iCs/>
          <w:szCs w:val="24"/>
          <w:lang w:val="fr-FR"/>
        </w:rPr>
        <w:t> :</w:t>
      </w:r>
      <w:r w:rsidRPr="00640C9E">
        <w:rPr>
          <w:i/>
          <w:iCs/>
          <w:szCs w:val="24"/>
          <w:lang w:val="fr-FR"/>
        </w:rPr>
        <w:t xml:space="preserve"> 244]</w:t>
      </w:r>
    </w:p>
    <w:p w:rsidR="00DB2D61" w:rsidRPr="00640C9E" w:rsidRDefault="00DB2D61" w:rsidP="00AD6C04">
      <w:pPr>
        <w:pStyle w:val="H1G"/>
      </w:pPr>
      <w:r w:rsidRPr="00640C9E">
        <w:rPr>
          <w:lang w:val="fr-FR"/>
        </w:rPr>
        <w:tab/>
      </w:r>
      <w:r w:rsidRPr="00640C9E">
        <w:rPr>
          <w:lang w:val="fr-FR"/>
        </w:rPr>
        <w:tab/>
        <w:t>Chapitre 1.5</w:t>
      </w:r>
    </w:p>
    <w:p w:rsidR="00DB2D61" w:rsidRPr="00AD6C04" w:rsidRDefault="00DB2D61" w:rsidP="00DB2D61">
      <w:pPr>
        <w:pStyle w:val="SingleTxtG"/>
        <w:tabs>
          <w:tab w:val="left" w:pos="2268"/>
        </w:tabs>
        <w:rPr>
          <w:spacing w:val="-2"/>
          <w:szCs w:val="24"/>
        </w:rPr>
      </w:pPr>
      <w:r w:rsidRPr="00640C9E">
        <w:rPr>
          <w:szCs w:val="24"/>
          <w:lang w:val="fr-FR"/>
        </w:rPr>
        <w:t>1.5.1.1</w:t>
      </w:r>
      <w:r w:rsidRPr="00640C9E">
        <w:rPr>
          <w:szCs w:val="24"/>
          <w:lang w:val="fr-FR"/>
        </w:rPr>
        <w:tab/>
        <w:t xml:space="preserve">Dans la première phrase de la version en langue anglaise, remplacer </w:t>
      </w:r>
      <w:r w:rsidR="009551AB">
        <w:rPr>
          <w:szCs w:val="24"/>
          <w:lang w:val="fr-FR"/>
        </w:rPr>
        <w:t>«</w:t>
      </w:r>
      <w:r w:rsidR="00CA4E81">
        <w:rPr>
          <w:szCs w:val="24"/>
          <w:lang w:val="fr-FR"/>
        </w:rPr>
        <w:t> </w:t>
      </w:r>
      <w:proofErr w:type="spellStart"/>
      <w:r w:rsidRPr="00640C9E">
        <w:rPr>
          <w:szCs w:val="24"/>
          <w:lang w:val="fr-FR"/>
        </w:rPr>
        <w:t>persons</w:t>
      </w:r>
      <w:proofErr w:type="spellEnd"/>
      <w:r w:rsidR="00AD6C04">
        <w:rPr>
          <w:szCs w:val="24"/>
          <w:lang w:val="fr-FR"/>
        </w:rPr>
        <w:t> </w:t>
      </w:r>
      <w:r w:rsidR="009551AB">
        <w:rPr>
          <w:szCs w:val="24"/>
          <w:lang w:val="fr-FR"/>
        </w:rPr>
        <w:t>»</w:t>
      </w:r>
      <w:r w:rsidRPr="00640C9E">
        <w:rPr>
          <w:szCs w:val="24"/>
          <w:lang w:val="fr-FR"/>
        </w:rPr>
        <w:t xml:space="preserve"> par </w:t>
      </w:r>
      <w:r w:rsidR="009551AB">
        <w:rPr>
          <w:szCs w:val="24"/>
          <w:lang w:val="fr-FR"/>
        </w:rPr>
        <w:t>«</w:t>
      </w:r>
      <w:r w:rsidR="00CA4E81">
        <w:rPr>
          <w:szCs w:val="24"/>
          <w:lang w:val="fr-FR"/>
        </w:rPr>
        <w:t> </w:t>
      </w:r>
      <w:r w:rsidRPr="00640C9E">
        <w:rPr>
          <w:szCs w:val="24"/>
          <w:lang w:val="fr-FR"/>
        </w:rPr>
        <w:t>people</w:t>
      </w:r>
      <w:r w:rsidR="00AD6C04">
        <w:rPr>
          <w:szCs w:val="24"/>
          <w:lang w:val="fr-FR"/>
        </w:rPr>
        <w:t> </w:t>
      </w:r>
      <w:r w:rsidR="009551AB">
        <w:rPr>
          <w:szCs w:val="24"/>
          <w:lang w:val="fr-FR"/>
        </w:rPr>
        <w:t>»</w:t>
      </w:r>
      <w:r w:rsidRPr="00640C9E">
        <w:rPr>
          <w:szCs w:val="24"/>
          <w:lang w:val="fr-FR"/>
        </w:rPr>
        <w:t xml:space="preserve"> [modification sans objet en français]. Modifier les deuxième et </w:t>
      </w:r>
      <w:proofErr w:type="gramStart"/>
      <w:r w:rsidRPr="00640C9E">
        <w:rPr>
          <w:szCs w:val="24"/>
          <w:lang w:val="fr-FR"/>
        </w:rPr>
        <w:t>troisième phrases</w:t>
      </w:r>
      <w:proofErr w:type="gramEnd"/>
      <w:r w:rsidRPr="00640C9E">
        <w:rPr>
          <w:szCs w:val="24"/>
          <w:lang w:val="fr-FR"/>
        </w:rPr>
        <w:t xml:space="preserve"> pour lire comme suit</w:t>
      </w:r>
      <w:r>
        <w:rPr>
          <w:szCs w:val="24"/>
          <w:lang w:val="fr-FR"/>
        </w:rPr>
        <w:t> :</w:t>
      </w:r>
      <w:r w:rsidRPr="00640C9E">
        <w:rPr>
          <w:szCs w:val="24"/>
          <w:lang w:val="fr-FR"/>
        </w:rPr>
        <w:t xml:space="preserve"> </w:t>
      </w:r>
      <w:r w:rsidR="009551AB">
        <w:rPr>
          <w:szCs w:val="24"/>
          <w:lang w:val="fr-FR"/>
        </w:rPr>
        <w:t>«</w:t>
      </w:r>
      <w:r w:rsidR="00CA4E81">
        <w:rPr>
          <w:szCs w:val="24"/>
          <w:lang w:val="fr-FR"/>
        </w:rPr>
        <w:t> </w:t>
      </w:r>
      <w:r w:rsidRPr="00640C9E">
        <w:rPr>
          <w:szCs w:val="24"/>
          <w:lang w:val="fr-FR"/>
        </w:rPr>
        <w:t xml:space="preserve">Il est fondé sur le </w:t>
      </w:r>
      <w:r w:rsidRPr="00640C9E">
        <w:rPr>
          <w:i/>
          <w:iCs/>
          <w:szCs w:val="24"/>
          <w:lang w:val="fr-FR"/>
        </w:rPr>
        <w:t>Règlement de transport des matières radioactives</w:t>
      </w:r>
      <w:r w:rsidRPr="00640C9E">
        <w:rPr>
          <w:szCs w:val="24"/>
          <w:lang w:val="fr-FR"/>
        </w:rPr>
        <w:t xml:space="preserve"> (Éd</w:t>
      </w:r>
      <w:r w:rsidR="00CA4E81">
        <w:rPr>
          <w:szCs w:val="24"/>
          <w:lang w:val="fr-FR"/>
        </w:rPr>
        <w:t>. </w:t>
      </w:r>
      <w:r w:rsidRPr="00640C9E">
        <w:rPr>
          <w:szCs w:val="24"/>
          <w:lang w:val="fr-FR"/>
        </w:rPr>
        <w:t>2018), collection Normes de sûreté de l</w:t>
      </w:r>
      <w:r>
        <w:rPr>
          <w:szCs w:val="24"/>
          <w:lang w:val="fr-FR"/>
        </w:rPr>
        <w:t>’</w:t>
      </w:r>
      <w:r w:rsidRPr="00640C9E">
        <w:rPr>
          <w:szCs w:val="24"/>
          <w:lang w:val="fr-FR"/>
        </w:rPr>
        <w:t>AIEA, n</w:t>
      </w:r>
      <w:r w:rsidRPr="00640C9E">
        <w:rPr>
          <w:szCs w:val="24"/>
          <w:vertAlign w:val="superscript"/>
          <w:lang w:val="fr-FR"/>
        </w:rPr>
        <w:t>o</w:t>
      </w:r>
      <w:r w:rsidR="00AD6C04">
        <w:rPr>
          <w:szCs w:val="24"/>
          <w:lang w:val="fr-FR"/>
        </w:rPr>
        <w:t> </w:t>
      </w:r>
      <w:r w:rsidRPr="00640C9E">
        <w:rPr>
          <w:szCs w:val="24"/>
          <w:lang w:val="fr-FR"/>
        </w:rPr>
        <w:t>SSR-6 (Rev.1), AIEA, Vienne (2018). Les notes d</w:t>
      </w:r>
      <w:r>
        <w:rPr>
          <w:szCs w:val="24"/>
          <w:lang w:val="fr-FR"/>
        </w:rPr>
        <w:t>’</w:t>
      </w:r>
      <w:r w:rsidRPr="00640C9E">
        <w:rPr>
          <w:szCs w:val="24"/>
          <w:lang w:val="fr-FR"/>
        </w:rPr>
        <w:t xml:space="preserve">information figurent dans le document </w:t>
      </w:r>
      <w:r w:rsidRPr="00640C9E">
        <w:rPr>
          <w:i/>
          <w:iCs/>
          <w:szCs w:val="24"/>
          <w:lang w:val="fr-FR"/>
        </w:rPr>
        <w:t xml:space="preserve">Advisory </w:t>
      </w:r>
      <w:proofErr w:type="spellStart"/>
      <w:r w:rsidRPr="00640C9E">
        <w:rPr>
          <w:i/>
          <w:iCs/>
          <w:szCs w:val="24"/>
          <w:lang w:val="fr-FR"/>
        </w:rPr>
        <w:t>Material</w:t>
      </w:r>
      <w:proofErr w:type="spellEnd"/>
      <w:r w:rsidRPr="00640C9E">
        <w:rPr>
          <w:i/>
          <w:iCs/>
          <w:szCs w:val="24"/>
          <w:lang w:val="fr-FR"/>
        </w:rPr>
        <w:t xml:space="preserve"> for the IAEA </w:t>
      </w:r>
      <w:proofErr w:type="spellStart"/>
      <w:r w:rsidRPr="00640C9E">
        <w:rPr>
          <w:i/>
          <w:iCs/>
          <w:szCs w:val="24"/>
          <w:lang w:val="fr-FR"/>
        </w:rPr>
        <w:t>Regulations</w:t>
      </w:r>
      <w:proofErr w:type="spellEnd"/>
      <w:r w:rsidRPr="00640C9E">
        <w:rPr>
          <w:i/>
          <w:iCs/>
          <w:szCs w:val="24"/>
          <w:lang w:val="fr-FR"/>
        </w:rPr>
        <w:t xml:space="preserve"> for the Safe Transport of Radioactive </w:t>
      </w:r>
      <w:proofErr w:type="spellStart"/>
      <w:r w:rsidRPr="00640C9E">
        <w:rPr>
          <w:i/>
          <w:iCs/>
          <w:szCs w:val="24"/>
          <w:lang w:val="fr-FR"/>
        </w:rPr>
        <w:t>Material</w:t>
      </w:r>
      <w:proofErr w:type="spellEnd"/>
      <w:r w:rsidRPr="00640C9E">
        <w:rPr>
          <w:i/>
          <w:iCs/>
          <w:szCs w:val="24"/>
          <w:lang w:val="fr-FR"/>
        </w:rPr>
        <w:t xml:space="preserve"> (2018 </w:t>
      </w:r>
      <w:r w:rsidRPr="00AD6C04">
        <w:rPr>
          <w:i/>
          <w:iCs/>
          <w:spacing w:val="-2"/>
          <w:szCs w:val="24"/>
          <w:lang w:val="fr-FR"/>
        </w:rPr>
        <w:t>Edition)</w:t>
      </w:r>
      <w:r w:rsidRPr="00AD6C04">
        <w:rPr>
          <w:spacing w:val="-2"/>
          <w:szCs w:val="24"/>
          <w:lang w:val="fr-FR"/>
        </w:rPr>
        <w:t xml:space="preserve">, </w:t>
      </w:r>
      <w:r w:rsidRPr="00AD6C04">
        <w:rPr>
          <w:spacing w:val="-4"/>
          <w:szCs w:val="24"/>
          <w:lang w:val="fr-FR"/>
        </w:rPr>
        <w:t xml:space="preserve">collection Normes de sûreté de l’AIEA, </w:t>
      </w:r>
      <w:r w:rsidRPr="00AD6C04">
        <w:rPr>
          <w:spacing w:val="-2"/>
          <w:szCs w:val="24"/>
          <w:lang w:val="fr-FR"/>
        </w:rPr>
        <w:t>n</w:t>
      </w:r>
      <w:r w:rsidRPr="00AD6C04">
        <w:rPr>
          <w:spacing w:val="-2"/>
          <w:szCs w:val="24"/>
          <w:vertAlign w:val="superscript"/>
          <w:lang w:val="fr-FR"/>
        </w:rPr>
        <w:t>o</w:t>
      </w:r>
      <w:r w:rsidR="00AD6C04" w:rsidRPr="00AD6C04">
        <w:rPr>
          <w:spacing w:val="-2"/>
          <w:szCs w:val="24"/>
          <w:lang w:val="fr-FR"/>
        </w:rPr>
        <w:t> </w:t>
      </w:r>
      <w:r w:rsidRPr="00AD6C04">
        <w:rPr>
          <w:spacing w:val="-2"/>
          <w:szCs w:val="24"/>
          <w:lang w:val="fr-FR"/>
        </w:rPr>
        <w:t>SSG-26 (Rev.1), AIEA, Vienne (2019).</w:t>
      </w:r>
      <w:r w:rsidR="00AD6C04" w:rsidRPr="00AD6C04">
        <w:rPr>
          <w:spacing w:val="-2"/>
          <w:szCs w:val="24"/>
          <w:lang w:val="fr-FR"/>
        </w:rPr>
        <w:t> </w:t>
      </w:r>
      <w:r w:rsidR="009551AB">
        <w:rPr>
          <w:spacing w:val="-2"/>
          <w:szCs w:val="24"/>
          <w:lang w:val="fr-FR"/>
        </w:rPr>
        <w:t>»</w:t>
      </w:r>
      <w:r w:rsidR="00AD6C04" w:rsidRPr="00AD6C04">
        <w:rPr>
          <w:spacing w:val="-2"/>
          <w:szCs w:val="24"/>
          <w:lang w:val="fr-FR"/>
        </w:rPr>
        <w:t>.</w:t>
      </w:r>
    </w:p>
    <w:p w:rsidR="00DB2D61" w:rsidRPr="00AD6C04" w:rsidRDefault="00DB2D61" w:rsidP="00DB2D61">
      <w:pPr>
        <w:pStyle w:val="SingleTxtG"/>
        <w:tabs>
          <w:tab w:val="left" w:pos="2268"/>
        </w:tabs>
        <w:rPr>
          <w:i/>
          <w:szCs w:val="24"/>
        </w:rPr>
      </w:pPr>
      <w:r w:rsidRPr="00AD6C04">
        <w:rPr>
          <w:i/>
          <w:szCs w:val="24"/>
          <w:lang w:val="fr-FR"/>
        </w:rPr>
        <w:t>[IAEA : 101]</w:t>
      </w:r>
    </w:p>
    <w:p w:rsidR="00DB2D61" w:rsidRPr="00640C9E" w:rsidRDefault="00DB2D61" w:rsidP="00DB2D61">
      <w:pPr>
        <w:pStyle w:val="SingleTxtG"/>
        <w:tabs>
          <w:tab w:val="left" w:pos="2268"/>
        </w:tabs>
        <w:rPr>
          <w:szCs w:val="24"/>
        </w:rPr>
      </w:pPr>
      <w:r w:rsidRPr="00640C9E">
        <w:rPr>
          <w:szCs w:val="24"/>
          <w:lang w:val="fr-FR"/>
        </w:rPr>
        <w:t>1.5.1.2</w:t>
      </w:r>
      <w:r w:rsidRPr="00640C9E">
        <w:rPr>
          <w:szCs w:val="24"/>
          <w:lang w:val="fr-FR"/>
        </w:rPr>
        <w:tab/>
        <w:t xml:space="preserve">Dans la première phrase, remplacer </w:t>
      </w:r>
      <w:r w:rsidR="009551AB">
        <w:rPr>
          <w:szCs w:val="24"/>
          <w:lang w:val="fr-FR"/>
        </w:rPr>
        <w:t>«</w:t>
      </w:r>
      <w:r w:rsidR="00CA4E81">
        <w:rPr>
          <w:szCs w:val="24"/>
          <w:lang w:val="fr-FR"/>
        </w:rPr>
        <w:t> </w:t>
      </w:r>
      <w:proofErr w:type="spellStart"/>
      <w:r w:rsidRPr="00640C9E">
        <w:rPr>
          <w:szCs w:val="24"/>
          <w:lang w:val="fr-FR"/>
        </w:rPr>
        <w:t>persons</w:t>
      </w:r>
      <w:proofErr w:type="spellEnd"/>
      <w:r w:rsidR="00AD6C04">
        <w:rPr>
          <w:szCs w:val="24"/>
          <w:lang w:val="fr-FR"/>
        </w:rPr>
        <w:t> </w:t>
      </w:r>
      <w:r w:rsidR="00CA4E81">
        <w:rPr>
          <w:szCs w:val="24"/>
          <w:lang w:val="fr-FR"/>
        </w:rPr>
        <w:t>»</w:t>
      </w:r>
      <w:r w:rsidRPr="00640C9E">
        <w:rPr>
          <w:szCs w:val="24"/>
          <w:lang w:val="fr-FR"/>
        </w:rPr>
        <w:t xml:space="preserve"> par </w:t>
      </w:r>
      <w:r w:rsidR="009551AB">
        <w:rPr>
          <w:szCs w:val="24"/>
          <w:lang w:val="fr-FR"/>
        </w:rPr>
        <w:t>«</w:t>
      </w:r>
      <w:r w:rsidR="00CA4E81">
        <w:rPr>
          <w:szCs w:val="24"/>
          <w:lang w:val="fr-FR"/>
        </w:rPr>
        <w:t> </w:t>
      </w:r>
      <w:r w:rsidRPr="00640C9E">
        <w:rPr>
          <w:szCs w:val="24"/>
          <w:lang w:val="fr-FR"/>
        </w:rPr>
        <w:t>people</w:t>
      </w:r>
      <w:r w:rsidR="00AD6C04">
        <w:rPr>
          <w:szCs w:val="24"/>
          <w:lang w:val="fr-FR"/>
        </w:rPr>
        <w:t> </w:t>
      </w:r>
      <w:r w:rsidR="009551AB">
        <w:rPr>
          <w:szCs w:val="24"/>
          <w:lang w:val="fr-FR"/>
        </w:rPr>
        <w:t>»</w:t>
      </w:r>
      <w:r w:rsidRPr="00640C9E">
        <w:rPr>
          <w:szCs w:val="24"/>
          <w:lang w:val="fr-FR"/>
        </w:rPr>
        <w:t xml:space="preserve"> dans la version en langue anglaise [modification sans objet en français] et remplacer </w:t>
      </w:r>
      <w:r w:rsidR="009551AB">
        <w:rPr>
          <w:szCs w:val="24"/>
          <w:lang w:val="fr-FR"/>
        </w:rPr>
        <w:t>«</w:t>
      </w:r>
      <w:r w:rsidR="00CA4E81">
        <w:rPr>
          <w:szCs w:val="24"/>
          <w:lang w:val="fr-FR"/>
        </w:rPr>
        <w:t> </w:t>
      </w:r>
      <w:r w:rsidRPr="00640C9E">
        <w:rPr>
          <w:szCs w:val="24"/>
          <w:lang w:val="fr-FR"/>
        </w:rPr>
        <w:t>contre les effets des rayonnements au cours du transport</w:t>
      </w:r>
      <w:r w:rsidR="00AD6C04">
        <w:rPr>
          <w:szCs w:val="24"/>
          <w:lang w:val="fr-FR"/>
        </w:rPr>
        <w:t> </w:t>
      </w:r>
      <w:r w:rsidR="009551AB">
        <w:rPr>
          <w:szCs w:val="24"/>
          <w:lang w:val="fr-FR"/>
        </w:rPr>
        <w:t>»</w:t>
      </w:r>
      <w:r w:rsidRPr="00640C9E">
        <w:rPr>
          <w:szCs w:val="24"/>
          <w:lang w:val="fr-FR"/>
        </w:rPr>
        <w:t xml:space="preserve"> par </w:t>
      </w:r>
      <w:r w:rsidR="009551AB">
        <w:rPr>
          <w:szCs w:val="24"/>
          <w:lang w:val="fr-FR"/>
        </w:rPr>
        <w:t>«</w:t>
      </w:r>
      <w:r w:rsidR="00CA4E81">
        <w:rPr>
          <w:szCs w:val="24"/>
          <w:lang w:val="fr-FR"/>
        </w:rPr>
        <w:t> </w:t>
      </w:r>
      <w:r w:rsidRPr="00640C9E">
        <w:rPr>
          <w:szCs w:val="24"/>
          <w:lang w:val="fr-FR"/>
        </w:rPr>
        <w:t>contre les effets nocifs des rayonnements ionisants au cours du transport de matières radioactives</w:t>
      </w:r>
      <w:r w:rsidR="00AD6C04">
        <w:rPr>
          <w:szCs w:val="24"/>
          <w:lang w:val="fr-FR"/>
        </w:rPr>
        <w:t> </w:t>
      </w:r>
      <w:r w:rsidR="00CA4E81">
        <w:rPr>
          <w:szCs w:val="24"/>
          <w:lang w:val="fr-FR"/>
        </w:rPr>
        <w:t>»</w:t>
      </w:r>
      <w:r w:rsidRPr="00640C9E">
        <w:rPr>
          <w:szCs w:val="24"/>
          <w:lang w:val="fr-FR"/>
        </w:rPr>
        <w:t xml:space="preserve"> dans la version en langue française.</w:t>
      </w:r>
    </w:p>
    <w:p w:rsidR="00DB2D61" w:rsidRPr="00640C9E" w:rsidRDefault="00DB2D61" w:rsidP="00AD6C04">
      <w:pPr>
        <w:pStyle w:val="SingleTxtG"/>
        <w:tabs>
          <w:tab w:val="left" w:pos="2268"/>
        </w:tabs>
        <w:ind w:firstLine="1134"/>
        <w:rPr>
          <w:szCs w:val="24"/>
        </w:rPr>
      </w:pPr>
      <w:r w:rsidRPr="00640C9E">
        <w:rPr>
          <w:szCs w:val="24"/>
          <w:lang w:val="fr-FR"/>
        </w:rPr>
        <w:tab/>
      </w:r>
      <w:r w:rsidRPr="00AD6C04">
        <w:rPr>
          <w:spacing w:val="-2"/>
          <w:szCs w:val="24"/>
          <w:lang w:val="fr-FR"/>
        </w:rPr>
        <w:t xml:space="preserve">À l’alinéa b), remplacer </w:t>
      </w:r>
      <w:r w:rsidR="009551AB">
        <w:rPr>
          <w:spacing w:val="-2"/>
          <w:szCs w:val="24"/>
          <w:lang w:val="fr-FR"/>
        </w:rPr>
        <w:t>«</w:t>
      </w:r>
      <w:r w:rsidR="00CA4E81">
        <w:rPr>
          <w:spacing w:val="-2"/>
          <w:szCs w:val="24"/>
          <w:lang w:val="fr-FR"/>
        </w:rPr>
        <w:t> </w:t>
      </w:r>
      <w:r w:rsidRPr="00AD6C04">
        <w:rPr>
          <w:spacing w:val="-2"/>
          <w:szCs w:val="24"/>
          <w:lang w:val="fr-FR"/>
        </w:rPr>
        <w:t>l’intensité de rayonnement</w:t>
      </w:r>
      <w:r w:rsidR="00AD6C04" w:rsidRPr="00AD6C04">
        <w:rPr>
          <w:spacing w:val="-2"/>
          <w:szCs w:val="24"/>
          <w:lang w:val="fr-FR"/>
        </w:rPr>
        <w:t> </w:t>
      </w:r>
      <w:r w:rsidR="00CA4E81">
        <w:rPr>
          <w:spacing w:val="-2"/>
          <w:szCs w:val="24"/>
          <w:lang w:val="fr-FR"/>
        </w:rPr>
        <w:t>»</w:t>
      </w:r>
      <w:r w:rsidRPr="00AD6C04">
        <w:rPr>
          <w:spacing w:val="-2"/>
          <w:szCs w:val="24"/>
          <w:lang w:val="fr-FR"/>
        </w:rPr>
        <w:t xml:space="preserve"> par </w:t>
      </w:r>
      <w:r w:rsidR="009551AB">
        <w:rPr>
          <w:spacing w:val="-2"/>
          <w:szCs w:val="24"/>
          <w:lang w:val="fr-FR"/>
        </w:rPr>
        <w:t>«</w:t>
      </w:r>
      <w:r w:rsidR="00CA4E81">
        <w:rPr>
          <w:spacing w:val="-2"/>
          <w:szCs w:val="24"/>
          <w:lang w:val="fr-FR"/>
        </w:rPr>
        <w:t> </w:t>
      </w:r>
      <w:r w:rsidRPr="00AD6C04">
        <w:rPr>
          <w:spacing w:val="-2"/>
          <w:szCs w:val="24"/>
          <w:lang w:val="fr-FR"/>
        </w:rPr>
        <w:t>le débit de</w:t>
      </w:r>
      <w:r w:rsidRPr="00640C9E">
        <w:rPr>
          <w:szCs w:val="24"/>
          <w:lang w:val="fr-FR"/>
        </w:rPr>
        <w:t xml:space="preserve"> dose</w:t>
      </w:r>
      <w:r w:rsidR="00AD6C04">
        <w:rPr>
          <w:szCs w:val="24"/>
          <w:lang w:val="fr-FR"/>
        </w:rPr>
        <w:t> </w:t>
      </w:r>
      <w:r w:rsidR="009551AB">
        <w:rPr>
          <w:szCs w:val="24"/>
          <w:lang w:val="fr-FR"/>
        </w:rPr>
        <w:t>»</w:t>
      </w:r>
      <w:r w:rsidRPr="00640C9E">
        <w:rPr>
          <w:szCs w:val="24"/>
          <w:lang w:val="fr-FR"/>
        </w:rPr>
        <w:t>.</w:t>
      </w:r>
    </w:p>
    <w:p w:rsidR="00DB2D61" w:rsidRPr="00640C9E" w:rsidRDefault="00DB2D61" w:rsidP="00AD6C04">
      <w:pPr>
        <w:pStyle w:val="SingleTxtG"/>
        <w:tabs>
          <w:tab w:val="left" w:pos="2268"/>
        </w:tabs>
        <w:ind w:firstLine="1134"/>
        <w:rPr>
          <w:szCs w:val="24"/>
        </w:rPr>
      </w:pPr>
      <w:r w:rsidRPr="00640C9E">
        <w:rPr>
          <w:szCs w:val="24"/>
          <w:lang w:val="fr-FR"/>
        </w:rPr>
        <w:tab/>
        <w:t xml:space="preserve">Remplacer </w:t>
      </w:r>
      <w:r w:rsidR="009551AB">
        <w:rPr>
          <w:szCs w:val="24"/>
          <w:lang w:val="fr-FR"/>
        </w:rPr>
        <w:t>«</w:t>
      </w:r>
      <w:r w:rsidR="00CA4E81">
        <w:rPr>
          <w:szCs w:val="24"/>
          <w:lang w:val="fr-FR"/>
        </w:rPr>
        <w:t> </w:t>
      </w:r>
      <w:r w:rsidRPr="00640C9E">
        <w:rPr>
          <w:szCs w:val="24"/>
          <w:lang w:val="fr-FR"/>
        </w:rPr>
        <w:t>enfin</w:t>
      </w:r>
      <w:r w:rsidR="00AD6C04">
        <w:rPr>
          <w:szCs w:val="24"/>
          <w:lang w:val="fr-FR"/>
        </w:rPr>
        <w:t> </w:t>
      </w:r>
      <w:r w:rsidR="00CA4E81">
        <w:rPr>
          <w:szCs w:val="24"/>
          <w:lang w:val="fr-FR"/>
        </w:rPr>
        <w:t>»</w:t>
      </w:r>
      <w:r w:rsidRPr="00640C9E">
        <w:rPr>
          <w:szCs w:val="24"/>
          <w:lang w:val="fr-FR"/>
        </w:rPr>
        <w:t xml:space="preserve"> par </w:t>
      </w:r>
      <w:r w:rsidR="009551AB">
        <w:rPr>
          <w:szCs w:val="24"/>
          <w:lang w:val="fr-FR"/>
        </w:rPr>
        <w:t>«</w:t>
      </w:r>
      <w:r w:rsidR="00CA4E81">
        <w:rPr>
          <w:szCs w:val="24"/>
          <w:lang w:val="fr-FR"/>
        </w:rPr>
        <w:t> </w:t>
      </w:r>
      <w:r w:rsidRPr="00640C9E">
        <w:rPr>
          <w:szCs w:val="24"/>
          <w:lang w:val="fr-FR"/>
        </w:rPr>
        <w:t>troisièmement</w:t>
      </w:r>
      <w:r w:rsidR="00AD6C04">
        <w:rPr>
          <w:szCs w:val="24"/>
          <w:lang w:val="fr-FR"/>
        </w:rPr>
        <w:t> </w:t>
      </w:r>
      <w:r w:rsidR="009551AB">
        <w:rPr>
          <w:szCs w:val="24"/>
          <w:lang w:val="fr-FR"/>
        </w:rPr>
        <w:t>»</w:t>
      </w:r>
      <w:r w:rsidRPr="00640C9E">
        <w:rPr>
          <w:szCs w:val="24"/>
          <w:lang w:val="fr-FR"/>
        </w:rPr>
        <w:t xml:space="preserve"> dans la dernière phrase, et ajouter la nouvelle phrase suivante à la fin du paragraphe</w:t>
      </w:r>
      <w:r w:rsidR="00CA4E81">
        <w:rPr>
          <w:szCs w:val="24"/>
          <w:lang w:val="fr-FR"/>
        </w:rPr>
        <w:t> </w:t>
      </w:r>
      <w:r>
        <w:rPr>
          <w:szCs w:val="24"/>
          <w:lang w:val="fr-FR"/>
        </w:rPr>
        <w:t>:</w:t>
      </w:r>
      <w:r w:rsidRPr="00640C9E">
        <w:rPr>
          <w:szCs w:val="24"/>
          <w:lang w:val="fr-FR"/>
        </w:rPr>
        <w:t xml:space="preserve"> </w:t>
      </w:r>
      <w:r w:rsidR="009551AB">
        <w:rPr>
          <w:szCs w:val="24"/>
          <w:lang w:val="fr-FR"/>
        </w:rPr>
        <w:t>«</w:t>
      </w:r>
      <w:r w:rsidR="00CA4E81">
        <w:rPr>
          <w:szCs w:val="24"/>
          <w:lang w:val="fr-FR"/>
        </w:rPr>
        <w:t> </w:t>
      </w:r>
      <w:r w:rsidRPr="00640C9E">
        <w:rPr>
          <w:szCs w:val="24"/>
          <w:lang w:val="fr-FR"/>
        </w:rPr>
        <w:t>Enfin, une protection supplémentaire est assurée par la prise de dispositions pour la planification et la préparation des interventions d</w:t>
      </w:r>
      <w:r>
        <w:rPr>
          <w:szCs w:val="24"/>
          <w:lang w:val="fr-FR"/>
        </w:rPr>
        <w:t>’</w:t>
      </w:r>
      <w:r w:rsidRPr="00640C9E">
        <w:rPr>
          <w:szCs w:val="24"/>
          <w:lang w:val="fr-FR"/>
        </w:rPr>
        <w:t>urgence pour protéger les personnes, les biens et l</w:t>
      </w:r>
      <w:r>
        <w:rPr>
          <w:szCs w:val="24"/>
          <w:lang w:val="fr-FR"/>
        </w:rPr>
        <w:t>’</w:t>
      </w:r>
      <w:r w:rsidRPr="00640C9E">
        <w:rPr>
          <w:szCs w:val="24"/>
          <w:lang w:val="fr-FR"/>
        </w:rPr>
        <w:t>environnement.</w:t>
      </w:r>
      <w:r w:rsidR="00AD6C04">
        <w:rPr>
          <w:szCs w:val="24"/>
          <w:lang w:val="fr-FR"/>
        </w:rPr>
        <w:t> </w:t>
      </w:r>
      <w:r w:rsidR="009551AB">
        <w:rPr>
          <w:szCs w:val="24"/>
          <w:lang w:val="fr-FR"/>
        </w:rPr>
        <w:t>»</w:t>
      </w:r>
      <w:r w:rsidRPr="00640C9E">
        <w:rPr>
          <w:szCs w:val="24"/>
          <w:lang w:val="fr-FR"/>
        </w:rPr>
        <w:t>.</w:t>
      </w:r>
    </w:p>
    <w:p w:rsidR="00DB2D61" w:rsidRPr="00AD6C04" w:rsidRDefault="00DB2D61" w:rsidP="00DB2D61">
      <w:pPr>
        <w:pStyle w:val="SingleTxtG"/>
        <w:tabs>
          <w:tab w:val="left" w:pos="2268"/>
        </w:tabs>
        <w:rPr>
          <w:i/>
          <w:szCs w:val="24"/>
        </w:rPr>
      </w:pPr>
      <w:r w:rsidRPr="00AD6C04">
        <w:rPr>
          <w:i/>
          <w:szCs w:val="24"/>
          <w:lang w:val="fr-FR"/>
        </w:rPr>
        <w:t>[IAEA : 104]</w:t>
      </w:r>
    </w:p>
    <w:p w:rsidR="00DB2D61" w:rsidRPr="00640C9E" w:rsidRDefault="00DB2D61" w:rsidP="00DB2D61">
      <w:pPr>
        <w:pStyle w:val="SingleTxtG"/>
        <w:tabs>
          <w:tab w:val="left" w:pos="2268"/>
        </w:tabs>
        <w:rPr>
          <w:szCs w:val="24"/>
        </w:rPr>
      </w:pPr>
      <w:r w:rsidRPr="00640C9E">
        <w:rPr>
          <w:szCs w:val="24"/>
          <w:lang w:val="fr-FR"/>
        </w:rPr>
        <w:t>1.5.1.5.1</w:t>
      </w:r>
      <w:r w:rsidRPr="00640C9E">
        <w:rPr>
          <w:szCs w:val="24"/>
          <w:lang w:val="fr-FR"/>
        </w:rPr>
        <w:tab/>
        <w:t>À l</w:t>
      </w:r>
      <w:r>
        <w:rPr>
          <w:szCs w:val="24"/>
          <w:lang w:val="fr-FR"/>
        </w:rPr>
        <w:t>’</w:t>
      </w:r>
      <w:r w:rsidRPr="00640C9E">
        <w:rPr>
          <w:szCs w:val="24"/>
          <w:lang w:val="fr-FR"/>
        </w:rPr>
        <w:t xml:space="preserve">alinéa a), après </w:t>
      </w:r>
      <w:r w:rsidR="009551AB">
        <w:rPr>
          <w:szCs w:val="24"/>
          <w:lang w:val="fr-FR"/>
        </w:rPr>
        <w:t>«</w:t>
      </w:r>
      <w:r w:rsidR="00CA4E81">
        <w:rPr>
          <w:szCs w:val="24"/>
          <w:lang w:val="fr-FR"/>
        </w:rPr>
        <w:t> </w:t>
      </w:r>
      <w:r w:rsidRPr="00640C9E">
        <w:rPr>
          <w:szCs w:val="24"/>
          <w:lang w:val="fr-FR"/>
        </w:rPr>
        <w:t>5.2.1.7</w:t>
      </w:r>
      <w:r w:rsidR="00AD6C04">
        <w:rPr>
          <w:szCs w:val="24"/>
          <w:lang w:val="fr-FR"/>
        </w:rPr>
        <w:t> </w:t>
      </w:r>
      <w:r w:rsidR="00CA4E81">
        <w:rPr>
          <w:szCs w:val="24"/>
          <w:lang w:val="fr-FR"/>
        </w:rPr>
        <w:t>»</w:t>
      </w:r>
      <w:r w:rsidRPr="00640C9E">
        <w:rPr>
          <w:szCs w:val="24"/>
          <w:lang w:val="fr-FR"/>
        </w:rPr>
        <w:t xml:space="preserve">, ajouter </w:t>
      </w:r>
      <w:r w:rsidR="009551AB">
        <w:rPr>
          <w:szCs w:val="24"/>
          <w:lang w:val="fr-FR"/>
        </w:rPr>
        <w:t>«</w:t>
      </w:r>
      <w:r w:rsidR="00CA4E81">
        <w:rPr>
          <w:szCs w:val="24"/>
          <w:lang w:val="fr-FR"/>
        </w:rPr>
        <w:t> </w:t>
      </w:r>
      <w:r w:rsidRPr="00640C9E">
        <w:rPr>
          <w:szCs w:val="24"/>
          <w:lang w:val="fr-FR"/>
        </w:rPr>
        <w:t>5.4.1.5.7.1 f) i), 5.4.1.5.7.1 f) ii)</w:t>
      </w:r>
      <w:r w:rsidR="00AD6C04">
        <w:rPr>
          <w:szCs w:val="24"/>
          <w:lang w:val="fr-FR"/>
        </w:rPr>
        <w:t> </w:t>
      </w:r>
      <w:r w:rsidR="00CA4E81">
        <w:rPr>
          <w:szCs w:val="24"/>
          <w:lang w:val="fr-FR"/>
        </w:rPr>
        <w:t>»</w:t>
      </w:r>
      <w:r w:rsidRPr="00640C9E">
        <w:rPr>
          <w:szCs w:val="24"/>
          <w:lang w:val="fr-FR"/>
        </w:rPr>
        <w:t>, 5.4.1.5.7.1 i),</w:t>
      </w:r>
      <w:r w:rsidR="00AD6C04">
        <w:rPr>
          <w:szCs w:val="24"/>
          <w:lang w:val="fr-FR"/>
        </w:rPr>
        <w:t> </w:t>
      </w:r>
      <w:r w:rsidR="00CA4E81">
        <w:rPr>
          <w:szCs w:val="24"/>
          <w:lang w:val="fr-FR"/>
        </w:rPr>
        <w:t>»</w:t>
      </w:r>
      <w:r w:rsidRPr="00640C9E">
        <w:rPr>
          <w:szCs w:val="24"/>
          <w:lang w:val="fr-FR"/>
        </w:rPr>
        <w:t xml:space="preserve">, et après </w:t>
      </w:r>
      <w:r w:rsidR="009551AB">
        <w:rPr>
          <w:szCs w:val="24"/>
          <w:lang w:val="fr-FR"/>
        </w:rPr>
        <w:t>«</w:t>
      </w:r>
      <w:r w:rsidR="00CA4E81">
        <w:rPr>
          <w:szCs w:val="24"/>
          <w:lang w:val="fr-FR"/>
        </w:rPr>
        <w:t> </w:t>
      </w:r>
      <w:r w:rsidRPr="00640C9E">
        <w:rPr>
          <w:szCs w:val="24"/>
          <w:lang w:val="fr-FR"/>
        </w:rPr>
        <w:t>7.1.8.3.1</w:t>
      </w:r>
      <w:r w:rsidR="00AD6C04">
        <w:rPr>
          <w:szCs w:val="24"/>
          <w:lang w:val="fr-FR"/>
        </w:rPr>
        <w:t> </w:t>
      </w:r>
      <w:r w:rsidR="00CA4E81">
        <w:rPr>
          <w:szCs w:val="24"/>
          <w:lang w:val="fr-FR"/>
        </w:rPr>
        <w:t>»</w:t>
      </w:r>
      <w:r w:rsidRPr="00640C9E">
        <w:rPr>
          <w:szCs w:val="24"/>
          <w:lang w:val="fr-FR"/>
        </w:rPr>
        <w:t xml:space="preserve">, ajouter </w:t>
      </w:r>
      <w:r w:rsidR="009551AB">
        <w:rPr>
          <w:szCs w:val="24"/>
          <w:lang w:val="fr-FR"/>
        </w:rPr>
        <w:t>«</w:t>
      </w:r>
      <w:r w:rsidR="00CA4E81">
        <w:rPr>
          <w:szCs w:val="24"/>
          <w:lang w:val="fr-FR"/>
        </w:rPr>
        <w:t> </w:t>
      </w:r>
      <w:r w:rsidRPr="00640C9E">
        <w:rPr>
          <w:szCs w:val="24"/>
          <w:lang w:val="fr-FR"/>
        </w:rPr>
        <w:t>7.1.8.4.3</w:t>
      </w:r>
      <w:r w:rsidR="00AD6C04">
        <w:rPr>
          <w:szCs w:val="24"/>
          <w:lang w:val="fr-FR"/>
        </w:rPr>
        <w:t> </w:t>
      </w:r>
      <w:r w:rsidR="00CA4E81">
        <w:rPr>
          <w:szCs w:val="24"/>
          <w:lang w:val="fr-FR"/>
        </w:rPr>
        <w:t>»</w:t>
      </w:r>
      <w:r w:rsidRPr="00640C9E">
        <w:rPr>
          <w:szCs w:val="24"/>
          <w:lang w:val="fr-FR"/>
        </w:rPr>
        <w:t>.</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515]</w:t>
      </w:r>
    </w:p>
    <w:p w:rsidR="00DB2D61" w:rsidRPr="00640C9E" w:rsidRDefault="00DB2D61" w:rsidP="00DB2D61">
      <w:pPr>
        <w:pStyle w:val="SingleTxtG"/>
        <w:tabs>
          <w:tab w:val="left" w:pos="2268"/>
        </w:tabs>
        <w:rPr>
          <w:szCs w:val="24"/>
        </w:rPr>
      </w:pPr>
      <w:r w:rsidRPr="00640C9E">
        <w:rPr>
          <w:szCs w:val="24"/>
          <w:lang w:val="fr-FR"/>
        </w:rPr>
        <w:t>1.5.1.5.2</w:t>
      </w:r>
      <w:r w:rsidRPr="00640C9E">
        <w:rPr>
          <w:szCs w:val="24"/>
          <w:lang w:val="fr-FR"/>
        </w:rPr>
        <w:tab/>
        <w:t>Supprimer la deuxième phrase.</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515]</w:t>
      </w:r>
    </w:p>
    <w:p w:rsidR="00DB2D61" w:rsidRPr="00640C9E" w:rsidRDefault="00DB2D61" w:rsidP="00DB2D61">
      <w:pPr>
        <w:pStyle w:val="SingleTxtG"/>
        <w:tabs>
          <w:tab w:val="left" w:pos="2268"/>
        </w:tabs>
        <w:rPr>
          <w:szCs w:val="24"/>
        </w:rPr>
      </w:pPr>
      <w:r w:rsidRPr="00640C9E">
        <w:rPr>
          <w:szCs w:val="24"/>
          <w:lang w:val="fr-FR"/>
        </w:rPr>
        <w:t>1.5.2.4</w:t>
      </w:r>
      <w:r w:rsidRPr="00640C9E">
        <w:rPr>
          <w:szCs w:val="24"/>
          <w:lang w:val="fr-FR"/>
        </w:rPr>
        <w:tab/>
      </w:r>
      <w:r w:rsidRPr="00640C9E">
        <w:rPr>
          <w:szCs w:val="24"/>
          <w:lang w:val="fr-FR"/>
        </w:rPr>
        <w:tab/>
        <w:t xml:space="preserve">Dans la dernière phrase remplacer </w:t>
      </w:r>
      <w:r w:rsidR="009551AB">
        <w:rPr>
          <w:szCs w:val="24"/>
          <w:lang w:val="fr-FR"/>
        </w:rPr>
        <w:t>«</w:t>
      </w:r>
      <w:r w:rsidR="00CA4E81">
        <w:rPr>
          <w:szCs w:val="24"/>
          <w:lang w:val="fr-FR"/>
        </w:rPr>
        <w:t> </w:t>
      </w:r>
      <w:r w:rsidRPr="00640C9E">
        <w:rPr>
          <w:szCs w:val="24"/>
          <w:lang w:val="fr-FR"/>
        </w:rPr>
        <w:t>une surveillance individuelle ou à une surveillance des lieux de travail</w:t>
      </w:r>
      <w:r w:rsidR="00AD6C04">
        <w:rPr>
          <w:szCs w:val="24"/>
          <w:lang w:val="fr-FR"/>
        </w:rPr>
        <w:t> </w:t>
      </w:r>
      <w:r w:rsidR="00CA4E81">
        <w:rPr>
          <w:szCs w:val="24"/>
          <w:lang w:val="fr-FR"/>
        </w:rPr>
        <w:t>»</w:t>
      </w:r>
      <w:r w:rsidRPr="00640C9E">
        <w:rPr>
          <w:szCs w:val="24"/>
          <w:lang w:val="fr-FR"/>
        </w:rPr>
        <w:t xml:space="preserve"> par </w:t>
      </w:r>
      <w:r w:rsidR="009551AB">
        <w:rPr>
          <w:szCs w:val="24"/>
          <w:lang w:val="fr-FR"/>
        </w:rPr>
        <w:t>«</w:t>
      </w:r>
      <w:r w:rsidR="00CA4E81">
        <w:rPr>
          <w:szCs w:val="24"/>
          <w:lang w:val="fr-FR"/>
        </w:rPr>
        <w:t> </w:t>
      </w:r>
      <w:r w:rsidRPr="00640C9E">
        <w:rPr>
          <w:szCs w:val="24"/>
          <w:lang w:val="fr-FR"/>
        </w:rPr>
        <w:t>une surveillance des lieux de travail ou une surveillance individuelle</w:t>
      </w:r>
      <w:r w:rsidR="00AD6C04">
        <w:rPr>
          <w:szCs w:val="24"/>
          <w:lang w:val="fr-FR"/>
        </w:rPr>
        <w:t> </w:t>
      </w:r>
      <w:r w:rsidR="00CA4E81">
        <w:rPr>
          <w:szCs w:val="24"/>
          <w:lang w:val="fr-FR"/>
        </w:rPr>
        <w:t>»</w:t>
      </w:r>
      <w:r w:rsidRPr="00640C9E">
        <w:rPr>
          <w:szCs w:val="24"/>
          <w:lang w:val="fr-FR"/>
        </w:rPr>
        <w:t>.</w:t>
      </w:r>
    </w:p>
    <w:p w:rsidR="00DB2D61" w:rsidRPr="00AD6C04" w:rsidRDefault="00DB2D61" w:rsidP="00DB2D61">
      <w:pPr>
        <w:pStyle w:val="SingleTxtG"/>
        <w:tabs>
          <w:tab w:val="left" w:pos="2268"/>
        </w:tabs>
        <w:rPr>
          <w:i/>
          <w:szCs w:val="24"/>
        </w:rPr>
      </w:pPr>
      <w:r w:rsidRPr="00AD6C04">
        <w:rPr>
          <w:i/>
          <w:szCs w:val="24"/>
          <w:lang w:val="fr-FR"/>
        </w:rPr>
        <w:t>[IAEA : 303]</w:t>
      </w:r>
    </w:p>
    <w:p w:rsidR="00DB2D61" w:rsidRPr="00640C9E" w:rsidRDefault="00DB2D61" w:rsidP="00DB2D61">
      <w:pPr>
        <w:pStyle w:val="SingleTxtG"/>
        <w:tabs>
          <w:tab w:val="left" w:pos="2268"/>
        </w:tabs>
        <w:rPr>
          <w:szCs w:val="24"/>
        </w:rPr>
      </w:pPr>
      <w:r w:rsidRPr="00640C9E">
        <w:rPr>
          <w:szCs w:val="24"/>
          <w:lang w:val="fr-FR"/>
        </w:rPr>
        <w:t>1.5.2.5</w:t>
      </w:r>
      <w:r w:rsidRPr="00640C9E">
        <w:rPr>
          <w:szCs w:val="24"/>
          <w:lang w:val="fr-FR"/>
        </w:rPr>
        <w:tab/>
        <w:t xml:space="preserve">Dans la première phrase, remplacer </w:t>
      </w:r>
      <w:r w:rsidR="009551AB">
        <w:rPr>
          <w:szCs w:val="24"/>
          <w:lang w:val="fr-FR"/>
        </w:rPr>
        <w:t>«</w:t>
      </w:r>
      <w:r w:rsidR="00CA4E81">
        <w:rPr>
          <w:szCs w:val="24"/>
          <w:lang w:val="fr-FR"/>
        </w:rPr>
        <w:t> </w:t>
      </w:r>
      <w:r w:rsidRPr="00640C9E">
        <w:rPr>
          <w:szCs w:val="24"/>
          <w:lang w:val="fr-FR"/>
        </w:rPr>
        <w:t>d</w:t>
      </w:r>
      <w:r>
        <w:rPr>
          <w:szCs w:val="24"/>
          <w:lang w:val="fr-FR"/>
        </w:rPr>
        <w:t>’</w:t>
      </w:r>
      <w:r w:rsidRPr="00640C9E">
        <w:rPr>
          <w:szCs w:val="24"/>
          <w:lang w:val="fr-FR"/>
        </w:rPr>
        <w:t>accident ou d</w:t>
      </w:r>
      <w:r>
        <w:rPr>
          <w:szCs w:val="24"/>
          <w:lang w:val="fr-FR"/>
        </w:rPr>
        <w:t>’</w:t>
      </w:r>
      <w:r w:rsidRPr="00640C9E">
        <w:rPr>
          <w:szCs w:val="24"/>
          <w:lang w:val="fr-FR"/>
        </w:rPr>
        <w:t>incident</w:t>
      </w:r>
      <w:r w:rsidR="00AD6C04">
        <w:rPr>
          <w:szCs w:val="24"/>
          <w:lang w:val="fr-FR"/>
        </w:rPr>
        <w:t> </w:t>
      </w:r>
      <w:r w:rsidR="00CA4E81">
        <w:rPr>
          <w:szCs w:val="24"/>
          <w:lang w:val="fr-FR"/>
        </w:rPr>
        <w:t>»</w:t>
      </w:r>
      <w:r w:rsidRPr="00640C9E">
        <w:rPr>
          <w:szCs w:val="24"/>
          <w:lang w:val="fr-FR"/>
        </w:rPr>
        <w:t xml:space="preserve"> par </w:t>
      </w:r>
      <w:r w:rsidR="009551AB">
        <w:rPr>
          <w:szCs w:val="24"/>
          <w:lang w:val="fr-FR"/>
        </w:rPr>
        <w:t>«</w:t>
      </w:r>
      <w:r w:rsidR="00CA4E81">
        <w:rPr>
          <w:szCs w:val="24"/>
          <w:lang w:val="fr-FR"/>
        </w:rPr>
        <w:t> </w:t>
      </w:r>
      <w:r w:rsidRPr="00640C9E">
        <w:rPr>
          <w:szCs w:val="24"/>
          <w:lang w:val="fr-FR"/>
        </w:rPr>
        <w:t>de situation d</w:t>
      </w:r>
      <w:r>
        <w:rPr>
          <w:szCs w:val="24"/>
          <w:lang w:val="fr-FR"/>
        </w:rPr>
        <w:t>’</w:t>
      </w:r>
      <w:r w:rsidRPr="00640C9E">
        <w:rPr>
          <w:szCs w:val="24"/>
          <w:lang w:val="fr-FR"/>
        </w:rPr>
        <w:t>urgence nucléaire ou radiologique</w:t>
      </w:r>
      <w:r w:rsidR="00AD6C04">
        <w:rPr>
          <w:szCs w:val="24"/>
          <w:lang w:val="fr-FR"/>
        </w:rPr>
        <w:t> </w:t>
      </w:r>
      <w:r w:rsidR="00CA4E81">
        <w:rPr>
          <w:szCs w:val="24"/>
          <w:lang w:val="fr-FR"/>
        </w:rPr>
        <w:t>»</w:t>
      </w:r>
      <w:r w:rsidRPr="00640C9E">
        <w:rPr>
          <w:szCs w:val="24"/>
          <w:lang w:val="fr-FR"/>
        </w:rPr>
        <w:t xml:space="preserve">. Remplacer la deuxième phrase par </w:t>
      </w:r>
      <w:r w:rsidR="009551AB">
        <w:rPr>
          <w:szCs w:val="24"/>
          <w:lang w:val="fr-FR"/>
        </w:rPr>
        <w:t>«</w:t>
      </w:r>
      <w:r w:rsidR="00CA4E81">
        <w:rPr>
          <w:szCs w:val="24"/>
          <w:lang w:val="fr-FR"/>
        </w:rPr>
        <w:t> </w:t>
      </w:r>
      <w:r w:rsidRPr="00640C9E">
        <w:rPr>
          <w:i/>
          <w:iCs/>
          <w:szCs w:val="24"/>
          <w:lang w:val="fr-FR"/>
        </w:rPr>
        <w:t>Les expéditeurs et les transporteurs</w:t>
      </w:r>
      <w:r w:rsidRPr="00640C9E">
        <w:rPr>
          <w:szCs w:val="24"/>
          <w:lang w:val="fr-FR"/>
        </w:rPr>
        <w:t xml:space="preserve"> établissent à l</w:t>
      </w:r>
      <w:r>
        <w:rPr>
          <w:szCs w:val="24"/>
          <w:lang w:val="fr-FR"/>
        </w:rPr>
        <w:t>’</w:t>
      </w:r>
      <w:r w:rsidRPr="00640C9E">
        <w:rPr>
          <w:szCs w:val="24"/>
          <w:lang w:val="fr-FR"/>
        </w:rPr>
        <w:t>avance un dispositif de préparation et d</w:t>
      </w:r>
      <w:r>
        <w:rPr>
          <w:szCs w:val="24"/>
          <w:lang w:val="fr-FR"/>
        </w:rPr>
        <w:t>’</w:t>
      </w:r>
      <w:r w:rsidRPr="00640C9E">
        <w:rPr>
          <w:szCs w:val="24"/>
          <w:lang w:val="fr-FR"/>
        </w:rPr>
        <w:t>intervention conforme aux prescriptions nationales et/ou internationales et de manière cohérente et coordonnée avec les dispositifs nationaux et/ou internationaux pour les situations d</w:t>
      </w:r>
      <w:r>
        <w:rPr>
          <w:szCs w:val="24"/>
          <w:lang w:val="fr-FR"/>
        </w:rPr>
        <w:t>’</w:t>
      </w:r>
      <w:r w:rsidRPr="00640C9E">
        <w:rPr>
          <w:szCs w:val="24"/>
          <w:lang w:val="fr-FR"/>
        </w:rPr>
        <w:t>urgence.</w:t>
      </w:r>
      <w:r w:rsidR="00AD6C04">
        <w:rPr>
          <w:szCs w:val="24"/>
          <w:lang w:val="fr-FR"/>
        </w:rPr>
        <w:t> </w:t>
      </w:r>
      <w:r w:rsidR="00CA4E81">
        <w:rPr>
          <w:szCs w:val="24"/>
          <w:lang w:val="fr-FR"/>
        </w:rPr>
        <w:t>»</w:t>
      </w:r>
      <w:r w:rsidRPr="00640C9E">
        <w:rPr>
          <w:szCs w:val="24"/>
          <w:lang w:val="fr-FR"/>
        </w:rPr>
        <w:t>.</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304]</w:t>
      </w:r>
    </w:p>
    <w:p w:rsidR="00DB2D61" w:rsidRPr="00640C9E" w:rsidRDefault="00DB2D61" w:rsidP="00DB2D61">
      <w:pPr>
        <w:pStyle w:val="SingleTxtG"/>
        <w:tabs>
          <w:tab w:val="left" w:pos="2268"/>
        </w:tabs>
        <w:rPr>
          <w:szCs w:val="24"/>
        </w:rPr>
      </w:pPr>
      <w:r w:rsidRPr="00640C9E">
        <w:rPr>
          <w:szCs w:val="24"/>
          <w:lang w:val="fr-FR"/>
        </w:rPr>
        <w:t>1.5.2.6</w:t>
      </w:r>
      <w:r w:rsidRPr="00640C9E">
        <w:rPr>
          <w:szCs w:val="24"/>
          <w:lang w:val="fr-FR"/>
        </w:rPr>
        <w:tab/>
        <w:t>Modifier pour lire comme suit</w:t>
      </w:r>
      <w:r>
        <w:rPr>
          <w:szCs w:val="24"/>
          <w:lang w:val="fr-FR"/>
        </w:rPr>
        <w:t> :</w:t>
      </w:r>
    </w:p>
    <w:p w:rsidR="00DB2D61" w:rsidRPr="00640C9E" w:rsidRDefault="009551AB" w:rsidP="00DB2D61">
      <w:pPr>
        <w:pStyle w:val="SingleTxtG"/>
        <w:tabs>
          <w:tab w:val="left" w:pos="2268"/>
        </w:tabs>
        <w:rPr>
          <w:i/>
          <w:szCs w:val="24"/>
        </w:rPr>
      </w:pPr>
      <w:r>
        <w:rPr>
          <w:szCs w:val="24"/>
          <w:lang w:val="fr-FR"/>
        </w:rPr>
        <w:t>«</w:t>
      </w:r>
      <w:r w:rsidR="00CA4E81">
        <w:rPr>
          <w:szCs w:val="24"/>
          <w:lang w:val="fr-FR"/>
        </w:rPr>
        <w:t> </w:t>
      </w:r>
      <w:r w:rsidR="00DB2D61" w:rsidRPr="00640C9E">
        <w:rPr>
          <w:szCs w:val="24"/>
          <w:lang w:val="fr-FR"/>
        </w:rPr>
        <w:t>Le dispositif de préparation et d</w:t>
      </w:r>
      <w:r w:rsidR="00DB2D61">
        <w:rPr>
          <w:szCs w:val="24"/>
          <w:lang w:val="fr-FR"/>
        </w:rPr>
        <w:t>’</w:t>
      </w:r>
      <w:r w:rsidR="00DB2D61" w:rsidRPr="00640C9E">
        <w:rPr>
          <w:szCs w:val="24"/>
          <w:lang w:val="fr-FR"/>
        </w:rPr>
        <w:t>intervention est de type progressif et tient compte des dangers recensés et de leurs conséquences potentielles, notamment de la possibilité de formation d</w:t>
      </w:r>
      <w:r w:rsidR="00DB2D61">
        <w:rPr>
          <w:szCs w:val="24"/>
          <w:lang w:val="fr-FR"/>
        </w:rPr>
        <w:t>’</w:t>
      </w:r>
      <w:r w:rsidR="00DB2D61" w:rsidRPr="00640C9E">
        <w:rPr>
          <w:szCs w:val="24"/>
          <w:lang w:val="fr-FR"/>
        </w:rPr>
        <w:t>autres matières dangereuses qui pourrait résulter de la réaction entre le contenu d</w:t>
      </w:r>
      <w:r w:rsidR="00DB2D61">
        <w:rPr>
          <w:szCs w:val="24"/>
          <w:lang w:val="fr-FR"/>
        </w:rPr>
        <w:t>’</w:t>
      </w:r>
      <w:r w:rsidR="00DB2D61" w:rsidRPr="00640C9E">
        <w:rPr>
          <w:szCs w:val="24"/>
          <w:lang w:val="fr-FR"/>
        </w:rPr>
        <w:t xml:space="preserve">un </w:t>
      </w:r>
      <w:r w:rsidR="00DB2D61" w:rsidRPr="00640C9E">
        <w:rPr>
          <w:i/>
          <w:iCs/>
          <w:szCs w:val="24"/>
          <w:lang w:val="fr-FR"/>
        </w:rPr>
        <w:t xml:space="preserve">envoi </w:t>
      </w:r>
      <w:r w:rsidR="00DB2D61" w:rsidRPr="00640C9E">
        <w:rPr>
          <w:szCs w:val="24"/>
          <w:lang w:val="fr-FR"/>
        </w:rPr>
        <w:t>et l</w:t>
      </w:r>
      <w:r w:rsidR="00DB2D61">
        <w:rPr>
          <w:szCs w:val="24"/>
          <w:lang w:val="fr-FR"/>
        </w:rPr>
        <w:t>’</w:t>
      </w:r>
      <w:r w:rsidR="00DB2D61" w:rsidRPr="00640C9E">
        <w:rPr>
          <w:szCs w:val="24"/>
          <w:lang w:val="fr-FR"/>
        </w:rPr>
        <w:t>environnement en cas d</w:t>
      </w:r>
      <w:r w:rsidR="00DB2D61">
        <w:rPr>
          <w:szCs w:val="24"/>
          <w:lang w:val="fr-FR"/>
        </w:rPr>
        <w:t>’</w:t>
      </w:r>
      <w:r w:rsidR="00DB2D61" w:rsidRPr="00640C9E">
        <w:rPr>
          <w:szCs w:val="24"/>
          <w:lang w:val="fr-FR"/>
        </w:rPr>
        <w:t>urgence nucléaire ou radiologique. On trouvera des directives pour la mise en place de tels dispositifs dans les ouvrages suivants</w:t>
      </w:r>
      <w:r w:rsidR="00DB2D61">
        <w:rPr>
          <w:szCs w:val="24"/>
          <w:lang w:val="fr-FR"/>
        </w:rPr>
        <w:t> :</w:t>
      </w:r>
      <w:r w:rsidR="00DB2D61" w:rsidRPr="00640C9E">
        <w:rPr>
          <w:szCs w:val="24"/>
          <w:lang w:val="fr-FR"/>
        </w:rPr>
        <w:t xml:space="preserve"> </w:t>
      </w:r>
      <w:r w:rsidR="00DB2D61" w:rsidRPr="00640C9E">
        <w:rPr>
          <w:i/>
          <w:iCs/>
          <w:szCs w:val="24"/>
          <w:lang w:val="fr-FR"/>
        </w:rPr>
        <w:t>Préparation et intervention en cas de situation d</w:t>
      </w:r>
      <w:r w:rsidR="00DB2D61">
        <w:rPr>
          <w:i/>
          <w:iCs/>
          <w:szCs w:val="24"/>
          <w:lang w:val="fr-FR"/>
        </w:rPr>
        <w:t>’</w:t>
      </w:r>
      <w:r w:rsidR="00DB2D61" w:rsidRPr="00640C9E">
        <w:rPr>
          <w:i/>
          <w:iCs/>
          <w:szCs w:val="24"/>
          <w:lang w:val="fr-FR"/>
        </w:rPr>
        <w:t>urgence nucléaire ou radiologique</w:t>
      </w:r>
      <w:r w:rsidR="00DB2D61" w:rsidRPr="00640C9E">
        <w:rPr>
          <w:szCs w:val="24"/>
          <w:lang w:val="fr-FR"/>
        </w:rPr>
        <w:t>, collection Normes de sûreté de l</w:t>
      </w:r>
      <w:r w:rsidR="00DB2D61">
        <w:rPr>
          <w:szCs w:val="24"/>
          <w:lang w:val="fr-FR"/>
        </w:rPr>
        <w:t>’</w:t>
      </w:r>
      <w:r w:rsidR="00DB2D61" w:rsidRPr="00640C9E">
        <w:rPr>
          <w:szCs w:val="24"/>
          <w:lang w:val="fr-FR"/>
        </w:rPr>
        <w:t>AIEA, n</w:t>
      </w:r>
      <w:r w:rsidR="00DB2D61" w:rsidRPr="00640C9E">
        <w:rPr>
          <w:szCs w:val="24"/>
          <w:vertAlign w:val="superscript"/>
          <w:lang w:val="fr-FR"/>
        </w:rPr>
        <w:t>o</w:t>
      </w:r>
      <w:r w:rsidR="00AD6C04">
        <w:rPr>
          <w:szCs w:val="24"/>
          <w:lang w:val="fr-FR"/>
        </w:rPr>
        <w:t> </w:t>
      </w:r>
      <w:r w:rsidR="00DB2D61" w:rsidRPr="00640C9E">
        <w:rPr>
          <w:szCs w:val="24"/>
          <w:lang w:val="fr-FR"/>
        </w:rPr>
        <w:t>GSR, partie 7, AIEA, Vienne (2015)</w:t>
      </w:r>
      <w:r w:rsidR="00DB2D61">
        <w:rPr>
          <w:szCs w:val="24"/>
          <w:lang w:val="fr-FR"/>
        </w:rPr>
        <w:t> ;</w:t>
      </w:r>
      <w:r w:rsidR="00DB2D61" w:rsidRPr="00640C9E">
        <w:rPr>
          <w:szCs w:val="24"/>
          <w:lang w:val="fr-FR"/>
        </w:rPr>
        <w:t xml:space="preserve"> </w:t>
      </w:r>
      <w:r w:rsidR="00DB2D61" w:rsidRPr="00640C9E">
        <w:rPr>
          <w:i/>
          <w:iCs/>
          <w:szCs w:val="24"/>
          <w:lang w:val="fr-FR"/>
        </w:rPr>
        <w:t>Critères à utiliser pour la préparation et la conduite des interventions en cas d</w:t>
      </w:r>
      <w:r w:rsidR="00DB2D61">
        <w:rPr>
          <w:i/>
          <w:iCs/>
          <w:szCs w:val="24"/>
          <w:lang w:val="fr-FR"/>
        </w:rPr>
        <w:t>’</w:t>
      </w:r>
      <w:r w:rsidR="00DB2D61" w:rsidRPr="00640C9E">
        <w:rPr>
          <w:i/>
          <w:iCs/>
          <w:szCs w:val="24"/>
          <w:lang w:val="fr-FR"/>
        </w:rPr>
        <w:t>urgence nucléaire ou radiologique</w:t>
      </w:r>
      <w:r w:rsidR="00DB2D61" w:rsidRPr="00640C9E">
        <w:rPr>
          <w:szCs w:val="24"/>
          <w:lang w:val="fr-FR"/>
        </w:rPr>
        <w:t>, collection Normes de sûreté de l</w:t>
      </w:r>
      <w:r w:rsidR="00DB2D61">
        <w:rPr>
          <w:szCs w:val="24"/>
          <w:lang w:val="fr-FR"/>
        </w:rPr>
        <w:t>’</w:t>
      </w:r>
      <w:r w:rsidR="00DB2D61" w:rsidRPr="00640C9E">
        <w:rPr>
          <w:szCs w:val="24"/>
          <w:lang w:val="fr-FR"/>
        </w:rPr>
        <w:t>AIEA, n</w:t>
      </w:r>
      <w:r w:rsidR="00DB2D61" w:rsidRPr="00640C9E">
        <w:rPr>
          <w:szCs w:val="24"/>
          <w:vertAlign w:val="superscript"/>
          <w:lang w:val="fr-FR"/>
        </w:rPr>
        <w:t>o</w:t>
      </w:r>
      <w:r w:rsidR="00AD6C04">
        <w:rPr>
          <w:szCs w:val="24"/>
          <w:lang w:val="fr-FR"/>
        </w:rPr>
        <w:t> </w:t>
      </w:r>
      <w:r w:rsidR="00DB2D61" w:rsidRPr="00640C9E">
        <w:rPr>
          <w:szCs w:val="24"/>
          <w:lang w:val="fr-FR"/>
        </w:rPr>
        <w:t>GSG-2, IAEA, Vienne (2011)</w:t>
      </w:r>
      <w:r w:rsidR="00DB2D61">
        <w:rPr>
          <w:szCs w:val="24"/>
          <w:lang w:val="fr-FR"/>
        </w:rPr>
        <w:t> ;</w:t>
      </w:r>
      <w:r w:rsidR="00DB2D61" w:rsidRPr="00640C9E">
        <w:rPr>
          <w:szCs w:val="24"/>
          <w:lang w:val="fr-FR"/>
        </w:rPr>
        <w:t xml:space="preserve"> </w:t>
      </w:r>
      <w:r w:rsidR="00DB2D61" w:rsidRPr="00640C9E">
        <w:rPr>
          <w:i/>
          <w:iCs/>
          <w:szCs w:val="24"/>
          <w:lang w:val="fr-FR"/>
        </w:rPr>
        <w:t xml:space="preserve">Arrangements for </w:t>
      </w:r>
      <w:proofErr w:type="spellStart"/>
      <w:r w:rsidR="00DB2D61" w:rsidRPr="00640C9E">
        <w:rPr>
          <w:i/>
          <w:iCs/>
          <w:szCs w:val="24"/>
          <w:lang w:val="fr-FR"/>
        </w:rPr>
        <w:t>Preparedness</w:t>
      </w:r>
      <w:proofErr w:type="spellEnd"/>
      <w:r w:rsidR="00DB2D61" w:rsidRPr="00640C9E">
        <w:rPr>
          <w:i/>
          <w:iCs/>
          <w:szCs w:val="24"/>
          <w:lang w:val="fr-FR"/>
        </w:rPr>
        <w:t xml:space="preserve"> for a </w:t>
      </w:r>
      <w:proofErr w:type="spellStart"/>
      <w:r w:rsidR="00DB2D61" w:rsidRPr="00640C9E">
        <w:rPr>
          <w:i/>
          <w:iCs/>
          <w:szCs w:val="24"/>
          <w:lang w:val="fr-FR"/>
        </w:rPr>
        <w:t>Nuclear</w:t>
      </w:r>
      <w:proofErr w:type="spellEnd"/>
      <w:r w:rsidR="00DB2D61" w:rsidRPr="00640C9E">
        <w:rPr>
          <w:i/>
          <w:iCs/>
          <w:szCs w:val="24"/>
          <w:lang w:val="fr-FR"/>
        </w:rPr>
        <w:t xml:space="preserve"> or </w:t>
      </w:r>
      <w:proofErr w:type="spellStart"/>
      <w:r w:rsidR="00DB2D61" w:rsidRPr="00640C9E">
        <w:rPr>
          <w:i/>
          <w:iCs/>
          <w:szCs w:val="24"/>
          <w:lang w:val="fr-FR"/>
        </w:rPr>
        <w:t>Radiological</w:t>
      </w:r>
      <w:proofErr w:type="spellEnd"/>
      <w:r w:rsidR="00DB2D61" w:rsidRPr="00640C9E">
        <w:rPr>
          <w:i/>
          <w:iCs/>
          <w:szCs w:val="24"/>
          <w:lang w:val="fr-FR"/>
        </w:rPr>
        <w:t xml:space="preserve"> Emergency</w:t>
      </w:r>
      <w:r w:rsidR="00DB2D61" w:rsidRPr="00640C9E">
        <w:rPr>
          <w:szCs w:val="24"/>
          <w:lang w:val="fr-FR"/>
        </w:rPr>
        <w:t xml:space="preserve">, IAEA </w:t>
      </w:r>
      <w:proofErr w:type="spellStart"/>
      <w:r w:rsidR="00DB2D61" w:rsidRPr="00640C9E">
        <w:rPr>
          <w:szCs w:val="24"/>
          <w:lang w:val="fr-FR"/>
        </w:rPr>
        <w:t>Safety</w:t>
      </w:r>
      <w:proofErr w:type="spellEnd"/>
      <w:r w:rsidR="00DB2D61" w:rsidRPr="00640C9E">
        <w:rPr>
          <w:szCs w:val="24"/>
          <w:lang w:val="fr-FR"/>
        </w:rPr>
        <w:t xml:space="preserve"> Standards </w:t>
      </w:r>
      <w:proofErr w:type="spellStart"/>
      <w:r w:rsidR="00DB2D61" w:rsidRPr="00640C9E">
        <w:rPr>
          <w:szCs w:val="24"/>
          <w:lang w:val="fr-FR"/>
        </w:rPr>
        <w:t>Series</w:t>
      </w:r>
      <w:proofErr w:type="spellEnd"/>
      <w:r w:rsidR="00DB2D61" w:rsidRPr="00640C9E">
        <w:rPr>
          <w:szCs w:val="24"/>
          <w:lang w:val="fr-FR"/>
        </w:rPr>
        <w:t xml:space="preserve"> No.</w:t>
      </w:r>
      <w:r w:rsidR="00AD6C04">
        <w:rPr>
          <w:szCs w:val="24"/>
          <w:lang w:val="fr-FR"/>
        </w:rPr>
        <w:t xml:space="preserve"> </w:t>
      </w:r>
      <w:r w:rsidR="00DB2D61" w:rsidRPr="00640C9E">
        <w:rPr>
          <w:szCs w:val="24"/>
          <w:lang w:val="en-US"/>
        </w:rPr>
        <w:t xml:space="preserve">GS-G-2.1, IAEA, Vienne (2007), et </w:t>
      </w:r>
      <w:r w:rsidR="00DB2D61" w:rsidRPr="00640C9E">
        <w:rPr>
          <w:i/>
          <w:iCs/>
          <w:szCs w:val="24"/>
          <w:lang w:val="en-US"/>
        </w:rPr>
        <w:t xml:space="preserve">Arrangements for the Termination of a Nuclear or </w:t>
      </w:r>
      <w:r w:rsidR="00DB2D61" w:rsidRPr="00640C9E">
        <w:rPr>
          <w:i/>
          <w:iCs/>
          <w:szCs w:val="24"/>
          <w:lang w:val="en-US"/>
        </w:rPr>
        <w:lastRenderedPageBreak/>
        <w:t>Radiological Emergency</w:t>
      </w:r>
      <w:r w:rsidR="00DB2D61" w:rsidRPr="00640C9E">
        <w:rPr>
          <w:szCs w:val="24"/>
          <w:lang w:val="en-US"/>
        </w:rPr>
        <w:t xml:space="preserve">, IAEA Safety Standards Series No. </w:t>
      </w:r>
      <w:r w:rsidR="00DB2D61" w:rsidRPr="00640C9E">
        <w:rPr>
          <w:szCs w:val="24"/>
          <w:lang w:val="fr-FR"/>
        </w:rPr>
        <w:t>GSG-11, IAEA, Vienne [en cours d</w:t>
      </w:r>
      <w:r w:rsidR="00DB2D61">
        <w:rPr>
          <w:szCs w:val="24"/>
          <w:lang w:val="fr-FR"/>
        </w:rPr>
        <w:t>’</w:t>
      </w:r>
      <w:r w:rsidR="00AD6C04">
        <w:rPr>
          <w:szCs w:val="24"/>
          <w:lang w:val="fr-FR"/>
        </w:rPr>
        <w:t>impression]. </w:t>
      </w:r>
      <w:r w:rsidR="00CA4E81">
        <w:rPr>
          <w:szCs w:val="24"/>
          <w:lang w:val="fr-FR"/>
        </w:rPr>
        <w:t>»</w:t>
      </w:r>
      <w:r w:rsidR="00DB2D61" w:rsidRPr="00640C9E">
        <w:rPr>
          <w:szCs w:val="24"/>
          <w:lang w:val="fr-FR"/>
        </w:rPr>
        <w:t>.</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305]</w:t>
      </w:r>
    </w:p>
    <w:p w:rsidR="00DB2D61" w:rsidRPr="00640C9E" w:rsidRDefault="00DB2D61" w:rsidP="00DB2D61">
      <w:pPr>
        <w:pStyle w:val="SingleTxtG"/>
        <w:tabs>
          <w:tab w:val="left" w:pos="2268"/>
        </w:tabs>
        <w:rPr>
          <w:i/>
          <w:szCs w:val="24"/>
        </w:rPr>
      </w:pPr>
      <w:r w:rsidRPr="00640C9E">
        <w:rPr>
          <w:szCs w:val="24"/>
          <w:lang w:val="fr-FR"/>
        </w:rPr>
        <w:t>1.5.4.2</w:t>
      </w:r>
      <w:r w:rsidRPr="00640C9E">
        <w:rPr>
          <w:szCs w:val="24"/>
          <w:lang w:val="fr-FR"/>
        </w:rPr>
        <w:tab/>
        <w:t xml:space="preserve">Dans la deuxième phrase, remplacer </w:t>
      </w:r>
      <w:r w:rsidR="009551AB">
        <w:rPr>
          <w:szCs w:val="24"/>
          <w:lang w:val="fr-FR"/>
        </w:rPr>
        <w:t>«</w:t>
      </w:r>
      <w:r w:rsidR="00CA4E81">
        <w:rPr>
          <w:szCs w:val="24"/>
          <w:lang w:val="fr-FR"/>
        </w:rPr>
        <w:t> </w:t>
      </w:r>
      <w:r w:rsidRPr="00640C9E">
        <w:rPr>
          <w:szCs w:val="24"/>
          <w:lang w:val="fr-FR"/>
        </w:rPr>
        <w:t>d</w:t>
      </w:r>
      <w:r>
        <w:rPr>
          <w:szCs w:val="24"/>
          <w:lang w:val="fr-FR"/>
        </w:rPr>
        <w:t>’</w:t>
      </w:r>
      <w:r w:rsidRPr="00640C9E">
        <w:rPr>
          <w:szCs w:val="24"/>
          <w:lang w:val="fr-FR"/>
        </w:rPr>
        <w:t>autres moyens</w:t>
      </w:r>
      <w:r w:rsidR="0008475C">
        <w:rPr>
          <w:szCs w:val="24"/>
          <w:lang w:val="fr-FR"/>
        </w:rPr>
        <w:t> </w:t>
      </w:r>
      <w:r w:rsidR="00CA4E81">
        <w:rPr>
          <w:szCs w:val="24"/>
          <w:lang w:val="fr-FR"/>
        </w:rPr>
        <w:t>»</w:t>
      </w:r>
      <w:r w:rsidRPr="00640C9E">
        <w:rPr>
          <w:szCs w:val="24"/>
          <w:lang w:val="fr-FR"/>
        </w:rPr>
        <w:t xml:space="preserve"> par </w:t>
      </w:r>
      <w:r w:rsidR="009551AB">
        <w:rPr>
          <w:szCs w:val="24"/>
          <w:lang w:val="fr-FR"/>
        </w:rPr>
        <w:t>«</w:t>
      </w:r>
      <w:r w:rsidR="00CA4E81">
        <w:rPr>
          <w:szCs w:val="24"/>
          <w:lang w:val="fr-FR"/>
        </w:rPr>
        <w:t> </w:t>
      </w:r>
      <w:r w:rsidRPr="00640C9E">
        <w:rPr>
          <w:szCs w:val="24"/>
          <w:lang w:val="fr-FR"/>
        </w:rPr>
        <w:t>d</w:t>
      </w:r>
      <w:r>
        <w:rPr>
          <w:szCs w:val="24"/>
          <w:lang w:val="fr-FR"/>
        </w:rPr>
        <w:t>’</w:t>
      </w:r>
      <w:r w:rsidRPr="00640C9E">
        <w:rPr>
          <w:szCs w:val="24"/>
          <w:lang w:val="fr-FR"/>
        </w:rPr>
        <w:t>autres moyens que les autres dispositions de ces Règlements</w:t>
      </w:r>
      <w:r w:rsidR="0008475C">
        <w:rPr>
          <w:szCs w:val="24"/>
          <w:lang w:val="fr-FR"/>
        </w:rPr>
        <w:t> </w:t>
      </w:r>
      <w:r w:rsidR="00CA4E81">
        <w:rPr>
          <w:szCs w:val="24"/>
          <w:lang w:val="fr-FR"/>
        </w:rPr>
        <w:t>»</w:t>
      </w:r>
      <w:r w:rsidRPr="00640C9E">
        <w:rPr>
          <w:szCs w:val="24"/>
          <w:lang w:val="fr-FR"/>
        </w:rPr>
        <w:t xml:space="preserve"> et remplacer, dans la version en langue anglaise, </w:t>
      </w:r>
      <w:r w:rsidR="009551AB">
        <w:rPr>
          <w:szCs w:val="24"/>
          <w:lang w:val="fr-FR"/>
        </w:rPr>
        <w:t>«</w:t>
      </w:r>
      <w:r w:rsidR="00CA4E81">
        <w:rPr>
          <w:szCs w:val="24"/>
          <w:lang w:val="fr-FR"/>
        </w:rPr>
        <w:t> </w:t>
      </w:r>
      <w:r w:rsidRPr="00640C9E">
        <w:rPr>
          <w:szCs w:val="24"/>
          <w:lang w:val="fr-FR"/>
        </w:rPr>
        <w:t xml:space="preserve">for single or a </w:t>
      </w:r>
      <w:proofErr w:type="spellStart"/>
      <w:r w:rsidRPr="00640C9E">
        <w:rPr>
          <w:szCs w:val="24"/>
          <w:lang w:val="fr-FR"/>
        </w:rPr>
        <w:t>planned</w:t>
      </w:r>
      <w:proofErr w:type="spellEnd"/>
      <w:r w:rsidRPr="00640C9E">
        <w:rPr>
          <w:szCs w:val="24"/>
          <w:lang w:val="fr-FR"/>
        </w:rPr>
        <w:t xml:space="preserve"> </w:t>
      </w:r>
      <w:proofErr w:type="spellStart"/>
      <w:r w:rsidRPr="00640C9E">
        <w:rPr>
          <w:szCs w:val="24"/>
          <w:lang w:val="fr-FR"/>
        </w:rPr>
        <w:t>series</w:t>
      </w:r>
      <w:proofErr w:type="spellEnd"/>
      <w:r w:rsidRPr="00640C9E">
        <w:rPr>
          <w:szCs w:val="24"/>
          <w:lang w:val="fr-FR"/>
        </w:rPr>
        <w:t xml:space="preserve"> of multiple </w:t>
      </w:r>
      <w:proofErr w:type="spellStart"/>
      <w:r w:rsidRPr="00640C9E">
        <w:rPr>
          <w:szCs w:val="24"/>
          <w:lang w:val="fr-FR"/>
        </w:rPr>
        <w:t>consignments</w:t>
      </w:r>
      <w:proofErr w:type="spellEnd"/>
      <w:r w:rsidR="0008475C">
        <w:rPr>
          <w:szCs w:val="24"/>
          <w:lang w:val="fr-FR"/>
        </w:rPr>
        <w:t> </w:t>
      </w:r>
      <w:r w:rsidR="00CA4E81">
        <w:rPr>
          <w:szCs w:val="24"/>
          <w:lang w:val="fr-FR"/>
        </w:rPr>
        <w:t>»</w:t>
      </w:r>
      <w:r w:rsidRPr="00640C9E">
        <w:rPr>
          <w:szCs w:val="24"/>
          <w:lang w:val="fr-FR"/>
        </w:rPr>
        <w:t xml:space="preserve"> par </w:t>
      </w:r>
      <w:r w:rsidR="009551AB">
        <w:rPr>
          <w:szCs w:val="24"/>
          <w:lang w:val="fr-FR"/>
        </w:rPr>
        <w:t>«</w:t>
      </w:r>
      <w:r w:rsidR="00CA4E81">
        <w:rPr>
          <w:szCs w:val="24"/>
          <w:lang w:val="fr-FR"/>
        </w:rPr>
        <w:t> </w:t>
      </w:r>
      <w:r w:rsidRPr="00640C9E">
        <w:rPr>
          <w:szCs w:val="24"/>
          <w:lang w:val="fr-FR"/>
        </w:rPr>
        <w:t xml:space="preserve">for a single </w:t>
      </w:r>
      <w:proofErr w:type="spellStart"/>
      <w:r w:rsidRPr="00640C9E">
        <w:rPr>
          <w:i/>
          <w:iCs/>
          <w:szCs w:val="24"/>
          <w:lang w:val="fr-FR"/>
        </w:rPr>
        <w:t>consignment</w:t>
      </w:r>
      <w:proofErr w:type="spellEnd"/>
      <w:r w:rsidRPr="00640C9E">
        <w:rPr>
          <w:i/>
          <w:iCs/>
          <w:szCs w:val="24"/>
          <w:lang w:val="fr-FR"/>
        </w:rPr>
        <w:t xml:space="preserve"> </w:t>
      </w:r>
      <w:r w:rsidRPr="00640C9E">
        <w:rPr>
          <w:szCs w:val="24"/>
          <w:lang w:val="fr-FR"/>
        </w:rPr>
        <w:t xml:space="preserve">or a </w:t>
      </w:r>
      <w:proofErr w:type="spellStart"/>
      <w:r w:rsidRPr="00640C9E">
        <w:rPr>
          <w:szCs w:val="24"/>
          <w:lang w:val="fr-FR"/>
        </w:rPr>
        <w:t>planned</w:t>
      </w:r>
      <w:proofErr w:type="spellEnd"/>
      <w:r w:rsidRPr="00640C9E">
        <w:rPr>
          <w:szCs w:val="24"/>
          <w:lang w:val="fr-FR"/>
        </w:rPr>
        <w:t xml:space="preserve"> </w:t>
      </w:r>
      <w:proofErr w:type="spellStart"/>
      <w:r w:rsidRPr="00640C9E">
        <w:rPr>
          <w:szCs w:val="24"/>
          <w:lang w:val="fr-FR"/>
        </w:rPr>
        <w:t>series</w:t>
      </w:r>
      <w:proofErr w:type="spellEnd"/>
      <w:r w:rsidRPr="00640C9E">
        <w:rPr>
          <w:szCs w:val="24"/>
          <w:lang w:val="fr-FR"/>
        </w:rPr>
        <w:t xml:space="preserve"> of multiple </w:t>
      </w:r>
      <w:proofErr w:type="spellStart"/>
      <w:r w:rsidRPr="00640C9E">
        <w:rPr>
          <w:i/>
          <w:iCs/>
          <w:szCs w:val="24"/>
          <w:lang w:val="fr-FR"/>
        </w:rPr>
        <w:t>consignments</w:t>
      </w:r>
      <w:proofErr w:type="spellEnd"/>
      <w:r w:rsidR="0008475C">
        <w:rPr>
          <w:szCs w:val="24"/>
          <w:lang w:val="fr-FR"/>
        </w:rPr>
        <w:t> </w:t>
      </w:r>
      <w:r w:rsidR="00CA4E81">
        <w:rPr>
          <w:szCs w:val="24"/>
          <w:lang w:val="fr-FR"/>
        </w:rPr>
        <w:t>»</w:t>
      </w:r>
      <w:r w:rsidRPr="00640C9E">
        <w:rPr>
          <w:szCs w:val="24"/>
          <w:lang w:val="fr-FR"/>
        </w:rPr>
        <w:t xml:space="preserve"> [modification sans objet en français]. Dans la troisième phrase, après </w:t>
      </w:r>
      <w:r w:rsidR="009551AB">
        <w:rPr>
          <w:szCs w:val="24"/>
          <w:lang w:val="fr-FR"/>
        </w:rPr>
        <w:t>«</w:t>
      </w:r>
      <w:r w:rsidR="00CA4E81">
        <w:rPr>
          <w:szCs w:val="24"/>
          <w:lang w:val="fr-FR"/>
        </w:rPr>
        <w:t> </w:t>
      </w:r>
      <w:r w:rsidRPr="00640C9E">
        <w:rPr>
          <w:szCs w:val="24"/>
          <w:lang w:val="fr-FR"/>
        </w:rPr>
        <w:t>prescriptions applicables</w:t>
      </w:r>
      <w:r w:rsidR="0008475C">
        <w:rPr>
          <w:szCs w:val="24"/>
          <w:lang w:val="fr-FR"/>
        </w:rPr>
        <w:t> </w:t>
      </w:r>
      <w:r w:rsidR="00CA4E81">
        <w:rPr>
          <w:szCs w:val="24"/>
          <w:lang w:val="fr-FR"/>
        </w:rPr>
        <w:t>»</w:t>
      </w:r>
      <w:r w:rsidRPr="00640C9E">
        <w:rPr>
          <w:szCs w:val="24"/>
          <w:lang w:val="fr-FR"/>
        </w:rPr>
        <w:t xml:space="preserve">, ajouter </w:t>
      </w:r>
      <w:r w:rsidR="009551AB">
        <w:rPr>
          <w:szCs w:val="24"/>
          <w:lang w:val="fr-FR"/>
        </w:rPr>
        <w:t>«</w:t>
      </w:r>
      <w:r w:rsidR="00CA4E81">
        <w:rPr>
          <w:szCs w:val="24"/>
          <w:lang w:val="fr-FR"/>
        </w:rPr>
        <w:t> </w:t>
      </w:r>
      <w:r w:rsidRPr="00640C9E">
        <w:rPr>
          <w:szCs w:val="24"/>
          <w:lang w:val="fr-FR"/>
        </w:rPr>
        <w:t>du présent Règlement</w:t>
      </w:r>
      <w:r w:rsidR="0008475C">
        <w:rPr>
          <w:szCs w:val="24"/>
          <w:lang w:val="fr-FR"/>
        </w:rPr>
        <w:t> </w:t>
      </w:r>
      <w:r w:rsidR="00CA4E81">
        <w:rPr>
          <w:szCs w:val="24"/>
          <w:lang w:val="fr-FR"/>
        </w:rPr>
        <w:t>»</w:t>
      </w:r>
      <w:r w:rsidRPr="00640C9E">
        <w:rPr>
          <w:szCs w:val="24"/>
          <w:lang w:val="fr-FR"/>
        </w:rPr>
        <w:t>.</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310]</w:t>
      </w:r>
    </w:p>
    <w:p w:rsidR="00DB2D61" w:rsidRPr="00640C9E" w:rsidRDefault="00DB2D61" w:rsidP="00DB2D61">
      <w:pPr>
        <w:pStyle w:val="SingleTxtG"/>
        <w:tabs>
          <w:tab w:val="left" w:pos="2268"/>
        </w:tabs>
        <w:rPr>
          <w:szCs w:val="24"/>
        </w:rPr>
      </w:pPr>
      <w:r w:rsidRPr="00640C9E">
        <w:rPr>
          <w:szCs w:val="24"/>
          <w:lang w:val="fr-FR"/>
        </w:rPr>
        <w:t>1.5.6.1</w:t>
      </w:r>
      <w:r w:rsidRPr="00640C9E">
        <w:rPr>
          <w:szCs w:val="24"/>
          <w:lang w:val="fr-FR"/>
        </w:rPr>
        <w:tab/>
      </w:r>
      <w:r w:rsidRPr="00640C9E">
        <w:rPr>
          <w:szCs w:val="24"/>
          <w:lang w:val="fr-FR"/>
        </w:rPr>
        <w:tab/>
        <w:t xml:space="preserve">Dans la phrase introductive, remplacer </w:t>
      </w:r>
      <w:r w:rsidR="009551AB">
        <w:rPr>
          <w:szCs w:val="24"/>
          <w:lang w:val="fr-FR"/>
        </w:rPr>
        <w:t>«</w:t>
      </w:r>
      <w:r w:rsidR="00CA4E81">
        <w:rPr>
          <w:szCs w:val="24"/>
          <w:lang w:val="fr-FR"/>
        </w:rPr>
        <w:t> </w:t>
      </w:r>
      <w:r w:rsidRPr="00640C9E">
        <w:rPr>
          <w:szCs w:val="24"/>
          <w:lang w:val="fr-FR"/>
        </w:rPr>
        <w:t>intensité de rayonnement</w:t>
      </w:r>
      <w:r w:rsidR="0008475C">
        <w:rPr>
          <w:szCs w:val="24"/>
          <w:lang w:val="fr-FR"/>
        </w:rPr>
        <w:t> </w:t>
      </w:r>
      <w:r w:rsidR="00CA4E81">
        <w:rPr>
          <w:szCs w:val="24"/>
          <w:lang w:val="fr-FR"/>
        </w:rPr>
        <w:t>»</w:t>
      </w:r>
      <w:r w:rsidRPr="00640C9E">
        <w:rPr>
          <w:szCs w:val="24"/>
          <w:lang w:val="fr-FR"/>
        </w:rPr>
        <w:t xml:space="preserve"> par </w:t>
      </w:r>
      <w:r w:rsidR="009551AB">
        <w:rPr>
          <w:szCs w:val="24"/>
          <w:lang w:val="fr-FR"/>
        </w:rPr>
        <w:t>«</w:t>
      </w:r>
      <w:r w:rsidR="00CA4E81">
        <w:rPr>
          <w:szCs w:val="24"/>
          <w:lang w:val="fr-FR"/>
        </w:rPr>
        <w:t> </w:t>
      </w:r>
      <w:r w:rsidRPr="00640C9E">
        <w:rPr>
          <w:szCs w:val="24"/>
          <w:lang w:val="fr-FR"/>
        </w:rPr>
        <w:t>débit de dose</w:t>
      </w:r>
      <w:r w:rsidR="0008475C">
        <w:rPr>
          <w:szCs w:val="24"/>
          <w:lang w:val="fr-FR"/>
        </w:rPr>
        <w:t> </w:t>
      </w:r>
      <w:r w:rsidR="00CA4E81">
        <w:rPr>
          <w:szCs w:val="24"/>
          <w:lang w:val="fr-FR"/>
        </w:rPr>
        <w:t>»</w:t>
      </w:r>
      <w:r w:rsidRPr="00640C9E">
        <w:rPr>
          <w:szCs w:val="24"/>
          <w:lang w:val="fr-FR"/>
        </w:rPr>
        <w:t>. Au début de l</w:t>
      </w:r>
      <w:r>
        <w:rPr>
          <w:szCs w:val="24"/>
          <w:lang w:val="fr-FR"/>
        </w:rPr>
        <w:t>’</w:t>
      </w:r>
      <w:r w:rsidRPr="00640C9E">
        <w:rPr>
          <w:szCs w:val="24"/>
          <w:lang w:val="fr-FR"/>
        </w:rPr>
        <w:t xml:space="preserve">alinéa b), remplacer </w:t>
      </w:r>
      <w:r w:rsidR="009551AB">
        <w:rPr>
          <w:szCs w:val="24"/>
          <w:lang w:val="fr-FR"/>
        </w:rPr>
        <w:t>«</w:t>
      </w:r>
      <w:r w:rsidR="00CA4E81">
        <w:rPr>
          <w:szCs w:val="24"/>
          <w:lang w:val="fr-FR"/>
        </w:rPr>
        <w:t> </w:t>
      </w:r>
      <w:r w:rsidRPr="00640C9E">
        <w:rPr>
          <w:szCs w:val="24"/>
          <w:lang w:val="fr-FR"/>
        </w:rPr>
        <w:t>l</w:t>
      </w:r>
      <w:r>
        <w:rPr>
          <w:szCs w:val="24"/>
          <w:lang w:val="fr-FR"/>
        </w:rPr>
        <w:t>’</w:t>
      </w:r>
      <w:r w:rsidRPr="00640C9E">
        <w:rPr>
          <w:szCs w:val="24"/>
          <w:lang w:val="fr-FR"/>
        </w:rPr>
        <w:t>expéditeur, le destinataire, le transporteur</w:t>
      </w:r>
      <w:r w:rsidR="0008475C">
        <w:rPr>
          <w:szCs w:val="24"/>
          <w:lang w:val="fr-FR"/>
        </w:rPr>
        <w:t> </w:t>
      </w:r>
      <w:r w:rsidR="00CA4E81">
        <w:rPr>
          <w:szCs w:val="24"/>
          <w:lang w:val="fr-FR"/>
        </w:rPr>
        <w:t>»</w:t>
      </w:r>
      <w:r w:rsidRPr="00640C9E">
        <w:rPr>
          <w:szCs w:val="24"/>
          <w:lang w:val="fr-FR"/>
        </w:rPr>
        <w:t xml:space="preserve"> par </w:t>
      </w:r>
      <w:r w:rsidR="009551AB">
        <w:rPr>
          <w:iCs/>
          <w:szCs w:val="24"/>
          <w:lang w:val="fr-FR"/>
        </w:rPr>
        <w:t>«</w:t>
      </w:r>
      <w:r w:rsidR="00CA4E81">
        <w:rPr>
          <w:iCs/>
          <w:szCs w:val="24"/>
          <w:lang w:val="fr-FR"/>
        </w:rPr>
        <w:t> </w:t>
      </w:r>
      <w:r w:rsidRPr="00640C9E">
        <w:rPr>
          <w:i/>
          <w:iCs/>
          <w:szCs w:val="24"/>
          <w:lang w:val="fr-FR"/>
        </w:rPr>
        <w:t>l</w:t>
      </w:r>
      <w:r>
        <w:rPr>
          <w:i/>
          <w:iCs/>
          <w:szCs w:val="24"/>
          <w:lang w:val="fr-FR"/>
        </w:rPr>
        <w:t>’</w:t>
      </w:r>
      <w:r w:rsidRPr="00640C9E">
        <w:rPr>
          <w:i/>
          <w:iCs/>
          <w:szCs w:val="24"/>
          <w:lang w:val="fr-FR"/>
        </w:rPr>
        <w:t>expéditeur, le transporteur, le destinatair</w:t>
      </w:r>
      <w:r w:rsidRPr="002C586B">
        <w:rPr>
          <w:i/>
          <w:szCs w:val="24"/>
          <w:lang w:val="fr-FR"/>
        </w:rPr>
        <w:t>e</w:t>
      </w:r>
      <w:r w:rsidR="0008475C">
        <w:rPr>
          <w:szCs w:val="24"/>
          <w:lang w:val="fr-FR"/>
        </w:rPr>
        <w:t> </w:t>
      </w:r>
      <w:r w:rsidR="00CA4E81">
        <w:rPr>
          <w:szCs w:val="24"/>
          <w:lang w:val="fr-FR"/>
        </w:rPr>
        <w:t>»</w:t>
      </w:r>
      <w:r w:rsidRPr="00640C9E">
        <w:rPr>
          <w:szCs w:val="24"/>
          <w:lang w:val="fr-FR"/>
        </w:rPr>
        <w:t>. Au point iii) de l</w:t>
      </w:r>
      <w:r>
        <w:rPr>
          <w:szCs w:val="24"/>
          <w:lang w:val="fr-FR"/>
        </w:rPr>
        <w:t>’</w:t>
      </w:r>
      <w:r w:rsidRPr="00640C9E">
        <w:rPr>
          <w:szCs w:val="24"/>
          <w:lang w:val="fr-FR"/>
        </w:rPr>
        <w:t>alinéa</w:t>
      </w:r>
      <w:r w:rsidR="0008475C">
        <w:rPr>
          <w:szCs w:val="24"/>
          <w:lang w:val="fr-FR"/>
        </w:rPr>
        <w:t> </w:t>
      </w:r>
      <w:r w:rsidRPr="00640C9E">
        <w:rPr>
          <w:szCs w:val="24"/>
          <w:lang w:val="fr-FR"/>
        </w:rPr>
        <w:t xml:space="preserve">b), remplacer </w:t>
      </w:r>
      <w:r w:rsidR="009551AB">
        <w:rPr>
          <w:szCs w:val="24"/>
          <w:lang w:val="fr-FR"/>
        </w:rPr>
        <w:t>«</w:t>
      </w:r>
      <w:r w:rsidR="00CA4E81">
        <w:rPr>
          <w:szCs w:val="24"/>
          <w:lang w:val="fr-FR"/>
        </w:rPr>
        <w:t> </w:t>
      </w:r>
      <w:r w:rsidRPr="00640C9E">
        <w:rPr>
          <w:szCs w:val="24"/>
          <w:lang w:val="fr-FR"/>
        </w:rPr>
        <w:t>de circonstances analogues</w:t>
      </w:r>
      <w:r w:rsidR="0008475C">
        <w:rPr>
          <w:szCs w:val="24"/>
          <w:lang w:val="fr-FR"/>
        </w:rPr>
        <w:t> </w:t>
      </w:r>
      <w:r w:rsidR="00CA4E81">
        <w:rPr>
          <w:szCs w:val="24"/>
          <w:lang w:val="fr-FR"/>
        </w:rPr>
        <w:t>»</w:t>
      </w:r>
      <w:r w:rsidRPr="00640C9E">
        <w:rPr>
          <w:szCs w:val="24"/>
          <w:lang w:val="fr-FR"/>
        </w:rPr>
        <w:t xml:space="preserve"> par </w:t>
      </w:r>
      <w:r w:rsidR="009551AB">
        <w:rPr>
          <w:szCs w:val="24"/>
          <w:lang w:val="fr-FR"/>
        </w:rPr>
        <w:t>«</w:t>
      </w:r>
      <w:r w:rsidR="00CA4E81">
        <w:rPr>
          <w:szCs w:val="24"/>
          <w:lang w:val="fr-FR"/>
        </w:rPr>
        <w:t> </w:t>
      </w:r>
      <w:r w:rsidRPr="00640C9E">
        <w:rPr>
          <w:szCs w:val="24"/>
          <w:lang w:val="fr-FR"/>
        </w:rPr>
        <w:t>de causes et de circonstances analogues</w:t>
      </w:r>
      <w:r w:rsidR="0008475C">
        <w:rPr>
          <w:szCs w:val="24"/>
          <w:lang w:val="fr-FR"/>
        </w:rPr>
        <w:t> </w:t>
      </w:r>
      <w:r w:rsidR="00CA4E81">
        <w:rPr>
          <w:szCs w:val="24"/>
          <w:lang w:val="fr-FR"/>
        </w:rPr>
        <w:t>»</w:t>
      </w:r>
      <w:r w:rsidRPr="00640C9E">
        <w:rPr>
          <w:szCs w:val="24"/>
          <w:lang w:val="fr-FR"/>
        </w:rPr>
        <w:t>. Au point iv) de l</w:t>
      </w:r>
      <w:r>
        <w:rPr>
          <w:szCs w:val="24"/>
          <w:lang w:val="fr-FR"/>
        </w:rPr>
        <w:t>’</w:t>
      </w:r>
      <w:r w:rsidRPr="00640C9E">
        <w:rPr>
          <w:szCs w:val="24"/>
          <w:lang w:val="fr-FR"/>
        </w:rPr>
        <w:t xml:space="preserve">alinéa b), remplacer </w:t>
      </w:r>
      <w:r w:rsidR="009551AB">
        <w:rPr>
          <w:szCs w:val="24"/>
          <w:lang w:val="fr-FR"/>
        </w:rPr>
        <w:t>«</w:t>
      </w:r>
      <w:r w:rsidR="00CA4E81">
        <w:rPr>
          <w:szCs w:val="24"/>
          <w:lang w:val="fr-FR"/>
        </w:rPr>
        <w:t> </w:t>
      </w:r>
      <w:r w:rsidRPr="00640C9E">
        <w:rPr>
          <w:szCs w:val="24"/>
          <w:lang w:val="fr-FR"/>
        </w:rPr>
        <w:t>on corrective or protective actions</w:t>
      </w:r>
      <w:r w:rsidR="0008475C">
        <w:rPr>
          <w:szCs w:val="24"/>
          <w:lang w:val="fr-FR"/>
        </w:rPr>
        <w:t> </w:t>
      </w:r>
      <w:r w:rsidR="00CA4E81">
        <w:rPr>
          <w:szCs w:val="24"/>
          <w:lang w:val="fr-FR"/>
        </w:rPr>
        <w:t>»</w:t>
      </w:r>
      <w:r w:rsidRPr="00640C9E">
        <w:rPr>
          <w:szCs w:val="24"/>
          <w:lang w:val="fr-FR"/>
        </w:rPr>
        <w:t xml:space="preserve"> par </w:t>
      </w:r>
      <w:r w:rsidR="009551AB">
        <w:rPr>
          <w:szCs w:val="24"/>
          <w:lang w:val="fr-FR"/>
        </w:rPr>
        <w:t>«</w:t>
      </w:r>
      <w:r w:rsidR="00CA4E81">
        <w:rPr>
          <w:szCs w:val="24"/>
          <w:lang w:val="fr-FR"/>
        </w:rPr>
        <w:t> </w:t>
      </w:r>
      <w:r w:rsidRPr="00640C9E">
        <w:rPr>
          <w:szCs w:val="24"/>
          <w:lang w:val="fr-FR"/>
        </w:rPr>
        <w:t>the corrective or protective actions</w:t>
      </w:r>
      <w:r w:rsidR="0008475C">
        <w:rPr>
          <w:szCs w:val="24"/>
          <w:lang w:val="fr-FR"/>
        </w:rPr>
        <w:t> </w:t>
      </w:r>
      <w:r w:rsidR="00CA4E81">
        <w:rPr>
          <w:szCs w:val="24"/>
          <w:lang w:val="fr-FR"/>
        </w:rPr>
        <w:t>»</w:t>
      </w:r>
      <w:r w:rsidRPr="00640C9E">
        <w:rPr>
          <w:szCs w:val="24"/>
          <w:lang w:val="fr-FR"/>
        </w:rPr>
        <w:t xml:space="preserve"> dans la version en langue anglaise [modification sans objet en français].</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309]</w:t>
      </w:r>
    </w:p>
    <w:p w:rsidR="00DB2D61" w:rsidRPr="00640C9E" w:rsidRDefault="00DB2D61" w:rsidP="0008475C">
      <w:pPr>
        <w:pStyle w:val="H1G"/>
      </w:pPr>
      <w:r w:rsidRPr="00640C9E">
        <w:rPr>
          <w:lang w:val="fr-FR"/>
        </w:rPr>
        <w:tab/>
      </w:r>
      <w:r w:rsidRPr="00640C9E">
        <w:rPr>
          <w:lang w:val="fr-FR"/>
        </w:rPr>
        <w:tab/>
        <w:t>Chapitre 2.7</w:t>
      </w:r>
    </w:p>
    <w:p w:rsidR="00DB2D61" w:rsidRPr="00640C9E" w:rsidRDefault="00DB2D61" w:rsidP="00DB2D61">
      <w:pPr>
        <w:pStyle w:val="SingleTxtG"/>
        <w:tabs>
          <w:tab w:val="left" w:pos="2268"/>
        </w:tabs>
        <w:rPr>
          <w:szCs w:val="24"/>
        </w:rPr>
      </w:pPr>
      <w:r w:rsidRPr="00640C9E">
        <w:rPr>
          <w:szCs w:val="24"/>
          <w:lang w:val="fr-FR"/>
        </w:rPr>
        <w:t>2.7.2.1.1</w:t>
      </w:r>
      <w:r w:rsidRPr="00640C9E">
        <w:rPr>
          <w:szCs w:val="24"/>
          <w:lang w:val="fr-FR"/>
        </w:rPr>
        <w:tab/>
        <w:t xml:space="preserve">Remplacer </w:t>
      </w:r>
      <w:r w:rsidR="009551AB">
        <w:rPr>
          <w:szCs w:val="24"/>
          <w:lang w:val="fr-FR"/>
        </w:rPr>
        <w:t>«</w:t>
      </w:r>
      <w:r w:rsidR="00CA4E81">
        <w:rPr>
          <w:szCs w:val="24"/>
          <w:lang w:val="fr-FR"/>
        </w:rPr>
        <w:t> </w:t>
      </w:r>
      <w:r w:rsidRPr="00640C9E">
        <w:rPr>
          <w:szCs w:val="24"/>
          <w:lang w:val="fr-FR"/>
        </w:rPr>
        <w:t>2.7.2.4.2</w:t>
      </w:r>
      <w:r w:rsidR="0008475C">
        <w:rPr>
          <w:szCs w:val="24"/>
          <w:lang w:val="fr-FR"/>
        </w:rPr>
        <w:t> </w:t>
      </w:r>
      <w:r w:rsidR="00CA4E81">
        <w:rPr>
          <w:szCs w:val="24"/>
          <w:lang w:val="fr-FR"/>
        </w:rPr>
        <w:t>»</w:t>
      </w:r>
      <w:r w:rsidRPr="00640C9E">
        <w:rPr>
          <w:szCs w:val="24"/>
          <w:lang w:val="fr-FR"/>
        </w:rPr>
        <w:t xml:space="preserve"> par </w:t>
      </w:r>
      <w:r w:rsidR="009551AB">
        <w:rPr>
          <w:szCs w:val="24"/>
          <w:lang w:val="fr-FR"/>
        </w:rPr>
        <w:t>«</w:t>
      </w:r>
      <w:r w:rsidR="00CA4E81">
        <w:rPr>
          <w:szCs w:val="24"/>
          <w:lang w:val="fr-FR"/>
        </w:rPr>
        <w:t> </w:t>
      </w:r>
      <w:r w:rsidRPr="00640C9E">
        <w:rPr>
          <w:szCs w:val="24"/>
          <w:lang w:val="fr-FR"/>
        </w:rPr>
        <w:t>2.7.2.4</w:t>
      </w:r>
      <w:r w:rsidR="0008475C">
        <w:rPr>
          <w:szCs w:val="24"/>
          <w:lang w:val="fr-FR"/>
        </w:rPr>
        <w:t> </w:t>
      </w:r>
      <w:r w:rsidR="00CA4E81">
        <w:rPr>
          <w:szCs w:val="24"/>
          <w:lang w:val="fr-FR"/>
        </w:rPr>
        <w:t>»</w:t>
      </w:r>
      <w:r w:rsidRPr="00640C9E">
        <w:rPr>
          <w:szCs w:val="24"/>
          <w:lang w:val="fr-FR"/>
        </w:rPr>
        <w:t>.</w:t>
      </w:r>
    </w:p>
    <w:p w:rsidR="00DB2D61" w:rsidRPr="00640C9E" w:rsidRDefault="00DB2D61" w:rsidP="00DB2D61">
      <w:pPr>
        <w:pStyle w:val="SingleTxtG"/>
        <w:tabs>
          <w:tab w:val="left" w:pos="2268"/>
        </w:tabs>
        <w:rPr>
          <w:szCs w:val="24"/>
        </w:rPr>
      </w:pPr>
      <w:r w:rsidRPr="00640C9E">
        <w:rPr>
          <w:i/>
          <w:szCs w:val="24"/>
        </w:rPr>
        <w:t>[IAEA</w:t>
      </w:r>
      <w:r>
        <w:rPr>
          <w:i/>
          <w:szCs w:val="24"/>
        </w:rPr>
        <w:t> :</w:t>
      </w:r>
      <w:r w:rsidRPr="00640C9E">
        <w:rPr>
          <w:i/>
          <w:szCs w:val="24"/>
        </w:rPr>
        <w:t xml:space="preserve"> 401]</w:t>
      </w:r>
    </w:p>
    <w:p w:rsidR="00DB2D61" w:rsidRPr="00EE0589" w:rsidRDefault="0008475C" w:rsidP="00DB2D61">
      <w:pPr>
        <w:pStyle w:val="SingleTxtG"/>
        <w:tabs>
          <w:tab w:val="left" w:pos="2268"/>
        </w:tabs>
        <w:rPr>
          <w:szCs w:val="24"/>
        </w:rPr>
      </w:pPr>
      <w:r>
        <w:rPr>
          <w:szCs w:val="24"/>
          <w:lang w:val="fr-FR"/>
        </w:rPr>
        <w:t>Tableau 2.7.2.1.1</w:t>
      </w:r>
      <w:r>
        <w:rPr>
          <w:szCs w:val="24"/>
          <w:lang w:val="fr-FR"/>
        </w:rPr>
        <w:tab/>
        <w:t>Pour le No </w:t>
      </w:r>
      <w:r w:rsidR="00DB2D61" w:rsidRPr="00640C9E">
        <w:rPr>
          <w:szCs w:val="24"/>
          <w:lang w:val="fr-FR"/>
        </w:rPr>
        <w:t xml:space="preserve">ONU 2913, dans la colonne </w:t>
      </w:r>
      <w:r w:rsidR="009551AB">
        <w:rPr>
          <w:szCs w:val="24"/>
          <w:lang w:val="fr-FR"/>
        </w:rPr>
        <w:t>«</w:t>
      </w:r>
      <w:r w:rsidR="00CA4E81">
        <w:rPr>
          <w:szCs w:val="24"/>
          <w:lang w:val="fr-FR"/>
        </w:rPr>
        <w:t> </w:t>
      </w:r>
      <w:r w:rsidR="00DB2D61" w:rsidRPr="00640C9E">
        <w:rPr>
          <w:szCs w:val="24"/>
          <w:lang w:val="fr-FR"/>
        </w:rPr>
        <w:t>Désignation officielle de transport</w:t>
      </w:r>
      <w:r>
        <w:rPr>
          <w:szCs w:val="24"/>
          <w:lang w:val="fr-FR"/>
        </w:rPr>
        <w:t> </w:t>
      </w:r>
      <w:r w:rsidR="00CA4E81">
        <w:rPr>
          <w:szCs w:val="24"/>
          <w:lang w:val="fr-FR"/>
        </w:rPr>
        <w:t>»</w:t>
      </w:r>
      <w:r w:rsidR="00DB2D61" w:rsidRPr="00640C9E">
        <w:rPr>
          <w:szCs w:val="24"/>
          <w:lang w:val="fr-FR"/>
        </w:rPr>
        <w:t xml:space="preserve">, remplacer </w:t>
      </w:r>
      <w:r w:rsidR="009551AB">
        <w:rPr>
          <w:szCs w:val="24"/>
          <w:lang w:val="fr-FR"/>
        </w:rPr>
        <w:t>«</w:t>
      </w:r>
      <w:r w:rsidR="00CA4E81">
        <w:rPr>
          <w:szCs w:val="24"/>
          <w:lang w:val="fr-FR"/>
        </w:rPr>
        <w:t> </w:t>
      </w:r>
      <w:r w:rsidR="00DB2D61" w:rsidRPr="00640C9E">
        <w:rPr>
          <w:szCs w:val="24"/>
          <w:lang w:val="fr-FR"/>
        </w:rPr>
        <w:t>SCO-I ou SCO-II</w:t>
      </w:r>
      <w:r>
        <w:rPr>
          <w:szCs w:val="24"/>
          <w:lang w:val="fr-FR"/>
        </w:rPr>
        <w:t> </w:t>
      </w:r>
      <w:r w:rsidR="00CA4E81">
        <w:rPr>
          <w:szCs w:val="24"/>
          <w:lang w:val="fr-FR"/>
        </w:rPr>
        <w:t>»</w:t>
      </w:r>
      <w:r w:rsidR="00DB2D61" w:rsidRPr="00640C9E">
        <w:rPr>
          <w:szCs w:val="24"/>
          <w:lang w:val="fr-FR"/>
        </w:rPr>
        <w:t xml:space="preserve"> par </w:t>
      </w:r>
      <w:r w:rsidR="009551AB">
        <w:rPr>
          <w:szCs w:val="24"/>
          <w:lang w:val="fr-FR"/>
        </w:rPr>
        <w:t>«</w:t>
      </w:r>
      <w:r w:rsidR="00CA4E81">
        <w:rPr>
          <w:szCs w:val="24"/>
          <w:lang w:val="fr-FR"/>
        </w:rPr>
        <w:t> </w:t>
      </w:r>
      <w:r w:rsidR="00DB2D61" w:rsidRPr="00640C9E">
        <w:rPr>
          <w:szCs w:val="24"/>
          <w:lang w:val="fr-FR"/>
        </w:rPr>
        <w:t>SCO-I, SCO-II ou SCO-III</w:t>
      </w:r>
      <w:r>
        <w:rPr>
          <w:szCs w:val="24"/>
          <w:lang w:val="fr-FR"/>
        </w:rPr>
        <w:t> </w:t>
      </w:r>
      <w:r w:rsidR="00CA4E81">
        <w:rPr>
          <w:szCs w:val="24"/>
          <w:lang w:val="fr-FR"/>
        </w:rPr>
        <w:t>»</w:t>
      </w:r>
      <w:r w:rsidR="00DB2D61" w:rsidRPr="00640C9E">
        <w:rPr>
          <w:szCs w:val="24"/>
          <w:lang w:val="fr-FR"/>
        </w:rPr>
        <w:t>.</w:t>
      </w:r>
    </w:p>
    <w:p w:rsidR="00DB2D61" w:rsidRPr="002B13D3" w:rsidRDefault="00DB2D61" w:rsidP="00DB2D61">
      <w:pPr>
        <w:pStyle w:val="SingleTxtG"/>
        <w:tabs>
          <w:tab w:val="left" w:pos="2268"/>
        </w:tabs>
        <w:rPr>
          <w:i/>
          <w:szCs w:val="24"/>
        </w:rPr>
      </w:pPr>
      <w:r w:rsidRPr="002B13D3">
        <w:rPr>
          <w:i/>
          <w:szCs w:val="24"/>
          <w:lang w:val="fr-FR"/>
        </w:rPr>
        <w:t xml:space="preserve">[IAEA : Tableau 1] </w:t>
      </w:r>
    </w:p>
    <w:p w:rsidR="00DB2D61" w:rsidRPr="00640C9E" w:rsidRDefault="00DB2D61" w:rsidP="00DB2D61">
      <w:pPr>
        <w:pStyle w:val="SingleTxtG"/>
        <w:tabs>
          <w:tab w:val="left" w:pos="2268"/>
        </w:tabs>
        <w:rPr>
          <w:szCs w:val="24"/>
        </w:rPr>
      </w:pPr>
      <w:r w:rsidRPr="00640C9E">
        <w:rPr>
          <w:szCs w:val="24"/>
          <w:lang w:val="fr-FR"/>
        </w:rPr>
        <w:t>2.7.2.2.2</w:t>
      </w:r>
      <w:r w:rsidRPr="00640C9E">
        <w:rPr>
          <w:szCs w:val="24"/>
          <w:lang w:val="fr-FR"/>
        </w:rPr>
        <w:tab/>
        <w:t>À l</w:t>
      </w:r>
      <w:r>
        <w:rPr>
          <w:szCs w:val="24"/>
          <w:lang w:val="fr-FR"/>
        </w:rPr>
        <w:t>’</w:t>
      </w:r>
      <w:r w:rsidRPr="00640C9E">
        <w:rPr>
          <w:szCs w:val="24"/>
          <w:lang w:val="fr-FR"/>
        </w:rPr>
        <w:t xml:space="preserve">alinéa a), remplacer </w:t>
      </w:r>
      <w:r w:rsidR="009551AB">
        <w:rPr>
          <w:szCs w:val="24"/>
          <w:lang w:val="fr-FR"/>
        </w:rPr>
        <w:t>«</w:t>
      </w:r>
      <w:r w:rsidR="00CA4E81">
        <w:rPr>
          <w:szCs w:val="24"/>
          <w:lang w:val="fr-FR"/>
        </w:rPr>
        <w:t> </w:t>
      </w:r>
      <w:r w:rsidRPr="002C586B">
        <w:rPr>
          <w:i/>
          <w:szCs w:val="24"/>
          <w:lang w:val="fr-FR"/>
        </w:rPr>
        <w:t>N</w:t>
      </w:r>
      <w:r w:rsidRPr="00640C9E">
        <w:rPr>
          <w:szCs w:val="24"/>
          <w:lang w:val="fr-FR"/>
        </w:rPr>
        <w:t>o</w:t>
      </w:r>
      <w:r w:rsidRPr="00640C9E">
        <w:rPr>
          <w:i/>
          <w:iCs/>
          <w:szCs w:val="24"/>
          <w:lang w:val="fr-FR"/>
        </w:rPr>
        <w:t xml:space="preserve">rmes fondamentales internationales de protection contre les rayonnements ionisants et de sûreté des sources de rayonnements, </w:t>
      </w:r>
      <w:r w:rsidRPr="00640C9E">
        <w:rPr>
          <w:szCs w:val="24"/>
          <w:lang w:val="fr-FR"/>
        </w:rPr>
        <w:t>collection Sécurité, n</w:t>
      </w:r>
      <w:r w:rsidRPr="00146890">
        <w:rPr>
          <w:szCs w:val="24"/>
          <w:vertAlign w:val="superscript"/>
          <w:lang w:val="fr-FR"/>
        </w:rPr>
        <w:t>o</w:t>
      </w:r>
      <w:r w:rsidR="0008475C">
        <w:rPr>
          <w:szCs w:val="24"/>
          <w:lang w:val="fr-FR"/>
        </w:rPr>
        <w:t> </w:t>
      </w:r>
      <w:r w:rsidRPr="00146890">
        <w:rPr>
          <w:szCs w:val="24"/>
          <w:lang w:val="fr-FR"/>
        </w:rPr>
        <w:t>1</w:t>
      </w:r>
      <w:r w:rsidRPr="00640C9E">
        <w:rPr>
          <w:szCs w:val="24"/>
          <w:lang w:val="fr-FR"/>
        </w:rPr>
        <w:t>15, AIEA, Vienne (1996)</w:t>
      </w:r>
      <w:r w:rsidR="0008475C">
        <w:rPr>
          <w:szCs w:val="24"/>
          <w:lang w:val="fr-FR"/>
        </w:rPr>
        <w:t> </w:t>
      </w:r>
      <w:r w:rsidR="00CA4E81">
        <w:rPr>
          <w:szCs w:val="24"/>
          <w:lang w:val="fr-FR"/>
        </w:rPr>
        <w:t>»</w:t>
      </w:r>
      <w:r w:rsidRPr="00640C9E">
        <w:rPr>
          <w:szCs w:val="24"/>
          <w:lang w:val="fr-FR"/>
        </w:rPr>
        <w:t xml:space="preserve"> par </w:t>
      </w:r>
      <w:r w:rsidR="009551AB">
        <w:rPr>
          <w:szCs w:val="24"/>
          <w:lang w:val="fr-FR"/>
        </w:rPr>
        <w:t>«</w:t>
      </w:r>
      <w:r w:rsidR="00CA4E81">
        <w:rPr>
          <w:szCs w:val="24"/>
          <w:lang w:val="fr-FR"/>
        </w:rPr>
        <w:t> </w:t>
      </w:r>
      <w:r w:rsidRPr="002C586B">
        <w:rPr>
          <w:i/>
          <w:szCs w:val="24"/>
          <w:lang w:val="fr-FR"/>
        </w:rPr>
        <w:t>R</w:t>
      </w:r>
      <w:r w:rsidRPr="00640C9E">
        <w:rPr>
          <w:szCs w:val="24"/>
          <w:lang w:val="fr-FR"/>
        </w:rPr>
        <w:t>a</w:t>
      </w:r>
      <w:r w:rsidRPr="00640C9E">
        <w:rPr>
          <w:i/>
          <w:iCs/>
          <w:szCs w:val="24"/>
          <w:lang w:val="fr-FR"/>
        </w:rPr>
        <w:t>dioprotection et sûreté des sources de rayonnements</w:t>
      </w:r>
      <w:r>
        <w:rPr>
          <w:i/>
          <w:iCs/>
          <w:szCs w:val="24"/>
          <w:lang w:val="fr-FR"/>
        </w:rPr>
        <w:t> :</w:t>
      </w:r>
      <w:r w:rsidRPr="00640C9E">
        <w:rPr>
          <w:i/>
          <w:iCs/>
          <w:szCs w:val="24"/>
          <w:lang w:val="fr-FR"/>
        </w:rPr>
        <w:t xml:space="preserve"> normes fondamentales internationales de sûreté</w:t>
      </w:r>
      <w:r w:rsidRPr="002C586B">
        <w:rPr>
          <w:iCs/>
          <w:szCs w:val="24"/>
          <w:lang w:val="fr-FR"/>
        </w:rPr>
        <w:t>,</w:t>
      </w:r>
      <w:r w:rsidRPr="00640C9E">
        <w:rPr>
          <w:i/>
          <w:iCs/>
          <w:szCs w:val="24"/>
          <w:lang w:val="fr-FR"/>
        </w:rPr>
        <w:t xml:space="preserve"> </w:t>
      </w:r>
      <w:r w:rsidRPr="00640C9E">
        <w:rPr>
          <w:szCs w:val="24"/>
          <w:lang w:val="fr-FR"/>
        </w:rPr>
        <w:t>collection Normes de sûreté de l</w:t>
      </w:r>
      <w:r>
        <w:rPr>
          <w:szCs w:val="24"/>
          <w:lang w:val="fr-FR"/>
        </w:rPr>
        <w:t>’</w:t>
      </w:r>
      <w:r w:rsidRPr="00640C9E">
        <w:rPr>
          <w:szCs w:val="24"/>
          <w:lang w:val="fr-FR"/>
        </w:rPr>
        <w:t xml:space="preserve">AIEA, </w:t>
      </w:r>
      <w:r w:rsidR="002C586B" w:rsidRPr="002C586B">
        <w:rPr>
          <w:rFonts w:eastAsia="MS Mincho"/>
          <w:szCs w:val="22"/>
          <w:lang w:val="fr-FR"/>
        </w:rPr>
        <w:t>n</w:t>
      </w:r>
      <w:r w:rsidR="002C586B" w:rsidRPr="002C586B">
        <w:rPr>
          <w:rFonts w:eastAsia="MS Mincho"/>
          <w:szCs w:val="22"/>
          <w:vertAlign w:val="superscript"/>
          <w:lang w:val="fr-FR"/>
        </w:rPr>
        <w:t>o</w:t>
      </w:r>
      <w:r w:rsidR="002C586B">
        <w:rPr>
          <w:szCs w:val="24"/>
          <w:lang w:val="fr-FR"/>
        </w:rPr>
        <w:t> </w:t>
      </w:r>
      <w:r w:rsidRPr="00146890">
        <w:rPr>
          <w:szCs w:val="24"/>
          <w:lang w:val="fr-FR"/>
        </w:rPr>
        <w:t>G</w:t>
      </w:r>
      <w:r w:rsidRPr="00640C9E">
        <w:rPr>
          <w:szCs w:val="24"/>
          <w:lang w:val="fr-FR"/>
        </w:rPr>
        <w:t>SR Part 3, AIEA, Vienne (2014)</w:t>
      </w:r>
      <w:r w:rsidR="0008475C">
        <w:rPr>
          <w:szCs w:val="24"/>
          <w:lang w:val="fr-FR"/>
        </w:rPr>
        <w:t> </w:t>
      </w:r>
      <w:r w:rsidR="00CA4E81">
        <w:rPr>
          <w:szCs w:val="24"/>
          <w:lang w:val="fr-FR"/>
        </w:rPr>
        <w:t>»</w:t>
      </w:r>
      <w:r w:rsidRPr="00640C9E">
        <w:rPr>
          <w:szCs w:val="24"/>
          <w:lang w:val="fr-FR"/>
        </w:rPr>
        <w:t>.</w:t>
      </w:r>
    </w:p>
    <w:p w:rsidR="00DB2D61" w:rsidRPr="00640C9E" w:rsidRDefault="00DB2D61" w:rsidP="0008475C">
      <w:pPr>
        <w:pStyle w:val="SingleTxtG"/>
        <w:tabs>
          <w:tab w:val="left" w:pos="2268"/>
        </w:tabs>
        <w:ind w:firstLine="1134"/>
        <w:rPr>
          <w:szCs w:val="24"/>
        </w:rPr>
      </w:pPr>
      <w:r w:rsidRPr="00640C9E">
        <w:rPr>
          <w:szCs w:val="24"/>
          <w:lang w:val="fr-FR"/>
        </w:rPr>
        <w:tab/>
      </w:r>
      <w:r w:rsidR="0008475C">
        <w:rPr>
          <w:szCs w:val="24"/>
          <w:lang w:val="fr-FR"/>
        </w:rPr>
        <w:t>À</w:t>
      </w:r>
      <w:r w:rsidRPr="00640C9E">
        <w:rPr>
          <w:szCs w:val="24"/>
          <w:lang w:val="fr-FR"/>
        </w:rPr>
        <w:t xml:space="preserve"> la fin de l</w:t>
      </w:r>
      <w:r>
        <w:rPr>
          <w:szCs w:val="24"/>
          <w:lang w:val="fr-FR"/>
        </w:rPr>
        <w:t>’</w:t>
      </w:r>
      <w:r w:rsidRPr="00640C9E">
        <w:rPr>
          <w:szCs w:val="24"/>
          <w:lang w:val="fr-FR"/>
        </w:rPr>
        <w:t xml:space="preserve">alinéa b), remplacer </w:t>
      </w:r>
      <w:r w:rsidR="009551AB">
        <w:rPr>
          <w:iCs/>
          <w:szCs w:val="24"/>
          <w:lang w:val="fr-FR"/>
        </w:rPr>
        <w:t>«</w:t>
      </w:r>
      <w:r w:rsidR="00CA4E81">
        <w:rPr>
          <w:iCs/>
          <w:szCs w:val="24"/>
          <w:lang w:val="fr-FR"/>
        </w:rPr>
        <w:t> </w:t>
      </w:r>
      <w:r w:rsidRPr="00640C9E">
        <w:rPr>
          <w:i/>
          <w:iCs/>
          <w:szCs w:val="24"/>
          <w:lang w:val="fr-FR"/>
        </w:rPr>
        <w:t>Normes fondamentales internationales de protection contre les rayonnements ionisants et de sûreté des sources de rayonnement</w:t>
      </w:r>
      <w:r w:rsidRPr="00640C9E">
        <w:rPr>
          <w:szCs w:val="24"/>
          <w:lang w:val="fr-FR"/>
        </w:rPr>
        <w:t xml:space="preserve">s, collection Sécurité, </w:t>
      </w:r>
      <w:r w:rsidRPr="00D04B9F">
        <w:rPr>
          <w:szCs w:val="24"/>
          <w:lang w:val="fr-FR"/>
        </w:rPr>
        <w:t>n</w:t>
      </w:r>
      <w:r w:rsidRPr="00D04B9F">
        <w:rPr>
          <w:szCs w:val="24"/>
          <w:vertAlign w:val="superscript"/>
          <w:lang w:val="fr-FR"/>
        </w:rPr>
        <w:t>o</w:t>
      </w:r>
      <w:r w:rsidRPr="00640C9E">
        <w:rPr>
          <w:szCs w:val="24"/>
          <w:lang w:val="fr-FR"/>
        </w:rPr>
        <w:t> 115, AIEA, Vienne (1996)</w:t>
      </w:r>
      <w:r w:rsidR="0008475C">
        <w:rPr>
          <w:szCs w:val="24"/>
          <w:lang w:val="fr-FR"/>
        </w:rPr>
        <w:t> </w:t>
      </w:r>
      <w:r w:rsidR="00CA4E81">
        <w:rPr>
          <w:szCs w:val="24"/>
          <w:lang w:val="fr-FR"/>
        </w:rPr>
        <w:t>»</w:t>
      </w:r>
      <w:r w:rsidRPr="00640C9E">
        <w:rPr>
          <w:szCs w:val="24"/>
          <w:lang w:val="fr-FR"/>
        </w:rPr>
        <w:t xml:space="preserve"> par </w:t>
      </w:r>
      <w:r w:rsidR="009551AB">
        <w:rPr>
          <w:szCs w:val="24"/>
          <w:lang w:val="fr-FR"/>
        </w:rPr>
        <w:t>«</w:t>
      </w:r>
      <w:r w:rsidR="00CA4E81">
        <w:rPr>
          <w:szCs w:val="24"/>
          <w:lang w:val="fr-FR"/>
        </w:rPr>
        <w:t> </w:t>
      </w:r>
      <w:r w:rsidRPr="00640C9E">
        <w:rPr>
          <w:szCs w:val="24"/>
          <w:lang w:val="fr-FR"/>
        </w:rPr>
        <w:t>GSR Part 3</w:t>
      </w:r>
      <w:r w:rsidR="0008475C">
        <w:rPr>
          <w:szCs w:val="24"/>
          <w:lang w:val="fr-FR"/>
        </w:rPr>
        <w:t> </w:t>
      </w:r>
      <w:r w:rsidR="00CA4E81">
        <w:rPr>
          <w:szCs w:val="24"/>
          <w:lang w:val="fr-FR"/>
        </w:rPr>
        <w:t>»</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403]</w:t>
      </w:r>
    </w:p>
    <w:p w:rsidR="00DB2D61" w:rsidRPr="00640C9E" w:rsidRDefault="00DB2D61" w:rsidP="00DB2D61">
      <w:pPr>
        <w:pStyle w:val="SingleTxtG"/>
        <w:tabs>
          <w:tab w:val="left" w:pos="2268"/>
        </w:tabs>
        <w:rPr>
          <w:szCs w:val="24"/>
        </w:rPr>
      </w:pPr>
      <w:r w:rsidRPr="00640C9E">
        <w:rPr>
          <w:szCs w:val="24"/>
          <w:lang w:val="fr-FR"/>
        </w:rPr>
        <w:t>2.7.2.2.3</w:t>
      </w:r>
      <w:r w:rsidRPr="00640C9E">
        <w:rPr>
          <w:szCs w:val="24"/>
          <w:lang w:val="fr-FR"/>
        </w:rPr>
        <w:tab/>
        <w:t xml:space="preserve">Remplacer dans la version en langue anglaise </w:t>
      </w:r>
      <w:r w:rsidR="009551AB">
        <w:rPr>
          <w:szCs w:val="24"/>
          <w:lang w:val="fr-FR"/>
        </w:rPr>
        <w:t>«</w:t>
      </w:r>
      <w:r w:rsidR="00CA4E81">
        <w:rPr>
          <w:szCs w:val="24"/>
          <w:lang w:val="fr-FR"/>
        </w:rPr>
        <w:t> </w:t>
      </w:r>
      <w:proofErr w:type="spellStart"/>
      <w:r w:rsidRPr="00640C9E">
        <w:rPr>
          <w:szCs w:val="24"/>
          <w:lang w:val="fr-FR"/>
        </w:rPr>
        <w:t>daughter</w:t>
      </w:r>
      <w:proofErr w:type="spellEnd"/>
      <w:r w:rsidRPr="00640C9E">
        <w:rPr>
          <w:szCs w:val="24"/>
          <w:lang w:val="fr-FR"/>
        </w:rPr>
        <w:t xml:space="preserve"> nuclide</w:t>
      </w:r>
      <w:r w:rsidR="0008475C">
        <w:rPr>
          <w:szCs w:val="24"/>
          <w:lang w:val="fr-FR"/>
        </w:rPr>
        <w:t> </w:t>
      </w:r>
      <w:r w:rsidR="00CA4E81">
        <w:rPr>
          <w:szCs w:val="24"/>
          <w:lang w:val="fr-FR"/>
        </w:rPr>
        <w:t>»</w:t>
      </w:r>
      <w:r w:rsidRPr="00640C9E">
        <w:rPr>
          <w:szCs w:val="24"/>
          <w:lang w:val="fr-FR"/>
        </w:rPr>
        <w:t xml:space="preserve"> par </w:t>
      </w:r>
      <w:r w:rsidR="009551AB">
        <w:rPr>
          <w:szCs w:val="24"/>
          <w:lang w:val="fr-FR"/>
        </w:rPr>
        <w:t>«</w:t>
      </w:r>
      <w:r w:rsidR="00CA4E81">
        <w:rPr>
          <w:szCs w:val="24"/>
          <w:lang w:val="fr-FR"/>
        </w:rPr>
        <w:t> </w:t>
      </w:r>
      <w:proofErr w:type="spellStart"/>
      <w:r w:rsidRPr="00640C9E">
        <w:rPr>
          <w:szCs w:val="24"/>
          <w:lang w:val="fr-FR"/>
        </w:rPr>
        <w:t>progeny</w:t>
      </w:r>
      <w:proofErr w:type="spellEnd"/>
      <w:r w:rsidRPr="00640C9E">
        <w:rPr>
          <w:szCs w:val="24"/>
          <w:lang w:val="fr-FR"/>
        </w:rPr>
        <w:t xml:space="preserve"> nuclide</w:t>
      </w:r>
      <w:r w:rsidR="0008475C">
        <w:rPr>
          <w:szCs w:val="24"/>
          <w:lang w:val="fr-FR"/>
        </w:rPr>
        <w:t> </w:t>
      </w:r>
      <w:r w:rsidR="00CA4E81">
        <w:rPr>
          <w:szCs w:val="24"/>
          <w:lang w:val="fr-FR"/>
        </w:rPr>
        <w:t>»</w:t>
      </w:r>
      <w:r w:rsidRPr="00640C9E">
        <w:rPr>
          <w:szCs w:val="24"/>
          <w:lang w:val="fr-FR"/>
        </w:rPr>
        <w:t xml:space="preserve"> (deux fois) [modifications sans objet en français]. À la fin, dans la version en langue anglaise, remplacer</w:t>
      </w:r>
      <w:r>
        <w:rPr>
          <w:szCs w:val="24"/>
          <w:lang w:val="fr-FR"/>
        </w:rPr>
        <w:t xml:space="preserve"> </w:t>
      </w:r>
      <w:r w:rsidR="009551AB">
        <w:rPr>
          <w:szCs w:val="24"/>
          <w:lang w:val="fr-FR"/>
        </w:rPr>
        <w:t>«</w:t>
      </w:r>
      <w:r w:rsidR="00CA4E81">
        <w:rPr>
          <w:szCs w:val="24"/>
          <w:lang w:val="fr-FR"/>
        </w:rPr>
        <w:t> </w:t>
      </w:r>
      <w:proofErr w:type="spellStart"/>
      <w:r w:rsidRPr="00640C9E">
        <w:rPr>
          <w:szCs w:val="24"/>
          <w:lang w:val="fr-FR"/>
        </w:rPr>
        <w:t>daughter</w:t>
      </w:r>
      <w:proofErr w:type="spellEnd"/>
      <w:r w:rsidRPr="00640C9E">
        <w:rPr>
          <w:szCs w:val="24"/>
          <w:lang w:val="fr-FR"/>
        </w:rPr>
        <w:t xml:space="preserve"> nuclide</w:t>
      </w:r>
      <w:r w:rsidR="0008475C">
        <w:rPr>
          <w:szCs w:val="24"/>
          <w:lang w:val="fr-FR"/>
        </w:rPr>
        <w:t> </w:t>
      </w:r>
      <w:r w:rsidR="00CA4E81">
        <w:rPr>
          <w:szCs w:val="24"/>
          <w:lang w:val="fr-FR"/>
        </w:rPr>
        <w:t>»</w:t>
      </w:r>
      <w:r w:rsidRPr="00640C9E">
        <w:rPr>
          <w:szCs w:val="24"/>
          <w:lang w:val="fr-FR"/>
        </w:rPr>
        <w:t xml:space="preserve"> par </w:t>
      </w:r>
      <w:r w:rsidR="009551AB">
        <w:rPr>
          <w:szCs w:val="24"/>
          <w:lang w:val="fr-FR"/>
        </w:rPr>
        <w:t>«</w:t>
      </w:r>
      <w:r w:rsidR="00CA4E81">
        <w:rPr>
          <w:szCs w:val="24"/>
          <w:lang w:val="fr-FR"/>
        </w:rPr>
        <w:t> </w:t>
      </w:r>
      <w:proofErr w:type="spellStart"/>
      <w:r w:rsidRPr="00640C9E">
        <w:rPr>
          <w:szCs w:val="24"/>
          <w:lang w:val="fr-FR"/>
        </w:rPr>
        <w:t>progeny</w:t>
      </w:r>
      <w:proofErr w:type="spellEnd"/>
      <w:r w:rsidRPr="00640C9E">
        <w:rPr>
          <w:szCs w:val="24"/>
          <w:lang w:val="fr-FR"/>
        </w:rPr>
        <w:t xml:space="preserve"> nuclide</w:t>
      </w:r>
      <w:r w:rsidR="0008475C">
        <w:rPr>
          <w:szCs w:val="24"/>
          <w:lang w:val="fr-FR"/>
        </w:rPr>
        <w:t> </w:t>
      </w:r>
      <w:r w:rsidR="00CA4E81">
        <w:rPr>
          <w:szCs w:val="24"/>
          <w:lang w:val="fr-FR"/>
        </w:rPr>
        <w:t>»</w:t>
      </w:r>
      <w:r w:rsidRPr="00640C9E">
        <w:rPr>
          <w:szCs w:val="24"/>
          <w:lang w:val="fr-FR"/>
        </w:rPr>
        <w:t xml:space="preserve"> [modifi</w:t>
      </w:r>
      <w:r w:rsidR="009D1347">
        <w:rPr>
          <w:szCs w:val="24"/>
          <w:lang w:val="fr-FR"/>
        </w:rPr>
        <w:t>cation sans objet en français].</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404]</w:t>
      </w:r>
    </w:p>
    <w:p w:rsidR="00DB2D61" w:rsidRPr="00640C9E" w:rsidRDefault="00DB2D61" w:rsidP="00DB2D61">
      <w:pPr>
        <w:pStyle w:val="SingleTxtG"/>
        <w:tabs>
          <w:tab w:val="left" w:pos="2268"/>
        </w:tabs>
        <w:rPr>
          <w:szCs w:val="24"/>
        </w:rPr>
      </w:pPr>
      <w:r w:rsidRPr="00640C9E">
        <w:rPr>
          <w:szCs w:val="24"/>
          <w:lang w:val="fr-FR"/>
        </w:rPr>
        <w:t>Tableau 2.7.2.2.1</w:t>
      </w:r>
      <w:r w:rsidRPr="00640C9E">
        <w:rPr>
          <w:szCs w:val="24"/>
          <w:lang w:val="fr-FR"/>
        </w:rPr>
        <w:tab/>
        <w:t>Ajouter les rubriques suivantes dans l</w:t>
      </w:r>
      <w:r>
        <w:rPr>
          <w:szCs w:val="24"/>
          <w:lang w:val="fr-FR"/>
        </w:rPr>
        <w:t>’</w:t>
      </w:r>
      <w:r w:rsidRPr="00640C9E">
        <w:rPr>
          <w:szCs w:val="24"/>
          <w:lang w:val="fr-FR"/>
        </w:rPr>
        <w:t>ordre approprié.</w:t>
      </w:r>
    </w:p>
    <w:tbl>
      <w:tblPr>
        <w:tblW w:w="5562" w:type="dxa"/>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6"/>
        <w:gridCol w:w="1060"/>
        <w:gridCol w:w="992"/>
        <w:gridCol w:w="992"/>
        <w:gridCol w:w="992"/>
      </w:tblGrid>
      <w:tr w:rsidR="00DB2D61" w:rsidRPr="007D36A1" w:rsidTr="00DB2D61">
        <w:trPr>
          <w:trHeight w:hRule="exact" w:val="300"/>
        </w:trPr>
        <w:tc>
          <w:tcPr>
            <w:tcW w:w="1526" w:type="dxa"/>
            <w:shd w:val="clear" w:color="auto" w:fill="auto"/>
            <w:hideMark/>
          </w:tcPr>
          <w:p w:rsidR="00DB2D61" w:rsidRPr="007D36A1" w:rsidRDefault="00DB2D61" w:rsidP="0008475C">
            <w:pPr>
              <w:ind w:left="57" w:right="57"/>
              <w:jc w:val="both"/>
              <w:rPr>
                <w:sz w:val="18"/>
                <w:szCs w:val="18"/>
                <w:lang w:eastAsia="en-GB"/>
              </w:rPr>
            </w:pPr>
            <w:r w:rsidRPr="007D36A1">
              <w:rPr>
                <w:color w:val="231F20"/>
                <w:sz w:val="18"/>
                <w:szCs w:val="18"/>
                <w:lang w:eastAsia="en-GB"/>
              </w:rPr>
              <w:t>Ba-135m</w:t>
            </w:r>
          </w:p>
        </w:tc>
        <w:tc>
          <w:tcPr>
            <w:tcW w:w="1060" w:type="dxa"/>
            <w:shd w:val="clear" w:color="auto" w:fill="auto"/>
            <w:hideMark/>
          </w:tcPr>
          <w:p w:rsidR="00DB2D61" w:rsidRPr="007D36A1" w:rsidRDefault="00DB2D61" w:rsidP="0008475C">
            <w:pPr>
              <w:ind w:left="57" w:right="57"/>
              <w:rPr>
                <w:sz w:val="18"/>
                <w:lang w:eastAsia="en-GB"/>
              </w:rPr>
            </w:pPr>
            <w:r w:rsidRPr="007D36A1">
              <w:rPr>
                <w:color w:val="231F20"/>
                <w:sz w:val="18"/>
                <w:szCs w:val="18"/>
                <w:lang w:eastAsia="en-GB"/>
              </w:rPr>
              <w:t>2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9D1347">
              <w:rPr>
                <w:color w:val="231F20"/>
                <w:sz w:val="18"/>
                <w:vertAlign w:val="superscript"/>
                <w:lang w:eastAsia="en-GB"/>
              </w:rPr>
              <w:t>1</w:t>
            </w:r>
          </w:p>
        </w:tc>
        <w:tc>
          <w:tcPr>
            <w:tcW w:w="992" w:type="dxa"/>
            <w:shd w:val="clear" w:color="auto" w:fill="auto"/>
            <w:hideMark/>
          </w:tcPr>
          <w:p w:rsidR="00DB2D61" w:rsidRPr="007D36A1" w:rsidRDefault="00DB2D61" w:rsidP="0008475C">
            <w:pPr>
              <w:ind w:left="57" w:right="57"/>
              <w:rPr>
                <w:sz w:val="18"/>
                <w:lang w:eastAsia="en-GB"/>
              </w:rPr>
            </w:pPr>
            <w:r w:rsidRPr="007D36A1">
              <w:rPr>
                <w:color w:val="231F20"/>
                <w:sz w:val="18"/>
                <w:szCs w:val="18"/>
                <w:lang w:eastAsia="en-GB"/>
              </w:rPr>
              <w:t>6</w:t>
            </w:r>
            <w:r w:rsidRPr="007D36A1">
              <w:rPr>
                <w:color w:val="231F20"/>
                <w:spacing w:val="-1"/>
                <w:sz w:val="18"/>
                <w:szCs w:val="18"/>
                <w:lang w:eastAsia="en-GB"/>
              </w:rPr>
              <w:t xml:space="preserve"> </w:t>
            </w:r>
            <w:r w:rsidRPr="007D36A1">
              <w:rPr>
                <w:color w:val="231F20"/>
                <w:sz w:val="18"/>
                <w:szCs w:val="18"/>
                <w:lang w:eastAsia="en-GB"/>
              </w:rPr>
              <w:t>×</w:t>
            </w:r>
            <w:r w:rsidRPr="007D36A1">
              <w:rPr>
                <w:color w:val="231F20"/>
                <w:spacing w:val="-1"/>
                <w:sz w:val="18"/>
                <w:szCs w:val="18"/>
                <w:lang w:eastAsia="en-GB"/>
              </w:rPr>
              <w:t xml:space="preserve"> </w:t>
            </w:r>
            <w:r w:rsidRPr="007D36A1">
              <w:rPr>
                <w:color w:val="231F20"/>
                <w:sz w:val="18"/>
                <w:szCs w:val="18"/>
                <w:lang w:eastAsia="en-GB"/>
              </w:rPr>
              <w:t>10</w:t>
            </w:r>
            <w:r w:rsidRPr="009D1347">
              <w:rPr>
                <w:color w:val="231F20"/>
                <w:sz w:val="18"/>
                <w:vertAlign w:val="superscript"/>
                <w:lang w:eastAsia="en-GB"/>
              </w:rPr>
              <w:t>–1</w:t>
            </w:r>
          </w:p>
        </w:tc>
        <w:tc>
          <w:tcPr>
            <w:tcW w:w="992" w:type="dxa"/>
            <w:shd w:val="clear" w:color="auto" w:fill="auto"/>
            <w:hideMark/>
          </w:tcPr>
          <w:p w:rsidR="00DB2D61" w:rsidRPr="007D36A1" w:rsidRDefault="00DB2D61" w:rsidP="0008475C">
            <w:pPr>
              <w:ind w:left="57" w:right="57"/>
              <w:rPr>
                <w:sz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10</w:t>
            </w:r>
            <w:r w:rsidRPr="009D1347">
              <w:rPr>
                <w:color w:val="231F20"/>
                <w:sz w:val="18"/>
                <w:vertAlign w:val="superscript"/>
                <w:lang w:eastAsia="en-GB"/>
              </w:rPr>
              <w:t>2</w:t>
            </w:r>
          </w:p>
        </w:tc>
        <w:tc>
          <w:tcPr>
            <w:tcW w:w="992" w:type="dxa"/>
            <w:shd w:val="clear" w:color="auto" w:fill="auto"/>
            <w:hideMark/>
          </w:tcPr>
          <w:p w:rsidR="00DB2D61" w:rsidRPr="007D36A1" w:rsidRDefault="00DB2D61" w:rsidP="0008475C">
            <w:pPr>
              <w:ind w:left="57" w:right="57" w:firstLine="205"/>
              <w:jc w:val="both"/>
              <w:rPr>
                <w:sz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10</w:t>
            </w:r>
            <w:r w:rsidRPr="009D1347">
              <w:rPr>
                <w:color w:val="231F20"/>
                <w:sz w:val="18"/>
                <w:vertAlign w:val="superscript"/>
                <w:lang w:eastAsia="en-GB"/>
              </w:rPr>
              <w:t>6</w:t>
            </w:r>
          </w:p>
        </w:tc>
      </w:tr>
      <w:tr w:rsidR="00DB2D61" w:rsidRPr="007D36A1" w:rsidTr="00DB2D61">
        <w:trPr>
          <w:trHeight w:val="301"/>
        </w:trPr>
        <w:tc>
          <w:tcPr>
            <w:tcW w:w="1526" w:type="dxa"/>
            <w:shd w:val="clear" w:color="auto" w:fill="auto"/>
          </w:tcPr>
          <w:p w:rsidR="00DB2D61" w:rsidRPr="007D36A1" w:rsidRDefault="00DB2D61" w:rsidP="0008475C">
            <w:pPr>
              <w:tabs>
                <w:tab w:val="left" w:pos="2460"/>
                <w:tab w:val="left" w:pos="3640"/>
                <w:tab w:val="left" w:pos="4700"/>
                <w:tab w:val="left" w:pos="6040"/>
              </w:tabs>
              <w:ind w:left="57" w:right="57"/>
              <w:rPr>
                <w:color w:val="231F20"/>
                <w:sz w:val="18"/>
                <w:szCs w:val="18"/>
                <w:lang w:eastAsia="en-GB"/>
              </w:rPr>
            </w:pPr>
            <w:r w:rsidRPr="007D36A1">
              <w:rPr>
                <w:color w:val="231F20"/>
                <w:sz w:val="18"/>
                <w:szCs w:val="18"/>
                <w:lang w:eastAsia="en-GB"/>
              </w:rPr>
              <w:t>Ge-69</w:t>
            </w:r>
          </w:p>
        </w:tc>
        <w:tc>
          <w:tcPr>
            <w:tcW w:w="1060" w:type="dxa"/>
            <w:shd w:val="clear" w:color="auto" w:fill="auto"/>
          </w:tcPr>
          <w:p w:rsidR="00DB2D61" w:rsidRPr="007D36A1" w:rsidRDefault="00DB2D61" w:rsidP="0008475C">
            <w:pPr>
              <w:spacing w:line="280" w:lineRule="atLeast"/>
              <w:ind w:left="57" w:right="57"/>
              <w:rPr>
                <w:sz w:val="18"/>
                <w:szCs w:val="18"/>
              </w:rPr>
            </w:pPr>
            <w:r w:rsidRPr="007D36A1">
              <w:rPr>
                <w:sz w:val="18"/>
                <w:szCs w:val="18"/>
              </w:rPr>
              <w:t>1</w:t>
            </w:r>
            <w:r w:rsidRPr="007D36A1">
              <w:rPr>
                <w:spacing w:val="1"/>
                <w:sz w:val="18"/>
                <w:szCs w:val="18"/>
              </w:rPr>
              <w:t xml:space="preserve"> </w:t>
            </w:r>
            <w:r w:rsidRPr="007D36A1">
              <w:rPr>
                <w:sz w:val="18"/>
                <w:szCs w:val="18"/>
              </w:rPr>
              <w:t>×</w:t>
            </w:r>
            <w:r w:rsidRPr="007D36A1">
              <w:rPr>
                <w:spacing w:val="-1"/>
                <w:sz w:val="18"/>
                <w:szCs w:val="18"/>
              </w:rPr>
              <w:t xml:space="preserve"> </w:t>
            </w:r>
            <w:r w:rsidRPr="007D36A1">
              <w:rPr>
                <w:sz w:val="18"/>
                <w:szCs w:val="18"/>
              </w:rPr>
              <w:t>1</w:t>
            </w:r>
            <w:r w:rsidRPr="007D36A1">
              <w:rPr>
                <w:spacing w:val="-1"/>
                <w:sz w:val="18"/>
                <w:szCs w:val="18"/>
              </w:rPr>
              <w:t>0</w:t>
            </w:r>
            <w:r w:rsidRPr="009D1347">
              <w:rPr>
                <w:color w:val="231F20"/>
                <w:sz w:val="18"/>
                <w:vertAlign w:val="superscript"/>
                <w:lang w:eastAsia="en-GB"/>
              </w:rPr>
              <w:t>0</w:t>
            </w:r>
          </w:p>
        </w:tc>
        <w:tc>
          <w:tcPr>
            <w:tcW w:w="992" w:type="dxa"/>
            <w:shd w:val="clear" w:color="auto" w:fill="auto"/>
          </w:tcPr>
          <w:p w:rsidR="00DB2D61" w:rsidRPr="007D36A1" w:rsidRDefault="00DB2D61" w:rsidP="0008475C">
            <w:pPr>
              <w:spacing w:line="280" w:lineRule="atLeast"/>
              <w:ind w:left="57" w:right="57"/>
              <w:rPr>
                <w:sz w:val="18"/>
                <w:szCs w:val="18"/>
              </w:rPr>
            </w:pPr>
            <w:r w:rsidRPr="007D36A1">
              <w:rPr>
                <w:sz w:val="18"/>
                <w:szCs w:val="18"/>
              </w:rPr>
              <w:t>1</w:t>
            </w:r>
            <w:r w:rsidRPr="007D36A1">
              <w:rPr>
                <w:spacing w:val="-1"/>
                <w:sz w:val="18"/>
                <w:szCs w:val="18"/>
              </w:rPr>
              <w:t xml:space="preserve"> </w:t>
            </w:r>
            <w:r w:rsidRPr="007D36A1">
              <w:rPr>
                <w:sz w:val="18"/>
                <w:szCs w:val="18"/>
              </w:rPr>
              <w:t>×</w:t>
            </w:r>
            <w:r w:rsidRPr="007D36A1">
              <w:rPr>
                <w:spacing w:val="-1"/>
                <w:sz w:val="18"/>
                <w:szCs w:val="18"/>
              </w:rPr>
              <w:t xml:space="preserve"> </w:t>
            </w:r>
            <w:r w:rsidRPr="007D36A1">
              <w:rPr>
                <w:sz w:val="18"/>
                <w:szCs w:val="18"/>
              </w:rPr>
              <w:t>10</w:t>
            </w:r>
            <w:r w:rsidRPr="009D1347">
              <w:rPr>
                <w:color w:val="231F20"/>
                <w:sz w:val="18"/>
                <w:vertAlign w:val="superscript"/>
                <w:lang w:eastAsia="en-GB"/>
              </w:rPr>
              <w:t>0</w:t>
            </w:r>
          </w:p>
        </w:tc>
        <w:tc>
          <w:tcPr>
            <w:tcW w:w="992" w:type="dxa"/>
            <w:shd w:val="clear" w:color="auto" w:fill="auto"/>
          </w:tcPr>
          <w:p w:rsidR="00DB2D61" w:rsidRPr="007D36A1" w:rsidRDefault="00DB2D61" w:rsidP="0008475C">
            <w:pPr>
              <w:spacing w:line="280" w:lineRule="atLeast"/>
              <w:ind w:left="57" w:right="57"/>
              <w:jc w:val="both"/>
              <w:rPr>
                <w:sz w:val="18"/>
                <w:szCs w:val="18"/>
              </w:rPr>
            </w:pPr>
            <w:r w:rsidRPr="007D36A1">
              <w:rPr>
                <w:sz w:val="18"/>
                <w:szCs w:val="18"/>
              </w:rPr>
              <w:t>1 ×</w:t>
            </w:r>
            <w:r w:rsidRPr="007D36A1">
              <w:rPr>
                <w:spacing w:val="-1"/>
                <w:sz w:val="18"/>
                <w:szCs w:val="18"/>
              </w:rPr>
              <w:t xml:space="preserve"> </w:t>
            </w:r>
            <w:r w:rsidRPr="007D36A1">
              <w:rPr>
                <w:sz w:val="18"/>
                <w:szCs w:val="18"/>
              </w:rPr>
              <w:t>10</w:t>
            </w:r>
            <w:r w:rsidRPr="009D1347">
              <w:rPr>
                <w:color w:val="231F20"/>
                <w:sz w:val="18"/>
                <w:vertAlign w:val="superscript"/>
                <w:lang w:eastAsia="en-GB"/>
              </w:rPr>
              <w:t>1</w:t>
            </w:r>
          </w:p>
        </w:tc>
        <w:tc>
          <w:tcPr>
            <w:tcW w:w="992" w:type="dxa"/>
            <w:shd w:val="clear" w:color="auto" w:fill="auto"/>
          </w:tcPr>
          <w:p w:rsidR="00DB2D61" w:rsidRPr="007D36A1" w:rsidRDefault="00DB2D61" w:rsidP="0008475C">
            <w:pPr>
              <w:tabs>
                <w:tab w:val="left" w:pos="2460"/>
                <w:tab w:val="left" w:pos="3640"/>
                <w:tab w:val="left" w:pos="4700"/>
                <w:tab w:val="left" w:pos="6040"/>
              </w:tabs>
              <w:ind w:left="57" w:right="57" w:firstLine="205"/>
              <w:rPr>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10</w:t>
            </w:r>
            <w:r w:rsidRPr="009D1347">
              <w:rPr>
                <w:color w:val="231F20"/>
                <w:sz w:val="18"/>
                <w:vertAlign w:val="superscript"/>
                <w:lang w:eastAsia="en-GB"/>
              </w:rPr>
              <w:t>6</w:t>
            </w:r>
          </w:p>
        </w:tc>
      </w:tr>
      <w:tr w:rsidR="00DB2D61" w:rsidRPr="007D36A1" w:rsidTr="00DB2D61">
        <w:trPr>
          <w:trHeight w:val="301"/>
        </w:trPr>
        <w:tc>
          <w:tcPr>
            <w:tcW w:w="1526" w:type="dxa"/>
            <w:shd w:val="clear" w:color="auto" w:fill="auto"/>
          </w:tcPr>
          <w:p w:rsidR="00DB2D61" w:rsidRPr="007D36A1" w:rsidRDefault="00DB2D61" w:rsidP="0008475C">
            <w:pPr>
              <w:tabs>
                <w:tab w:val="left" w:pos="2460"/>
                <w:tab w:val="left" w:pos="3640"/>
                <w:tab w:val="left" w:pos="4700"/>
                <w:tab w:val="left" w:pos="6040"/>
              </w:tabs>
              <w:ind w:left="57" w:right="57"/>
              <w:rPr>
                <w:sz w:val="18"/>
                <w:szCs w:val="18"/>
                <w:lang w:eastAsia="en-GB"/>
              </w:rPr>
            </w:pPr>
            <w:r w:rsidRPr="007D36A1">
              <w:rPr>
                <w:color w:val="231F20"/>
                <w:sz w:val="18"/>
                <w:szCs w:val="18"/>
                <w:lang w:eastAsia="en-GB"/>
              </w:rPr>
              <w:t>I</w:t>
            </w:r>
            <w:r w:rsidRPr="007D36A1">
              <w:rPr>
                <w:color w:val="231F20"/>
                <w:spacing w:val="-5"/>
                <w:sz w:val="18"/>
                <w:szCs w:val="18"/>
                <w:lang w:eastAsia="en-GB"/>
              </w:rPr>
              <w:t>r</w:t>
            </w:r>
            <w:r w:rsidRPr="007D36A1">
              <w:rPr>
                <w:color w:val="231F20"/>
                <w:sz w:val="18"/>
                <w:szCs w:val="18"/>
                <w:lang w:eastAsia="en-GB"/>
              </w:rPr>
              <w:t>-193m</w:t>
            </w:r>
          </w:p>
        </w:tc>
        <w:tc>
          <w:tcPr>
            <w:tcW w:w="1060" w:type="dxa"/>
            <w:shd w:val="clear" w:color="auto" w:fill="auto"/>
          </w:tcPr>
          <w:p w:rsidR="00DB2D61" w:rsidRPr="007D36A1" w:rsidRDefault="00DB2D61" w:rsidP="0008475C">
            <w:pPr>
              <w:spacing w:line="280" w:lineRule="atLeast"/>
              <w:ind w:left="57" w:right="57"/>
              <w:rPr>
                <w:sz w:val="18"/>
                <w:szCs w:val="18"/>
              </w:rPr>
            </w:pPr>
            <w:r w:rsidRPr="007D36A1">
              <w:rPr>
                <w:sz w:val="18"/>
                <w:szCs w:val="18"/>
              </w:rPr>
              <w:t>4 ×</w:t>
            </w:r>
            <w:r w:rsidRPr="007D36A1">
              <w:rPr>
                <w:spacing w:val="-1"/>
                <w:sz w:val="18"/>
                <w:szCs w:val="18"/>
              </w:rPr>
              <w:t xml:space="preserve"> </w:t>
            </w:r>
            <w:r w:rsidRPr="007D36A1">
              <w:rPr>
                <w:sz w:val="18"/>
                <w:szCs w:val="18"/>
              </w:rPr>
              <w:t>1</w:t>
            </w:r>
            <w:r w:rsidRPr="007D36A1">
              <w:rPr>
                <w:spacing w:val="-1"/>
                <w:sz w:val="18"/>
                <w:szCs w:val="18"/>
              </w:rPr>
              <w:t>0</w:t>
            </w:r>
            <w:r w:rsidRPr="009D1347">
              <w:rPr>
                <w:color w:val="231F20"/>
                <w:sz w:val="18"/>
                <w:vertAlign w:val="superscript"/>
                <w:lang w:eastAsia="en-GB"/>
              </w:rPr>
              <w:t>1</w:t>
            </w:r>
          </w:p>
        </w:tc>
        <w:tc>
          <w:tcPr>
            <w:tcW w:w="992" w:type="dxa"/>
            <w:shd w:val="clear" w:color="auto" w:fill="auto"/>
          </w:tcPr>
          <w:p w:rsidR="00DB2D61" w:rsidRPr="007D36A1" w:rsidRDefault="00DB2D61" w:rsidP="0008475C">
            <w:pPr>
              <w:spacing w:line="280" w:lineRule="atLeast"/>
              <w:ind w:left="57" w:right="57"/>
              <w:rPr>
                <w:sz w:val="18"/>
                <w:szCs w:val="18"/>
              </w:rPr>
            </w:pPr>
            <w:r w:rsidRPr="007D36A1">
              <w:rPr>
                <w:sz w:val="18"/>
                <w:szCs w:val="18"/>
              </w:rPr>
              <w:t>4</w:t>
            </w:r>
            <w:r w:rsidRPr="007D36A1">
              <w:rPr>
                <w:spacing w:val="-1"/>
                <w:sz w:val="18"/>
                <w:szCs w:val="18"/>
              </w:rPr>
              <w:t xml:space="preserve"> </w:t>
            </w:r>
            <w:r w:rsidRPr="007D36A1">
              <w:rPr>
                <w:sz w:val="18"/>
                <w:szCs w:val="18"/>
              </w:rPr>
              <w:t>×</w:t>
            </w:r>
            <w:r w:rsidRPr="007D36A1">
              <w:rPr>
                <w:spacing w:val="-1"/>
                <w:sz w:val="18"/>
                <w:szCs w:val="18"/>
              </w:rPr>
              <w:t xml:space="preserve"> </w:t>
            </w:r>
            <w:r w:rsidRPr="007D36A1">
              <w:rPr>
                <w:sz w:val="18"/>
                <w:szCs w:val="18"/>
              </w:rPr>
              <w:t>10</w:t>
            </w:r>
            <w:r w:rsidRPr="009D1347">
              <w:rPr>
                <w:color w:val="231F20"/>
                <w:sz w:val="18"/>
                <w:vertAlign w:val="superscript"/>
                <w:lang w:eastAsia="en-GB"/>
              </w:rPr>
              <w:t>0</w:t>
            </w:r>
          </w:p>
        </w:tc>
        <w:tc>
          <w:tcPr>
            <w:tcW w:w="992" w:type="dxa"/>
            <w:shd w:val="clear" w:color="auto" w:fill="auto"/>
          </w:tcPr>
          <w:p w:rsidR="00DB2D61" w:rsidRPr="007D36A1" w:rsidRDefault="00DB2D61" w:rsidP="0008475C">
            <w:pPr>
              <w:spacing w:line="280" w:lineRule="atLeast"/>
              <w:ind w:left="57" w:right="57"/>
              <w:jc w:val="both"/>
              <w:rPr>
                <w:sz w:val="18"/>
                <w:szCs w:val="18"/>
              </w:rPr>
            </w:pPr>
            <w:r w:rsidRPr="007D36A1">
              <w:rPr>
                <w:sz w:val="18"/>
                <w:szCs w:val="18"/>
              </w:rPr>
              <w:t>1 ×</w:t>
            </w:r>
            <w:r w:rsidRPr="007D36A1">
              <w:rPr>
                <w:spacing w:val="-1"/>
                <w:sz w:val="18"/>
                <w:szCs w:val="18"/>
              </w:rPr>
              <w:t xml:space="preserve"> </w:t>
            </w:r>
            <w:r w:rsidRPr="007D36A1">
              <w:rPr>
                <w:sz w:val="18"/>
                <w:szCs w:val="18"/>
              </w:rPr>
              <w:t>10</w:t>
            </w:r>
            <w:r w:rsidRPr="009D1347">
              <w:rPr>
                <w:color w:val="231F20"/>
                <w:sz w:val="18"/>
                <w:vertAlign w:val="superscript"/>
                <w:lang w:eastAsia="en-GB"/>
              </w:rPr>
              <w:t>4</w:t>
            </w:r>
          </w:p>
        </w:tc>
        <w:tc>
          <w:tcPr>
            <w:tcW w:w="992" w:type="dxa"/>
            <w:shd w:val="clear" w:color="auto" w:fill="auto"/>
          </w:tcPr>
          <w:p w:rsidR="00DB2D61" w:rsidRPr="007D36A1" w:rsidRDefault="00DB2D61" w:rsidP="0008475C">
            <w:pPr>
              <w:tabs>
                <w:tab w:val="left" w:pos="2460"/>
                <w:tab w:val="left" w:pos="3640"/>
                <w:tab w:val="left" w:pos="4700"/>
                <w:tab w:val="left" w:pos="6040"/>
              </w:tabs>
              <w:ind w:left="57" w:right="57" w:firstLine="205"/>
              <w:rPr>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10</w:t>
            </w:r>
            <w:r w:rsidRPr="009D1347">
              <w:rPr>
                <w:color w:val="231F20"/>
                <w:sz w:val="18"/>
                <w:vertAlign w:val="superscript"/>
                <w:lang w:eastAsia="en-GB"/>
              </w:rPr>
              <w:t>7</w:t>
            </w:r>
          </w:p>
        </w:tc>
      </w:tr>
      <w:tr w:rsidR="00DB2D61" w:rsidRPr="007D36A1" w:rsidTr="00DB2D61">
        <w:trPr>
          <w:trHeight w:hRule="exact" w:val="300"/>
        </w:trPr>
        <w:tc>
          <w:tcPr>
            <w:tcW w:w="1526" w:type="dxa"/>
            <w:shd w:val="clear" w:color="auto" w:fill="auto"/>
          </w:tcPr>
          <w:p w:rsidR="00DB2D61" w:rsidRPr="007D36A1" w:rsidRDefault="00DB2D61" w:rsidP="0008475C">
            <w:pPr>
              <w:ind w:left="57" w:right="57"/>
              <w:rPr>
                <w:color w:val="231F20"/>
                <w:sz w:val="18"/>
                <w:szCs w:val="18"/>
                <w:lang w:eastAsia="en-GB"/>
              </w:rPr>
            </w:pPr>
            <w:r w:rsidRPr="007D36A1">
              <w:rPr>
                <w:color w:val="231F20"/>
                <w:sz w:val="18"/>
                <w:szCs w:val="18"/>
                <w:lang w:eastAsia="en-GB"/>
              </w:rPr>
              <w:t>Ni-57</w:t>
            </w:r>
          </w:p>
        </w:tc>
        <w:tc>
          <w:tcPr>
            <w:tcW w:w="1060" w:type="dxa"/>
            <w:shd w:val="clear" w:color="auto" w:fill="auto"/>
          </w:tcPr>
          <w:p w:rsidR="00DB2D61" w:rsidRPr="007D36A1" w:rsidRDefault="00DB2D61" w:rsidP="0008475C">
            <w:pPr>
              <w:ind w:left="57" w:right="57"/>
              <w:rPr>
                <w:color w:val="231F20"/>
                <w:sz w:val="18"/>
                <w:szCs w:val="18"/>
                <w:lang w:eastAsia="en-GB"/>
              </w:rPr>
            </w:pPr>
            <w:r w:rsidRPr="007D36A1">
              <w:rPr>
                <w:color w:val="231F20"/>
                <w:sz w:val="18"/>
                <w:szCs w:val="18"/>
                <w:lang w:eastAsia="en-GB"/>
              </w:rPr>
              <w:t>6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9D1347">
              <w:rPr>
                <w:color w:val="231F20"/>
                <w:sz w:val="18"/>
                <w:vertAlign w:val="superscript"/>
                <w:lang w:eastAsia="en-GB"/>
              </w:rPr>
              <w:t>–1</w:t>
            </w:r>
          </w:p>
        </w:tc>
        <w:tc>
          <w:tcPr>
            <w:tcW w:w="992" w:type="dxa"/>
            <w:shd w:val="clear" w:color="auto" w:fill="auto"/>
          </w:tcPr>
          <w:p w:rsidR="00DB2D61" w:rsidRPr="007D36A1" w:rsidRDefault="00DB2D61" w:rsidP="0008475C">
            <w:pPr>
              <w:ind w:left="57" w:right="57"/>
              <w:rPr>
                <w:color w:val="231F20"/>
                <w:sz w:val="18"/>
                <w:szCs w:val="18"/>
                <w:lang w:eastAsia="en-GB"/>
              </w:rPr>
            </w:pPr>
            <w:r w:rsidRPr="007D36A1">
              <w:rPr>
                <w:color w:val="231F20"/>
                <w:sz w:val="18"/>
                <w:szCs w:val="18"/>
                <w:lang w:eastAsia="en-GB"/>
              </w:rPr>
              <w:t>6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9D1347">
              <w:rPr>
                <w:color w:val="231F20"/>
                <w:sz w:val="18"/>
                <w:vertAlign w:val="superscript"/>
                <w:lang w:eastAsia="en-GB"/>
              </w:rPr>
              <w:t>–1</w:t>
            </w:r>
          </w:p>
        </w:tc>
        <w:tc>
          <w:tcPr>
            <w:tcW w:w="992" w:type="dxa"/>
            <w:shd w:val="clear" w:color="auto" w:fill="auto"/>
            <w:hideMark/>
          </w:tcPr>
          <w:p w:rsidR="00DB2D61" w:rsidRPr="007D36A1" w:rsidRDefault="00DB2D61" w:rsidP="0008475C">
            <w:pPr>
              <w:ind w:left="57" w:right="57"/>
              <w:jc w:val="both"/>
              <w:rPr>
                <w:color w:val="231F20"/>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9D1347">
              <w:rPr>
                <w:color w:val="231F20"/>
                <w:sz w:val="18"/>
                <w:vertAlign w:val="superscript"/>
                <w:lang w:eastAsia="en-GB"/>
              </w:rPr>
              <w:t>1</w:t>
            </w:r>
          </w:p>
        </w:tc>
        <w:tc>
          <w:tcPr>
            <w:tcW w:w="992" w:type="dxa"/>
            <w:shd w:val="clear" w:color="auto" w:fill="auto"/>
            <w:hideMark/>
          </w:tcPr>
          <w:p w:rsidR="00DB2D61" w:rsidRPr="007D36A1" w:rsidRDefault="00DB2D61" w:rsidP="0008475C">
            <w:pPr>
              <w:ind w:left="57" w:right="57" w:firstLine="205"/>
              <w:rPr>
                <w:color w:val="231F20"/>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10</w:t>
            </w:r>
            <w:r w:rsidRPr="009D1347">
              <w:rPr>
                <w:color w:val="231F20"/>
                <w:sz w:val="18"/>
                <w:vertAlign w:val="superscript"/>
                <w:lang w:eastAsia="en-GB"/>
              </w:rPr>
              <w:t>6</w:t>
            </w:r>
          </w:p>
        </w:tc>
      </w:tr>
      <w:tr w:rsidR="00DB2D61" w:rsidRPr="007D36A1" w:rsidTr="00DB2D61">
        <w:trPr>
          <w:trHeight w:hRule="exact" w:val="300"/>
        </w:trPr>
        <w:tc>
          <w:tcPr>
            <w:tcW w:w="1526" w:type="dxa"/>
            <w:shd w:val="clear" w:color="auto" w:fill="auto"/>
            <w:hideMark/>
          </w:tcPr>
          <w:p w:rsidR="00DB2D61" w:rsidRPr="007D36A1" w:rsidRDefault="00DB2D61" w:rsidP="0008475C">
            <w:pPr>
              <w:ind w:left="57" w:right="57"/>
              <w:rPr>
                <w:color w:val="231F20"/>
                <w:sz w:val="18"/>
                <w:szCs w:val="18"/>
                <w:lang w:eastAsia="en-GB"/>
              </w:rPr>
            </w:pPr>
            <w:r w:rsidRPr="007D36A1">
              <w:rPr>
                <w:color w:val="231F20"/>
                <w:sz w:val="18"/>
                <w:szCs w:val="18"/>
                <w:lang w:eastAsia="en-GB"/>
              </w:rPr>
              <w:t>S</w:t>
            </w:r>
            <w:r w:rsidRPr="007D36A1">
              <w:rPr>
                <w:color w:val="231F20"/>
                <w:spacing w:val="-4"/>
                <w:sz w:val="18"/>
                <w:szCs w:val="18"/>
                <w:lang w:eastAsia="en-GB"/>
              </w:rPr>
              <w:t>r</w:t>
            </w:r>
            <w:r w:rsidRPr="007D36A1">
              <w:rPr>
                <w:color w:val="231F20"/>
                <w:sz w:val="18"/>
                <w:szCs w:val="18"/>
                <w:lang w:eastAsia="en-GB"/>
              </w:rPr>
              <w:t>-83</w:t>
            </w:r>
          </w:p>
        </w:tc>
        <w:tc>
          <w:tcPr>
            <w:tcW w:w="1060" w:type="dxa"/>
            <w:shd w:val="clear" w:color="auto" w:fill="auto"/>
            <w:hideMark/>
          </w:tcPr>
          <w:p w:rsidR="00DB2D61" w:rsidRPr="007D36A1" w:rsidRDefault="00DB2D61" w:rsidP="0008475C">
            <w:pPr>
              <w:ind w:left="57" w:right="57"/>
              <w:rPr>
                <w:color w:val="231F20"/>
                <w:sz w:val="18"/>
                <w:szCs w:val="18"/>
                <w:lang w:eastAsia="en-GB"/>
              </w:rPr>
            </w:pPr>
            <w:r w:rsidRPr="007D36A1">
              <w:rPr>
                <w:color w:val="231F20"/>
                <w:sz w:val="18"/>
                <w:szCs w:val="18"/>
                <w:lang w:eastAsia="en-GB"/>
              </w:rPr>
              <w:t>1</w:t>
            </w:r>
            <w:r w:rsidRPr="007D36A1">
              <w:rPr>
                <w:color w:val="231F20"/>
                <w:spacing w:val="1"/>
                <w:sz w:val="18"/>
                <w:szCs w:val="18"/>
                <w:lang w:eastAsia="en-GB"/>
              </w:rPr>
              <w:t xml:space="preserve"> </w:t>
            </w:r>
            <w:r w:rsidRPr="007D36A1">
              <w:rPr>
                <w:color w:val="231F20"/>
                <w:sz w:val="18"/>
                <w:szCs w:val="18"/>
                <w:lang w:eastAsia="en-GB"/>
              </w:rPr>
              <w:t>×</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2"/>
                <w:sz w:val="18"/>
                <w:szCs w:val="18"/>
                <w:lang w:eastAsia="en-GB"/>
              </w:rPr>
              <w:t>0</w:t>
            </w:r>
            <w:r w:rsidRPr="009D1347">
              <w:rPr>
                <w:color w:val="231F20"/>
                <w:sz w:val="18"/>
                <w:vertAlign w:val="superscript"/>
                <w:lang w:eastAsia="en-GB"/>
              </w:rPr>
              <w:t>0</w:t>
            </w:r>
          </w:p>
        </w:tc>
        <w:tc>
          <w:tcPr>
            <w:tcW w:w="992" w:type="dxa"/>
            <w:shd w:val="clear" w:color="auto" w:fill="auto"/>
            <w:hideMark/>
          </w:tcPr>
          <w:p w:rsidR="00DB2D61" w:rsidRPr="007D36A1" w:rsidRDefault="00DB2D61" w:rsidP="0008475C">
            <w:pPr>
              <w:ind w:left="57" w:right="57"/>
              <w:rPr>
                <w:color w:val="231F20"/>
                <w:sz w:val="18"/>
                <w:szCs w:val="18"/>
                <w:lang w:eastAsia="en-GB"/>
              </w:rPr>
            </w:pPr>
            <w:r w:rsidRPr="007D36A1">
              <w:rPr>
                <w:color w:val="231F20"/>
                <w:sz w:val="18"/>
                <w:szCs w:val="18"/>
                <w:lang w:eastAsia="en-GB"/>
              </w:rPr>
              <w:t>1</w:t>
            </w:r>
            <w:r w:rsidRPr="007D36A1">
              <w:rPr>
                <w:color w:val="231F20"/>
                <w:spacing w:val="1"/>
                <w:sz w:val="18"/>
                <w:szCs w:val="18"/>
                <w:lang w:eastAsia="en-GB"/>
              </w:rPr>
              <w:t xml:space="preserve"> </w:t>
            </w:r>
            <w:r w:rsidRPr="007D36A1">
              <w:rPr>
                <w:color w:val="231F20"/>
                <w:sz w:val="18"/>
                <w:szCs w:val="18"/>
                <w:lang w:eastAsia="en-GB"/>
              </w:rPr>
              <w:t>×</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2"/>
                <w:sz w:val="18"/>
                <w:szCs w:val="18"/>
                <w:lang w:eastAsia="en-GB"/>
              </w:rPr>
              <w:t>0</w:t>
            </w:r>
            <w:r w:rsidRPr="009D1347">
              <w:rPr>
                <w:color w:val="231F20"/>
                <w:sz w:val="18"/>
                <w:vertAlign w:val="superscript"/>
                <w:lang w:eastAsia="en-GB"/>
              </w:rPr>
              <w:t>0</w:t>
            </w:r>
          </w:p>
        </w:tc>
        <w:tc>
          <w:tcPr>
            <w:tcW w:w="992" w:type="dxa"/>
            <w:shd w:val="clear" w:color="auto" w:fill="auto"/>
            <w:hideMark/>
          </w:tcPr>
          <w:p w:rsidR="00DB2D61" w:rsidRPr="007D36A1" w:rsidRDefault="00DB2D61" w:rsidP="0008475C">
            <w:pPr>
              <w:ind w:left="57" w:right="57"/>
              <w:jc w:val="both"/>
              <w:rPr>
                <w:color w:val="231F20"/>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10</w:t>
            </w:r>
            <w:r w:rsidRPr="009D1347">
              <w:rPr>
                <w:color w:val="231F20"/>
                <w:sz w:val="18"/>
                <w:vertAlign w:val="superscript"/>
                <w:lang w:eastAsia="en-GB"/>
              </w:rPr>
              <w:t>1</w:t>
            </w:r>
          </w:p>
        </w:tc>
        <w:tc>
          <w:tcPr>
            <w:tcW w:w="992" w:type="dxa"/>
            <w:shd w:val="clear" w:color="auto" w:fill="auto"/>
            <w:hideMark/>
          </w:tcPr>
          <w:p w:rsidR="00DB2D61" w:rsidRPr="007D36A1" w:rsidRDefault="00DB2D61" w:rsidP="0008475C">
            <w:pPr>
              <w:ind w:left="57" w:right="57" w:firstLine="205"/>
              <w:rPr>
                <w:color w:val="231F20"/>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10</w:t>
            </w:r>
            <w:r w:rsidRPr="009D1347">
              <w:rPr>
                <w:color w:val="231F20"/>
                <w:sz w:val="18"/>
                <w:vertAlign w:val="superscript"/>
                <w:lang w:eastAsia="en-GB"/>
              </w:rPr>
              <w:t>6</w:t>
            </w:r>
          </w:p>
        </w:tc>
      </w:tr>
      <w:tr w:rsidR="00DB2D61" w:rsidRPr="007D36A1" w:rsidTr="00DB2D61">
        <w:trPr>
          <w:trHeight w:hRule="exact" w:val="300"/>
        </w:trPr>
        <w:tc>
          <w:tcPr>
            <w:tcW w:w="1526" w:type="dxa"/>
            <w:shd w:val="clear" w:color="auto" w:fill="auto"/>
          </w:tcPr>
          <w:p w:rsidR="00DB2D61" w:rsidRPr="007D36A1" w:rsidRDefault="00DB2D61" w:rsidP="0008475C">
            <w:pPr>
              <w:ind w:left="57" w:right="57"/>
              <w:rPr>
                <w:color w:val="231F20"/>
                <w:sz w:val="18"/>
                <w:szCs w:val="18"/>
                <w:lang w:eastAsia="en-GB"/>
              </w:rPr>
            </w:pPr>
            <w:r w:rsidRPr="007D36A1">
              <w:rPr>
                <w:color w:val="231F20"/>
                <w:sz w:val="18"/>
                <w:szCs w:val="18"/>
                <w:lang w:eastAsia="en-GB"/>
              </w:rPr>
              <w:t>Tb-149</w:t>
            </w:r>
          </w:p>
        </w:tc>
        <w:tc>
          <w:tcPr>
            <w:tcW w:w="1060" w:type="dxa"/>
            <w:shd w:val="clear" w:color="auto" w:fill="auto"/>
          </w:tcPr>
          <w:p w:rsidR="00DB2D61" w:rsidRPr="007D36A1" w:rsidRDefault="00DB2D61" w:rsidP="0008475C">
            <w:pPr>
              <w:ind w:left="57" w:right="57"/>
              <w:rPr>
                <w:color w:val="231F20"/>
                <w:sz w:val="18"/>
                <w:szCs w:val="18"/>
                <w:lang w:eastAsia="en-GB"/>
              </w:rPr>
            </w:pPr>
            <w:r w:rsidRPr="007D36A1">
              <w:rPr>
                <w:color w:val="231F20"/>
                <w:sz w:val="18"/>
                <w:szCs w:val="18"/>
                <w:lang w:eastAsia="en-GB"/>
              </w:rPr>
              <w:t>8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9D1347">
              <w:rPr>
                <w:color w:val="231F20"/>
                <w:sz w:val="18"/>
                <w:vertAlign w:val="superscript"/>
                <w:lang w:eastAsia="en-GB"/>
              </w:rPr>
              <w:t>–1</w:t>
            </w:r>
          </w:p>
        </w:tc>
        <w:tc>
          <w:tcPr>
            <w:tcW w:w="992" w:type="dxa"/>
            <w:shd w:val="clear" w:color="auto" w:fill="auto"/>
          </w:tcPr>
          <w:p w:rsidR="00DB2D61" w:rsidRPr="007D36A1" w:rsidRDefault="00DB2D61" w:rsidP="0008475C">
            <w:pPr>
              <w:ind w:left="57" w:right="57"/>
              <w:rPr>
                <w:color w:val="231F20"/>
                <w:sz w:val="18"/>
                <w:szCs w:val="18"/>
                <w:lang w:eastAsia="en-GB"/>
              </w:rPr>
            </w:pPr>
            <w:r w:rsidRPr="007D36A1">
              <w:rPr>
                <w:color w:val="231F20"/>
                <w:sz w:val="18"/>
                <w:szCs w:val="18"/>
                <w:lang w:eastAsia="en-GB"/>
              </w:rPr>
              <w:t>8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9D1347">
              <w:rPr>
                <w:color w:val="231F20"/>
                <w:sz w:val="18"/>
                <w:vertAlign w:val="superscript"/>
                <w:lang w:eastAsia="en-GB"/>
              </w:rPr>
              <w:t>–1</w:t>
            </w:r>
          </w:p>
        </w:tc>
        <w:tc>
          <w:tcPr>
            <w:tcW w:w="992" w:type="dxa"/>
            <w:shd w:val="clear" w:color="auto" w:fill="auto"/>
          </w:tcPr>
          <w:p w:rsidR="00DB2D61" w:rsidRPr="007D36A1" w:rsidRDefault="00DB2D61" w:rsidP="0008475C">
            <w:pPr>
              <w:ind w:left="57" w:right="57"/>
              <w:jc w:val="both"/>
              <w:rPr>
                <w:color w:val="231F20"/>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9D1347">
              <w:rPr>
                <w:color w:val="231F20"/>
                <w:sz w:val="18"/>
                <w:vertAlign w:val="superscript"/>
                <w:lang w:eastAsia="en-GB"/>
              </w:rPr>
              <w:t>1</w:t>
            </w:r>
          </w:p>
        </w:tc>
        <w:tc>
          <w:tcPr>
            <w:tcW w:w="992" w:type="dxa"/>
            <w:shd w:val="clear" w:color="auto" w:fill="auto"/>
          </w:tcPr>
          <w:p w:rsidR="00DB2D61" w:rsidRPr="007D36A1" w:rsidRDefault="00DB2D61" w:rsidP="0008475C">
            <w:pPr>
              <w:ind w:left="57" w:right="57" w:firstLine="205"/>
              <w:rPr>
                <w:color w:val="231F20"/>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9D1347">
              <w:rPr>
                <w:color w:val="231F20"/>
                <w:sz w:val="18"/>
                <w:vertAlign w:val="superscript"/>
                <w:lang w:eastAsia="en-GB"/>
              </w:rPr>
              <w:t>6</w:t>
            </w:r>
          </w:p>
        </w:tc>
      </w:tr>
      <w:tr w:rsidR="00DB2D61" w:rsidRPr="007D36A1" w:rsidTr="00DB2D61">
        <w:trPr>
          <w:trHeight w:hRule="exact" w:val="288"/>
        </w:trPr>
        <w:tc>
          <w:tcPr>
            <w:tcW w:w="1526" w:type="dxa"/>
            <w:shd w:val="clear" w:color="auto" w:fill="auto"/>
          </w:tcPr>
          <w:p w:rsidR="00DB2D61" w:rsidRPr="007D36A1" w:rsidRDefault="00DB2D61" w:rsidP="0008475C">
            <w:pPr>
              <w:ind w:left="57" w:right="57"/>
              <w:rPr>
                <w:color w:val="231F20"/>
                <w:sz w:val="18"/>
                <w:szCs w:val="18"/>
                <w:lang w:eastAsia="en-GB"/>
              </w:rPr>
            </w:pPr>
            <w:r w:rsidRPr="007D36A1">
              <w:rPr>
                <w:color w:val="231F20"/>
                <w:sz w:val="18"/>
                <w:szCs w:val="18"/>
                <w:lang w:eastAsia="en-GB"/>
              </w:rPr>
              <w:t>Tb-161</w:t>
            </w:r>
          </w:p>
        </w:tc>
        <w:tc>
          <w:tcPr>
            <w:tcW w:w="1060" w:type="dxa"/>
            <w:shd w:val="clear" w:color="auto" w:fill="auto"/>
          </w:tcPr>
          <w:p w:rsidR="00DB2D61" w:rsidRPr="007D36A1" w:rsidRDefault="00DB2D61" w:rsidP="0008475C">
            <w:pPr>
              <w:ind w:left="57" w:right="57"/>
              <w:rPr>
                <w:color w:val="231F20"/>
                <w:sz w:val="18"/>
                <w:szCs w:val="18"/>
                <w:lang w:eastAsia="en-GB"/>
              </w:rPr>
            </w:pPr>
            <w:r w:rsidRPr="007D36A1">
              <w:rPr>
                <w:color w:val="231F20"/>
                <w:sz w:val="18"/>
                <w:szCs w:val="18"/>
                <w:lang w:eastAsia="en-GB"/>
              </w:rPr>
              <w:t>3 × 10</w:t>
            </w:r>
            <w:r w:rsidRPr="009D1347">
              <w:rPr>
                <w:color w:val="231F20"/>
                <w:sz w:val="18"/>
                <w:vertAlign w:val="superscript"/>
                <w:lang w:eastAsia="en-GB"/>
              </w:rPr>
              <w:t>1</w:t>
            </w:r>
          </w:p>
        </w:tc>
        <w:tc>
          <w:tcPr>
            <w:tcW w:w="992" w:type="dxa"/>
            <w:shd w:val="clear" w:color="auto" w:fill="auto"/>
          </w:tcPr>
          <w:p w:rsidR="00DB2D61" w:rsidRPr="007D36A1" w:rsidRDefault="00DB2D61" w:rsidP="0008475C">
            <w:pPr>
              <w:ind w:left="57" w:right="57"/>
              <w:rPr>
                <w:color w:val="231F20"/>
                <w:sz w:val="18"/>
                <w:szCs w:val="18"/>
                <w:lang w:eastAsia="en-GB"/>
              </w:rPr>
            </w:pPr>
            <w:r w:rsidRPr="007D36A1">
              <w:rPr>
                <w:color w:val="231F20"/>
                <w:sz w:val="18"/>
                <w:szCs w:val="18"/>
                <w:lang w:eastAsia="en-GB"/>
              </w:rPr>
              <w:t>7 × 10</w:t>
            </w:r>
            <w:r w:rsidRPr="007D36A1">
              <w:rPr>
                <w:color w:val="231F20"/>
                <w:sz w:val="18"/>
                <w:szCs w:val="18"/>
                <w:vertAlign w:val="superscript"/>
                <w:lang w:eastAsia="en-GB"/>
              </w:rPr>
              <w:t>-1</w:t>
            </w:r>
          </w:p>
        </w:tc>
        <w:tc>
          <w:tcPr>
            <w:tcW w:w="992" w:type="dxa"/>
            <w:shd w:val="clear" w:color="auto" w:fill="auto"/>
          </w:tcPr>
          <w:p w:rsidR="00DB2D61" w:rsidRPr="007D36A1" w:rsidRDefault="00DB2D61" w:rsidP="0008475C">
            <w:pPr>
              <w:ind w:left="57" w:right="57"/>
              <w:jc w:val="both"/>
              <w:rPr>
                <w:color w:val="231F20"/>
                <w:sz w:val="18"/>
                <w:szCs w:val="18"/>
                <w:lang w:eastAsia="en-GB"/>
              </w:rPr>
            </w:pPr>
            <w:r w:rsidRPr="007D36A1">
              <w:rPr>
                <w:color w:val="231F20"/>
                <w:sz w:val="18"/>
                <w:szCs w:val="18"/>
                <w:lang w:eastAsia="en-GB"/>
              </w:rPr>
              <w:t>1 × 10</w:t>
            </w:r>
            <w:r w:rsidRPr="009D1347">
              <w:rPr>
                <w:color w:val="231F20"/>
                <w:sz w:val="18"/>
                <w:vertAlign w:val="superscript"/>
                <w:lang w:eastAsia="en-GB"/>
              </w:rPr>
              <w:t>3</w:t>
            </w:r>
          </w:p>
        </w:tc>
        <w:tc>
          <w:tcPr>
            <w:tcW w:w="992" w:type="dxa"/>
            <w:shd w:val="clear" w:color="auto" w:fill="auto"/>
          </w:tcPr>
          <w:p w:rsidR="00DB2D61" w:rsidRPr="007D36A1" w:rsidRDefault="00DB2D61" w:rsidP="0008475C">
            <w:pPr>
              <w:ind w:left="57" w:right="57" w:firstLine="205"/>
              <w:rPr>
                <w:color w:val="231F20"/>
                <w:sz w:val="18"/>
                <w:szCs w:val="18"/>
                <w:lang w:eastAsia="en-GB"/>
              </w:rPr>
            </w:pPr>
            <w:r w:rsidRPr="007D36A1">
              <w:rPr>
                <w:color w:val="231F20"/>
                <w:sz w:val="18"/>
                <w:szCs w:val="18"/>
                <w:lang w:eastAsia="en-GB"/>
              </w:rPr>
              <w:t>1 × 10</w:t>
            </w:r>
            <w:r w:rsidRPr="009D1347">
              <w:rPr>
                <w:color w:val="231F20"/>
                <w:sz w:val="18"/>
                <w:vertAlign w:val="superscript"/>
                <w:lang w:eastAsia="en-GB"/>
              </w:rPr>
              <w:t>6</w:t>
            </w:r>
          </w:p>
        </w:tc>
      </w:tr>
    </w:tbl>
    <w:p w:rsidR="00DB2D61" w:rsidRPr="00640C9E" w:rsidRDefault="00DB2D61" w:rsidP="0008475C">
      <w:pPr>
        <w:pStyle w:val="SingleTxtG"/>
        <w:tabs>
          <w:tab w:val="left" w:pos="2268"/>
        </w:tabs>
        <w:spacing w:before="120"/>
        <w:ind w:firstLine="1134"/>
        <w:rPr>
          <w:szCs w:val="24"/>
        </w:rPr>
      </w:pPr>
      <w:r w:rsidRPr="00640C9E">
        <w:rPr>
          <w:szCs w:val="24"/>
          <w:lang w:val="fr-FR"/>
        </w:rPr>
        <w:lastRenderedPageBreak/>
        <w:tab/>
        <w:t xml:space="preserve">Dans </w:t>
      </w:r>
      <w:r>
        <w:rPr>
          <w:szCs w:val="24"/>
          <w:lang w:val="fr-FR"/>
        </w:rPr>
        <w:t xml:space="preserve">la note </w:t>
      </w:r>
      <w:r w:rsidRPr="00640C9E">
        <w:rPr>
          <w:szCs w:val="24"/>
          <w:lang w:val="fr-FR"/>
        </w:rPr>
        <w:t>b) du tableau, ajouter, à la fin de la phrase d</w:t>
      </w:r>
      <w:r>
        <w:rPr>
          <w:szCs w:val="24"/>
          <w:lang w:val="fr-FR"/>
        </w:rPr>
        <w:t>’</w:t>
      </w:r>
      <w:r w:rsidRPr="00640C9E">
        <w:rPr>
          <w:szCs w:val="24"/>
          <w:lang w:val="fr-FR"/>
        </w:rPr>
        <w:t xml:space="preserve">introduction </w:t>
      </w:r>
      <w:r w:rsidR="009551AB">
        <w:rPr>
          <w:szCs w:val="24"/>
          <w:lang w:val="fr-FR"/>
        </w:rPr>
        <w:t>«</w:t>
      </w:r>
      <w:r w:rsidR="00CA4E81">
        <w:rPr>
          <w:szCs w:val="24"/>
          <w:lang w:val="fr-FR"/>
        </w:rPr>
        <w:t> </w:t>
      </w:r>
      <w:r w:rsidRPr="00640C9E">
        <w:rPr>
          <w:szCs w:val="24"/>
          <w:lang w:val="fr-FR"/>
        </w:rPr>
        <w:t>(l</w:t>
      </w:r>
      <w:r>
        <w:rPr>
          <w:szCs w:val="24"/>
          <w:lang w:val="fr-FR"/>
        </w:rPr>
        <w:t>’</w:t>
      </w:r>
      <w:r w:rsidRPr="00640C9E">
        <w:rPr>
          <w:szCs w:val="24"/>
          <w:lang w:val="fr-FR"/>
        </w:rPr>
        <w:t>activité à prendre en considération est celle du père nucléaire uniquement)</w:t>
      </w:r>
      <w:r w:rsidR="0008475C">
        <w:rPr>
          <w:szCs w:val="24"/>
          <w:lang w:val="fr-FR"/>
        </w:rPr>
        <w:t> </w:t>
      </w:r>
      <w:r w:rsidR="00CA4E81">
        <w:rPr>
          <w:szCs w:val="24"/>
          <w:lang w:val="fr-FR"/>
        </w:rPr>
        <w:t>»</w:t>
      </w:r>
      <w:r w:rsidRPr="00640C9E">
        <w:rPr>
          <w:szCs w:val="24"/>
          <w:lang w:val="fr-FR"/>
        </w:rPr>
        <w:t xml:space="preserve">. Après </w:t>
      </w:r>
      <w:r w:rsidR="009551AB">
        <w:rPr>
          <w:szCs w:val="24"/>
          <w:lang w:val="fr-FR"/>
        </w:rPr>
        <w:t>«</w:t>
      </w:r>
      <w:r w:rsidR="00CA4E81">
        <w:rPr>
          <w:szCs w:val="24"/>
          <w:lang w:val="fr-FR"/>
        </w:rPr>
        <w:t> </w:t>
      </w:r>
      <w:r w:rsidRPr="00640C9E">
        <w:rPr>
          <w:szCs w:val="24"/>
          <w:lang w:val="fr-FR"/>
        </w:rPr>
        <w:t>Th-</w:t>
      </w:r>
      <w:proofErr w:type="spellStart"/>
      <w:r w:rsidRPr="00640C9E">
        <w:rPr>
          <w:szCs w:val="24"/>
          <w:lang w:val="fr-FR"/>
        </w:rPr>
        <w:t>nat</w:t>
      </w:r>
      <w:proofErr w:type="spellEnd"/>
      <w:r w:rsidR="0008475C">
        <w:rPr>
          <w:szCs w:val="24"/>
          <w:lang w:val="fr-FR"/>
        </w:rPr>
        <w:t> </w:t>
      </w:r>
      <w:r w:rsidR="00CA4E81">
        <w:rPr>
          <w:szCs w:val="24"/>
          <w:lang w:val="fr-FR"/>
        </w:rPr>
        <w:t>»</w:t>
      </w:r>
      <w:r w:rsidRPr="00640C9E">
        <w:rPr>
          <w:szCs w:val="24"/>
          <w:lang w:val="fr-FR"/>
        </w:rPr>
        <w:t xml:space="preserve"> et </w:t>
      </w:r>
      <w:r w:rsidR="009551AB">
        <w:rPr>
          <w:szCs w:val="24"/>
          <w:lang w:val="fr-FR"/>
        </w:rPr>
        <w:t>«</w:t>
      </w:r>
      <w:r w:rsidR="00CA4E81">
        <w:rPr>
          <w:szCs w:val="24"/>
          <w:lang w:val="fr-FR"/>
        </w:rPr>
        <w:t> </w:t>
      </w:r>
      <w:r w:rsidRPr="00640C9E">
        <w:rPr>
          <w:szCs w:val="24"/>
          <w:lang w:val="fr-FR"/>
        </w:rPr>
        <w:t>U-</w:t>
      </w:r>
      <w:proofErr w:type="spellStart"/>
      <w:r w:rsidRPr="00640C9E">
        <w:rPr>
          <w:szCs w:val="24"/>
          <w:lang w:val="fr-FR"/>
        </w:rPr>
        <w:t>nat</w:t>
      </w:r>
      <w:proofErr w:type="spellEnd"/>
      <w:r w:rsidR="0008475C">
        <w:rPr>
          <w:szCs w:val="24"/>
          <w:lang w:val="fr-FR"/>
        </w:rPr>
        <w:t> </w:t>
      </w:r>
      <w:r w:rsidR="00CA4E81">
        <w:rPr>
          <w:szCs w:val="24"/>
          <w:lang w:val="fr-FR"/>
        </w:rPr>
        <w:t>»</w:t>
      </w:r>
      <w:r w:rsidRPr="00640C9E">
        <w:rPr>
          <w:szCs w:val="24"/>
          <w:lang w:val="fr-FR"/>
        </w:rPr>
        <w:t>, insérer un appel de note de bas de page</w:t>
      </w:r>
      <w:r w:rsidR="0008475C">
        <w:rPr>
          <w:szCs w:val="24"/>
          <w:lang w:val="fr-FR"/>
        </w:rPr>
        <w:t>*. La note de bas de page</w:t>
      </w:r>
      <w:r w:rsidRPr="00640C9E">
        <w:rPr>
          <w:szCs w:val="24"/>
          <w:lang w:val="fr-FR"/>
        </w:rPr>
        <w:t>* se lit comme suit</w:t>
      </w:r>
      <w:r>
        <w:rPr>
          <w:szCs w:val="24"/>
          <w:lang w:val="fr-FR"/>
        </w:rPr>
        <w:t> :</w:t>
      </w:r>
      <w:r w:rsidRPr="00640C9E">
        <w:rPr>
          <w:szCs w:val="24"/>
          <w:lang w:val="fr-FR"/>
        </w:rPr>
        <w:t xml:space="preserve"> </w:t>
      </w:r>
      <w:r w:rsidR="009551AB">
        <w:rPr>
          <w:szCs w:val="24"/>
          <w:lang w:val="fr-FR"/>
        </w:rPr>
        <w:t>«</w:t>
      </w:r>
      <w:r w:rsidR="00CA4E81">
        <w:rPr>
          <w:szCs w:val="24"/>
          <w:lang w:val="fr-FR"/>
        </w:rPr>
        <w:t> </w:t>
      </w:r>
      <w:r w:rsidR="0008475C">
        <w:rPr>
          <w:szCs w:val="24"/>
          <w:lang w:val="fr-FR"/>
        </w:rPr>
        <w:t>*</w:t>
      </w:r>
      <w:r w:rsidRPr="00640C9E">
        <w:rPr>
          <w:szCs w:val="24"/>
          <w:lang w:val="fr-FR"/>
        </w:rPr>
        <w:t>Dans le cas du Th-naturel, le père nucléaire est Th-232</w:t>
      </w:r>
      <w:r>
        <w:rPr>
          <w:szCs w:val="24"/>
          <w:lang w:val="fr-FR"/>
        </w:rPr>
        <w:t> ;</w:t>
      </w:r>
      <w:r w:rsidRPr="00640C9E">
        <w:rPr>
          <w:szCs w:val="24"/>
          <w:lang w:val="fr-FR"/>
        </w:rPr>
        <w:t xml:space="preserve"> dans le cas de l</w:t>
      </w:r>
      <w:r>
        <w:rPr>
          <w:szCs w:val="24"/>
          <w:lang w:val="fr-FR"/>
        </w:rPr>
        <w:t>’</w:t>
      </w:r>
      <w:r w:rsidRPr="00640C9E">
        <w:rPr>
          <w:szCs w:val="24"/>
          <w:lang w:val="fr-FR"/>
        </w:rPr>
        <w:t>U-naturel, le père nucléaire est U-238.</w:t>
      </w:r>
      <w:r w:rsidR="0008475C">
        <w:rPr>
          <w:szCs w:val="24"/>
          <w:lang w:val="fr-FR"/>
        </w:rPr>
        <w:t> </w:t>
      </w:r>
      <w:r w:rsidR="00CA4E81">
        <w:rPr>
          <w:szCs w:val="24"/>
          <w:lang w:val="fr-FR"/>
        </w:rPr>
        <w:t>»</w:t>
      </w:r>
      <w:r w:rsidRPr="00640C9E">
        <w:rPr>
          <w:szCs w:val="24"/>
          <w:lang w:val="fr-FR"/>
        </w:rPr>
        <w:t>.</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405]</w:t>
      </w:r>
    </w:p>
    <w:p w:rsidR="00DB2D61" w:rsidRPr="00640C9E" w:rsidRDefault="00DB2D61" w:rsidP="00DB2D61">
      <w:pPr>
        <w:pStyle w:val="SingleTxtG"/>
        <w:tabs>
          <w:tab w:val="left" w:pos="2268"/>
        </w:tabs>
        <w:rPr>
          <w:szCs w:val="24"/>
        </w:rPr>
      </w:pPr>
      <w:r w:rsidRPr="00640C9E">
        <w:rPr>
          <w:szCs w:val="24"/>
          <w:lang w:val="fr-FR"/>
        </w:rPr>
        <w:t>2.7.2.3.1.2</w:t>
      </w:r>
      <w:r w:rsidRPr="00640C9E">
        <w:rPr>
          <w:szCs w:val="24"/>
          <w:lang w:val="fr-FR"/>
        </w:rPr>
        <w:tab/>
        <w:t>À l</w:t>
      </w:r>
      <w:r>
        <w:rPr>
          <w:szCs w:val="24"/>
          <w:lang w:val="fr-FR"/>
        </w:rPr>
        <w:t>’</w:t>
      </w:r>
      <w:r w:rsidRPr="00640C9E">
        <w:rPr>
          <w:szCs w:val="24"/>
          <w:lang w:val="fr-FR"/>
        </w:rPr>
        <w:t xml:space="preserve">alinéa c), supprimer </w:t>
      </w:r>
      <w:r w:rsidR="009551AB">
        <w:rPr>
          <w:szCs w:val="24"/>
          <w:lang w:val="fr-FR"/>
        </w:rPr>
        <w:t>«</w:t>
      </w:r>
      <w:r w:rsidR="00CA4E81">
        <w:rPr>
          <w:szCs w:val="24"/>
          <w:lang w:val="fr-FR"/>
        </w:rPr>
        <w:t> </w:t>
      </w:r>
      <w:r w:rsidRPr="00640C9E">
        <w:rPr>
          <w:szCs w:val="24"/>
          <w:lang w:val="fr-FR"/>
        </w:rPr>
        <w:t>satisfaisant aux prescriptions du 2.7.2.3.1.3,</w:t>
      </w:r>
      <w:r w:rsidR="0008475C">
        <w:rPr>
          <w:szCs w:val="24"/>
          <w:lang w:val="fr-FR"/>
        </w:rPr>
        <w:t> </w:t>
      </w:r>
      <w:r w:rsidR="00CA4E81">
        <w:rPr>
          <w:szCs w:val="24"/>
          <w:lang w:val="fr-FR"/>
        </w:rPr>
        <w:t>»</w:t>
      </w:r>
      <w:r w:rsidRPr="00640C9E">
        <w:rPr>
          <w:szCs w:val="24"/>
          <w:lang w:val="fr-FR"/>
        </w:rPr>
        <w:t>. Supprimer le point i) de l</w:t>
      </w:r>
      <w:r>
        <w:rPr>
          <w:szCs w:val="24"/>
          <w:lang w:val="fr-FR"/>
        </w:rPr>
        <w:t>’</w:t>
      </w:r>
      <w:r w:rsidRPr="00640C9E">
        <w:rPr>
          <w:szCs w:val="24"/>
          <w:lang w:val="fr-FR"/>
        </w:rPr>
        <w:t xml:space="preserve">alinéa c) et donner </w:t>
      </w:r>
      <w:proofErr w:type="gramStart"/>
      <w:r w:rsidRPr="00640C9E">
        <w:rPr>
          <w:szCs w:val="24"/>
          <w:lang w:val="fr-FR"/>
        </w:rPr>
        <w:t>le numéro ii</w:t>
      </w:r>
      <w:proofErr w:type="gramEnd"/>
      <w:r w:rsidRPr="00640C9E">
        <w:rPr>
          <w:szCs w:val="24"/>
          <w:lang w:val="fr-FR"/>
        </w:rPr>
        <w:t xml:space="preserve"> au point iii). </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409]</w:t>
      </w:r>
    </w:p>
    <w:p w:rsidR="00DB2D61" w:rsidRPr="00640C9E" w:rsidRDefault="00DB2D61" w:rsidP="00DB2D61">
      <w:pPr>
        <w:pStyle w:val="SingleTxtG"/>
        <w:tabs>
          <w:tab w:val="left" w:pos="2268"/>
        </w:tabs>
        <w:rPr>
          <w:szCs w:val="24"/>
        </w:rPr>
      </w:pPr>
      <w:r w:rsidRPr="00640C9E">
        <w:rPr>
          <w:szCs w:val="24"/>
          <w:lang w:val="fr-FR"/>
        </w:rPr>
        <w:t>2.7.2</w:t>
      </w:r>
      <w:r>
        <w:rPr>
          <w:szCs w:val="24"/>
          <w:lang w:val="fr-FR"/>
        </w:rPr>
        <w:t>.3.1.3</w:t>
      </w:r>
      <w:r>
        <w:rPr>
          <w:szCs w:val="24"/>
          <w:lang w:val="fr-FR"/>
        </w:rPr>
        <w:tab/>
        <w:t xml:space="preserve">Supprimer, et ajouter </w:t>
      </w:r>
      <w:r w:rsidR="009551AB">
        <w:rPr>
          <w:szCs w:val="24"/>
          <w:lang w:val="fr-FR"/>
        </w:rPr>
        <w:t>«</w:t>
      </w:r>
      <w:r w:rsidR="00CA4E81">
        <w:rPr>
          <w:szCs w:val="24"/>
          <w:lang w:val="fr-FR"/>
        </w:rPr>
        <w:t> </w:t>
      </w:r>
      <w:r w:rsidRPr="00640C9E">
        <w:rPr>
          <w:szCs w:val="24"/>
          <w:lang w:val="fr-FR"/>
        </w:rPr>
        <w:t xml:space="preserve">2.7.2.3.1.3 </w:t>
      </w:r>
      <w:r w:rsidRPr="00640C9E">
        <w:rPr>
          <w:szCs w:val="24"/>
          <w:lang w:val="fr-FR"/>
        </w:rPr>
        <w:tab/>
      </w:r>
      <w:r w:rsidRPr="00640C9E">
        <w:rPr>
          <w:i/>
          <w:iCs/>
          <w:szCs w:val="24"/>
          <w:lang w:val="fr-FR"/>
        </w:rPr>
        <w:t>Supprimé</w:t>
      </w:r>
      <w:r w:rsidR="0008475C">
        <w:rPr>
          <w:szCs w:val="24"/>
          <w:lang w:val="fr-FR"/>
        </w:rPr>
        <w:t> </w:t>
      </w:r>
      <w:r w:rsidR="00CA4E81">
        <w:rPr>
          <w:szCs w:val="24"/>
          <w:lang w:val="fr-FR"/>
        </w:rPr>
        <w:t>»</w:t>
      </w:r>
      <w:r w:rsidRPr="00640C9E">
        <w:rPr>
          <w:szCs w:val="24"/>
          <w:lang w:val="fr-FR"/>
        </w:rPr>
        <w:t>.</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601]</w:t>
      </w:r>
    </w:p>
    <w:p w:rsidR="00DB2D61" w:rsidRPr="00640C9E" w:rsidRDefault="00DB2D61" w:rsidP="00DB2D61">
      <w:pPr>
        <w:pStyle w:val="SingleTxtG"/>
        <w:tabs>
          <w:tab w:val="left" w:pos="2268"/>
        </w:tabs>
        <w:rPr>
          <w:szCs w:val="24"/>
        </w:rPr>
      </w:pPr>
      <w:r w:rsidRPr="00640C9E">
        <w:rPr>
          <w:szCs w:val="24"/>
          <w:lang w:val="fr-FR"/>
        </w:rPr>
        <w:t>2.7.2.3.2</w:t>
      </w:r>
      <w:r w:rsidRPr="00640C9E">
        <w:rPr>
          <w:szCs w:val="24"/>
          <w:lang w:val="fr-FR"/>
        </w:rPr>
        <w:tab/>
        <w:t>Dans la phrase d</w:t>
      </w:r>
      <w:r>
        <w:rPr>
          <w:szCs w:val="24"/>
          <w:lang w:val="fr-FR"/>
        </w:rPr>
        <w:t>’</w:t>
      </w:r>
      <w:r w:rsidRPr="00640C9E">
        <w:rPr>
          <w:szCs w:val="24"/>
          <w:lang w:val="fr-FR"/>
        </w:rPr>
        <w:t>introduction précédant l</w:t>
      </w:r>
      <w:r>
        <w:rPr>
          <w:szCs w:val="24"/>
          <w:lang w:val="fr-FR"/>
        </w:rPr>
        <w:t>’</w:t>
      </w:r>
      <w:r w:rsidRPr="00640C9E">
        <w:rPr>
          <w:szCs w:val="24"/>
          <w:lang w:val="fr-FR"/>
        </w:rPr>
        <w:t xml:space="preserve">alinéa a), remplacer </w:t>
      </w:r>
      <w:r w:rsidR="009551AB">
        <w:rPr>
          <w:szCs w:val="24"/>
          <w:lang w:val="fr-FR"/>
        </w:rPr>
        <w:t>«</w:t>
      </w:r>
      <w:r w:rsidR="00CA4E81">
        <w:rPr>
          <w:szCs w:val="24"/>
          <w:lang w:val="fr-FR"/>
        </w:rPr>
        <w:t> </w:t>
      </w:r>
      <w:r w:rsidRPr="00640C9E">
        <w:rPr>
          <w:szCs w:val="24"/>
          <w:lang w:val="fr-FR"/>
        </w:rPr>
        <w:t>deux</w:t>
      </w:r>
      <w:r w:rsidR="0008475C">
        <w:rPr>
          <w:szCs w:val="24"/>
          <w:lang w:val="fr-FR"/>
        </w:rPr>
        <w:t> </w:t>
      </w:r>
      <w:r w:rsidR="00CA4E81">
        <w:rPr>
          <w:szCs w:val="24"/>
          <w:lang w:val="fr-FR"/>
        </w:rPr>
        <w:t>»</w:t>
      </w:r>
      <w:r w:rsidRPr="00640C9E">
        <w:rPr>
          <w:szCs w:val="24"/>
          <w:lang w:val="fr-FR"/>
        </w:rPr>
        <w:t xml:space="preserve"> par </w:t>
      </w:r>
      <w:r w:rsidR="009551AB">
        <w:rPr>
          <w:szCs w:val="24"/>
          <w:lang w:val="fr-FR"/>
        </w:rPr>
        <w:t>«</w:t>
      </w:r>
      <w:r w:rsidR="00CA4E81">
        <w:rPr>
          <w:szCs w:val="24"/>
          <w:lang w:val="fr-FR"/>
        </w:rPr>
        <w:t> </w:t>
      </w:r>
      <w:r w:rsidRPr="00640C9E">
        <w:rPr>
          <w:szCs w:val="24"/>
          <w:lang w:val="fr-FR"/>
        </w:rPr>
        <w:t>trois</w:t>
      </w:r>
      <w:r w:rsidR="0008475C">
        <w:rPr>
          <w:szCs w:val="24"/>
          <w:lang w:val="fr-FR"/>
        </w:rPr>
        <w:t> </w:t>
      </w:r>
      <w:r w:rsidR="00CA4E81">
        <w:rPr>
          <w:szCs w:val="24"/>
          <w:lang w:val="fr-FR"/>
        </w:rPr>
        <w:t>»</w:t>
      </w:r>
      <w:r w:rsidRPr="00640C9E">
        <w:rPr>
          <w:szCs w:val="24"/>
          <w:lang w:val="fr-FR"/>
        </w:rPr>
        <w:t>. Ajouter un nouvel alinéa c), comme suit</w:t>
      </w:r>
      <w:r>
        <w:rPr>
          <w:szCs w:val="24"/>
          <w:lang w:val="fr-FR"/>
        </w:rPr>
        <w:t> :</w:t>
      </w:r>
    </w:p>
    <w:p w:rsidR="00DB2D61" w:rsidRPr="00640C9E" w:rsidRDefault="009551AB" w:rsidP="00DB2D61">
      <w:pPr>
        <w:pStyle w:val="SingleTxtG"/>
        <w:tabs>
          <w:tab w:val="left" w:pos="2268"/>
        </w:tabs>
        <w:rPr>
          <w:szCs w:val="24"/>
        </w:rPr>
      </w:pPr>
      <w:r>
        <w:rPr>
          <w:szCs w:val="24"/>
          <w:lang w:val="fr-FR"/>
        </w:rPr>
        <w:t>«</w:t>
      </w:r>
      <w:r w:rsidR="00CA4E81">
        <w:rPr>
          <w:szCs w:val="24"/>
          <w:lang w:val="fr-FR"/>
        </w:rPr>
        <w:t> </w:t>
      </w:r>
      <w:proofErr w:type="gramStart"/>
      <w:r w:rsidR="00DB2D61" w:rsidRPr="00640C9E">
        <w:rPr>
          <w:szCs w:val="24"/>
          <w:lang w:val="fr-FR"/>
        </w:rPr>
        <w:t>c</w:t>
      </w:r>
      <w:proofErr w:type="gramEnd"/>
      <w:r w:rsidR="00DB2D61" w:rsidRPr="00640C9E">
        <w:rPr>
          <w:szCs w:val="24"/>
          <w:lang w:val="fr-FR"/>
        </w:rPr>
        <w:t>)</w:t>
      </w:r>
      <w:r w:rsidR="00DB2D61" w:rsidRPr="00640C9E">
        <w:rPr>
          <w:szCs w:val="24"/>
          <w:lang w:val="fr-FR"/>
        </w:rPr>
        <w:tab/>
        <w:t>SCO-III</w:t>
      </w:r>
      <w:r w:rsidR="00DB2D61">
        <w:rPr>
          <w:szCs w:val="24"/>
          <w:lang w:val="fr-FR"/>
        </w:rPr>
        <w:t> :</w:t>
      </w:r>
      <w:r w:rsidR="00DB2D61" w:rsidRPr="00640C9E">
        <w:rPr>
          <w:szCs w:val="24"/>
          <w:lang w:val="fr-FR"/>
        </w:rPr>
        <w:t xml:space="preserve"> Objet volumineux solide qui, en raison de sa taille, ne peut être transporté dans un type d</w:t>
      </w:r>
      <w:r w:rsidR="00DB2D61">
        <w:rPr>
          <w:szCs w:val="24"/>
          <w:lang w:val="fr-FR"/>
        </w:rPr>
        <w:t>’</w:t>
      </w:r>
      <w:r w:rsidR="00DB2D61" w:rsidRPr="00640C9E">
        <w:rPr>
          <w:szCs w:val="24"/>
          <w:lang w:val="fr-FR"/>
        </w:rPr>
        <w:t>emballage décrit dans le présent Règlement et dont</w:t>
      </w:r>
      <w:r w:rsidR="00DB2D61">
        <w:rPr>
          <w:szCs w:val="24"/>
          <w:lang w:val="fr-FR"/>
        </w:rPr>
        <w:t> :</w:t>
      </w:r>
    </w:p>
    <w:p w:rsidR="00DB2D61" w:rsidRPr="00640C9E" w:rsidRDefault="00DB2D61" w:rsidP="00DB2D61">
      <w:pPr>
        <w:pStyle w:val="SingleTxtG"/>
        <w:tabs>
          <w:tab w:val="left" w:pos="2268"/>
        </w:tabs>
        <w:ind w:left="2268"/>
        <w:rPr>
          <w:szCs w:val="24"/>
        </w:rPr>
      </w:pPr>
      <w:r w:rsidRPr="00640C9E">
        <w:rPr>
          <w:szCs w:val="24"/>
          <w:lang w:val="fr-FR"/>
        </w:rPr>
        <w:t>i)</w:t>
      </w:r>
      <w:r w:rsidRPr="00640C9E">
        <w:rPr>
          <w:szCs w:val="24"/>
          <w:lang w:val="fr-FR"/>
        </w:rPr>
        <w:tab/>
        <w:t>Toutes les ouvertures sont scellées pour éviter le rejet de matières radioactives dans les conditions définies à l</w:t>
      </w:r>
      <w:r>
        <w:rPr>
          <w:szCs w:val="24"/>
          <w:lang w:val="fr-FR"/>
        </w:rPr>
        <w:t>’</w:t>
      </w:r>
      <w:r w:rsidR="0008475C">
        <w:rPr>
          <w:szCs w:val="24"/>
          <w:lang w:val="fr-FR"/>
        </w:rPr>
        <w:t>alinéa e) du 4.1.9.2.4 ;</w:t>
      </w:r>
    </w:p>
    <w:p w:rsidR="00DB2D61" w:rsidRPr="00640C9E" w:rsidRDefault="0008475C" w:rsidP="00DB2D61">
      <w:pPr>
        <w:pStyle w:val="SingleTxtG"/>
        <w:tabs>
          <w:tab w:val="left" w:pos="2268"/>
        </w:tabs>
        <w:ind w:left="2268"/>
        <w:rPr>
          <w:szCs w:val="24"/>
        </w:rPr>
      </w:pPr>
      <w:r>
        <w:rPr>
          <w:szCs w:val="24"/>
          <w:lang w:val="fr-FR"/>
        </w:rPr>
        <w:t>ii)</w:t>
      </w:r>
      <w:r w:rsidR="00DB2D61" w:rsidRPr="00640C9E">
        <w:rPr>
          <w:szCs w:val="24"/>
          <w:lang w:val="fr-FR"/>
        </w:rPr>
        <w:tab/>
        <w:t>L</w:t>
      </w:r>
      <w:r w:rsidR="00DB2D61">
        <w:rPr>
          <w:szCs w:val="24"/>
          <w:lang w:val="fr-FR"/>
        </w:rPr>
        <w:t>’</w:t>
      </w:r>
      <w:r w:rsidR="00DB2D61" w:rsidRPr="00640C9E">
        <w:rPr>
          <w:szCs w:val="24"/>
          <w:lang w:val="fr-FR"/>
        </w:rPr>
        <w:t>intérieur est aussi sec que possible</w:t>
      </w:r>
      <w:r w:rsidR="00DB2D61">
        <w:rPr>
          <w:szCs w:val="24"/>
          <w:lang w:val="fr-FR"/>
        </w:rPr>
        <w:t> ;</w:t>
      </w:r>
    </w:p>
    <w:p w:rsidR="00DB2D61" w:rsidRPr="00640C9E" w:rsidRDefault="00DB2D61" w:rsidP="00DB2D61">
      <w:pPr>
        <w:pStyle w:val="SingleTxtG"/>
        <w:tabs>
          <w:tab w:val="left" w:pos="2268"/>
        </w:tabs>
        <w:ind w:left="2268"/>
        <w:rPr>
          <w:szCs w:val="24"/>
        </w:rPr>
      </w:pPr>
      <w:r w:rsidRPr="00640C9E">
        <w:rPr>
          <w:szCs w:val="24"/>
          <w:lang w:val="fr-FR"/>
        </w:rPr>
        <w:t>iii)</w:t>
      </w:r>
      <w:r w:rsidRPr="00640C9E">
        <w:rPr>
          <w:szCs w:val="24"/>
          <w:lang w:val="fr-FR"/>
        </w:rPr>
        <w:tab/>
        <w:t>La contamination non fixée sur les surfaces externes ne dépasse pas les limites spécifiées au 4.1.9.1.2.</w:t>
      </w:r>
    </w:p>
    <w:p w:rsidR="00DB2D61" w:rsidRPr="00640C9E" w:rsidRDefault="00DB2D61" w:rsidP="0008475C">
      <w:pPr>
        <w:pStyle w:val="SingleTxtG"/>
        <w:tabs>
          <w:tab w:val="left" w:pos="2268"/>
        </w:tabs>
        <w:ind w:firstLine="1134"/>
        <w:rPr>
          <w:szCs w:val="24"/>
        </w:rPr>
      </w:pPr>
      <w:r w:rsidRPr="00640C9E">
        <w:rPr>
          <w:szCs w:val="24"/>
          <w:lang w:val="fr-FR"/>
        </w:rPr>
        <w:tab/>
        <w:t>Pour la surface inaccessible, la moyenne de la contamination non fixée et de la contamination fixée sur 300</w:t>
      </w:r>
      <w:r w:rsidR="0008475C">
        <w:rPr>
          <w:szCs w:val="24"/>
          <w:lang w:val="fr-FR"/>
        </w:rPr>
        <w:t> </w:t>
      </w:r>
      <w:r w:rsidRPr="00640C9E">
        <w:rPr>
          <w:szCs w:val="24"/>
          <w:lang w:val="fr-FR"/>
        </w:rPr>
        <w:t>cm</w:t>
      </w:r>
      <w:r w:rsidRPr="00640C9E">
        <w:rPr>
          <w:szCs w:val="24"/>
          <w:vertAlign w:val="superscript"/>
          <w:lang w:val="fr-FR"/>
        </w:rPr>
        <w:t>2</w:t>
      </w:r>
      <w:r>
        <w:rPr>
          <w:szCs w:val="24"/>
          <w:lang w:val="fr-FR"/>
        </w:rPr>
        <w:t xml:space="preserve"> </w:t>
      </w:r>
      <w:r w:rsidRPr="00640C9E">
        <w:rPr>
          <w:szCs w:val="24"/>
          <w:lang w:val="fr-FR"/>
        </w:rPr>
        <w:t>ne dépasse pas 8</w:t>
      </w:r>
      <w:r w:rsidR="0008475C">
        <w:rPr>
          <w:szCs w:val="24"/>
          <w:lang w:val="fr-FR"/>
        </w:rPr>
        <w:t> </w:t>
      </w:r>
      <w:r w:rsidRPr="00640C9E">
        <w:rPr>
          <w:szCs w:val="24"/>
          <w:lang w:val="fr-FR"/>
        </w:rPr>
        <w:t>×</w:t>
      </w:r>
      <w:r w:rsidR="0008475C">
        <w:rPr>
          <w:szCs w:val="24"/>
          <w:lang w:val="fr-FR"/>
        </w:rPr>
        <w:t> </w:t>
      </w:r>
      <w:r w:rsidRPr="00640C9E">
        <w:rPr>
          <w:szCs w:val="24"/>
          <w:lang w:val="fr-FR"/>
        </w:rPr>
        <w:t>10</w:t>
      </w:r>
      <w:r w:rsidRPr="002C586B">
        <w:rPr>
          <w:szCs w:val="24"/>
          <w:vertAlign w:val="superscript"/>
          <w:lang w:val="fr-FR"/>
        </w:rPr>
        <w:t>5</w:t>
      </w:r>
      <w:r w:rsidR="0008475C">
        <w:rPr>
          <w:szCs w:val="24"/>
          <w:lang w:val="fr-FR"/>
        </w:rPr>
        <w:t> </w:t>
      </w:r>
      <w:r w:rsidRPr="00640C9E">
        <w:rPr>
          <w:szCs w:val="24"/>
          <w:lang w:val="fr-FR"/>
        </w:rPr>
        <w:t>Bq/cm</w:t>
      </w:r>
      <w:r w:rsidRPr="00640C9E">
        <w:rPr>
          <w:szCs w:val="24"/>
          <w:vertAlign w:val="superscript"/>
          <w:lang w:val="fr-FR"/>
        </w:rPr>
        <w:t>2</w:t>
      </w:r>
      <w:r w:rsidRPr="00640C9E">
        <w:rPr>
          <w:szCs w:val="24"/>
          <w:lang w:val="fr-FR"/>
        </w:rPr>
        <w:t xml:space="preserve"> pour les émetteurs bêta et gamma et les émetteurs alpha de faible toxicité ou 8</w:t>
      </w:r>
      <w:r w:rsidR="0008475C">
        <w:rPr>
          <w:szCs w:val="24"/>
          <w:lang w:val="fr-FR"/>
        </w:rPr>
        <w:t> </w:t>
      </w:r>
      <w:r w:rsidRPr="00640C9E">
        <w:rPr>
          <w:szCs w:val="24"/>
          <w:lang w:val="fr-FR"/>
        </w:rPr>
        <w:t>×</w:t>
      </w:r>
      <w:r w:rsidR="0008475C">
        <w:rPr>
          <w:szCs w:val="24"/>
          <w:lang w:val="fr-FR"/>
        </w:rPr>
        <w:t> </w:t>
      </w:r>
      <w:r w:rsidRPr="00640C9E">
        <w:rPr>
          <w:szCs w:val="24"/>
          <w:lang w:val="fr-FR"/>
        </w:rPr>
        <w:t>10</w:t>
      </w:r>
      <w:r w:rsidRPr="002C586B">
        <w:rPr>
          <w:szCs w:val="24"/>
          <w:vertAlign w:val="superscript"/>
          <w:lang w:val="fr-FR"/>
        </w:rPr>
        <w:t>4</w:t>
      </w:r>
      <w:r w:rsidR="0008475C">
        <w:rPr>
          <w:szCs w:val="24"/>
          <w:lang w:val="fr-FR"/>
        </w:rPr>
        <w:t> </w:t>
      </w:r>
      <w:r w:rsidRPr="00640C9E">
        <w:rPr>
          <w:szCs w:val="24"/>
          <w:lang w:val="fr-FR"/>
        </w:rPr>
        <w:t>Bq/cm</w:t>
      </w:r>
      <w:r w:rsidRPr="00640C9E">
        <w:rPr>
          <w:szCs w:val="24"/>
          <w:vertAlign w:val="superscript"/>
          <w:lang w:val="fr-FR"/>
        </w:rPr>
        <w:t>2</w:t>
      </w:r>
      <w:r w:rsidRPr="00640C9E">
        <w:rPr>
          <w:szCs w:val="24"/>
          <w:lang w:val="fr-FR"/>
        </w:rPr>
        <w:t xml:space="preserve"> pour tous les autres émetteurs alpha.</w:t>
      </w:r>
      <w:r w:rsidR="0008475C">
        <w:rPr>
          <w:szCs w:val="24"/>
          <w:lang w:val="fr-FR"/>
        </w:rPr>
        <w:t> </w:t>
      </w:r>
      <w:r w:rsidR="00CA4E81">
        <w:rPr>
          <w:szCs w:val="24"/>
          <w:lang w:val="fr-FR"/>
        </w:rPr>
        <w:t>»</w:t>
      </w:r>
      <w:r w:rsidRPr="00640C9E">
        <w:rPr>
          <w:szCs w:val="24"/>
          <w:lang w:val="fr-FR"/>
        </w:rPr>
        <w:t>.</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413]</w:t>
      </w:r>
    </w:p>
    <w:p w:rsidR="00DB2D61" w:rsidRPr="00640C9E" w:rsidRDefault="00DB2D61" w:rsidP="00DB2D61">
      <w:pPr>
        <w:pStyle w:val="SingleTxtG"/>
        <w:tabs>
          <w:tab w:val="left" w:pos="2552"/>
        </w:tabs>
        <w:rPr>
          <w:szCs w:val="24"/>
        </w:rPr>
      </w:pPr>
      <w:r w:rsidRPr="00640C9E">
        <w:rPr>
          <w:szCs w:val="24"/>
          <w:lang w:val="fr-FR"/>
        </w:rPr>
        <w:t>2.7.2.3.3.5 b)</w:t>
      </w:r>
      <w:r w:rsidRPr="00640C9E">
        <w:rPr>
          <w:szCs w:val="24"/>
          <w:lang w:val="fr-FR"/>
        </w:rPr>
        <w:tab/>
        <w:t xml:space="preserve">Dans la version en langue anglaise, après </w:t>
      </w:r>
      <w:r w:rsidR="009551AB">
        <w:rPr>
          <w:szCs w:val="24"/>
          <w:lang w:val="fr-FR"/>
        </w:rPr>
        <w:t>«</w:t>
      </w:r>
      <w:r w:rsidR="00CA4E81">
        <w:rPr>
          <w:szCs w:val="24"/>
          <w:lang w:val="fr-FR"/>
        </w:rPr>
        <w:t> </w:t>
      </w:r>
      <w:r w:rsidRPr="00640C9E">
        <w:rPr>
          <w:szCs w:val="24"/>
          <w:lang w:val="fr-FR"/>
        </w:rPr>
        <w:t>a free drop of 1.4</w:t>
      </w:r>
      <w:r w:rsidR="0008475C">
        <w:rPr>
          <w:szCs w:val="24"/>
          <w:lang w:val="fr-FR"/>
        </w:rPr>
        <w:t> </w:t>
      </w:r>
      <w:r w:rsidRPr="00640C9E">
        <w:rPr>
          <w:szCs w:val="24"/>
          <w:lang w:val="fr-FR"/>
        </w:rPr>
        <w:t>kg</w:t>
      </w:r>
      <w:r w:rsidR="0008475C">
        <w:rPr>
          <w:szCs w:val="24"/>
          <w:lang w:val="fr-FR"/>
        </w:rPr>
        <w:t> </w:t>
      </w:r>
      <w:r w:rsidR="00CA4E81">
        <w:rPr>
          <w:szCs w:val="24"/>
          <w:lang w:val="fr-FR"/>
        </w:rPr>
        <w:t>»</w:t>
      </w:r>
      <w:r w:rsidRPr="00640C9E">
        <w:rPr>
          <w:szCs w:val="24"/>
          <w:lang w:val="fr-FR"/>
        </w:rPr>
        <w:t>, remplacer</w:t>
      </w:r>
      <w:r>
        <w:rPr>
          <w:szCs w:val="24"/>
          <w:lang w:val="fr-FR"/>
        </w:rPr>
        <w:t xml:space="preserve"> </w:t>
      </w:r>
      <w:r w:rsidR="009551AB">
        <w:rPr>
          <w:szCs w:val="24"/>
          <w:lang w:val="fr-FR"/>
        </w:rPr>
        <w:t>«</w:t>
      </w:r>
      <w:r w:rsidR="00CA4E81">
        <w:rPr>
          <w:szCs w:val="24"/>
          <w:lang w:val="fr-FR"/>
        </w:rPr>
        <w:t> </w:t>
      </w:r>
      <w:proofErr w:type="spellStart"/>
      <w:r w:rsidRPr="00640C9E">
        <w:rPr>
          <w:szCs w:val="24"/>
          <w:lang w:val="fr-FR"/>
        </w:rPr>
        <w:t>through</w:t>
      </w:r>
      <w:proofErr w:type="spellEnd"/>
      <w:r w:rsidRPr="00640C9E">
        <w:rPr>
          <w:szCs w:val="24"/>
          <w:lang w:val="fr-FR"/>
        </w:rPr>
        <w:t xml:space="preserve"> 1</w:t>
      </w:r>
      <w:r w:rsidR="0008475C">
        <w:rPr>
          <w:szCs w:val="24"/>
          <w:lang w:val="fr-FR"/>
        </w:rPr>
        <w:t> </w:t>
      </w:r>
      <w:r w:rsidRPr="00640C9E">
        <w:rPr>
          <w:szCs w:val="24"/>
          <w:lang w:val="fr-FR"/>
        </w:rPr>
        <w:t>m</w:t>
      </w:r>
      <w:r w:rsidR="0008475C">
        <w:rPr>
          <w:szCs w:val="24"/>
          <w:lang w:val="fr-FR"/>
        </w:rPr>
        <w:t> </w:t>
      </w:r>
      <w:r w:rsidR="00CA4E81">
        <w:rPr>
          <w:szCs w:val="24"/>
          <w:lang w:val="fr-FR"/>
        </w:rPr>
        <w:t>»</w:t>
      </w:r>
      <w:r w:rsidRPr="00640C9E">
        <w:rPr>
          <w:szCs w:val="24"/>
          <w:lang w:val="fr-FR"/>
        </w:rPr>
        <w:t xml:space="preserve"> par </w:t>
      </w:r>
      <w:r w:rsidR="009551AB">
        <w:rPr>
          <w:szCs w:val="24"/>
          <w:lang w:val="fr-FR"/>
        </w:rPr>
        <w:t>«</w:t>
      </w:r>
      <w:r w:rsidR="00CA4E81">
        <w:rPr>
          <w:szCs w:val="24"/>
          <w:lang w:val="fr-FR"/>
        </w:rPr>
        <w:t> </w:t>
      </w:r>
      <w:proofErr w:type="spellStart"/>
      <w:r w:rsidRPr="00640C9E">
        <w:rPr>
          <w:szCs w:val="24"/>
          <w:lang w:val="fr-FR"/>
        </w:rPr>
        <w:t>from</w:t>
      </w:r>
      <w:proofErr w:type="spellEnd"/>
      <w:r w:rsidRPr="00640C9E">
        <w:rPr>
          <w:szCs w:val="24"/>
          <w:lang w:val="fr-FR"/>
        </w:rPr>
        <w:t xml:space="preserve"> a </w:t>
      </w:r>
      <w:proofErr w:type="spellStart"/>
      <w:r w:rsidRPr="00640C9E">
        <w:rPr>
          <w:szCs w:val="24"/>
          <w:lang w:val="fr-FR"/>
        </w:rPr>
        <w:t>height</w:t>
      </w:r>
      <w:proofErr w:type="spellEnd"/>
      <w:r w:rsidRPr="00640C9E">
        <w:rPr>
          <w:szCs w:val="24"/>
          <w:lang w:val="fr-FR"/>
        </w:rPr>
        <w:t xml:space="preserve"> of 1</w:t>
      </w:r>
      <w:r w:rsidR="004B18EF">
        <w:rPr>
          <w:szCs w:val="24"/>
          <w:lang w:val="fr-FR"/>
        </w:rPr>
        <w:t> </w:t>
      </w:r>
      <w:r w:rsidRPr="00640C9E">
        <w:rPr>
          <w:szCs w:val="24"/>
          <w:lang w:val="fr-FR"/>
        </w:rPr>
        <w:t>m</w:t>
      </w:r>
      <w:r w:rsidR="000F3FAC">
        <w:rPr>
          <w:szCs w:val="24"/>
          <w:lang w:val="fr-FR"/>
        </w:rPr>
        <w:t> </w:t>
      </w:r>
      <w:r w:rsidR="00CA4E81">
        <w:rPr>
          <w:szCs w:val="24"/>
          <w:lang w:val="fr-FR"/>
        </w:rPr>
        <w:t>»</w:t>
      </w:r>
      <w:r w:rsidRPr="00640C9E">
        <w:rPr>
          <w:szCs w:val="24"/>
          <w:lang w:val="fr-FR"/>
        </w:rPr>
        <w:t xml:space="preserve"> [modification sans objet en français].</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706]</w:t>
      </w:r>
    </w:p>
    <w:p w:rsidR="00DB2D61" w:rsidRPr="00640C9E" w:rsidRDefault="00DB2D61" w:rsidP="00DB2D61">
      <w:pPr>
        <w:pStyle w:val="SingleTxtG"/>
        <w:tabs>
          <w:tab w:val="left" w:pos="2552"/>
        </w:tabs>
        <w:rPr>
          <w:szCs w:val="24"/>
        </w:rPr>
      </w:pPr>
      <w:r w:rsidRPr="00640C9E">
        <w:rPr>
          <w:szCs w:val="24"/>
          <w:lang w:val="fr-FR"/>
        </w:rPr>
        <w:t>2.7.2.3.3.5 c)</w:t>
      </w:r>
      <w:r w:rsidRPr="00640C9E">
        <w:rPr>
          <w:szCs w:val="24"/>
          <w:lang w:val="fr-FR"/>
        </w:rPr>
        <w:tab/>
        <w:t xml:space="preserve">Dans la version en langue anglaise, après </w:t>
      </w:r>
      <w:r w:rsidR="009551AB">
        <w:rPr>
          <w:szCs w:val="24"/>
          <w:lang w:val="fr-FR"/>
        </w:rPr>
        <w:t>«</w:t>
      </w:r>
      <w:r w:rsidR="00CA4E81">
        <w:rPr>
          <w:szCs w:val="24"/>
          <w:lang w:val="fr-FR"/>
        </w:rPr>
        <w:t> </w:t>
      </w:r>
      <w:r w:rsidR="000F3FAC">
        <w:rPr>
          <w:szCs w:val="24"/>
          <w:lang w:val="fr-FR"/>
        </w:rPr>
        <w:t>a free vertical drop of 1.4 </w:t>
      </w:r>
      <w:r w:rsidRPr="00640C9E">
        <w:rPr>
          <w:szCs w:val="24"/>
          <w:lang w:val="fr-FR"/>
        </w:rPr>
        <w:t>kg</w:t>
      </w:r>
      <w:r w:rsidR="000F3FAC">
        <w:rPr>
          <w:szCs w:val="24"/>
          <w:lang w:val="fr-FR"/>
        </w:rPr>
        <w:t> </w:t>
      </w:r>
      <w:r w:rsidR="00CA4E81">
        <w:rPr>
          <w:szCs w:val="24"/>
          <w:lang w:val="fr-FR"/>
        </w:rPr>
        <w:t>»</w:t>
      </w:r>
      <w:r w:rsidRPr="00640C9E">
        <w:rPr>
          <w:szCs w:val="24"/>
          <w:lang w:val="fr-FR"/>
        </w:rPr>
        <w:t>, remplacer</w:t>
      </w:r>
      <w:r>
        <w:rPr>
          <w:szCs w:val="24"/>
          <w:lang w:val="fr-FR"/>
        </w:rPr>
        <w:t xml:space="preserve"> </w:t>
      </w:r>
      <w:r w:rsidR="009551AB">
        <w:rPr>
          <w:szCs w:val="24"/>
          <w:lang w:val="fr-FR"/>
        </w:rPr>
        <w:t>«</w:t>
      </w:r>
      <w:r w:rsidR="00CA4E81">
        <w:rPr>
          <w:szCs w:val="24"/>
          <w:lang w:val="fr-FR"/>
        </w:rPr>
        <w:t> </w:t>
      </w:r>
      <w:proofErr w:type="spellStart"/>
      <w:r w:rsidRPr="00640C9E">
        <w:rPr>
          <w:szCs w:val="24"/>
          <w:lang w:val="fr-FR"/>
        </w:rPr>
        <w:t>through</w:t>
      </w:r>
      <w:proofErr w:type="spellEnd"/>
      <w:r w:rsidRPr="00640C9E">
        <w:rPr>
          <w:szCs w:val="24"/>
          <w:lang w:val="fr-FR"/>
        </w:rPr>
        <w:t xml:space="preserve"> 1</w:t>
      </w:r>
      <w:r w:rsidR="000F3FAC">
        <w:rPr>
          <w:szCs w:val="24"/>
          <w:lang w:val="fr-FR"/>
        </w:rPr>
        <w:t> </w:t>
      </w:r>
      <w:r w:rsidRPr="00640C9E">
        <w:rPr>
          <w:szCs w:val="24"/>
          <w:lang w:val="fr-FR"/>
        </w:rPr>
        <w:t>m</w:t>
      </w:r>
      <w:r w:rsidR="000F3FAC">
        <w:rPr>
          <w:szCs w:val="24"/>
          <w:lang w:val="fr-FR"/>
        </w:rPr>
        <w:t> </w:t>
      </w:r>
      <w:r w:rsidR="00CA4E81">
        <w:rPr>
          <w:szCs w:val="24"/>
          <w:lang w:val="fr-FR"/>
        </w:rPr>
        <w:t>»</w:t>
      </w:r>
      <w:r w:rsidRPr="00640C9E">
        <w:rPr>
          <w:szCs w:val="24"/>
          <w:lang w:val="fr-FR"/>
        </w:rPr>
        <w:t xml:space="preserve"> par </w:t>
      </w:r>
      <w:r w:rsidR="009551AB">
        <w:rPr>
          <w:szCs w:val="24"/>
          <w:lang w:val="fr-FR"/>
        </w:rPr>
        <w:t>«</w:t>
      </w:r>
      <w:r w:rsidR="00CA4E81">
        <w:rPr>
          <w:szCs w:val="24"/>
          <w:lang w:val="fr-FR"/>
        </w:rPr>
        <w:t> </w:t>
      </w:r>
      <w:proofErr w:type="spellStart"/>
      <w:r w:rsidRPr="00640C9E">
        <w:rPr>
          <w:szCs w:val="24"/>
          <w:lang w:val="fr-FR"/>
        </w:rPr>
        <w:t>from</w:t>
      </w:r>
      <w:proofErr w:type="spellEnd"/>
      <w:r w:rsidRPr="00640C9E">
        <w:rPr>
          <w:szCs w:val="24"/>
          <w:lang w:val="fr-FR"/>
        </w:rPr>
        <w:t xml:space="preserve"> a </w:t>
      </w:r>
      <w:proofErr w:type="spellStart"/>
      <w:r w:rsidRPr="00640C9E">
        <w:rPr>
          <w:szCs w:val="24"/>
          <w:lang w:val="fr-FR"/>
        </w:rPr>
        <w:t>height</w:t>
      </w:r>
      <w:proofErr w:type="spellEnd"/>
      <w:r w:rsidRPr="00640C9E">
        <w:rPr>
          <w:szCs w:val="24"/>
          <w:lang w:val="fr-FR"/>
        </w:rPr>
        <w:t xml:space="preserve"> of 1</w:t>
      </w:r>
      <w:r w:rsidR="004B18EF">
        <w:rPr>
          <w:szCs w:val="24"/>
          <w:lang w:val="fr-FR"/>
        </w:rPr>
        <w:t> </w:t>
      </w:r>
      <w:r w:rsidRPr="00640C9E">
        <w:rPr>
          <w:szCs w:val="24"/>
          <w:lang w:val="fr-FR"/>
        </w:rPr>
        <w:t>m</w:t>
      </w:r>
      <w:r w:rsidR="004B18EF">
        <w:rPr>
          <w:szCs w:val="24"/>
          <w:lang w:val="fr-FR"/>
        </w:rPr>
        <w:t> </w:t>
      </w:r>
      <w:r w:rsidR="00CA4E81">
        <w:rPr>
          <w:szCs w:val="24"/>
          <w:lang w:val="fr-FR"/>
        </w:rPr>
        <w:t>»</w:t>
      </w:r>
      <w:r w:rsidRPr="00640C9E">
        <w:rPr>
          <w:szCs w:val="24"/>
          <w:lang w:val="fr-FR"/>
        </w:rPr>
        <w:t xml:space="preserve"> [modification sans objet en français].</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707]</w:t>
      </w:r>
    </w:p>
    <w:p w:rsidR="00DB2D61" w:rsidRPr="00640C9E" w:rsidRDefault="00DB2D61" w:rsidP="00DB2D61">
      <w:pPr>
        <w:pStyle w:val="SingleTxtG"/>
        <w:tabs>
          <w:tab w:val="left" w:pos="2268"/>
        </w:tabs>
        <w:rPr>
          <w:szCs w:val="24"/>
        </w:rPr>
      </w:pPr>
      <w:r w:rsidRPr="00640C9E">
        <w:rPr>
          <w:szCs w:val="24"/>
          <w:lang w:val="fr-FR"/>
        </w:rPr>
        <w:t>2.7.2.3.3.7</w:t>
      </w:r>
      <w:r w:rsidRPr="00640C9E">
        <w:rPr>
          <w:szCs w:val="24"/>
          <w:lang w:val="fr-FR"/>
        </w:rPr>
        <w:tab/>
        <w:t>Dans la version en langue anglaise de l</w:t>
      </w:r>
      <w:r>
        <w:rPr>
          <w:szCs w:val="24"/>
          <w:lang w:val="fr-FR"/>
        </w:rPr>
        <w:t>’</w:t>
      </w:r>
      <w:r w:rsidRPr="00640C9E">
        <w:rPr>
          <w:szCs w:val="24"/>
          <w:lang w:val="fr-FR"/>
        </w:rPr>
        <w:t xml:space="preserve">alinéa b), remplacer </w:t>
      </w:r>
      <w:r w:rsidR="009551AB">
        <w:rPr>
          <w:szCs w:val="24"/>
          <w:lang w:val="fr-FR"/>
        </w:rPr>
        <w:t>«</w:t>
      </w:r>
      <w:r w:rsidR="00CA4E81">
        <w:rPr>
          <w:szCs w:val="24"/>
          <w:lang w:val="fr-FR"/>
        </w:rPr>
        <w:t> </w:t>
      </w:r>
      <w:proofErr w:type="spellStart"/>
      <w:r w:rsidRPr="00640C9E">
        <w:rPr>
          <w:szCs w:val="24"/>
          <w:lang w:val="fr-FR"/>
        </w:rPr>
        <w:t>with</w:t>
      </w:r>
      <w:proofErr w:type="spellEnd"/>
      <w:r w:rsidRPr="00640C9E">
        <w:rPr>
          <w:szCs w:val="24"/>
          <w:lang w:val="fr-FR"/>
        </w:rPr>
        <w:t xml:space="preserve"> </w:t>
      </w:r>
      <w:proofErr w:type="spellStart"/>
      <w:r w:rsidRPr="00640C9E">
        <w:rPr>
          <w:szCs w:val="24"/>
          <w:lang w:val="fr-FR"/>
        </w:rPr>
        <w:t>specimen</w:t>
      </w:r>
      <w:proofErr w:type="spellEnd"/>
      <w:r w:rsidR="004B18EF">
        <w:rPr>
          <w:szCs w:val="24"/>
          <w:lang w:val="fr-FR"/>
        </w:rPr>
        <w:t> </w:t>
      </w:r>
      <w:r w:rsidR="00CA4E81">
        <w:rPr>
          <w:szCs w:val="24"/>
          <w:lang w:val="fr-FR"/>
        </w:rPr>
        <w:t>»</w:t>
      </w:r>
      <w:r w:rsidRPr="00640C9E">
        <w:rPr>
          <w:szCs w:val="24"/>
          <w:lang w:val="fr-FR"/>
        </w:rPr>
        <w:t xml:space="preserve"> par </w:t>
      </w:r>
      <w:r w:rsidR="009551AB">
        <w:rPr>
          <w:szCs w:val="24"/>
          <w:lang w:val="fr-FR"/>
        </w:rPr>
        <w:t>«</w:t>
      </w:r>
      <w:r w:rsidR="00CA4E81">
        <w:rPr>
          <w:szCs w:val="24"/>
          <w:lang w:val="fr-FR"/>
        </w:rPr>
        <w:t> </w:t>
      </w:r>
      <w:r w:rsidRPr="00640C9E">
        <w:rPr>
          <w:szCs w:val="24"/>
          <w:lang w:val="fr-FR"/>
        </w:rPr>
        <w:t xml:space="preserve">and the </w:t>
      </w:r>
      <w:proofErr w:type="spellStart"/>
      <w:r w:rsidRPr="00640C9E">
        <w:rPr>
          <w:szCs w:val="24"/>
          <w:lang w:val="fr-FR"/>
        </w:rPr>
        <w:t>specimen</w:t>
      </w:r>
      <w:proofErr w:type="spellEnd"/>
      <w:r w:rsidR="004B18EF">
        <w:rPr>
          <w:szCs w:val="24"/>
          <w:lang w:val="fr-FR"/>
        </w:rPr>
        <w:t> </w:t>
      </w:r>
      <w:r w:rsidR="00CA4E81">
        <w:rPr>
          <w:szCs w:val="24"/>
          <w:lang w:val="fr-FR"/>
        </w:rPr>
        <w:t>»</w:t>
      </w:r>
      <w:r w:rsidRPr="00640C9E">
        <w:rPr>
          <w:szCs w:val="24"/>
          <w:lang w:val="fr-FR"/>
        </w:rPr>
        <w:t xml:space="preserve"> [modification sans objet en français].</w:t>
      </w:r>
      <w:r>
        <w:rPr>
          <w:szCs w:val="24"/>
          <w:lang w:val="fr-FR"/>
        </w:rPr>
        <w:t xml:space="preserve"> </w:t>
      </w:r>
      <w:r w:rsidRPr="00640C9E">
        <w:rPr>
          <w:szCs w:val="24"/>
          <w:lang w:val="fr-FR"/>
        </w:rPr>
        <w:t>Dans la version en langue anglaise de l</w:t>
      </w:r>
      <w:r>
        <w:rPr>
          <w:szCs w:val="24"/>
          <w:lang w:val="fr-FR"/>
        </w:rPr>
        <w:t>’</w:t>
      </w:r>
      <w:r w:rsidRPr="00640C9E">
        <w:rPr>
          <w:szCs w:val="24"/>
          <w:lang w:val="fr-FR"/>
        </w:rPr>
        <w:t xml:space="preserve">alinéa e), remplacer </w:t>
      </w:r>
      <w:r w:rsidR="009551AB">
        <w:rPr>
          <w:szCs w:val="24"/>
          <w:lang w:val="fr-FR"/>
        </w:rPr>
        <w:t>«</w:t>
      </w:r>
      <w:r w:rsidR="00CA4E81">
        <w:rPr>
          <w:szCs w:val="24"/>
          <w:lang w:val="fr-FR"/>
        </w:rPr>
        <w:t> </w:t>
      </w:r>
      <w:proofErr w:type="spellStart"/>
      <w:r w:rsidRPr="00640C9E">
        <w:rPr>
          <w:szCs w:val="24"/>
          <w:lang w:val="fr-FR"/>
        </w:rPr>
        <w:t>with</w:t>
      </w:r>
      <w:proofErr w:type="spellEnd"/>
      <w:r w:rsidRPr="00640C9E">
        <w:rPr>
          <w:szCs w:val="24"/>
          <w:lang w:val="fr-FR"/>
        </w:rPr>
        <w:t xml:space="preserve"> the </w:t>
      </w:r>
      <w:proofErr w:type="spellStart"/>
      <w:r w:rsidRPr="00640C9E">
        <w:rPr>
          <w:szCs w:val="24"/>
          <w:lang w:val="fr-FR"/>
        </w:rPr>
        <w:t>specimen</w:t>
      </w:r>
      <w:proofErr w:type="spellEnd"/>
      <w:r w:rsidR="004B18EF">
        <w:rPr>
          <w:szCs w:val="24"/>
          <w:lang w:val="fr-FR"/>
        </w:rPr>
        <w:t> </w:t>
      </w:r>
      <w:r w:rsidR="00CA4E81">
        <w:rPr>
          <w:szCs w:val="24"/>
          <w:lang w:val="fr-FR"/>
        </w:rPr>
        <w:t>»</w:t>
      </w:r>
      <w:r w:rsidRPr="00640C9E">
        <w:rPr>
          <w:szCs w:val="24"/>
          <w:lang w:val="fr-FR"/>
        </w:rPr>
        <w:t xml:space="preserve"> par </w:t>
      </w:r>
      <w:r w:rsidR="009551AB">
        <w:rPr>
          <w:szCs w:val="24"/>
          <w:lang w:val="fr-FR"/>
        </w:rPr>
        <w:t>«</w:t>
      </w:r>
      <w:r w:rsidR="00CA4E81">
        <w:rPr>
          <w:szCs w:val="24"/>
          <w:lang w:val="fr-FR"/>
        </w:rPr>
        <w:t> </w:t>
      </w:r>
      <w:r w:rsidRPr="00640C9E">
        <w:rPr>
          <w:szCs w:val="24"/>
          <w:lang w:val="fr-FR"/>
        </w:rPr>
        <w:t xml:space="preserve">and the </w:t>
      </w:r>
      <w:proofErr w:type="spellStart"/>
      <w:r w:rsidRPr="00640C9E">
        <w:rPr>
          <w:szCs w:val="24"/>
          <w:lang w:val="fr-FR"/>
        </w:rPr>
        <w:t>specimen</w:t>
      </w:r>
      <w:proofErr w:type="spellEnd"/>
      <w:r w:rsidR="004B18EF">
        <w:rPr>
          <w:szCs w:val="24"/>
          <w:lang w:val="fr-FR"/>
        </w:rPr>
        <w:t> </w:t>
      </w:r>
      <w:r w:rsidR="00CA4E81">
        <w:rPr>
          <w:szCs w:val="24"/>
          <w:lang w:val="fr-FR"/>
        </w:rPr>
        <w:t>»</w:t>
      </w:r>
      <w:r w:rsidRPr="00640C9E">
        <w:rPr>
          <w:szCs w:val="24"/>
          <w:lang w:val="fr-FR"/>
        </w:rPr>
        <w:t xml:space="preserve"> [modification sans objet en français].</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710]</w:t>
      </w:r>
    </w:p>
    <w:p w:rsidR="00DB2D61" w:rsidRPr="00640C9E" w:rsidRDefault="00DB2D61" w:rsidP="00DB2D61">
      <w:pPr>
        <w:pStyle w:val="SingleTxtG"/>
        <w:tabs>
          <w:tab w:val="left" w:pos="2268"/>
        </w:tabs>
        <w:rPr>
          <w:szCs w:val="24"/>
        </w:rPr>
      </w:pPr>
      <w:r w:rsidRPr="00640C9E">
        <w:rPr>
          <w:szCs w:val="24"/>
          <w:lang w:val="fr-FR"/>
        </w:rPr>
        <w:t>2.7.2.3.3.8</w:t>
      </w:r>
      <w:r w:rsidRPr="00640C9E">
        <w:rPr>
          <w:szCs w:val="24"/>
          <w:lang w:val="fr-FR"/>
        </w:rPr>
        <w:tab/>
        <w:t>Dans la version en langue anglaise du point ii) de l</w:t>
      </w:r>
      <w:r>
        <w:rPr>
          <w:szCs w:val="24"/>
          <w:lang w:val="fr-FR"/>
        </w:rPr>
        <w:t>’</w:t>
      </w:r>
      <w:r w:rsidRPr="00640C9E">
        <w:rPr>
          <w:szCs w:val="24"/>
          <w:lang w:val="fr-FR"/>
        </w:rPr>
        <w:t xml:space="preserve">alinéa b), remplacer </w:t>
      </w:r>
      <w:r w:rsidR="009551AB">
        <w:rPr>
          <w:szCs w:val="24"/>
          <w:lang w:val="fr-FR"/>
        </w:rPr>
        <w:t>«</w:t>
      </w:r>
      <w:r w:rsidR="00CA4E81">
        <w:rPr>
          <w:szCs w:val="24"/>
          <w:lang w:val="fr-FR"/>
        </w:rPr>
        <w:t> </w:t>
      </w:r>
      <w:proofErr w:type="spellStart"/>
      <w:r w:rsidRPr="00640C9E">
        <w:rPr>
          <w:szCs w:val="24"/>
          <w:lang w:val="fr-FR"/>
        </w:rPr>
        <w:t>shall</w:t>
      </w:r>
      <w:proofErr w:type="spellEnd"/>
      <w:r w:rsidRPr="00640C9E">
        <w:rPr>
          <w:szCs w:val="24"/>
          <w:lang w:val="fr-FR"/>
        </w:rPr>
        <w:t xml:space="preserve"> </w:t>
      </w:r>
      <w:proofErr w:type="spellStart"/>
      <w:r w:rsidRPr="00640C9E">
        <w:rPr>
          <w:szCs w:val="24"/>
          <w:lang w:val="fr-FR"/>
        </w:rPr>
        <w:t>be</w:t>
      </w:r>
      <w:proofErr w:type="spellEnd"/>
      <w:r w:rsidRPr="00640C9E">
        <w:rPr>
          <w:szCs w:val="24"/>
          <w:lang w:val="fr-FR"/>
        </w:rPr>
        <w:t xml:space="preserve"> </w:t>
      </w:r>
      <w:proofErr w:type="spellStart"/>
      <w:r w:rsidRPr="00640C9E">
        <w:rPr>
          <w:szCs w:val="24"/>
          <w:lang w:val="fr-FR"/>
        </w:rPr>
        <w:t>heated</w:t>
      </w:r>
      <w:proofErr w:type="spellEnd"/>
      <w:r w:rsidR="004B18EF">
        <w:rPr>
          <w:szCs w:val="24"/>
          <w:lang w:val="fr-FR"/>
        </w:rPr>
        <w:t> </w:t>
      </w:r>
      <w:r w:rsidR="00CA4E81">
        <w:rPr>
          <w:szCs w:val="24"/>
          <w:lang w:val="fr-FR"/>
        </w:rPr>
        <w:t>»</w:t>
      </w:r>
      <w:r w:rsidRPr="00640C9E">
        <w:rPr>
          <w:szCs w:val="24"/>
          <w:lang w:val="fr-FR"/>
        </w:rPr>
        <w:t xml:space="preserve"> par </w:t>
      </w:r>
      <w:r w:rsidR="009551AB">
        <w:rPr>
          <w:szCs w:val="24"/>
          <w:lang w:val="fr-FR"/>
        </w:rPr>
        <w:t>«</w:t>
      </w:r>
      <w:r w:rsidR="00CA4E81">
        <w:rPr>
          <w:szCs w:val="24"/>
          <w:lang w:val="fr-FR"/>
        </w:rPr>
        <w:t> </w:t>
      </w:r>
      <w:proofErr w:type="spellStart"/>
      <w:r w:rsidRPr="00640C9E">
        <w:rPr>
          <w:szCs w:val="24"/>
          <w:lang w:val="fr-FR"/>
        </w:rPr>
        <w:t>shall</w:t>
      </w:r>
      <w:proofErr w:type="spellEnd"/>
      <w:r w:rsidRPr="00640C9E">
        <w:rPr>
          <w:szCs w:val="24"/>
          <w:lang w:val="fr-FR"/>
        </w:rPr>
        <w:t xml:space="preserve"> the </w:t>
      </w:r>
      <w:proofErr w:type="spellStart"/>
      <w:r w:rsidRPr="00640C9E">
        <w:rPr>
          <w:szCs w:val="24"/>
          <w:lang w:val="fr-FR"/>
        </w:rPr>
        <w:t>be</w:t>
      </w:r>
      <w:proofErr w:type="spellEnd"/>
      <w:r w:rsidRPr="00640C9E">
        <w:rPr>
          <w:szCs w:val="24"/>
          <w:lang w:val="fr-FR"/>
        </w:rPr>
        <w:t xml:space="preserve"> </w:t>
      </w:r>
      <w:proofErr w:type="spellStart"/>
      <w:r w:rsidRPr="00640C9E">
        <w:rPr>
          <w:szCs w:val="24"/>
          <w:lang w:val="fr-FR"/>
        </w:rPr>
        <w:t>heated</w:t>
      </w:r>
      <w:proofErr w:type="spellEnd"/>
      <w:r w:rsidR="004B18EF">
        <w:rPr>
          <w:szCs w:val="24"/>
          <w:lang w:val="fr-FR"/>
        </w:rPr>
        <w:t> </w:t>
      </w:r>
      <w:r w:rsidR="00CA4E81">
        <w:rPr>
          <w:szCs w:val="24"/>
          <w:lang w:val="fr-FR"/>
        </w:rPr>
        <w:t>»</w:t>
      </w:r>
      <w:r w:rsidRPr="00640C9E">
        <w:rPr>
          <w:szCs w:val="24"/>
          <w:lang w:val="fr-FR"/>
        </w:rPr>
        <w:t xml:space="preserve"> [modification sans objet en français].</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711]</w:t>
      </w:r>
    </w:p>
    <w:p w:rsidR="00DB2D61" w:rsidRPr="00640C9E" w:rsidRDefault="00DB2D61" w:rsidP="00DB2D61">
      <w:pPr>
        <w:pStyle w:val="SingleTxtG"/>
        <w:tabs>
          <w:tab w:val="left" w:pos="2268"/>
        </w:tabs>
        <w:rPr>
          <w:szCs w:val="24"/>
        </w:rPr>
      </w:pPr>
      <w:r w:rsidRPr="00640C9E">
        <w:rPr>
          <w:szCs w:val="24"/>
          <w:lang w:val="fr-FR"/>
        </w:rPr>
        <w:t>2.7.2.3.4.1</w:t>
      </w:r>
      <w:r w:rsidRPr="00640C9E">
        <w:rPr>
          <w:szCs w:val="24"/>
          <w:lang w:val="fr-FR"/>
        </w:rPr>
        <w:tab/>
        <w:t>À l</w:t>
      </w:r>
      <w:r>
        <w:rPr>
          <w:szCs w:val="24"/>
          <w:lang w:val="fr-FR"/>
        </w:rPr>
        <w:t>’</w:t>
      </w:r>
      <w:r w:rsidRPr="00640C9E">
        <w:rPr>
          <w:szCs w:val="24"/>
          <w:lang w:val="fr-FR"/>
        </w:rPr>
        <w:t xml:space="preserve">alinéa a), remplacer </w:t>
      </w:r>
      <w:r w:rsidR="009551AB">
        <w:rPr>
          <w:szCs w:val="24"/>
          <w:lang w:val="fr-FR"/>
        </w:rPr>
        <w:t>«</w:t>
      </w:r>
      <w:r w:rsidR="00CA4E81">
        <w:rPr>
          <w:szCs w:val="24"/>
          <w:lang w:val="fr-FR"/>
        </w:rPr>
        <w:t> </w:t>
      </w:r>
      <w:r w:rsidRPr="00640C9E">
        <w:rPr>
          <w:szCs w:val="24"/>
          <w:lang w:val="fr-FR"/>
        </w:rPr>
        <w:t>intensité de rayonnement</w:t>
      </w:r>
      <w:r w:rsidR="004B18EF">
        <w:rPr>
          <w:szCs w:val="24"/>
          <w:lang w:val="fr-FR"/>
        </w:rPr>
        <w:t> </w:t>
      </w:r>
      <w:r w:rsidR="00CA4E81">
        <w:rPr>
          <w:szCs w:val="24"/>
          <w:lang w:val="fr-FR"/>
        </w:rPr>
        <w:t>»</w:t>
      </w:r>
      <w:r w:rsidRPr="00640C9E">
        <w:rPr>
          <w:szCs w:val="24"/>
          <w:lang w:val="fr-FR"/>
        </w:rPr>
        <w:t xml:space="preserve"> par </w:t>
      </w:r>
      <w:r w:rsidR="009551AB">
        <w:rPr>
          <w:szCs w:val="24"/>
          <w:lang w:val="fr-FR"/>
        </w:rPr>
        <w:t>«</w:t>
      </w:r>
      <w:r w:rsidR="00CA4E81">
        <w:rPr>
          <w:szCs w:val="24"/>
          <w:lang w:val="fr-FR"/>
        </w:rPr>
        <w:t> </w:t>
      </w:r>
      <w:r w:rsidRPr="00640C9E">
        <w:rPr>
          <w:szCs w:val="24"/>
          <w:lang w:val="fr-FR"/>
        </w:rPr>
        <w:t>débit de dose</w:t>
      </w:r>
      <w:r w:rsidR="004B18EF">
        <w:rPr>
          <w:szCs w:val="24"/>
          <w:lang w:val="fr-FR"/>
        </w:rPr>
        <w:t> </w:t>
      </w:r>
      <w:r w:rsidR="00CA4E81">
        <w:rPr>
          <w:szCs w:val="24"/>
          <w:lang w:val="fr-FR"/>
        </w:rPr>
        <w:t>»</w:t>
      </w:r>
      <w:r w:rsidRPr="00640C9E">
        <w:rPr>
          <w:szCs w:val="24"/>
          <w:lang w:val="fr-FR"/>
        </w:rPr>
        <w:t>.</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605]</w:t>
      </w:r>
    </w:p>
    <w:p w:rsidR="00DB2D61" w:rsidRPr="00640C9E" w:rsidRDefault="00DB2D61" w:rsidP="00DB2D61">
      <w:pPr>
        <w:pStyle w:val="SingleTxtG"/>
        <w:tabs>
          <w:tab w:val="left" w:pos="2268"/>
        </w:tabs>
        <w:rPr>
          <w:szCs w:val="24"/>
        </w:rPr>
      </w:pPr>
      <w:r w:rsidRPr="00640C9E">
        <w:rPr>
          <w:szCs w:val="24"/>
          <w:lang w:val="fr-FR"/>
        </w:rPr>
        <w:t>2.7.2.3.5</w:t>
      </w:r>
      <w:r w:rsidRPr="00640C9E">
        <w:rPr>
          <w:szCs w:val="24"/>
          <w:lang w:val="fr-FR"/>
        </w:rPr>
        <w:tab/>
        <w:t>À l</w:t>
      </w:r>
      <w:r>
        <w:rPr>
          <w:szCs w:val="24"/>
          <w:lang w:val="fr-FR"/>
        </w:rPr>
        <w:t>’</w:t>
      </w:r>
      <w:r w:rsidRPr="00640C9E">
        <w:rPr>
          <w:szCs w:val="24"/>
          <w:lang w:val="fr-FR"/>
        </w:rPr>
        <w:t xml:space="preserve">alinéa e), remplacer </w:t>
      </w:r>
      <w:r w:rsidR="009551AB">
        <w:rPr>
          <w:szCs w:val="24"/>
          <w:lang w:val="fr-FR"/>
        </w:rPr>
        <w:t>«</w:t>
      </w:r>
      <w:r w:rsidR="00CA4E81">
        <w:rPr>
          <w:szCs w:val="24"/>
          <w:lang w:val="fr-FR"/>
        </w:rPr>
        <w:t> </w:t>
      </w:r>
      <w:r w:rsidRPr="00640C9E">
        <w:rPr>
          <w:szCs w:val="24"/>
          <w:lang w:val="fr-FR"/>
        </w:rPr>
        <w:t>limites prévues au</w:t>
      </w:r>
      <w:r w:rsidR="004B18EF">
        <w:rPr>
          <w:szCs w:val="24"/>
          <w:lang w:val="fr-FR"/>
        </w:rPr>
        <w:t> </w:t>
      </w:r>
      <w:r w:rsidR="00CA4E81">
        <w:rPr>
          <w:szCs w:val="24"/>
          <w:lang w:val="fr-FR"/>
        </w:rPr>
        <w:t>»</w:t>
      </w:r>
      <w:r w:rsidRPr="00640C9E">
        <w:rPr>
          <w:szCs w:val="24"/>
          <w:lang w:val="fr-FR"/>
        </w:rPr>
        <w:t xml:space="preserve"> par </w:t>
      </w:r>
      <w:r w:rsidR="009551AB">
        <w:rPr>
          <w:szCs w:val="24"/>
          <w:lang w:val="fr-FR"/>
        </w:rPr>
        <w:t>«</w:t>
      </w:r>
      <w:r w:rsidR="00CA4E81">
        <w:rPr>
          <w:szCs w:val="24"/>
          <w:lang w:val="fr-FR"/>
        </w:rPr>
        <w:t> </w:t>
      </w:r>
      <w:r w:rsidRPr="00640C9E">
        <w:rPr>
          <w:szCs w:val="24"/>
          <w:lang w:val="fr-FR"/>
        </w:rPr>
        <w:t>prescriptions du</w:t>
      </w:r>
      <w:r w:rsidR="004B18EF">
        <w:rPr>
          <w:szCs w:val="24"/>
          <w:lang w:val="fr-FR"/>
        </w:rPr>
        <w:t> </w:t>
      </w:r>
      <w:r w:rsidR="00CA4E81">
        <w:rPr>
          <w:szCs w:val="24"/>
          <w:lang w:val="fr-FR"/>
        </w:rPr>
        <w:t>»</w:t>
      </w:r>
      <w:r w:rsidRPr="00640C9E">
        <w:rPr>
          <w:szCs w:val="24"/>
          <w:lang w:val="fr-FR"/>
        </w:rPr>
        <w:t>.</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417]</w:t>
      </w:r>
    </w:p>
    <w:p w:rsidR="00DB2D61" w:rsidRPr="00640C9E" w:rsidRDefault="00DB2D61" w:rsidP="00DB2D61">
      <w:pPr>
        <w:pStyle w:val="SingleTxtG"/>
        <w:tabs>
          <w:tab w:val="left" w:pos="2268"/>
        </w:tabs>
        <w:rPr>
          <w:szCs w:val="24"/>
        </w:rPr>
      </w:pPr>
      <w:r w:rsidRPr="00640C9E">
        <w:rPr>
          <w:szCs w:val="24"/>
          <w:lang w:val="fr-FR"/>
        </w:rPr>
        <w:t>2.7.2.3.6</w:t>
      </w:r>
      <w:r w:rsidRPr="00640C9E">
        <w:rPr>
          <w:szCs w:val="24"/>
          <w:lang w:val="fr-FR"/>
        </w:rPr>
        <w:tab/>
        <w:t xml:space="preserve">Dans la version en langue anglaise, remplacer </w:t>
      </w:r>
      <w:r w:rsidR="009551AB">
        <w:rPr>
          <w:szCs w:val="24"/>
          <w:lang w:val="fr-FR"/>
        </w:rPr>
        <w:t>«</w:t>
      </w:r>
      <w:r w:rsidR="00CA4E81">
        <w:rPr>
          <w:szCs w:val="24"/>
          <w:lang w:val="fr-FR"/>
        </w:rPr>
        <w:t> </w:t>
      </w:r>
      <w:r w:rsidRPr="00640C9E">
        <w:rPr>
          <w:szCs w:val="24"/>
          <w:lang w:val="fr-FR"/>
        </w:rPr>
        <w:t xml:space="preserve">A fissile </w:t>
      </w:r>
      <w:proofErr w:type="spellStart"/>
      <w:r w:rsidRPr="00640C9E">
        <w:rPr>
          <w:szCs w:val="24"/>
          <w:lang w:val="fr-FR"/>
        </w:rPr>
        <w:t>material</w:t>
      </w:r>
      <w:proofErr w:type="spellEnd"/>
      <w:r w:rsidR="004B18EF">
        <w:rPr>
          <w:szCs w:val="24"/>
          <w:lang w:val="fr-FR"/>
        </w:rPr>
        <w:t> </w:t>
      </w:r>
      <w:r w:rsidR="00CA4E81">
        <w:rPr>
          <w:szCs w:val="24"/>
          <w:lang w:val="fr-FR"/>
        </w:rPr>
        <w:t>»</w:t>
      </w:r>
      <w:r w:rsidRPr="00640C9E">
        <w:rPr>
          <w:szCs w:val="24"/>
          <w:lang w:val="fr-FR"/>
        </w:rPr>
        <w:t xml:space="preserve"> par </w:t>
      </w:r>
      <w:r w:rsidR="009551AB">
        <w:rPr>
          <w:szCs w:val="24"/>
          <w:lang w:val="fr-FR"/>
        </w:rPr>
        <w:t>«</w:t>
      </w:r>
      <w:r w:rsidR="00CA4E81">
        <w:rPr>
          <w:szCs w:val="24"/>
          <w:lang w:val="fr-FR"/>
        </w:rPr>
        <w:t> </w:t>
      </w:r>
      <w:r w:rsidRPr="00640C9E">
        <w:rPr>
          <w:szCs w:val="24"/>
          <w:lang w:val="fr-FR"/>
        </w:rPr>
        <w:t xml:space="preserve">Fissile </w:t>
      </w:r>
      <w:proofErr w:type="spellStart"/>
      <w:r w:rsidRPr="00640C9E">
        <w:rPr>
          <w:szCs w:val="24"/>
          <w:lang w:val="fr-FR"/>
        </w:rPr>
        <w:t>material</w:t>
      </w:r>
      <w:proofErr w:type="spellEnd"/>
      <w:r w:rsidR="004B18EF">
        <w:rPr>
          <w:szCs w:val="24"/>
          <w:lang w:val="fr-FR"/>
        </w:rPr>
        <w:t> </w:t>
      </w:r>
      <w:r w:rsidR="00CA4E81">
        <w:rPr>
          <w:szCs w:val="24"/>
          <w:lang w:val="fr-FR"/>
        </w:rPr>
        <w:t>»</w:t>
      </w:r>
      <w:r w:rsidRPr="00640C9E">
        <w:rPr>
          <w:szCs w:val="24"/>
          <w:lang w:val="fr-FR"/>
        </w:rPr>
        <w:t xml:space="preserve"> [modification sans objet en français].</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606]</w:t>
      </w:r>
    </w:p>
    <w:p w:rsidR="00DB2D61" w:rsidRPr="00640C9E" w:rsidRDefault="00DB2D61" w:rsidP="004B18EF">
      <w:pPr>
        <w:pStyle w:val="SingleTxtG"/>
        <w:keepNext/>
        <w:tabs>
          <w:tab w:val="left" w:pos="2268"/>
        </w:tabs>
        <w:rPr>
          <w:szCs w:val="24"/>
        </w:rPr>
      </w:pPr>
      <w:r w:rsidRPr="00640C9E">
        <w:rPr>
          <w:szCs w:val="24"/>
          <w:lang w:val="fr-FR"/>
        </w:rPr>
        <w:lastRenderedPageBreak/>
        <w:t>2.7.2.4.1.3</w:t>
      </w:r>
      <w:r w:rsidRPr="00640C9E">
        <w:rPr>
          <w:szCs w:val="24"/>
          <w:lang w:val="fr-FR"/>
        </w:rPr>
        <w:tab/>
        <w:t>Ajouter les nouveaux alinéas e et f suivants</w:t>
      </w:r>
      <w:r>
        <w:rPr>
          <w:szCs w:val="24"/>
          <w:lang w:val="fr-FR"/>
        </w:rPr>
        <w:t> :</w:t>
      </w:r>
    </w:p>
    <w:p w:rsidR="00DB2D61" w:rsidRPr="00640C9E" w:rsidRDefault="009551AB" w:rsidP="00DB2D61">
      <w:pPr>
        <w:pStyle w:val="SingleTxtG"/>
        <w:tabs>
          <w:tab w:val="left" w:pos="2268"/>
        </w:tabs>
        <w:rPr>
          <w:szCs w:val="24"/>
        </w:rPr>
      </w:pPr>
      <w:r>
        <w:rPr>
          <w:szCs w:val="24"/>
          <w:lang w:val="fr-FR"/>
        </w:rPr>
        <w:t>«</w:t>
      </w:r>
      <w:r w:rsidR="00CA4E81">
        <w:rPr>
          <w:szCs w:val="24"/>
          <w:lang w:val="fr-FR"/>
        </w:rPr>
        <w:t> </w:t>
      </w:r>
      <w:proofErr w:type="gramStart"/>
      <w:r w:rsidR="00DB2D61" w:rsidRPr="00640C9E">
        <w:rPr>
          <w:szCs w:val="24"/>
          <w:lang w:val="fr-FR"/>
        </w:rPr>
        <w:t>e</w:t>
      </w:r>
      <w:proofErr w:type="gramEnd"/>
      <w:r w:rsidR="00DB2D61" w:rsidRPr="00640C9E">
        <w:rPr>
          <w:szCs w:val="24"/>
          <w:lang w:val="fr-FR"/>
        </w:rPr>
        <w:t>)</w:t>
      </w:r>
      <w:r w:rsidR="00DB2D61" w:rsidRPr="00640C9E">
        <w:rPr>
          <w:szCs w:val="24"/>
          <w:lang w:val="fr-FR"/>
        </w:rPr>
        <w:tab/>
      </w:r>
      <w:r w:rsidR="00DB2D61" w:rsidRPr="00640C9E">
        <w:rPr>
          <w:i/>
          <w:iCs/>
          <w:szCs w:val="24"/>
          <w:lang w:val="fr-FR"/>
        </w:rPr>
        <w:t>Réservé</w:t>
      </w:r>
      <w:r w:rsidR="00DB2D61">
        <w:rPr>
          <w:szCs w:val="24"/>
          <w:lang w:val="fr-FR"/>
        </w:rPr>
        <w:t> ;</w:t>
      </w:r>
    </w:p>
    <w:p w:rsidR="00DB2D61" w:rsidRPr="00640C9E" w:rsidRDefault="00DB2D61" w:rsidP="00DB2D61">
      <w:pPr>
        <w:pStyle w:val="SingleTxtG"/>
        <w:tabs>
          <w:tab w:val="left" w:pos="2268"/>
        </w:tabs>
        <w:rPr>
          <w:szCs w:val="24"/>
        </w:rPr>
      </w:pPr>
      <w:r w:rsidRPr="00640C9E">
        <w:rPr>
          <w:szCs w:val="24"/>
          <w:lang w:val="fr-FR"/>
        </w:rPr>
        <w:t>f)</w:t>
      </w:r>
      <w:r w:rsidRPr="00640C9E">
        <w:rPr>
          <w:szCs w:val="24"/>
          <w:lang w:val="fr-FR"/>
        </w:rPr>
        <w:tab/>
        <w:t>Si le colis contient des matières fissiles, il doit satisfaire à l</w:t>
      </w:r>
      <w:r>
        <w:rPr>
          <w:szCs w:val="24"/>
          <w:lang w:val="fr-FR"/>
        </w:rPr>
        <w:t>’</w:t>
      </w:r>
      <w:r w:rsidRPr="00640C9E">
        <w:rPr>
          <w:szCs w:val="24"/>
          <w:lang w:val="fr-FR"/>
        </w:rPr>
        <w:t>une des dispositions des alinéas a) à f) du 2.7.2.3.5.</w:t>
      </w:r>
      <w:r w:rsidR="004B18EF">
        <w:rPr>
          <w:szCs w:val="24"/>
          <w:lang w:val="fr-FR"/>
        </w:rPr>
        <w:t> </w:t>
      </w:r>
      <w:r w:rsidR="00CA4E81">
        <w:rPr>
          <w:szCs w:val="24"/>
          <w:lang w:val="fr-FR"/>
        </w:rPr>
        <w:t>»</w:t>
      </w:r>
      <w:r w:rsidR="004B18EF">
        <w:rPr>
          <w:szCs w:val="24"/>
          <w:lang w:val="fr-FR"/>
        </w:rPr>
        <w:t>.</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423] </w:t>
      </w:r>
    </w:p>
    <w:p w:rsidR="00DB2D61" w:rsidRPr="00640C9E" w:rsidRDefault="00DB2D61" w:rsidP="00DB2D61">
      <w:pPr>
        <w:pStyle w:val="SingleTxtG"/>
        <w:tabs>
          <w:tab w:val="left" w:pos="2268"/>
        </w:tabs>
        <w:rPr>
          <w:szCs w:val="24"/>
        </w:rPr>
      </w:pPr>
      <w:r w:rsidRPr="00640C9E">
        <w:rPr>
          <w:szCs w:val="24"/>
          <w:lang w:val="fr-FR"/>
        </w:rPr>
        <w:t>2.7.2.4.1.4</w:t>
      </w:r>
      <w:r w:rsidRPr="00640C9E">
        <w:rPr>
          <w:szCs w:val="24"/>
          <w:lang w:val="fr-FR"/>
        </w:rPr>
        <w:tab/>
        <w:t>Ajouter le nouvel alinéa c) suivant</w:t>
      </w:r>
      <w:r>
        <w:rPr>
          <w:szCs w:val="24"/>
          <w:lang w:val="fr-FR"/>
        </w:rPr>
        <w:t> :</w:t>
      </w:r>
    </w:p>
    <w:p w:rsidR="00DB2D61" w:rsidRPr="00640C9E" w:rsidRDefault="009551AB" w:rsidP="00DB2D61">
      <w:pPr>
        <w:pStyle w:val="SingleTxtG"/>
        <w:tabs>
          <w:tab w:val="left" w:pos="2268"/>
        </w:tabs>
        <w:rPr>
          <w:szCs w:val="24"/>
        </w:rPr>
      </w:pPr>
      <w:r>
        <w:rPr>
          <w:szCs w:val="24"/>
          <w:lang w:val="fr-FR"/>
        </w:rPr>
        <w:t>«</w:t>
      </w:r>
      <w:r w:rsidR="00CA4E81">
        <w:rPr>
          <w:szCs w:val="24"/>
          <w:lang w:val="fr-FR"/>
        </w:rPr>
        <w:t> </w:t>
      </w:r>
      <w:proofErr w:type="gramStart"/>
      <w:r w:rsidR="00DB2D61" w:rsidRPr="00640C9E">
        <w:rPr>
          <w:szCs w:val="24"/>
          <w:lang w:val="fr-FR"/>
        </w:rPr>
        <w:t>c</w:t>
      </w:r>
      <w:proofErr w:type="gramEnd"/>
      <w:r w:rsidR="00DB2D61" w:rsidRPr="00640C9E">
        <w:rPr>
          <w:szCs w:val="24"/>
          <w:lang w:val="fr-FR"/>
        </w:rPr>
        <w:t xml:space="preserve">) </w:t>
      </w:r>
      <w:r w:rsidR="00DB2D61" w:rsidRPr="00640C9E">
        <w:rPr>
          <w:szCs w:val="24"/>
          <w:lang w:val="fr-FR"/>
        </w:rPr>
        <w:tab/>
        <w:t>Si le colis contient des matières fissiles, il doit satisfaire à l</w:t>
      </w:r>
      <w:r w:rsidR="00DB2D61">
        <w:rPr>
          <w:szCs w:val="24"/>
          <w:lang w:val="fr-FR"/>
        </w:rPr>
        <w:t>’</w:t>
      </w:r>
      <w:r w:rsidR="00DB2D61" w:rsidRPr="00640C9E">
        <w:rPr>
          <w:szCs w:val="24"/>
          <w:lang w:val="fr-FR"/>
        </w:rPr>
        <w:t>une des dispositions des alinéas</w:t>
      </w:r>
      <w:r w:rsidR="00DB2D61">
        <w:rPr>
          <w:szCs w:val="24"/>
          <w:lang w:val="fr-FR"/>
        </w:rPr>
        <w:t xml:space="preserve"> </w:t>
      </w:r>
      <w:r w:rsidR="00DB2D61" w:rsidRPr="00640C9E">
        <w:rPr>
          <w:szCs w:val="24"/>
          <w:lang w:val="fr-FR"/>
        </w:rPr>
        <w:t>a) à f)</w:t>
      </w:r>
      <w:r w:rsidR="00DB2D61">
        <w:rPr>
          <w:szCs w:val="24"/>
          <w:lang w:val="fr-FR"/>
        </w:rPr>
        <w:t xml:space="preserve"> </w:t>
      </w:r>
      <w:r w:rsidR="00DB2D61" w:rsidRPr="00640C9E">
        <w:rPr>
          <w:szCs w:val="24"/>
          <w:lang w:val="fr-FR"/>
        </w:rPr>
        <w:t>du 2.7.2.3.5.</w:t>
      </w:r>
      <w:r w:rsidR="004B18EF">
        <w:rPr>
          <w:szCs w:val="24"/>
          <w:lang w:val="fr-FR"/>
        </w:rPr>
        <w:t> </w:t>
      </w:r>
      <w:r w:rsidR="00CA4E81">
        <w:rPr>
          <w:szCs w:val="24"/>
          <w:lang w:val="fr-FR"/>
        </w:rPr>
        <w:t>»</w:t>
      </w:r>
      <w:r w:rsidR="004B18EF">
        <w:rPr>
          <w:szCs w:val="24"/>
          <w:lang w:val="fr-FR"/>
        </w:rPr>
        <w:t>.</w:t>
      </w:r>
    </w:p>
    <w:p w:rsidR="00DB2D61" w:rsidRPr="00640C9E" w:rsidRDefault="00DB2D61" w:rsidP="004B18EF">
      <w:pPr>
        <w:pStyle w:val="SingleTxtG"/>
        <w:tabs>
          <w:tab w:val="left" w:pos="2268"/>
        </w:tabs>
        <w:ind w:firstLine="1134"/>
        <w:rPr>
          <w:szCs w:val="24"/>
        </w:rPr>
      </w:pPr>
      <w:r w:rsidRPr="00640C9E">
        <w:rPr>
          <w:szCs w:val="24"/>
          <w:lang w:val="fr-FR"/>
        </w:rPr>
        <w:tab/>
        <w:t xml:space="preserve">Dans la version en langue anglaise, ajouter </w:t>
      </w:r>
      <w:r w:rsidR="009551AB">
        <w:rPr>
          <w:szCs w:val="24"/>
          <w:lang w:val="fr-FR"/>
        </w:rPr>
        <w:t>«</w:t>
      </w:r>
      <w:r w:rsidR="00CA4E81">
        <w:rPr>
          <w:szCs w:val="24"/>
          <w:lang w:val="fr-FR"/>
        </w:rPr>
        <w:t> </w:t>
      </w:r>
      <w:r w:rsidRPr="00640C9E">
        <w:rPr>
          <w:szCs w:val="24"/>
          <w:lang w:val="fr-FR"/>
        </w:rPr>
        <w:t>and</w:t>
      </w:r>
      <w:r w:rsidR="004B18EF">
        <w:rPr>
          <w:szCs w:val="24"/>
          <w:lang w:val="fr-FR"/>
        </w:rPr>
        <w:t> </w:t>
      </w:r>
      <w:r w:rsidR="00CA4E81">
        <w:rPr>
          <w:szCs w:val="24"/>
          <w:lang w:val="fr-FR"/>
        </w:rPr>
        <w:t>»</w:t>
      </w:r>
      <w:r w:rsidRPr="00640C9E">
        <w:rPr>
          <w:szCs w:val="24"/>
          <w:lang w:val="fr-FR"/>
        </w:rPr>
        <w:t xml:space="preserve"> à la fin du point i) de l</w:t>
      </w:r>
      <w:r>
        <w:rPr>
          <w:szCs w:val="24"/>
          <w:lang w:val="fr-FR"/>
        </w:rPr>
        <w:t>’</w:t>
      </w:r>
      <w:r w:rsidRPr="00640C9E">
        <w:rPr>
          <w:szCs w:val="24"/>
          <w:lang w:val="fr-FR"/>
        </w:rPr>
        <w:t>alinéa b) [modification sans objet en français].</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424]</w:t>
      </w:r>
    </w:p>
    <w:p w:rsidR="00DB2D61" w:rsidRPr="00640C9E" w:rsidRDefault="00DB2D61" w:rsidP="00DB2D61">
      <w:pPr>
        <w:pStyle w:val="SingleTxtG"/>
        <w:tabs>
          <w:tab w:val="left" w:pos="2268"/>
        </w:tabs>
        <w:rPr>
          <w:szCs w:val="24"/>
        </w:rPr>
      </w:pPr>
      <w:r w:rsidRPr="00640C9E">
        <w:rPr>
          <w:szCs w:val="24"/>
          <w:lang w:val="fr-FR"/>
        </w:rPr>
        <w:t>2.7.2.4.1.7</w:t>
      </w:r>
      <w:r w:rsidRPr="00640C9E">
        <w:rPr>
          <w:szCs w:val="24"/>
          <w:lang w:val="fr-FR"/>
        </w:rPr>
        <w:tab/>
        <w:t>Ajouter le nouvel alinéa e) suivant</w:t>
      </w:r>
      <w:r>
        <w:rPr>
          <w:szCs w:val="24"/>
          <w:lang w:val="fr-FR"/>
        </w:rPr>
        <w:t> :</w:t>
      </w:r>
    </w:p>
    <w:p w:rsidR="00DB2D61" w:rsidRPr="00640C9E" w:rsidRDefault="009551AB" w:rsidP="00DB2D61">
      <w:pPr>
        <w:pStyle w:val="SingleTxtG"/>
        <w:tabs>
          <w:tab w:val="left" w:pos="2268"/>
        </w:tabs>
        <w:rPr>
          <w:szCs w:val="24"/>
        </w:rPr>
      </w:pPr>
      <w:r>
        <w:rPr>
          <w:szCs w:val="24"/>
          <w:lang w:val="fr-FR"/>
        </w:rPr>
        <w:t>«</w:t>
      </w:r>
      <w:r w:rsidR="00CA4E81">
        <w:rPr>
          <w:szCs w:val="24"/>
          <w:lang w:val="fr-FR"/>
        </w:rPr>
        <w:t> </w:t>
      </w:r>
      <w:proofErr w:type="gramStart"/>
      <w:r w:rsidR="00DB2D61" w:rsidRPr="00640C9E">
        <w:rPr>
          <w:szCs w:val="24"/>
          <w:lang w:val="fr-FR"/>
        </w:rPr>
        <w:t>e</w:t>
      </w:r>
      <w:proofErr w:type="gramEnd"/>
      <w:r w:rsidR="00DB2D61" w:rsidRPr="00640C9E">
        <w:rPr>
          <w:szCs w:val="24"/>
          <w:lang w:val="fr-FR"/>
        </w:rPr>
        <w:t>)</w:t>
      </w:r>
      <w:r w:rsidR="00DB2D61" w:rsidRPr="00640C9E">
        <w:rPr>
          <w:szCs w:val="24"/>
          <w:lang w:val="fr-FR"/>
        </w:rPr>
        <w:tab/>
        <w:t>Si le colis a contenu des matières fissiles, il doit satisfaire à l</w:t>
      </w:r>
      <w:r w:rsidR="00DB2D61">
        <w:rPr>
          <w:szCs w:val="24"/>
          <w:lang w:val="fr-FR"/>
        </w:rPr>
        <w:t>’</w:t>
      </w:r>
      <w:r w:rsidR="00DB2D61" w:rsidRPr="00640C9E">
        <w:rPr>
          <w:szCs w:val="24"/>
          <w:lang w:val="fr-FR"/>
        </w:rPr>
        <w:t>une des dispositions des alinéas</w:t>
      </w:r>
      <w:r w:rsidR="00DB2D61">
        <w:rPr>
          <w:szCs w:val="24"/>
          <w:lang w:val="fr-FR"/>
        </w:rPr>
        <w:t xml:space="preserve"> </w:t>
      </w:r>
      <w:r w:rsidR="00DB2D61" w:rsidRPr="00640C9E">
        <w:rPr>
          <w:szCs w:val="24"/>
          <w:lang w:val="fr-FR"/>
        </w:rPr>
        <w:t>a) à f) du 2.7.2.3.5 ou à l</w:t>
      </w:r>
      <w:r w:rsidR="00DB2D61">
        <w:rPr>
          <w:szCs w:val="24"/>
          <w:lang w:val="fr-FR"/>
        </w:rPr>
        <w:t>’</w:t>
      </w:r>
      <w:r w:rsidR="00DB2D61" w:rsidRPr="00640C9E">
        <w:rPr>
          <w:szCs w:val="24"/>
          <w:lang w:val="fr-FR"/>
        </w:rPr>
        <w:t>une des dispositions d</w:t>
      </w:r>
      <w:r w:rsidR="00DB2D61">
        <w:rPr>
          <w:szCs w:val="24"/>
          <w:lang w:val="fr-FR"/>
        </w:rPr>
        <w:t>’</w:t>
      </w:r>
      <w:r w:rsidR="00DB2D61" w:rsidRPr="00640C9E">
        <w:rPr>
          <w:szCs w:val="24"/>
          <w:lang w:val="fr-FR"/>
        </w:rPr>
        <w:t>exclusion du 2.7.1.3.</w:t>
      </w:r>
      <w:r w:rsidR="004B18EF">
        <w:rPr>
          <w:szCs w:val="24"/>
          <w:lang w:val="fr-FR"/>
        </w:rPr>
        <w:t> </w:t>
      </w:r>
      <w:r w:rsidR="00CA4E81">
        <w:rPr>
          <w:szCs w:val="24"/>
          <w:lang w:val="fr-FR"/>
        </w:rPr>
        <w:t>»</w:t>
      </w:r>
      <w:r w:rsidR="00DB2D61" w:rsidRPr="00640C9E">
        <w:rPr>
          <w:szCs w:val="24"/>
          <w:lang w:val="fr-FR"/>
        </w:rPr>
        <w:t>.</w:t>
      </w:r>
    </w:p>
    <w:p w:rsidR="00DB2D61" w:rsidRPr="00640C9E" w:rsidRDefault="00DB2D61" w:rsidP="004B18EF">
      <w:pPr>
        <w:pStyle w:val="SingleTxtG"/>
        <w:tabs>
          <w:tab w:val="left" w:pos="2268"/>
        </w:tabs>
        <w:ind w:firstLine="1134"/>
        <w:rPr>
          <w:szCs w:val="24"/>
        </w:rPr>
      </w:pPr>
      <w:r w:rsidRPr="00640C9E">
        <w:rPr>
          <w:szCs w:val="24"/>
          <w:lang w:val="fr-FR"/>
        </w:rPr>
        <w:tab/>
      </w:r>
      <w:r>
        <w:rPr>
          <w:szCs w:val="24"/>
          <w:lang w:val="fr-FR"/>
        </w:rPr>
        <w:t xml:space="preserve">Supprimer </w:t>
      </w:r>
      <w:r w:rsidRPr="00640C9E">
        <w:rPr>
          <w:szCs w:val="24"/>
          <w:lang w:val="fr-FR"/>
        </w:rPr>
        <w:t xml:space="preserve">le </w:t>
      </w:r>
      <w:r w:rsidR="009551AB">
        <w:rPr>
          <w:szCs w:val="24"/>
          <w:lang w:val="fr-FR"/>
        </w:rPr>
        <w:t>«</w:t>
      </w:r>
      <w:r w:rsidR="00CA4E81">
        <w:rPr>
          <w:szCs w:val="24"/>
          <w:lang w:val="fr-FR"/>
        </w:rPr>
        <w:t> </w:t>
      </w:r>
      <w:r>
        <w:rPr>
          <w:szCs w:val="24"/>
          <w:lang w:val="fr-FR"/>
        </w:rPr>
        <w:t>et</w:t>
      </w:r>
      <w:r w:rsidR="004B18EF">
        <w:rPr>
          <w:szCs w:val="24"/>
          <w:lang w:val="fr-FR"/>
        </w:rPr>
        <w:t> </w:t>
      </w:r>
      <w:r w:rsidR="00CA4E81">
        <w:rPr>
          <w:szCs w:val="24"/>
          <w:lang w:val="fr-FR"/>
        </w:rPr>
        <w:t>»</w:t>
      </w:r>
      <w:r w:rsidRPr="00640C9E">
        <w:rPr>
          <w:szCs w:val="24"/>
          <w:lang w:val="fr-FR"/>
        </w:rPr>
        <w:t xml:space="preserve"> </w:t>
      </w:r>
      <w:r>
        <w:rPr>
          <w:szCs w:val="24"/>
          <w:lang w:val="fr-FR"/>
        </w:rPr>
        <w:t>à</w:t>
      </w:r>
      <w:r w:rsidRPr="00640C9E">
        <w:rPr>
          <w:szCs w:val="24"/>
          <w:lang w:val="fr-FR"/>
        </w:rPr>
        <w:t xml:space="preserve"> la fin du point ii) de l</w:t>
      </w:r>
      <w:r>
        <w:rPr>
          <w:szCs w:val="24"/>
          <w:lang w:val="fr-FR"/>
        </w:rPr>
        <w:t>’</w:t>
      </w:r>
      <w:r w:rsidRPr="00640C9E">
        <w:rPr>
          <w:szCs w:val="24"/>
          <w:lang w:val="fr-FR"/>
        </w:rPr>
        <w:t>alinéa c).</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427]</w:t>
      </w:r>
    </w:p>
    <w:p w:rsidR="00DB2D61" w:rsidRPr="00640C9E" w:rsidRDefault="00DB2D61" w:rsidP="004B18EF">
      <w:pPr>
        <w:pStyle w:val="H1G"/>
      </w:pPr>
      <w:r w:rsidRPr="00640C9E">
        <w:rPr>
          <w:lang w:val="fr-FR"/>
        </w:rPr>
        <w:tab/>
      </w:r>
      <w:r w:rsidRPr="00640C9E">
        <w:rPr>
          <w:lang w:val="fr-FR"/>
        </w:rPr>
        <w:tab/>
        <w:t>Chapitre 4.1</w:t>
      </w:r>
    </w:p>
    <w:p w:rsidR="00DB2D61" w:rsidRPr="00640C9E" w:rsidRDefault="00DB2D61" w:rsidP="00DB2D61">
      <w:pPr>
        <w:pStyle w:val="SingleTxtG"/>
        <w:tabs>
          <w:tab w:val="left" w:pos="2268"/>
        </w:tabs>
        <w:rPr>
          <w:szCs w:val="24"/>
        </w:rPr>
      </w:pPr>
      <w:r w:rsidRPr="00640C9E">
        <w:rPr>
          <w:szCs w:val="24"/>
          <w:lang w:val="fr-FR"/>
        </w:rPr>
        <w:t>4.1.9.1.4</w:t>
      </w:r>
      <w:r w:rsidRPr="00640C9E">
        <w:rPr>
          <w:szCs w:val="24"/>
          <w:lang w:val="fr-FR"/>
        </w:rPr>
        <w:tab/>
        <w:t>Ajouter à la fin une</w:t>
      </w:r>
      <w:r>
        <w:rPr>
          <w:szCs w:val="24"/>
          <w:lang w:val="fr-FR"/>
        </w:rPr>
        <w:t xml:space="preserve"> </w:t>
      </w:r>
      <w:r w:rsidRPr="00640C9E">
        <w:rPr>
          <w:szCs w:val="24"/>
          <w:lang w:val="fr-FR"/>
        </w:rPr>
        <w:t>nouvelle phrase ainsi rédigée</w:t>
      </w:r>
      <w:r>
        <w:rPr>
          <w:szCs w:val="24"/>
          <w:lang w:val="fr-FR"/>
        </w:rPr>
        <w:t> :</w:t>
      </w:r>
      <w:r w:rsidRPr="00640C9E">
        <w:rPr>
          <w:szCs w:val="24"/>
          <w:lang w:val="fr-FR"/>
        </w:rPr>
        <w:t xml:space="preserve"> </w:t>
      </w:r>
      <w:r w:rsidR="009551AB">
        <w:rPr>
          <w:szCs w:val="24"/>
          <w:lang w:val="fr-FR"/>
        </w:rPr>
        <w:t>«</w:t>
      </w:r>
      <w:r w:rsidR="00CA4E81">
        <w:rPr>
          <w:szCs w:val="24"/>
          <w:lang w:val="fr-FR"/>
        </w:rPr>
        <w:t> </w:t>
      </w:r>
      <w:r w:rsidRPr="00640C9E">
        <w:rPr>
          <w:szCs w:val="24"/>
          <w:lang w:val="fr-FR"/>
        </w:rPr>
        <w:t>Cette prescription ne s</w:t>
      </w:r>
      <w:r>
        <w:rPr>
          <w:szCs w:val="24"/>
          <w:lang w:val="fr-FR"/>
        </w:rPr>
        <w:t>’</w:t>
      </w:r>
      <w:r w:rsidRPr="00640C9E">
        <w:rPr>
          <w:szCs w:val="24"/>
          <w:lang w:val="fr-FR"/>
        </w:rPr>
        <w:t>applique pas aux surfaces internes des conteneurs utilisés en tant qu</w:t>
      </w:r>
      <w:r>
        <w:rPr>
          <w:szCs w:val="24"/>
          <w:lang w:val="fr-FR"/>
        </w:rPr>
        <w:t>’</w:t>
      </w:r>
      <w:r w:rsidRPr="00640C9E">
        <w:rPr>
          <w:szCs w:val="24"/>
          <w:lang w:val="fr-FR"/>
        </w:rPr>
        <w:t>emballages, qu</w:t>
      </w:r>
      <w:r>
        <w:rPr>
          <w:szCs w:val="24"/>
          <w:lang w:val="fr-FR"/>
        </w:rPr>
        <w:t>’</w:t>
      </w:r>
      <w:r w:rsidRPr="00640C9E">
        <w:rPr>
          <w:szCs w:val="24"/>
          <w:lang w:val="fr-FR"/>
        </w:rPr>
        <w:t>ils soient chargés ou vides.</w:t>
      </w:r>
      <w:r w:rsidR="004B18EF">
        <w:rPr>
          <w:szCs w:val="24"/>
          <w:lang w:val="fr-FR"/>
        </w:rPr>
        <w:t> </w:t>
      </w:r>
      <w:r w:rsidR="00CA4E81">
        <w:rPr>
          <w:szCs w:val="24"/>
          <w:lang w:val="fr-FR"/>
        </w:rPr>
        <w:t>»</w:t>
      </w:r>
      <w:r w:rsidR="004B18EF">
        <w:rPr>
          <w:szCs w:val="24"/>
          <w:lang w:val="fr-FR"/>
        </w:rPr>
        <w:t>.</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509]</w:t>
      </w:r>
    </w:p>
    <w:p w:rsidR="00DB2D61" w:rsidRPr="00640C9E" w:rsidRDefault="00DB2D61" w:rsidP="00DB2D61">
      <w:pPr>
        <w:pStyle w:val="SingleTxtG"/>
        <w:tabs>
          <w:tab w:val="left" w:pos="2268"/>
        </w:tabs>
        <w:rPr>
          <w:szCs w:val="24"/>
        </w:rPr>
      </w:pPr>
      <w:r w:rsidRPr="00640C9E">
        <w:rPr>
          <w:szCs w:val="24"/>
          <w:lang w:val="fr-FR"/>
        </w:rPr>
        <w:t>4.1.9.1.8</w:t>
      </w:r>
      <w:r w:rsidRPr="00640C9E">
        <w:rPr>
          <w:szCs w:val="24"/>
          <w:lang w:val="fr-FR"/>
        </w:rPr>
        <w:tab/>
        <w:t>Ajouter le nouvel alinéa e) suivant</w:t>
      </w:r>
      <w:r>
        <w:rPr>
          <w:szCs w:val="24"/>
          <w:lang w:val="fr-FR"/>
        </w:rPr>
        <w:t> :</w:t>
      </w:r>
    </w:p>
    <w:p w:rsidR="00DB2D61" w:rsidRPr="00640C9E" w:rsidRDefault="009551AB" w:rsidP="00DB2D61">
      <w:pPr>
        <w:pStyle w:val="SingleTxtG"/>
        <w:tabs>
          <w:tab w:val="left" w:pos="2268"/>
        </w:tabs>
        <w:rPr>
          <w:szCs w:val="24"/>
        </w:rPr>
      </w:pPr>
      <w:r>
        <w:rPr>
          <w:szCs w:val="24"/>
          <w:lang w:val="fr-FR"/>
        </w:rPr>
        <w:t>«</w:t>
      </w:r>
      <w:r w:rsidR="00CA4E81">
        <w:rPr>
          <w:szCs w:val="24"/>
          <w:lang w:val="fr-FR"/>
        </w:rPr>
        <w:t> </w:t>
      </w:r>
      <w:proofErr w:type="gramStart"/>
      <w:r w:rsidR="00DB2D61" w:rsidRPr="00640C9E">
        <w:rPr>
          <w:szCs w:val="24"/>
          <w:lang w:val="fr-FR"/>
        </w:rPr>
        <w:t>e</w:t>
      </w:r>
      <w:proofErr w:type="gramEnd"/>
      <w:r w:rsidR="00DB2D61" w:rsidRPr="00640C9E">
        <w:rPr>
          <w:szCs w:val="24"/>
          <w:lang w:val="fr-FR"/>
        </w:rPr>
        <w:t>) Pour les colis destinés à être utilisés pour une expédition après entreposage, il convient de veiller à ce que tous les composants de l</w:t>
      </w:r>
      <w:r w:rsidR="00DB2D61">
        <w:rPr>
          <w:szCs w:val="24"/>
          <w:lang w:val="fr-FR"/>
        </w:rPr>
        <w:t>’</w:t>
      </w:r>
      <w:r w:rsidR="00DB2D61" w:rsidRPr="00640C9E">
        <w:rPr>
          <w:szCs w:val="24"/>
          <w:lang w:val="fr-FR"/>
        </w:rPr>
        <w:t>emballage et tous les contenus radioactifs soient conservés pendant l</w:t>
      </w:r>
      <w:r w:rsidR="00DB2D61">
        <w:rPr>
          <w:szCs w:val="24"/>
          <w:lang w:val="fr-FR"/>
        </w:rPr>
        <w:t>’</w:t>
      </w:r>
      <w:r w:rsidR="00DB2D61" w:rsidRPr="00640C9E">
        <w:rPr>
          <w:szCs w:val="24"/>
          <w:lang w:val="fr-FR"/>
        </w:rPr>
        <w:t>entreposage de telle manière que toutes les prescriptions spécifiées dans les dispositions pertinentes du présent Règlement et dans les certificats d</w:t>
      </w:r>
      <w:r w:rsidR="00DB2D61">
        <w:rPr>
          <w:szCs w:val="24"/>
          <w:lang w:val="fr-FR"/>
        </w:rPr>
        <w:t>’</w:t>
      </w:r>
      <w:r w:rsidR="00DB2D61" w:rsidRPr="00640C9E">
        <w:rPr>
          <w:szCs w:val="24"/>
          <w:lang w:val="fr-FR"/>
        </w:rPr>
        <w:t>agrément applicables sont respectées.</w:t>
      </w:r>
      <w:r w:rsidR="004B18EF">
        <w:rPr>
          <w:szCs w:val="24"/>
          <w:lang w:val="fr-FR"/>
        </w:rPr>
        <w:t> </w:t>
      </w:r>
      <w:r w:rsidR="00CA4E81">
        <w:rPr>
          <w:szCs w:val="24"/>
          <w:lang w:val="fr-FR"/>
        </w:rPr>
        <w:t>»</w:t>
      </w:r>
      <w:bookmarkStart w:id="1" w:name="_Toc474335055"/>
      <w:bookmarkStart w:id="2" w:name="_Toc477347012"/>
      <w:bookmarkEnd w:id="1"/>
      <w:bookmarkEnd w:id="2"/>
      <w:r w:rsidR="004B18EF">
        <w:rPr>
          <w:szCs w:val="24"/>
          <w:lang w:val="fr-FR"/>
        </w:rPr>
        <w:t>.</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503]</w:t>
      </w:r>
    </w:p>
    <w:p w:rsidR="00DB2D61" w:rsidRPr="00640C9E" w:rsidRDefault="00DB2D61" w:rsidP="00DB2D61">
      <w:pPr>
        <w:pStyle w:val="SingleTxtG"/>
        <w:tabs>
          <w:tab w:val="left" w:pos="2268"/>
        </w:tabs>
        <w:rPr>
          <w:szCs w:val="24"/>
        </w:rPr>
      </w:pPr>
      <w:r w:rsidRPr="00640C9E">
        <w:rPr>
          <w:szCs w:val="24"/>
          <w:lang w:val="fr-FR"/>
        </w:rPr>
        <w:t>4.1.9.2.4</w:t>
      </w:r>
      <w:r w:rsidRPr="00640C9E">
        <w:rPr>
          <w:szCs w:val="24"/>
          <w:lang w:val="fr-FR"/>
        </w:rPr>
        <w:tab/>
        <w:t>Dans la phrase d</w:t>
      </w:r>
      <w:r>
        <w:rPr>
          <w:szCs w:val="24"/>
          <w:lang w:val="fr-FR"/>
        </w:rPr>
        <w:t>’</w:t>
      </w:r>
      <w:r w:rsidRPr="00640C9E">
        <w:rPr>
          <w:szCs w:val="24"/>
          <w:lang w:val="fr-FR"/>
        </w:rPr>
        <w:t xml:space="preserve">introduction, remplacer </w:t>
      </w:r>
      <w:r w:rsidR="009551AB">
        <w:rPr>
          <w:szCs w:val="24"/>
          <w:lang w:val="fr-FR"/>
        </w:rPr>
        <w:t>«</w:t>
      </w:r>
      <w:r w:rsidR="00CA4E81">
        <w:rPr>
          <w:szCs w:val="24"/>
          <w:lang w:val="fr-FR"/>
        </w:rPr>
        <w:t> </w:t>
      </w:r>
      <w:r w:rsidRPr="00640C9E">
        <w:rPr>
          <w:szCs w:val="24"/>
          <w:lang w:val="fr-FR"/>
        </w:rPr>
        <w:t>et SCO-I</w:t>
      </w:r>
      <w:r w:rsidR="004B18EF">
        <w:rPr>
          <w:szCs w:val="24"/>
          <w:lang w:val="fr-FR"/>
        </w:rPr>
        <w:t> </w:t>
      </w:r>
      <w:r w:rsidR="00CA4E81">
        <w:rPr>
          <w:szCs w:val="24"/>
          <w:lang w:val="fr-FR"/>
        </w:rPr>
        <w:t>»</w:t>
      </w:r>
      <w:r w:rsidRPr="00640C9E">
        <w:rPr>
          <w:szCs w:val="24"/>
          <w:lang w:val="fr-FR"/>
        </w:rPr>
        <w:t xml:space="preserve"> par </w:t>
      </w:r>
      <w:proofErr w:type="gramStart"/>
      <w:r w:rsidR="009551AB">
        <w:rPr>
          <w:szCs w:val="24"/>
          <w:lang w:val="fr-FR"/>
        </w:rPr>
        <w:t>«</w:t>
      </w:r>
      <w:r w:rsidR="00CA4E81">
        <w:rPr>
          <w:szCs w:val="24"/>
          <w:lang w:val="fr-FR"/>
        </w:rPr>
        <w:t> </w:t>
      </w:r>
      <w:r w:rsidRPr="00640C9E">
        <w:rPr>
          <w:szCs w:val="24"/>
          <w:lang w:val="fr-FR"/>
        </w:rPr>
        <w:t>,</w:t>
      </w:r>
      <w:proofErr w:type="gramEnd"/>
      <w:r w:rsidRPr="00640C9E">
        <w:rPr>
          <w:szCs w:val="24"/>
          <w:lang w:val="fr-FR"/>
        </w:rPr>
        <w:t xml:space="preserve"> SCO-I et SCO</w:t>
      </w:r>
      <w:r w:rsidR="004B18EF">
        <w:rPr>
          <w:szCs w:val="24"/>
          <w:lang w:val="fr-FR"/>
        </w:rPr>
        <w:noBreakHyphen/>
      </w:r>
      <w:r w:rsidRPr="00640C9E">
        <w:rPr>
          <w:szCs w:val="24"/>
          <w:lang w:val="fr-FR"/>
        </w:rPr>
        <w:t>III</w:t>
      </w:r>
      <w:r w:rsidR="004B18EF">
        <w:rPr>
          <w:szCs w:val="24"/>
          <w:lang w:val="fr-FR"/>
        </w:rPr>
        <w:t> </w:t>
      </w:r>
      <w:r w:rsidR="00CA4E81">
        <w:rPr>
          <w:szCs w:val="24"/>
          <w:lang w:val="fr-FR"/>
        </w:rPr>
        <w:t>»</w:t>
      </w:r>
      <w:r w:rsidRPr="00640C9E">
        <w:rPr>
          <w:szCs w:val="24"/>
          <w:lang w:val="fr-FR"/>
        </w:rPr>
        <w:t>. Ajouter le nouvel alinéa e) suivant</w:t>
      </w:r>
      <w:r>
        <w:rPr>
          <w:szCs w:val="24"/>
          <w:lang w:val="fr-FR"/>
        </w:rPr>
        <w:t> :</w:t>
      </w:r>
    </w:p>
    <w:p w:rsidR="00DB2D61" w:rsidRPr="00640C9E" w:rsidRDefault="009551AB" w:rsidP="00DB2D61">
      <w:pPr>
        <w:pStyle w:val="SingleTxtG"/>
        <w:tabs>
          <w:tab w:val="left" w:pos="2268"/>
        </w:tabs>
        <w:rPr>
          <w:szCs w:val="24"/>
        </w:rPr>
      </w:pPr>
      <w:r>
        <w:rPr>
          <w:szCs w:val="24"/>
          <w:lang w:val="fr-FR"/>
        </w:rPr>
        <w:t>«</w:t>
      </w:r>
      <w:r w:rsidR="00CA4E81">
        <w:rPr>
          <w:szCs w:val="24"/>
          <w:lang w:val="fr-FR"/>
        </w:rPr>
        <w:t> </w:t>
      </w:r>
      <w:proofErr w:type="gramStart"/>
      <w:r w:rsidR="00DB2D61" w:rsidRPr="00640C9E">
        <w:rPr>
          <w:szCs w:val="24"/>
          <w:lang w:val="fr-FR"/>
        </w:rPr>
        <w:t>e</w:t>
      </w:r>
      <w:proofErr w:type="gramEnd"/>
      <w:r w:rsidR="00DB2D61" w:rsidRPr="00640C9E">
        <w:rPr>
          <w:szCs w:val="24"/>
          <w:lang w:val="fr-FR"/>
        </w:rPr>
        <w:t>)</w:t>
      </w:r>
      <w:r w:rsidR="00DB2D61" w:rsidRPr="00640C9E">
        <w:rPr>
          <w:szCs w:val="24"/>
          <w:lang w:val="fr-FR"/>
        </w:rPr>
        <w:tab/>
        <w:t>Pour les objets SCO-III</w:t>
      </w:r>
      <w:r w:rsidR="00DB2D61">
        <w:rPr>
          <w:szCs w:val="24"/>
          <w:lang w:val="fr-FR"/>
        </w:rPr>
        <w:t> :</w:t>
      </w:r>
      <w:r w:rsidR="00DB2D61" w:rsidRPr="00640C9E">
        <w:rPr>
          <w:szCs w:val="24"/>
          <w:lang w:val="fr-FR"/>
        </w:rPr>
        <w:t xml:space="preserve"> </w:t>
      </w:r>
    </w:p>
    <w:p w:rsidR="00DB2D61" w:rsidRPr="00640C9E" w:rsidRDefault="00DB2D61" w:rsidP="00DB2D61">
      <w:pPr>
        <w:pStyle w:val="SingleTxtG"/>
        <w:tabs>
          <w:tab w:val="left" w:pos="2268"/>
        </w:tabs>
        <w:ind w:left="2268"/>
        <w:rPr>
          <w:szCs w:val="24"/>
        </w:rPr>
      </w:pPr>
      <w:r w:rsidRPr="00640C9E">
        <w:rPr>
          <w:szCs w:val="24"/>
          <w:lang w:val="fr-FR"/>
        </w:rPr>
        <w:t>i)</w:t>
      </w:r>
      <w:r w:rsidRPr="00640C9E">
        <w:rPr>
          <w:szCs w:val="24"/>
          <w:lang w:val="fr-FR"/>
        </w:rPr>
        <w:tab/>
        <w:t>Le transport doit s</w:t>
      </w:r>
      <w:r>
        <w:rPr>
          <w:szCs w:val="24"/>
          <w:lang w:val="fr-FR"/>
        </w:rPr>
        <w:t>’</w:t>
      </w:r>
      <w:r w:rsidRPr="00640C9E">
        <w:rPr>
          <w:szCs w:val="24"/>
          <w:lang w:val="fr-FR"/>
        </w:rPr>
        <w:t xml:space="preserve">effectuer </w:t>
      </w:r>
      <w:proofErr w:type="spellStart"/>
      <w:r w:rsidRPr="00640C9E">
        <w:rPr>
          <w:szCs w:val="24"/>
          <w:lang w:val="fr-FR"/>
        </w:rPr>
        <w:t>sous utilisation</w:t>
      </w:r>
      <w:proofErr w:type="spellEnd"/>
      <w:r w:rsidRPr="00640C9E">
        <w:rPr>
          <w:szCs w:val="24"/>
          <w:lang w:val="fr-FR"/>
        </w:rPr>
        <w:t xml:space="preserve"> exclusive par route, par chemin de fer, par voie de navigation intérieure ou par mer</w:t>
      </w:r>
      <w:r>
        <w:rPr>
          <w:szCs w:val="24"/>
          <w:lang w:val="fr-FR"/>
        </w:rPr>
        <w:t> ;</w:t>
      </w:r>
      <w:r w:rsidRPr="00640C9E">
        <w:rPr>
          <w:szCs w:val="24"/>
          <w:lang w:val="fr-FR"/>
        </w:rPr>
        <w:t xml:space="preserve"> </w:t>
      </w:r>
    </w:p>
    <w:p w:rsidR="00DB2D61" w:rsidRPr="00640C9E" w:rsidRDefault="00DB2D61" w:rsidP="00DB2D61">
      <w:pPr>
        <w:pStyle w:val="SingleTxtG"/>
        <w:tabs>
          <w:tab w:val="left" w:pos="2268"/>
        </w:tabs>
        <w:ind w:left="2268"/>
        <w:rPr>
          <w:szCs w:val="24"/>
        </w:rPr>
      </w:pPr>
      <w:r w:rsidRPr="00640C9E">
        <w:rPr>
          <w:szCs w:val="24"/>
          <w:lang w:val="fr-FR"/>
        </w:rPr>
        <w:t>ii)</w:t>
      </w:r>
      <w:r w:rsidRPr="00640C9E">
        <w:rPr>
          <w:szCs w:val="24"/>
          <w:lang w:val="fr-FR"/>
        </w:rPr>
        <w:tab/>
        <w:t>Le gerbage est interdit</w:t>
      </w:r>
      <w:r>
        <w:rPr>
          <w:szCs w:val="24"/>
          <w:lang w:val="fr-FR"/>
        </w:rPr>
        <w:t> ;</w:t>
      </w:r>
      <w:r w:rsidRPr="00640C9E">
        <w:rPr>
          <w:szCs w:val="24"/>
          <w:lang w:val="fr-FR"/>
        </w:rPr>
        <w:t xml:space="preserve"> </w:t>
      </w:r>
    </w:p>
    <w:p w:rsidR="00DB2D61" w:rsidRPr="00640C9E" w:rsidRDefault="00DB2D61" w:rsidP="00DB2D61">
      <w:pPr>
        <w:pStyle w:val="SingleTxtG"/>
        <w:tabs>
          <w:tab w:val="left" w:pos="2268"/>
        </w:tabs>
        <w:ind w:left="2268"/>
        <w:rPr>
          <w:szCs w:val="24"/>
        </w:rPr>
      </w:pPr>
      <w:r w:rsidRPr="00640C9E">
        <w:rPr>
          <w:szCs w:val="24"/>
          <w:lang w:val="fr-FR"/>
        </w:rPr>
        <w:t>iii)</w:t>
      </w:r>
      <w:r w:rsidRPr="00640C9E">
        <w:rPr>
          <w:szCs w:val="24"/>
          <w:lang w:val="fr-FR"/>
        </w:rPr>
        <w:tab/>
        <w:t>Toutes les activités liées à l</w:t>
      </w:r>
      <w:r>
        <w:rPr>
          <w:szCs w:val="24"/>
          <w:lang w:val="fr-FR"/>
        </w:rPr>
        <w:t>’</w:t>
      </w:r>
      <w:r w:rsidRPr="00640C9E">
        <w:rPr>
          <w:szCs w:val="24"/>
          <w:lang w:val="fr-FR"/>
        </w:rPr>
        <w:t>expédition, notamment en ce qui concerne les mesures de radioprotection, les interventions d</w:t>
      </w:r>
      <w:r>
        <w:rPr>
          <w:szCs w:val="24"/>
          <w:lang w:val="fr-FR"/>
        </w:rPr>
        <w:t>’</w:t>
      </w:r>
      <w:r w:rsidRPr="00640C9E">
        <w:rPr>
          <w:szCs w:val="24"/>
          <w:lang w:val="fr-FR"/>
        </w:rPr>
        <w:t xml:space="preserve">urgence et les précautions spéciales ou opérations spéciales prescrites, administratives ou autres, qui seront prises en cours de transport, doivent être décrites dans un plan de transport. Ce plan de transport doit montrer que le niveau général de sûreté du transport est au moins équivalent à celui qui </w:t>
      </w:r>
      <w:r>
        <w:rPr>
          <w:szCs w:val="24"/>
          <w:lang w:val="fr-FR"/>
        </w:rPr>
        <w:t>aurait été</w:t>
      </w:r>
      <w:r w:rsidRPr="00640C9E">
        <w:rPr>
          <w:szCs w:val="24"/>
          <w:lang w:val="fr-FR"/>
        </w:rPr>
        <w:t xml:space="preserve"> obtenu si</w:t>
      </w:r>
      <w:r>
        <w:rPr>
          <w:szCs w:val="24"/>
          <w:lang w:val="fr-FR"/>
        </w:rPr>
        <w:t xml:space="preserve"> </w:t>
      </w:r>
      <w:r w:rsidRPr="00640C9E">
        <w:rPr>
          <w:szCs w:val="24"/>
          <w:lang w:val="fr-FR"/>
        </w:rPr>
        <w:t>les prescriptions du 6.4.7.14 (uniquement pour l</w:t>
      </w:r>
      <w:r>
        <w:rPr>
          <w:szCs w:val="24"/>
          <w:lang w:val="fr-FR"/>
        </w:rPr>
        <w:t>’</w:t>
      </w:r>
      <w:r w:rsidRPr="00640C9E">
        <w:rPr>
          <w:szCs w:val="24"/>
          <w:lang w:val="fr-FR"/>
        </w:rPr>
        <w:t>épreuve décrite au 6.4.15.6, précédée par les épreuves décrites au 6.4.15.2 et au 6.4.15.3) avaient été satisfaites.</w:t>
      </w:r>
    </w:p>
    <w:p w:rsidR="00DB2D61" w:rsidRPr="00640C9E" w:rsidRDefault="00DB2D61" w:rsidP="00DB2D61">
      <w:pPr>
        <w:pStyle w:val="SingleTxtG"/>
        <w:tabs>
          <w:tab w:val="left" w:pos="2268"/>
        </w:tabs>
        <w:ind w:left="2268"/>
        <w:rPr>
          <w:szCs w:val="24"/>
        </w:rPr>
      </w:pPr>
      <w:r w:rsidRPr="00640C9E">
        <w:rPr>
          <w:szCs w:val="24"/>
          <w:lang w:val="fr-FR"/>
        </w:rPr>
        <w:t>iv)</w:t>
      </w:r>
      <w:r w:rsidRPr="00640C9E">
        <w:rPr>
          <w:szCs w:val="24"/>
          <w:lang w:val="fr-FR"/>
        </w:rPr>
        <w:tab/>
        <w:t xml:space="preserve">Les prescriptions du 6.4.5.1 et du 6.4.5.2 pour un colis industriel du type IP-2 doivent être satisfaites, mais le dommage maximal visé au 6.4.15.4 </w:t>
      </w:r>
      <w:r w:rsidRPr="00640C9E">
        <w:rPr>
          <w:szCs w:val="24"/>
          <w:lang w:val="fr-FR"/>
        </w:rPr>
        <w:lastRenderedPageBreak/>
        <w:t xml:space="preserve">peut être déterminé sur la base des dispositions du plan de transport, et les prescriptions du 6.4.15.5 ne sont pas applicables. </w:t>
      </w:r>
    </w:p>
    <w:p w:rsidR="00DB2D61" w:rsidRPr="00640C9E" w:rsidRDefault="00DB2D61" w:rsidP="00DB2D61">
      <w:pPr>
        <w:pStyle w:val="SingleTxtG"/>
        <w:tabs>
          <w:tab w:val="left" w:pos="2268"/>
        </w:tabs>
        <w:ind w:left="2268"/>
        <w:rPr>
          <w:szCs w:val="24"/>
        </w:rPr>
      </w:pPr>
      <w:r w:rsidRPr="00640C9E">
        <w:rPr>
          <w:szCs w:val="24"/>
          <w:lang w:val="fr-FR"/>
        </w:rPr>
        <w:t>v)</w:t>
      </w:r>
      <w:r w:rsidRPr="00640C9E">
        <w:rPr>
          <w:szCs w:val="24"/>
          <w:lang w:val="fr-FR"/>
        </w:rPr>
        <w:tab/>
        <w:t>L</w:t>
      </w:r>
      <w:r>
        <w:rPr>
          <w:szCs w:val="24"/>
          <w:lang w:val="fr-FR"/>
        </w:rPr>
        <w:t>’</w:t>
      </w:r>
      <w:r w:rsidRPr="00640C9E">
        <w:rPr>
          <w:szCs w:val="24"/>
          <w:lang w:val="fr-FR"/>
        </w:rPr>
        <w:t>objet et les protections éventuelles doivent être arrimés au moyen de transport conformément au 6.4.2.1.</w:t>
      </w:r>
    </w:p>
    <w:p w:rsidR="00DB2D61" w:rsidRPr="00640C9E" w:rsidRDefault="00DB2D61" w:rsidP="00DB2D61">
      <w:pPr>
        <w:pStyle w:val="SingleTxtG"/>
        <w:tabs>
          <w:tab w:val="left" w:pos="2268"/>
        </w:tabs>
        <w:ind w:left="2268"/>
        <w:rPr>
          <w:szCs w:val="24"/>
        </w:rPr>
      </w:pPr>
      <w:r w:rsidRPr="00640C9E">
        <w:rPr>
          <w:szCs w:val="24"/>
          <w:lang w:val="fr-FR"/>
        </w:rPr>
        <w:t>vi)</w:t>
      </w:r>
      <w:r w:rsidRPr="00640C9E">
        <w:rPr>
          <w:szCs w:val="24"/>
          <w:lang w:val="fr-FR"/>
        </w:rPr>
        <w:tab/>
        <w:t>L</w:t>
      </w:r>
      <w:r>
        <w:rPr>
          <w:szCs w:val="24"/>
          <w:lang w:val="fr-FR"/>
        </w:rPr>
        <w:t>’</w:t>
      </w:r>
      <w:r w:rsidRPr="00640C9E">
        <w:rPr>
          <w:szCs w:val="24"/>
          <w:lang w:val="fr-FR"/>
        </w:rPr>
        <w:t>expédition doit être soumise à un agrément multilatéral.</w:t>
      </w:r>
      <w:r w:rsidR="004B18EF">
        <w:rPr>
          <w:szCs w:val="24"/>
          <w:lang w:val="fr-FR"/>
        </w:rPr>
        <w:t> </w:t>
      </w:r>
      <w:r w:rsidR="00CA4E81">
        <w:rPr>
          <w:szCs w:val="24"/>
          <w:lang w:val="fr-FR"/>
        </w:rPr>
        <w:t>»</w:t>
      </w:r>
      <w:r w:rsidRPr="00640C9E">
        <w:rPr>
          <w:szCs w:val="24"/>
          <w:lang w:val="fr-FR"/>
        </w:rPr>
        <w:t>.</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520]</w:t>
      </w:r>
    </w:p>
    <w:p w:rsidR="00DB2D61" w:rsidRPr="00640C9E" w:rsidRDefault="00DB2D61" w:rsidP="004B18EF">
      <w:pPr>
        <w:pStyle w:val="H1G"/>
      </w:pPr>
      <w:r w:rsidRPr="00640C9E">
        <w:rPr>
          <w:lang w:val="fr-FR"/>
        </w:rPr>
        <w:tab/>
      </w:r>
      <w:r w:rsidRPr="00640C9E">
        <w:rPr>
          <w:lang w:val="fr-FR"/>
        </w:rPr>
        <w:tab/>
        <w:t>Chapitre 5.1</w:t>
      </w:r>
    </w:p>
    <w:p w:rsidR="00DB2D61" w:rsidRPr="00640C9E" w:rsidRDefault="00DB2D61" w:rsidP="00DB2D61">
      <w:pPr>
        <w:pStyle w:val="SingleTxtG"/>
        <w:tabs>
          <w:tab w:val="left" w:pos="2268"/>
        </w:tabs>
        <w:rPr>
          <w:szCs w:val="24"/>
        </w:rPr>
      </w:pPr>
      <w:r w:rsidRPr="00640C9E">
        <w:rPr>
          <w:szCs w:val="24"/>
          <w:lang w:val="fr-FR"/>
        </w:rPr>
        <w:t>5.1.5.1.2</w:t>
      </w:r>
      <w:r w:rsidRPr="00640C9E">
        <w:rPr>
          <w:szCs w:val="24"/>
          <w:lang w:val="fr-FR"/>
        </w:rPr>
        <w:tab/>
        <w:t>Ajouter le nouvel alinéa e) suivant</w:t>
      </w:r>
      <w:r>
        <w:rPr>
          <w:szCs w:val="24"/>
          <w:lang w:val="fr-FR"/>
        </w:rPr>
        <w:t> :</w:t>
      </w:r>
    </w:p>
    <w:p w:rsidR="00DB2D61" w:rsidRPr="00640C9E" w:rsidRDefault="009551AB" w:rsidP="00DB2D61">
      <w:pPr>
        <w:pStyle w:val="SingleTxtG"/>
        <w:tabs>
          <w:tab w:val="left" w:pos="2268"/>
        </w:tabs>
        <w:rPr>
          <w:szCs w:val="24"/>
        </w:rPr>
      </w:pPr>
      <w:r>
        <w:rPr>
          <w:szCs w:val="24"/>
          <w:lang w:val="fr-FR"/>
        </w:rPr>
        <w:t>«</w:t>
      </w:r>
      <w:r w:rsidR="00CA4E81">
        <w:rPr>
          <w:szCs w:val="24"/>
          <w:lang w:val="fr-FR"/>
        </w:rPr>
        <w:t> </w:t>
      </w:r>
      <w:proofErr w:type="gramStart"/>
      <w:r w:rsidR="00DB2D61" w:rsidRPr="00640C9E">
        <w:rPr>
          <w:szCs w:val="24"/>
          <w:lang w:val="fr-FR"/>
        </w:rPr>
        <w:t>e</w:t>
      </w:r>
      <w:proofErr w:type="gramEnd"/>
      <w:r w:rsidR="00DB2D61" w:rsidRPr="00640C9E">
        <w:rPr>
          <w:szCs w:val="24"/>
          <w:lang w:val="fr-FR"/>
        </w:rPr>
        <w:t xml:space="preserve">) </w:t>
      </w:r>
      <w:r w:rsidR="00DB2D61" w:rsidRPr="00640C9E">
        <w:rPr>
          <w:szCs w:val="24"/>
          <w:lang w:val="fr-FR"/>
        </w:rPr>
        <w:tab/>
        <w:t>L</w:t>
      </w:r>
      <w:r w:rsidR="00DB2D61">
        <w:rPr>
          <w:szCs w:val="24"/>
          <w:lang w:val="fr-FR"/>
        </w:rPr>
        <w:t>’</w:t>
      </w:r>
      <w:r w:rsidR="00DB2D61" w:rsidRPr="00640C9E">
        <w:rPr>
          <w:szCs w:val="24"/>
          <w:lang w:val="fr-FR"/>
        </w:rPr>
        <w:t>expédition de SCO-III.</w:t>
      </w:r>
      <w:r w:rsidR="004B18EF">
        <w:rPr>
          <w:szCs w:val="24"/>
          <w:lang w:val="fr-FR"/>
        </w:rPr>
        <w:t> </w:t>
      </w:r>
      <w:r w:rsidR="00CA4E81">
        <w:rPr>
          <w:szCs w:val="24"/>
          <w:lang w:val="fr-FR"/>
        </w:rPr>
        <w:t>»</w:t>
      </w:r>
      <w:r w:rsidR="00DB2D61" w:rsidRPr="00640C9E">
        <w:rPr>
          <w:szCs w:val="24"/>
          <w:lang w:val="fr-FR"/>
        </w:rPr>
        <w:t>.</w:t>
      </w:r>
    </w:p>
    <w:p w:rsidR="00DB2D61" w:rsidRPr="00640C9E" w:rsidRDefault="00DB2D61" w:rsidP="00DB2D61">
      <w:pPr>
        <w:pStyle w:val="SingleTxtG"/>
        <w:tabs>
          <w:tab w:val="left" w:pos="2268"/>
        </w:tabs>
        <w:rPr>
          <w:szCs w:val="24"/>
        </w:rPr>
      </w:pPr>
      <w:r w:rsidRPr="00640C9E">
        <w:rPr>
          <w:szCs w:val="24"/>
          <w:lang w:val="fr-FR"/>
        </w:rPr>
        <w:tab/>
      </w:r>
      <w:r w:rsidRPr="00A813A7">
        <w:rPr>
          <w:szCs w:val="24"/>
          <w:lang w:val="fr-FR"/>
        </w:rPr>
        <w:t>Supprimer le “et” à la fin</w:t>
      </w:r>
      <w:r w:rsidRPr="00640C9E">
        <w:rPr>
          <w:szCs w:val="24"/>
          <w:lang w:val="fr-FR"/>
        </w:rPr>
        <w:t xml:space="preserve"> de l</w:t>
      </w:r>
      <w:r>
        <w:rPr>
          <w:szCs w:val="24"/>
          <w:lang w:val="fr-FR"/>
        </w:rPr>
        <w:t>’</w:t>
      </w:r>
      <w:r w:rsidRPr="00640C9E">
        <w:rPr>
          <w:szCs w:val="24"/>
          <w:lang w:val="fr-FR"/>
        </w:rPr>
        <w:t>alinéa c).</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825]</w:t>
      </w:r>
    </w:p>
    <w:p w:rsidR="00DB2D61" w:rsidRPr="00640C9E" w:rsidRDefault="00DB2D61" w:rsidP="00DB2D61">
      <w:pPr>
        <w:pStyle w:val="SingleTxtG"/>
        <w:tabs>
          <w:tab w:val="left" w:pos="2268"/>
        </w:tabs>
        <w:rPr>
          <w:szCs w:val="24"/>
        </w:rPr>
      </w:pPr>
      <w:r w:rsidRPr="00640C9E">
        <w:rPr>
          <w:szCs w:val="24"/>
          <w:lang w:val="fr-FR"/>
        </w:rPr>
        <w:t>5.1.5.1.4 b)</w:t>
      </w:r>
      <w:r w:rsidRPr="00640C9E">
        <w:rPr>
          <w:szCs w:val="24"/>
          <w:lang w:val="fr-FR"/>
        </w:rPr>
        <w:tab/>
        <w:t>Dans la version en langue anglaise, à la fin de l</w:t>
      </w:r>
      <w:r>
        <w:rPr>
          <w:szCs w:val="24"/>
          <w:lang w:val="fr-FR"/>
        </w:rPr>
        <w:t>’</w:t>
      </w:r>
      <w:r w:rsidRPr="00640C9E">
        <w:rPr>
          <w:szCs w:val="24"/>
          <w:lang w:val="fr-FR"/>
        </w:rPr>
        <w:t xml:space="preserve">alinéa, remplacer </w:t>
      </w:r>
      <w:r w:rsidR="009551AB">
        <w:rPr>
          <w:szCs w:val="24"/>
          <w:lang w:val="fr-FR"/>
        </w:rPr>
        <w:t>«</w:t>
      </w:r>
      <w:r w:rsidR="00CA4E81">
        <w:rPr>
          <w:szCs w:val="24"/>
          <w:lang w:val="fr-FR"/>
        </w:rPr>
        <w:t> </w:t>
      </w:r>
      <w:r w:rsidRPr="00640C9E">
        <w:rPr>
          <w:szCs w:val="24"/>
          <w:lang w:val="fr-FR"/>
        </w:rPr>
        <w:t>in the hands</w:t>
      </w:r>
      <w:r w:rsidR="00CA4E81">
        <w:rPr>
          <w:szCs w:val="24"/>
          <w:lang w:val="fr-FR"/>
        </w:rPr>
        <w:t> »</w:t>
      </w:r>
      <w:r w:rsidRPr="00640C9E">
        <w:rPr>
          <w:szCs w:val="24"/>
          <w:lang w:val="fr-FR"/>
        </w:rPr>
        <w:t xml:space="preserve"> par </w:t>
      </w:r>
      <w:r w:rsidR="00CA4E81">
        <w:rPr>
          <w:szCs w:val="24"/>
          <w:lang w:val="fr-FR"/>
        </w:rPr>
        <w:t>« </w:t>
      </w:r>
      <w:r w:rsidRPr="00640C9E">
        <w:rPr>
          <w:szCs w:val="24"/>
          <w:lang w:val="fr-FR"/>
        </w:rPr>
        <w:t>in the possession</w:t>
      </w:r>
      <w:r w:rsidR="00CA4E81">
        <w:rPr>
          <w:szCs w:val="24"/>
          <w:lang w:val="fr-FR"/>
        </w:rPr>
        <w:t> »</w:t>
      </w:r>
      <w:r w:rsidRPr="00640C9E">
        <w:rPr>
          <w:szCs w:val="24"/>
          <w:lang w:val="fr-FR"/>
        </w:rPr>
        <w:t xml:space="preserve"> [modification sans objet en français].</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558]</w:t>
      </w:r>
    </w:p>
    <w:p w:rsidR="00DB2D61" w:rsidRPr="00640C9E" w:rsidRDefault="00DB2D61" w:rsidP="00DB2D61">
      <w:pPr>
        <w:pStyle w:val="SingleTxtG"/>
        <w:tabs>
          <w:tab w:val="left" w:pos="2268"/>
        </w:tabs>
        <w:rPr>
          <w:szCs w:val="24"/>
        </w:rPr>
      </w:pPr>
      <w:r w:rsidRPr="00640C9E">
        <w:rPr>
          <w:szCs w:val="24"/>
          <w:lang w:val="fr-FR"/>
        </w:rPr>
        <w:t>5.1.5.3.1</w:t>
      </w:r>
      <w:r w:rsidRPr="00640C9E">
        <w:rPr>
          <w:szCs w:val="24"/>
          <w:lang w:val="fr-FR"/>
        </w:rPr>
        <w:tab/>
        <w:t>Dans la phrase d</w:t>
      </w:r>
      <w:r>
        <w:rPr>
          <w:szCs w:val="24"/>
          <w:lang w:val="fr-FR"/>
        </w:rPr>
        <w:t>’</w:t>
      </w:r>
      <w:r w:rsidRPr="00640C9E">
        <w:rPr>
          <w:szCs w:val="24"/>
          <w:lang w:val="fr-FR"/>
        </w:rPr>
        <w:t xml:space="preserve">introduction, remplacer </w:t>
      </w:r>
      <w:r w:rsidR="009551AB">
        <w:rPr>
          <w:szCs w:val="24"/>
          <w:lang w:val="fr-FR"/>
        </w:rPr>
        <w:t>«</w:t>
      </w:r>
      <w:r w:rsidR="00CA4E81">
        <w:rPr>
          <w:szCs w:val="24"/>
          <w:lang w:val="fr-FR"/>
        </w:rPr>
        <w:t> </w:t>
      </w:r>
      <w:r w:rsidRPr="00640C9E">
        <w:rPr>
          <w:szCs w:val="24"/>
          <w:lang w:val="fr-FR"/>
        </w:rPr>
        <w:t>et SCO-I</w:t>
      </w:r>
      <w:r w:rsidR="00CA4E81">
        <w:rPr>
          <w:szCs w:val="24"/>
          <w:lang w:val="fr-FR"/>
        </w:rPr>
        <w:t> »</w:t>
      </w:r>
      <w:r w:rsidRPr="00640C9E">
        <w:rPr>
          <w:szCs w:val="24"/>
          <w:lang w:val="fr-FR"/>
        </w:rPr>
        <w:t xml:space="preserve"> par </w:t>
      </w:r>
      <w:proofErr w:type="gramStart"/>
      <w:r w:rsidR="009551AB">
        <w:rPr>
          <w:szCs w:val="24"/>
          <w:lang w:val="fr-FR"/>
        </w:rPr>
        <w:t>«</w:t>
      </w:r>
      <w:r w:rsidR="00CA4E81">
        <w:rPr>
          <w:szCs w:val="24"/>
          <w:lang w:val="fr-FR"/>
        </w:rPr>
        <w:t> ,</w:t>
      </w:r>
      <w:proofErr w:type="gramEnd"/>
      <w:r w:rsidR="00CA4E81">
        <w:rPr>
          <w:szCs w:val="24"/>
          <w:lang w:val="fr-FR"/>
        </w:rPr>
        <w:t xml:space="preserve"> SCO-I ou SCO </w:t>
      </w:r>
      <w:r w:rsidRPr="00640C9E">
        <w:rPr>
          <w:szCs w:val="24"/>
          <w:lang w:val="fr-FR"/>
        </w:rPr>
        <w:t>III</w:t>
      </w:r>
      <w:r w:rsidR="00CA4E81">
        <w:rPr>
          <w:szCs w:val="24"/>
          <w:lang w:val="fr-FR"/>
        </w:rPr>
        <w:t> »</w:t>
      </w:r>
      <w:r w:rsidRPr="00640C9E">
        <w:rPr>
          <w:szCs w:val="24"/>
          <w:lang w:val="fr-FR"/>
        </w:rPr>
        <w:t>. À l</w:t>
      </w:r>
      <w:r>
        <w:rPr>
          <w:szCs w:val="24"/>
          <w:lang w:val="fr-FR"/>
        </w:rPr>
        <w:t>’</w:t>
      </w:r>
      <w:r w:rsidRPr="00640C9E">
        <w:rPr>
          <w:szCs w:val="24"/>
          <w:lang w:val="fr-FR"/>
        </w:rPr>
        <w:t xml:space="preserve">alinéa a), remplacer </w:t>
      </w:r>
      <w:r w:rsidR="009551AB">
        <w:rPr>
          <w:szCs w:val="24"/>
          <w:lang w:val="fr-FR"/>
        </w:rPr>
        <w:t>«</w:t>
      </w:r>
      <w:r w:rsidR="00CA4E81">
        <w:rPr>
          <w:szCs w:val="24"/>
          <w:lang w:val="fr-FR"/>
        </w:rPr>
        <w:t> </w:t>
      </w:r>
      <w:r w:rsidRPr="00640C9E">
        <w:rPr>
          <w:szCs w:val="24"/>
          <w:lang w:val="fr-FR"/>
        </w:rPr>
        <w:t>l</w:t>
      </w:r>
      <w:r>
        <w:rPr>
          <w:szCs w:val="24"/>
          <w:lang w:val="fr-FR"/>
        </w:rPr>
        <w:t>’</w:t>
      </w:r>
      <w:r w:rsidRPr="00640C9E">
        <w:rPr>
          <w:szCs w:val="24"/>
          <w:lang w:val="fr-FR"/>
        </w:rPr>
        <w:t>intensité de rayonnement maximale</w:t>
      </w:r>
      <w:r w:rsidR="002C586B">
        <w:rPr>
          <w:szCs w:val="24"/>
          <w:lang w:val="fr-FR"/>
        </w:rPr>
        <w:t> </w:t>
      </w:r>
      <w:r w:rsidR="00CA4E81">
        <w:rPr>
          <w:szCs w:val="24"/>
          <w:lang w:val="fr-FR"/>
        </w:rPr>
        <w:t>»</w:t>
      </w:r>
      <w:r w:rsidRPr="00640C9E">
        <w:rPr>
          <w:szCs w:val="24"/>
          <w:lang w:val="fr-FR"/>
        </w:rPr>
        <w:t xml:space="preserve"> par </w:t>
      </w:r>
      <w:r w:rsidR="009551AB">
        <w:rPr>
          <w:szCs w:val="24"/>
          <w:lang w:val="fr-FR"/>
        </w:rPr>
        <w:t>«</w:t>
      </w:r>
      <w:r w:rsidR="00CA4E81">
        <w:rPr>
          <w:szCs w:val="24"/>
          <w:lang w:val="fr-FR"/>
        </w:rPr>
        <w:t> </w:t>
      </w:r>
      <w:r w:rsidRPr="00640C9E">
        <w:rPr>
          <w:szCs w:val="24"/>
          <w:lang w:val="fr-FR"/>
        </w:rPr>
        <w:t>le débit de dose maximal</w:t>
      </w:r>
      <w:r w:rsidR="002C586B">
        <w:rPr>
          <w:szCs w:val="24"/>
          <w:lang w:val="fr-FR"/>
        </w:rPr>
        <w:t> </w:t>
      </w:r>
      <w:r w:rsidR="00CA4E81">
        <w:rPr>
          <w:szCs w:val="24"/>
          <w:lang w:val="fr-FR"/>
        </w:rPr>
        <w:t>»</w:t>
      </w:r>
      <w:r w:rsidRPr="00640C9E">
        <w:rPr>
          <w:szCs w:val="24"/>
          <w:lang w:val="fr-FR"/>
        </w:rPr>
        <w:t xml:space="preserve"> (deux fois) et remplacer </w:t>
      </w:r>
      <w:r w:rsidR="009551AB">
        <w:rPr>
          <w:szCs w:val="24"/>
          <w:lang w:val="fr-FR"/>
        </w:rPr>
        <w:t>«</w:t>
      </w:r>
      <w:r w:rsidR="00CA4E81">
        <w:rPr>
          <w:szCs w:val="24"/>
          <w:lang w:val="fr-FR"/>
        </w:rPr>
        <w:t> </w:t>
      </w:r>
      <w:r w:rsidRPr="00640C9E">
        <w:rPr>
          <w:szCs w:val="24"/>
          <w:lang w:val="fr-FR"/>
        </w:rPr>
        <w:t>et SCO-I</w:t>
      </w:r>
      <w:r w:rsidR="00CA4E81">
        <w:rPr>
          <w:szCs w:val="24"/>
          <w:lang w:val="fr-FR"/>
        </w:rPr>
        <w:t> »</w:t>
      </w:r>
      <w:r w:rsidRPr="00640C9E">
        <w:rPr>
          <w:szCs w:val="24"/>
          <w:lang w:val="fr-FR"/>
        </w:rPr>
        <w:t xml:space="preserve"> par </w:t>
      </w:r>
      <w:r w:rsidR="009551AB">
        <w:rPr>
          <w:szCs w:val="24"/>
          <w:lang w:val="fr-FR"/>
        </w:rPr>
        <w:t>«</w:t>
      </w:r>
      <w:r w:rsidR="00CA4E81">
        <w:rPr>
          <w:szCs w:val="24"/>
          <w:lang w:val="fr-FR"/>
        </w:rPr>
        <w:t> </w:t>
      </w:r>
      <w:r w:rsidRPr="00640C9E">
        <w:rPr>
          <w:szCs w:val="24"/>
          <w:lang w:val="fr-FR"/>
        </w:rPr>
        <w:t>SCO-I ou SCO-III</w:t>
      </w:r>
      <w:r w:rsidR="00CA4E81">
        <w:rPr>
          <w:szCs w:val="24"/>
          <w:lang w:val="fr-FR"/>
        </w:rPr>
        <w:t> »</w:t>
      </w:r>
      <w:r w:rsidRPr="00640C9E">
        <w:rPr>
          <w:szCs w:val="24"/>
          <w:lang w:val="fr-FR"/>
        </w:rPr>
        <w:t>. À l</w:t>
      </w:r>
      <w:r>
        <w:rPr>
          <w:szCs w:val="24"/>
          <w:lang w:val="fr-FR"/>
        </w:rPr>
        <w:t>’</w:t>
      </w:r>
      <w:r w:rsidRPr="00640C9E">
        <w:rPr>
          <w:szCs w:val="24"/>
          <w:lang w:val="fr-FR"/>
        </w:rPr>
        <w:t xml:space="preserve">alinéa b), remplacer </w:t>
      </w:r>
      <w:r w:rsidR="009551AB">
        <w:rPr>
          <w:szCs w:val="24"/>
          <w:lang w:val="fr-FR"/>
        </w:rPr>
        <w:t>«</w:t>
      </w:r>
      <w:r w:rsidR="00CA4E81">
        <w:rPr>
          <w:szCs w:val="24"/>
          <w:lang w:val="fr-FR"/>
        </w:rPr>
        <w:t> </w:t>
      </w:r>
      <w:r w:rsidRPr="00640C9E">
        <w:rPr>
          <w:szCs w:val="24"/>
          <w:lang w:val="fr-FR"/>
        </w:rPr>
        <w:t>SCO-I</w:t>
      </w:r>
      <w:r w:rsidR="00CA4E81">
        <w:rPr>
          <w:szCs w:val="24"/>
          <w:lang w:val="fr-FR"/>
        </w:rPr>
        <w:t> »</w:t>
      </w:r>
      <w:r w:rsidRPr="00640C9E">
        <w:rPr>
          <w:szCs w:val="24"/>
          <w:lang w:val="fr-FR"/>
        </w:rPr>
        <w:t xml:space="preserve"> par </w:t>
      </w:r>
      <w:r w:rsidR="009551AB">
        <w:rPr>
          <w:szCs w:val="24"/>
          <w:lang w:val="fr-FR"/>
        </w:rPr>
        <w:t>«</w:t>
      </w:r>
      <w:r w:rsidR="00CA4E81">
        <w:rPr>
          <w:szCs w:val="24"/>
          <w:lang w:val="fr-FR"/>
        </w:rPr>
        <w:t> </w:t>
      </w:r>
      <w:r w:rsidRPr="00640C9E">
        <w:rPr>
          <w:szCs w:val="24"/>
          <w:lang w:val="fr-FR"/>
        </w:rPr>
        <w:t>SCO-I et SCO-III</w:t>
      </w:r>
      <w:r w:rsidR="00CA4E81">
        <w:rPr>
          <w:szCs w:val="24"/>
          <w:lang w:val="fr-FR"/>
        </w:rPr>
        <w:t> »</w:t>
      </w:r>
      <w:r w:rsidRPr="00640C9E">
        <w:rPr>
          <w:szCs w:val="24"/>
          <w:lang w:val="fr-FR"/>
        </w:rPr>
        <w:t>. À la fin de l</w:t>
      </w:r>
      <w:r>
        <w:rPr>
          <w:szCs w:val="24"/>
          <w:lang w:val="fr-FR"/>
        </w:rPr>
        <w:t>’</w:t>
      </w:r>
      <w:r w:rsidRPr="00640C9E">
        <w:rPr>
          <w:szCs w:val="24"/>
          <w:lang w:val="fr-FR"/>
        </w:rPr>
        <w:t xml:space="preserve">alinéa c), ajouter </w:t>
      </w:r>
      <w:r w:rsidR="009551AB">
        <w:rPr>
          <w:szCs w:val="24"/>
          <w:lang w:val="fr-FR"/>
        </w:rPr>
        <w:t>«</w:t>
      </w:r>
      <w:r>
        <w:rPr>
          <w:szCs w:val="24"/>
          <w:lang w:val="fr-FR"/>
        </w:rPr>
        <w:t> ;</w:t>
      </w:r>
      <w:r w:rsidRPr="00640C9E">
        <w:rPr>
          <w:szCs w:val="24"/>
          <w:lang w:val="fr-FR"/>
        </w:rPr>
        <w:t xml:space="preserve"> le nombre qui en résulte constitue la valeur </w:t>
      </w:r>
      <w:r w:rsidRPr="00640C9E">
        <w:rPr>
          <w:i/>
          <w:iCs/>
          <w:szCs w:val="24"/>
          <w:lang w:val="fr-FR"/>
        </w:rPr>
        <w:t>TI</w:t>
      </w:r>
      <w:r w:rsidRPr="00640C9E">
        <w:rPr>
          <w:szCs w:val="24"/>
          <w:lang w:val="fr-FR"/>
        </w:rPr>
        <w:t xml:space="preserve"> (sans unité)</w:t>
      </w:r>
      <w:r w:rsidR="00CA4E81">
        <w:rPr>
          <w:szCs w:val="24"/>
          <w:lang w:val="fr-FR"/>
        </w:rPr>
        <w:t> »</w:t>
      </w:r>
      <w:r w:rsidRPr="00640C9E">
        <w:rPr>
          <w:szCs w:val="24"/>
          <w:lang w:val="fr-FR"/>
        </w:rPr>
        <w:t>.</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523]</w:t>
      </w:r>
    </w:p>
    <w:p w:rsidR="00DB2D61" w:rsidRPr="00640C9E" w:rsidRDefault="00DB2D61" w:rsidP="00DB2D61">
      <w:pPr>
        <w:pStyle w:val="SingleTxtG"/>
        <w:tabs>
          <w:tab w:val="left" w:pos="2268"/>
        </w:tabs>
        <w:rPr>
          <w:bCs/>
          <w:szCs w:val="24"/>
        </w:rPr>
      </w:pPr>
      <w:r w:rsidRPr="00640C9E">
        <w:rPr>
          <w:szCs w:val="24"/>
          <w:lang w:val="fr-FR"/>
        </w:rPr>
        <w:t xml:space="preserve">Tableau 5.1.5.3.1 </w:t>
      </w:r>
      <w:r w:rsidRPr="00640C9E">
        <w:rPr>
          <w:szCs w:val="24"/>
          <w:lang w:val="fr-FR"/>
        </w:rPr>
        <w:tab/>
        <w:t xml:space="preserve">Dans le titre, remplacer </w:t>
      </w:r>
      <w:r w:rsidR="009551AB">
        <w:rPr>
          <w:szCs w:val="24"/>
          <w:lang w:val="fr-FR"/>
        </w:rPr>
        <w:t>«</w:t>
      </w:r>
      <w:r w:rsidR="00CA4E81">
        <w:rPr>
          <w:szCs w:val="24"/>
          <w:lang w:val="fr-FR"/>
        </w:rPr>
        <w:t> </w:t>
      </w:r>
      <w:r w:rsidRPr="00640C9E">
        <w:rPr>
          <w:szCs w:val="24"/>
          <w:lang w:val="fr-FR"/>
        </w:rPr>
        <w:t>SCO-I</w:t>
      </w:r>
      <w:r w:rsidR="00CA4E81">
        <w:rPr>
          <w:szCs w:val="24"/>
          <w:lang w:val="fr-FR"/>
        </w:rPr>
        <w:t> »</w:t>
      </w:r>
      <w:r w:rsidRPr="00640C9E">
        <w:rPr>
          <w:szCs w:val="24"/>
          <w:lang w:val="fr-FR"/>
        </w:rPr>
        <w:t xml:space="preserve"> par </w:t>
      </w:r>
      <w:r w:rsidR="009551AB">
        <w:rPr>
          <w:szCs w:val="24"/>
          <w:lang w:val="fr-FR"/>
        </w:rPr>
        <w:t>«</w:t>
      </w:r>
      <w:r w:rsidR="00CA4E81">
        <w:rPr>
          <w:szCs w:val="24"/>
          <w:lang w:val="fr-FR"/>
        </w:rPr>
        <w:t> </w:t>
      </w:r>
      <w:r w:rsidRPr="00640C9E">
        <w:rPr>
          <w:szCs w:val="24"/>
          <w:lang w:val="fr-FR"/>
        </w:rPr>
        <w:t>SCO-I et SCO-III</w:t>
      </w:r>
      <w:r w:rsidR="00CA4E81">
        <w:rPr>
          <w:szCs w:val="24"/>
          <w:lang w:val="fr-FR"/>
        </w:rPr>
        <w:t> »</w:t>
      </w:r>
      <w:r w:rsidRPr="00640C9E">
        <w:rPr>
          <w:szCs w:val="24"/>
          <w:lang w:val="fr-FR"/>
        </w:rPr>
        <w:t>.</w:t>
      </w:r>
    </w:p>
    <w:p w:rsidR="00DB2D61" w:rsidRPr="00640C9E" w:rsidRDefault="00DB2D61" w:rsidP="00DB2D61">
      <w:pPr>
        <w:pStyle w:val="SingleTxtG"/>
        <w:tabs>
          <w:tab w:val="left" w:pos="2268"/>
        </w:tabs>
        <w:rPr>
          <w:i/>
          <w:szCs w:val="24"/>
        </w:rPr>
      </w:pPr>
      <w:r w:rsidRPr="00640C9E">
        <w:rPr>
          <w:i/>
          <w:iCs/>
          <w:szCs w:val="24"/>
          <w:lang w:val="fr-FR"/>
        </w:rPr>
        <w:t>[AIEA</w:t>
      </w:r>
      <w:r>
        <w:rPr>
          <w:i/>
          <w:iCs/>
          <w:szCs w:val="24"/>
          <w:lang w:val="fr-FR"/>
        </w:rPr>
        <w:t> :</w:t>
      </w:r>
      <w:r w:rsidRPr="00640C9E">
        <w:rPr>
          <w:i/>
          <w:iCs/>
          <w:szCs w:val="24"/>
          <w:lang w:val="fr-FR"/>
        </w:rPr>
        <w:t xml:space="preserve"> Tableau 7]</w:t>
      </w:r>
    </w:p>
    <w:p w:rsidR="00DB2D61" w:rsidRPr="00640C9E" w:rsidRDefault="00DB2D61" w:rsidP="00DB2D61">
      <w:pPr>
        <w:pStyle w:val="SingleTxtG"/>
        <w:tabs>
          <w:tab w:val="left" w:pos="2268"/>
        </w:tabs>
        <w:rPr>
          <w:szCs w:val="24"/>
        </w:rPr>
      </w:pPr>
      <w:r w:rsidRPr="00640C9E">
        <w:rPr>
          <w:szCs w:val="24"/>
          <w:lang w:val="fr-FR"/>
        </w:rPr>
        <w:t>5.1.5.3.2</w:t>
      </w:r>
      <w:r w:rsidRPr="00640C9E">
        <w:rPr>
          <w:szCs w:val="24"/>
          <w:lang w:val="fr-FR"/>
        </w:rPr>
        <w:tab/>
        <w:t>Modifier pour lire comme suit</w:t>
      </w:r>
      <w:r>
        <w:rPr>
          <w:szCs w:val="24"/>
          <w:lang w:val="fr-FR"/>
        </w:rPr>
        <w:t> :</w:t>
      </w:r>
    </w:p>
    <w:p w:rsidR="00DB2D61" w:rsidRPr="00640C9E" w:rsidRDefault="009551AB" w:rsidP="00DB2D61">
      <w:pPr>
        <w:pStyle w:val="SingleTxtG"/>
        <w:tabs>
          <w:tab w:val="left" w:pos="2268"/>
        </w:tabs>
        <w:rPr>
          <w:szCs w:val="24"/>
        </w:rPr>
      </w:pPr>
      <w:r>
        <w:rPr>
          <w:szCs w:val="24"/>
          <w:lang w:val="fr-FR"/>
        </w:rPr>
        <w:t>«</w:t>
      </w:r>
      <w:r w:rsidR="00CA4E81">
        <w:rPr>
          <w:szCs w:val="24"/>
          <w:lang w:val="fr-FR"/>
        </w:rPr>
        <w:t> </w:t>
      </w:r>
      <w:r w:rsidR="00DB2D61" w:rsidRPr="00640C9E">
        <w:rPr>
          <w:szCs w:val="24"/>
          <w:lang w:val="fr-FR"/>
        </w:rPr>
        <w:t>Le TI de chaque suremballage rigide, conteneur ou moyen de transport est déterminé en additionnant les TI de tous les colis qu</w:t>
      </w:r>
      <w:r w:rsidR="00DB2D61">
        <w:rPr>
          <w:szCs w:val="24"/>
          <w:lang w:val="fr-FR"/>
        </w:rPr>
        <w:t>’</w:t>
      </w:r>
      <w:r w:rsidR="00DB2D61" w:rsidRPr="00640C9E">
        <w:rPr>
          <w:szCs w:val="24"/>
          <w:lang w:val="fr-FR"/>
        </w:rPr>
        <w:t>ils contiennent. Dans le cas d</w:t>
      </w:r>
      <w:r w:rsidR="00DB2D61">
        <w:rPr>
          <w:szCs w:val="24"/>
          <w:lang w:val="fr-FR"/>
        </w:rPr>
        <w:t>’</w:t>
      </w:r>
      <w:r w:rsidR="00DB2D61" w:rsidRPr="00640C9E">
        <w:rPr>
          <w:szCs w:val="24"/>
          <w:lang w:val="fr-FR"/>
        </w:rPr>
        <w:t xml:space="preserve">une expédition effectuée par un seul expéditeur, ce dernier peut déterminer le TI par une mesure directe du débit de dose. </w:t>
      </w:r>
    </w:p>
    <w:p w:rsidR="00DB2D61" w:rsidRPr="00640C9E" w:rsidRDefault="00DB2D61" w:rsidP="00DB2D61">
      <w:pPr>
        <w:pStyle w:val="SingleTxtG"/>
        <w:tabs>
          <w:tab w:val="left" w:pos="2268"/>
        </w:tabs>
        <w:rPr>
          <w:szCs w:val="24"/>
        </w:rPr>
      </w:pPr>
      <w:r w:rsidRPr="00640C9E">
        <w:rPr>
          <w:szCs w:val="24"/>
          <w:lang w:val="fr-FR"/>
        </w:rPr>
        <w:t>Le TI d</w:t>
      </w:r>
      <w:r>
        <w:rPr>
          <w:szCs w:val="24"/>
          <w:lang w:val="fr-FR"/>
        </w:rPr>
        <w:t>’</w:t>
      </w:r>
      <w:r w:rsidRPr="00640C9E">
        <w:rPr>
          <w:szCs w:val="24"/>
          <w:lang w:val="fr-FR"/>
        </w:rPr>
        <w:t>un suremballage non rigide ne doit être déterminé qu</w:t>
      </w:r>
      <w:r>
        <w:rPr>
          <w:szCs w:val="24"/>
          <w:lang w:val="fr-FR"/>
        </w:rPr>
        <w:t>’</w:t>
      </w:r>
      <w:r w:rsidRPr="00640C9E">
        <w:rPr>
          <w:szCs w:val="24"/>
          <w:lang w:val="fr-FR"/>
        </w:rPr>
        <w:t>en additionnant les TI de tous les colis contenus dans ledit suremballage.</w:t>
      </w:r>
      <w:r w:rsidR="00CA4E81">
        <w:rPr>
          <w:szCs w:val="24"/>
          <w:lang w:val="fr-FR"/>
        </w:rPr>
        <w:t> »</w:t>
      </w:r>
      <w:r w:rsidRPr="00640C9E">
        <w:rPr>
          <w:szCs w:val="24"/>
          <w:lang w:val="fr-FR"/>
        </w:rPr>
        <w:t>.</w:t>
      </w:r>
    </w:p>
    <w:p w:rsidR="00DB2D61" w:rsidRPr="00640C9E" w:rsidRDefault="00DB2D61" w:rsidP="00DB2D61">
      <w:pPr>
        <w:pStyle w:val="SingleTxtG"/>
        <w:tabs>
          <w:tab w:val="left" w:pos="2268"/>
        </w:tabs>
        <w:rPr>
          <w:i/>
          <w:szCs w:val="24"/>
        </w:rPr>
      </w:pPr>
      <w:r w:rsidRPr="00640C9E">
        <w:rPr>
          <w:i/>
          <w:iCs/>
          <w:szCs w:val="24"/>
          <w:lang w:val="fr-FR"/>
        </w:rPr>
        <w:t>[IAEA</w:t>
      </w:r>
      <w:r>
        <w:rPr>
          <w:i/>
          <w:iCs/>
          <w:szCs w:val="24"/>
          <w:lang w:val="fr-FR"/>
        </w:rPr>
        <w:t> :</w:t>
      </w:r>
      <w:r w:rsidRPr="00640C9E">
        <w:rPr>
          <w:i/>
          <w:iCs/>
          <w:szCs w:val="24"/>
          <w:lang w:val="fr-FR"/>
        </w:rPr>
        <w:t xml:space="preserve"> 524 et 524A]</w:t>
      </w:r>
    </w:p>
    <w:p w:rsidR="00DB2D61" w:rsidRPr="00640C9E" w:rsidRDefault="00DB2D61" w:rsidP="00DB2D61">
      <w:pPr>
        <w:pStyle w:val="SingleTxtG"/>
        <w:tabs>
          <w:tab w:val="left" w:pos="2268"/>
        </w:tabs>
        <w:rPr>
          <w:szCs w:val="24"/>
        </w:rPr>
      </w:pPr>
      <w:r w:rsidRPr="00640C9E">
        <w:rPr>
          <w:szCs w:val="24"/>
          <w:lang w:val="fr-FR"/>
        </w:rPr>
        <w:t>5.1.5.3.4</w:t>
      </w:r>
      <w:r w:rsidRPr="00640C9E">
        <w:rPr>
          <w:szCs w:val="24"/>
          <w:lang w:val="fr-FR"/>
        </w:rPr>
        <w:tab/>
        <w:t xml:space="preserve">Dans la version en langue anglaise, remplacer </w:t>
      </w:r>
      <w:r w:rsidR="009551AB">
        <w:rPr>
          <w:szCs w:val="24"/>
          <w:lang w:val="fr-FR"/>
        </w:rPr>
        <w:t>«</w:t>
      </w:r>
      <w:r w:rsidR="00CA4E81">
        <w:rPr>
          <w:szCs w:val="24"/>
          <w:lang w:val="fr-FR"/>
        </w:rPr>
        <w:t> </w:t>
      </w:r>
      <w:r w:rsidRPr="00640C9E">
        <w:rPr>
          <w:szCs w:val="24"/>
          <w:lang w:val="fr-FR"/>
        </w:rPr>
        <w:t xml:space="preserve">transport </w:t>
      </w:r>
      <w:proofErr w:type="gramStart"/>
      <w:r w:rsidRPr="00640C9E">
        <w:rPr>
          <w:szCs w:val="24"/>
          <w:lang w:val="fr-FR"/>
        </w:rPr>
        <w:t>index</w:t>
      </w:r>
      <w:r w:rsidR="00CA4E81">
        <w:rPr>
          <w:szCs w:val="24"/>
          <w:lang w:val="fr-FR"/>
        </w:rPr>
        <w:t>»</w:t>
      </w:r>
      <w:proofErr w:type="gramEnd"/>
      <w:r w:rsidRPr="00640C9E">
        <w:rPr>
          <w:szCs w:val="24"/>
          <w:lang w:val="fr-FR"/>
        </w:rPr>
        <w:t xml:space="preserve"> par </w:t>
      </w:r>
      <w:r w:rsidR="009551AB">
        <w:rPr>
          <w:szCs w:val="24"/>
          <w:lang w:val="fr-FR"/>
        </w:rPr>
        <w:t>«</w:t>
      </w:r>
      <w:r w:rsidR="00CA4E81">
        <w:rPr>
          <w:szCs w:val="24"/>
          <w:lang w:val="fr-FR"/>
        </w:rPr>
        <w:t> </w:t>
      </w:r>
      <w:r w:rsidRPr="00640C9E">
        <w:rPr>
          <w:szCs w:val="24"/>
          <w:lang w:val="fr-FR"/>
        </w:rPr>
        <w:t>TI</w:t>
      </w:r>
      <w:r w:rsidR="00CA4E81">
        <w:rPr>
          <w:szCs w:val="24"/>
          <w:lang w:val="fr-FR"/>
        </w:rPr>
        <w:t> »</w:t>
      </w:r>
      <w:r w:rsidRPr="00640C9E">
        <w:rPr>
          <w:szCs w:val="24"/>
          <w:lang w:val="fr-FR"/>
        </w:rPr>
        <w:t xml:space="preserve"> [modification sans objet en français].</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529]</w:t>
      </w:r>
    </w:p>
    <w:p w:rsidR="00DB2D61" w:rsidRPr="00640C9E" w:rsidRDefault="00DB2D61" w:rsidP="00DB2D61">
      <w:pPr>
        <w:pStyle w:val="H1G"/>
        <w:rPr>
          <w:szCs w:val="24"/>
        </w:rPr>
      </w:pPr>
      <w:r w:rsidRPr="00640C9E">
        <w:rPr>
          <w:szCs w:val="24"/>
          <w:lang w:val="fr-FR"/>
        </w:rPr>
        <w:tab/>
      </w:r>
      <w:r w:rsidRPr="00640C9E">
        <w:rPr>
          <w:szCs w:val="24"/>
          <w:lang w:val="fr-FR"/>
        </w:rPr>
        <w:tab/>
      </w:r>
      <w:r w:rsidRPr="00640C9E">
        <w:rPr>
          <w:bCs/>
          <w:szCs w:val="24"/>
          <w:lang w:val="fr-FR"/>
        </w:rPr>
        <w:t>Chapitre 5.2</w:t>
      </w:r>
    </w:p>
    <w:p w:rsidR="00DB2D61" w:rsidRPr="00640C9E" w:rsidRDefault="00DB2D61" w:rsidP="00DB2D61">
      <w:pPr>
        <w:pStyle w:val="SingleTxtG"/>
        <w:tabs>
          <w:tab w:val="left" w:pos="2268"/>
        </w:tabs>
        <w:rPr>
          <w:szCs w:val="24"/>
        </w:rPr>
      </w:pPr>
      <w:r w:rsidRPr="00640C9E">
        <w:rPr>
          <w:szCs w:val="24"/>
          <w:lang w:val="fr-FR"/>
        </w:rPr>
        <w:t>5.2.1.5.6</w:t>
      </w:r>
      <w:r w:rsidRPr="00640C9E">
        <w:rPr>
          <w:szCs w:val="24"/>
          <w:lang w:val="fr-FR"/>
        </w:rPr>
        <w:tab/>
        <w:t>Ajouter à la fin du paragraphe la phrase suivante</w:t>
      </w:r>
      <w:r>
        <w:rPr>
          <w:szCs w:val="24"/>
          <w:lang w:val="fr-FR"/>
        </w:rPr>
        <w:t> :</w:t>
      </w:r>
    </w:p>
    <w:p w:rsidR="00DB2D61" w:rsidRPr="00640C9E" w:rsidRDefault="009551AB" w:rsidP="00DB2D61">
      <w:pPr>
        <w:pStyle w:val="SingleTxtG"/>
        <w:tabs>
          <w:tab w:val="left" w:pos="2268"/>
        </w:tabs>
        <w:rPr>
          <w:szCs w:val="24"/>
        </w:rPr>
      </w:pPr>
      <w:r>
        <w:rPr>
          <w:szCs w:val="24"/>
          <w:lang w:val="fr-FR"/>
        </w:rPr>
        <w:t>«</w:t>
      </w:r>
      <w:r w:rsidR="00CA4E81">
        <w:rPr>
          <w:szCs w:val="24"/>
          <w:lang w:val="fr-FR"/>
        </w:rPr>
        <w:t> </w:t>
      </w:r>
      <w:r w:rsidR="00DB2D61" w:rsidRPr="00640C9E">
        <w:rPr>
          <w:szCs w:val="24"/>
          <w:lang w:val="fr-FR"/>
        </w:rPr>
        <w:t>Toute marque apposée sur le colis conformément aux prescriptions des alinéas a) et b) du 5.2.1.5.4 et de l</w:t>
      </w:r>
      <w:r w:rsidR="00DB2D61">
        <w:rPr>
          <w:szCs w:val="24"/>
          <w:lang w:val="fr-FR"/>
        </w:rPr>
        <w:t>’</w:t>
      </w:r>
      <w:r w:rsidR="00DB2D61" w:rsidRPr="00640C9E">
        <w:rPr>
          <w:szCs w:val="24"/>
          <w:lang w:val="fr-FR"/>
        </w:rPr>
        <w:t>alinéa c) du 5.2.1.5.5 concernant le type de colis sans rapport avec le numéro ONU et la désignation officielle de transport attribués à l</w:t>
      </w:r>
      <w:r w:rsidR="00DB2D61">
        <w:rPr>
          <w:szCs w:val="24"/>
          <w:lang w:val="fr-FR"/>
        </w:rPr>
        <w:t>’</w:t>
      </w:r>
      <w:r w:rsidR="00DB2D61" w:rsidRPr="00640C9E">
        <w:rPr>
          <w:szCs w:val="24"/>
          <w:lang w:val="fr-FR"/>
        </w:rPr>
        <w:t>envoi doit être enlevée ou couverte.</w:t>
      </w:r>
      <w:r w:rsidR="00CA4E81">
        <w:rPr>
          <w:szCs w:val="24"/>
          <w:lang w:val="fr-FR"/>
        </w:rPr>
        <w:t> »</w:t>
      </w:r>
      <w:r w:rsidR="00DB2D61" w:rsidRPr="00640C9E">
        <w:rPr>
          <w:szCs w:val="24"/>
          <w:lang w:val="fr-FR"/>
        </w:rPr>
        <w:t>.</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536A]</w:t>
      </w:r>
    </w:p>
    <w:p w:rsidR="00DB2D61" w:rsidRPr="00640C9E" w:rsidRDefault="00DB2D61" w:rsidP="00DB2D61">
      <w:pPr>
        <w:pStyle w:val="SingleTxtG"/>
        <w:tabs>
          <w:tab w:val="left" w:pos="2268"/>
        </w:tabs>
        <w:rPr>
          <w:szCs w:val="24"/>
        </w:rPr>
      </w:pPr>
      <w:r w:rsidRPr="00640C9E">
        <w:rPr>
          <w:szCs w:val="24"/>
          <w:lang w:val="fr-FR"/>
        </w:rPr>
        <w:t>5.2.2.1.12.2</w:t>
      </w:r>
      <w:r w:rsidRPr="00640C9E">
        <w:rPr>
          <w:szCs w:val="24"/>
          <w:lang w:val="fr-FR"/>
        </w:rPr>
        <w:tab/>
        <w:t>À l</w:t>
      </w:r>
      <w:r>
        <w:rPr>
          <w:szCs w:val="24"/>
          <w:lang w:val="fr-FR"/>
        </w:rPr>
        <w:t>’</w:t>
      </w:r>
      <w:r w:rsidRPr="00640C9E">
        <w:rPr>
          <w:szCs w:val="24"/>
          <w:lang w:val="fr-FR"/>
        </w:rPr>
        <w:t xml:space="preserve">alinéa d), remplacer </w:t>
      </w:r>
      <w:r w:rsidR="009551AB">
        <w:rPr>
          <w:szCs w:val="24"/>
          <w:lang w:val="fr-FR"/>
        </w:rPr>
        <w:t>«</w:t>
      </w:r>
      <w:r w:rsidR="00CA4E81">
        <w:rPr>
          <w:szCs w:val="24"/>
          <w:lang w:val="fr-FR"/>
        </w:rPr>
        <w:t> </w:t>
      </w:r>
      <w:r w:rsidRPr="00640C9E">
        <w:rPr>
          <w:szCs w:val="24"/>
          <w:lang w:val="fr-FR"/>
        </w:rPr>
        <w:t>(la</w:t>
      </w:r>
      <w:r>
        <w:rPr>
          <w:szCs w:val="24"/>
          <w:lang w:val="fr-FR"/>
        </w:rPr>
        <w:t xml:space="preserve"> </w:t>
      </w:r>
      <w:r w:rsidRPr="00640C9E">
        <w:rPr>
          <w:szCs w:val="24"/>
          <w:lang w:val="fr-FR"/>
        </w:rPr>
        <w:t xml:space="preserve">rubrique </w:t>
      </w:r>
      <w:r w:rsidR="002C586B">
        <w:rPr>
          <w:szCs w:val="24"/>
          <w:lang w:val="fr-FR"/>
        </w:rPr>
        <w:t>“</w:t>
      </w:r>
      <w:r w:rsidRPr="00640C9E">
        <w:rPr>
          <w:szCs w:val="24"/>
          <w:lang w:val="fr-FR"/>
        </w:rPr>
        <w:t>Indice de transport</w:t>
      </w:r>
      <w:r w:rsidR="002C586B">
        <w:rPr>
          <w:szCs w:val="24"/>
          <w:lang w:val="fr-FR"/>
        </w:rPr>
        <w:t>”</w:t>
      </w:r>
      <w:r w:rsidRPr="00640C9E">
        <w:rPr>
          <w:szCs w:val="24"/>
          <w:lang w:val="fr-FR"/>
        </w:rPr>
        <w:t xml:space="preserve"> n</w:t>
      </w:r>
      <w:r>
        <w:rPr>
          <w:szCs w:val="24"/>
          <w:lang w:val="fr-FR"/>
        </w:rPr>
        <w:t>’</w:t>
      </w:r>
      <w:r w:rsidRPr="00640C9E">
        <w:rPr>
          <w:szCs w:val="24"/>
          <w:lang w:val="fr-FR"/>
        </w:rPr>
        <w:t>est pas requise pour la catégorie I-BLANCHE)</w:t>
      </w:r>
      <w:r w:rsidR="004F01A7">
        <w:rPr>
          <w:szCs w:val="24"/>
          <w:lang w:val="fr-FR"/>
        </w:rPr>
        <w:t> </w:t>
      </w:r>
      <w:r w:rsidR="00CA4E81">
        <w:rPr>
          <w:szCs w:val="24"/>
          <w:lang w:val="fr-FR"/>
        </w:rPr>
        <w:t>»</w:t>
      </w:r>
      <w:r w:rsidRPr="00640C9E">
        <w:rPr>
          <w:szCs w:val="24"/>
          <w:lang w:val="fr-FR"/>
        </w:rPr>
        <w:t xml:space="preserve"> par </w:t>
      </w:r>
      <w:r w:rsidR="009551AB">
        <w:rPr>
          <w:szCs w:val="24"/>
          <w:lang w:val="fr-FR"/>
        </w:rPr>
        <w:t>«</w:t>
      </w:r>
      <w:r w:rsidR="00CA4E81">
        <w:rPr>
          <w:szCs w:val="24"/>
          <w:lang w:val="fr-FR"/>
        </w:rPr>
        <w:t> </w:t>
      </w:r>
      <w:r w:rsidRPr="00640C9E">
        <w:rPr>
          <w:szCs w:val="24"/>
          <w:lang w:val="fr-FR"/>
        </w:rPr>
        <w:t>(sauf pour la catégorie I-BLANCHE)</w:t>
      </w:r>
      <w:r w:rsidR="00CA4E81">
        <w:rPr>
          <w:szCs w:val="24"/>
          <w:lang w:val="fr-FR"/>
        </w:rPr>
        <w:t> »</w:t>
      </w:r>
      <w:r w:rsidRPr="00640C9E">
        <w:rPr>
          <w:szCs w:val="24"/>
          <w:lang w:val="fr-FR"/>
        </w:rPr>
        <w:t>.</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540]</w:t>
      </w:r>
    </w:p>
    <w:p w:rsidR="00DB2D61" w:rsidRPr="00640C9E" w:rsidRDefault="00DB2D61" w:rsidP="00DB2D61">
      <w:pPr>
        <w:pStyle w:val="H1G"/>
        <w:rPr>
          <w:szCs w:val="24"/>
        </w:rPr>
      </w:pPr>
      <w:r w:rsidRPr="00640C9E">
        <w:rPr>
          <w:szCs w:val="24"/>
          <w:lang w:val="fr-FR"/>
        </w:rPr>
        <w:lastRenderedPageBreak/>
        <w:tab/>
      </w:r>
      <w:r w:rsidRPr="00640C9E">
        <w:rPr>
          <w:szCs w:val="24"/>
          <w:lang w:val="fr-FR"/>
        </w:rPr>
        <w:tab/>
      </w:r>
      <w:r w:rsidRPr="00640C9E">
        <w:rPr>
          <w:bCs/>
          <w:szCs w:val="24"/>
          <w:lang w:val="fr-FR"/>
        </w:rPr>
        <w:t>Chapitre 5.3</w:t>
      </w:r>
    </w:p>
    <w:p w:rsidR="00DB2D61" w:rsidRPr="00640C9E" w:rsidRDefault="00DB2D61" w:rsidP="00DB2D61">
      <w:pPr>
        <w:pStyle w:val="SingleTxtG"/>
        <w:tabs>
          <w:tab w:val="left" w:pos="2268"/>
        </w:tabs>
        <w:rPr>
          <w:szCs w:val="24"/>
        </w:rPr>
      </w:pPr>
      <w:r w:rsidRPr="00640C9E">
        <w:rPr>
          <w:szCs w:val="24"/>
          <w:lang w:val="fr-FR"/>
        </w:rPr>
        <w:t>5.3.1.1.5.1</w:t>
      </w:r>
      <w:r w:rsidRPr="00640C9E">
        <w:rPr>
          <w:szCs w:val="24"/>
          <w:lang w:val="fr-FR"/>
        </w:rPr>
        <w:tab/>
        <w:t xml:space="preserve">Remplacer </w:t>
      </w:r>
      <w:r w:rsidR="009551AB">
        <w:rPr>
          <w:szCs w:val="24"/>
          <w:lang w:val="fr-FR"/>
        </w:rPr>
        <w:t>«</w:t>
      </w:r>
      <w:r w:rsidR="00CA4E81">
        <w:rPr>
          <w:szCs w:val="24"/>
          <w:lang w:val="fr-FR"/>
        </w:rPr>
        <w:t> </w:t>
      </w:r>
      <w:r w:rsidRPr="00640C9E">
        <w:rPr>
          <w:szCs w:val="24"/>
          <w:lang w:val="fr-FR"/>
        </w:rPr>
        <w:t>Les grands conteneurs où sont rassemblés</w:t>
      </w:r>
      <w:r w:rsidR="00CA4E81">
        <w:rPr>
          <w:szCs w:val="24"/>
          <w:lang w:val="fr-FR"/>
        </w:rPr>
        <w:t> »</w:t>
      </w:r>
      <w:r w:rsidRPr="00640C9E">
        <w:rPr>
          <w:szCs w:val="24"/>
          <w:lang w:val="fr-FR"/>
        </w:rPr>
        <w:t xml:space="preserve"> par </w:t>
      </w:r>
      <w:r w:rsidR="009551AB">
        <w:rPr>
          <w:szCs w:val="24"/>
          <w:lang w:val="fr-FR"/>
        </w:rPr>
        <w:t>«</w:t>
      </w:r>
      <w:r w:rsidR="00CA4E81">
        <w:rPr>
          <w:szCs w:val="24"/>
          <w:lang w:val="fr-FR"/>
        </w:rPr>
        <w:t> </w:t>
      </w:r>
      <w:r w:rsidRPr="00640C9E">
        <w:rPr>
          <w:szCs w:val="24"/>
          <w:lang w:val="fr-FR"/>
        </w:rPr>
        <w:t>Les grands conteneurs contenant des matières LSA-I ou des objets SCO-I non emballés ou dans lesquels sont rassemblés</w:t>
      </w:r>
      <w:r w:rsidR="00CA4E81">
        <w:rPr>
          <w:szCs w:val="24"/>
          <w:lang w:val="fr-FR"/>
        </w:rPr>
        <w:t> »</w:t>
      </w:r>
      <w:r w:rsidRPr="00640C9E">
        <w:rPr>
          <w:szCs w:val="24"/>
          <w:lang w:val="fr-FR"/>
        </w:rPr>
        <w:t xml:space="preserve"> </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543]</w:t>
      </w:r>
    </w:p>
    <w:p w:rsidR="00DB2D61" w:rsidRPr="00640C9E" w:rsidRDefault="00DB2D61" w:rsidP="00DB2D61">
      <w:pPr>
        <w:pStyle w:val="SingleTxtG"/>
        <w:tabs>
          <w:tab w:val="left" w:pos="2268"/>
        </w:tabs>
        <w:rPr>
          <w:szCs w:val="24"/>
        </w:rPr>
      </w:pPr>
      <w:r w:rsidRPr="00640C9E">
        <w:rPr>
          <w:szCs w:val="24"/>
          <w:lang w:val="fr-FR"/>
        </w:rPr>
        <w:t>5.3.2.1.1</w:t>
      </w:r>
      <w:r w:rsidRPr="00640C9E">
        <w:rPr>
          <w:szCs w:val="24"/>
          <w:lang w:val="fr-FR"/>
        </w:rPr>
        <w:tab/>
        <w:t xml:space="preserve">Remplacer </w:t>
      </w:r>
      <w:r w:rsidR="009551AB">
        <w:rPr>
          <w:szCs w:val="24"/>
          <w:lang w:val="fr-FR"/>
        </w:rPr>
        <w:t>« </w:t>
      </w:r>
      <w:r w:rsidRPr="00640C9E">
        <w:rPr>
          <w:szCs w:val="24"/>
          <w:lang w:val="fr-FR"/>
        </w:rPr>
        <w:t>de matières LSA-1 ou d</w:t>
      </w:r>
      <w:r>
        <w:rPr>
          <w:szCs w:val="24"/>
          <w:lang w:val="fr-FR"/>
        </w:rPr>
        <w:t>’</w:t>
      </w:r>
      <w:r w:rsidRPr="00640C9E">
        <w:rPr>
          <w:szCs w:val="24"/>
          <w:lang w:val="fr-FR"/>
        </w:rPr>
        <w:t>objets SCO-1</w:t>
      </w:r>
      <w:r w:rsidR="00CA4E81">
        <w:rPr>
          <w:szCs w:val="24"/>
          <w:lang w:val="fr-FR"/>
        </w:rPr>
        <w:t> »</w:t>
      </w:r>
      <w:r w:rsidRPr="00640C9E">
        <w:rPr>
          <w:szCs w:val="24"/>
          <w:lang w:val="fr-FR"/>
        </w:rPr>
        <w:t xml:space="preserve"> par </w:t>
      </w:r>
      <w:r w:rsidR="009551AB">
        <w:rPr>
          <w:szCs w:val="24"/>
          <w:lang w:val="fr-FR"/>
        </w:rPr>
        <w:t>« </w:t>
      </w:r>
      <w:r w:rsidRPr="00640C9E">
        <w:rPr>
          <w:szCs w:val="24"/>
          <w:lang w:val="fr-FR"/>
        </w:rPr>
        <w:t>de matières LSA</w:t>
      </w:r>
      <w:r w:rsidR="009551AB">
        <w:rPr>
          <w:szCs w:val="24"/>
          <w:lang w:val="fr-FR"/>
        </w:rPr>
        <w:noBreakHyphen/>
      </w:r>
      <w:r w:rsidRPr="00640C9E">
        <w:rPr>
          <w:szCs w:val="24"/>
          <w:lang w:val="fr-FR"/>
        </w:rPr>
        <w:t>I ou d</w:t>
      </w:r>
      <w:r>
        <w:rPr>
          <w:szCs w:val="24"/>
          <w:lang w:val="fr-FR"/>
        </w:rPr>
        <w:t>’</w:t>
      </w:r>
      <w:r w:rsidRPr="00640C9E">
        <w:rPr>
          <w:szCs w:val="24"/>
          <w:lang w:val="fr-FR"/>
        </w:rPr>
        <w:t>objets SCO-I ou SCO-III</w:t>
      </w:r>
      <w:r w:rsidR="009551AB">
        <w:rPr>
          <w:szCs w:val="24"/>
          <w:lang w:val="fr-FR"/>
        </w:rPr>
        <w:t> »</w:t>
      </w:r>
      <w:r w:rsidRPr="00640C9E">
        <w:rPr>
          <w:szCs w:val="24"/>
          <w:lang w:val="fr-FR"/>
        </w:rPr>
        <w:t>.</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572]</w:t>
      </w:r>
    </w:p>
    <w:p w:rsidR="00DB2D61" w:rsidRPr="00640C9E" w:rsidRDefault="00DB2D61" w:rsidP="00DB2D61">
      <w:pPr>
        <w:pStyle w:val="H1G"/>
        <w:rPr>
          <w:szCs w:val="24"/>
        </w:rPr>
      </w:pPr>
      <w:r w:rsidRPr="00640C9E">
        <w:rPr>
          <w:szCs w:val="24"/>
          <w:lang w:val="fr-FR"/>
        </w:rPr>
        <w:tab/>
      </w:r>
      <w:r w:rsidRPr="00640C9E">
        <w:rPr>
          <w:szCs w:val="24"/>
          <w:lang w:val="fr-FR"/>
        </w:rPr>
        <w:tab/>
      </w:r>
      <w:r w:rsidRPr="00640C9E">
        <w:rPr>
          <w:bCs/>
          <w:szCs w:val="24"/>
          <w:lang w:val="fr-FR"/>
        </w:rPr>
        <w:t>Chapitre 5.4</w:t>
      </w:r>
    </w:p>
    <w:p w:rsidR="00DB2D61" w:rsidRPr="00640C9E" w:rsidRDefault="00DB2D61" w:rsidP="00DB2D61">
      <w:pPr>
        <w:pStyle w:val="SingleTxtG"/>
        <w:tabs>
          <w:tab w:val="left" w:pos="2268"/>
        </w:tabs>
        <w:rPr>
          <w:szCs w:val="24"/>
        </w:rPr>
      </w:pPr>
      <w:r w:rsidRPr="00640C9E">
        <w:rPr>
          <w:szCs w:val="24"/>
          <w:lang w:val="fr-FR"/>
        </w:rPr>
        <w:t>5.4.1.5.7.1</w:t>
      </w:r>
      <w:r w:rsidRPr="00640C9E">
        <w:rPr>
          <w:szCs w:val="24"/>
          <w:lang w:val="fr-FR"/>
        </w:rPr>
        <w:tab/>
        <w:t>Modifier les alinéas d à e pour lire comme suit</w:t>
      </w:r>
      <w:r>
        <w:rPr>
          <w:szCs w:val="24"/>
          <w:lang w:val="fr-FR"/>
        </w:rPr>
        <w:t> :</w:t>
      </w:r>
    </w:p>
    <w:p w:rsidR="00DB2D61" w:rsidRPr="00640C9E" w:rsidRDefault="009551AB" w:rsidP="00DB2D61">
      <w:pPr>
        <w:pStyle w:val="SingleTxtG"/>
        <w:tabs>
          <w:tab w:val="left" w:pos="2268"/>
        </w:tabs>
        <w:rPr>
          <w:szCs w:val="24"/>
        </w:rPr>
      </w:pPr>
      <w:r>
        <w:rPr>
          <w:szCs w:val="24"/>
          <w:lang w:val="fr-FR"/>
        </w:rPr>
        <w:t>« </w:t>
      </w:r>
      <w:proofErr w:type="gramStart"/>
      <w:r w:rsidR="00DB2D61" w:rsidRPr="00640C9E">
        <w:rPr>
          <w:szCs w:val="24"/>
          <w:lang w:val="fr-FR"/>
        </w:rPr>
        <w:t>d</w:t>
      </w:r>
      <w:proofErr w:type="gramEnd"/>
      <w:r w:rsidR="00DB2D61" w:rsidRPr="00640C9E">
        <w:rPr>
          <w:szCs w:val="24"/>
          <w:lang w:val="fr-FR"/>
        </w:rPr>
        <w:t>)</w:t>
      </w:r>
      <w:r w:rsidR="00DB2D61" w:rsidRPr="00640C9E">
        <w:rPr>
          <w:szCs w:val="24"/>
          <w:lang w:val="fr-FR"/>
        </w:rPr>
        <w:tab/>
        <w:t>La catégorie du colis, du suremballage ou du conteneur, telle que déterminée conformément au paragraphe 5.1.5.3.4 c</w:t>
      </w:r>
      <w:r w:rsidR="00DB2D61">
        <w:rPr>
          <w:szCs w:val="24"/>
          <w:lang w:val="fr-FR"/>
        </w:rPr>
        <w:t>’</w:t>
      </w:r>
      <w:r w:rsidR="00DB2D61" w:rsidRPr="00640C9E">
        <w:rPr>
          <w:szCs w:val="24"/>
          <w:lang w:val="fr-FR"/>
        </w:rPr>
        <w:t>est-à-dire I-BLANC, II-JAUNE, III-JAUNE</w:t>
      </w:r>
      <w:r w:rsidR="00DB2D61">
        <w:rPr>
          <w:szCs w:val="24"/>
          <w:lang w:val="fr-FR"/>
        </w:rPr>
        <w:t> ;</w:t>
      </w:r>
    </w:p>
    <w:p w:rsidR="00DB2D61" w:rsidRPr="00640C9E" w:rsidRDefault="00DB2D61" w:rsidP="00DB2D61">
      <w:pPr>
        <w:pStyle w:val="SingleTxtG"/>
        <w:tabs>
          <w:tab w:val="left" w:pos="2268"/>
        </w:tabs>
        <w:rPr>
          <w:szCs w:val="24"/>
        </w:rPr>
      </w:pPr>
      <w:r w:rsidRPr="00640C9E">
        <w:rPr>
          <w:szCs w:val="24"/>
          <w:lang w:val="fr-FR"/>
        </w:rPr>
        <w:t>e)</w:t>
      </w:r>
      <w:r w:rsidRPr="00640C9E">
        <w:rPr>
          <w:szCs w:val="24"/>
          <w:lang w:val="fr-FR"/>
        </w:rPr>
        <w:tab/>
        <w:t>Le TI, tel que déterminé conformément aux paragraphes 5.1.5.3.1 et 5.1.5.3.2 (sauf pour la catégorie I-BLANC)</w:t>
      </w:r>
      <w:r w:rsidR="00CA4E81">
        <w:rPr>
          <w:szCs w:val="24"/>
          <w:lang w:val="fr-FR"/>
        </w:rPr>
        <w:t> </w:t>
      </w:r>
      <w:r>
        <w:rPr>
          <w:szCs w:val="24"/>
          <w:lang w:val="fr-FR"/>
        </w:rPr>
        <w:t>;</w:t>
      </w:r>
      <w:r w:rsidR="009551AB">
        <w:rPr>
          <w:szCs w:val="24"/>
          <w:lang w:val="fr-FR"/>
        </w:rPr>
        <w:t> ».</w:t>
      </w:r>
    </w:p>
    <w:p w:rsidR="00DB2D61" w:rsidRPr="00640C9E" w:rsidRDefault="00DB2D61" w:rsidP="00DB2D61">
      <w:pPr>
        <w:pStyle w:val="SingleTxtG"/>
        <w:tabs>
          <w:tab w:val="left" w:pos="2268"/>
        </w:tabs>
        <w:rPr>
          <w:szCs w:val="24"/>
        </w:rPr>
      </w:pPr>
      <w:r w:rsidRPr="00640C9E">
        <w:rPr>
          <w:szCs w:val="24"/>
          <w:lang w:val="fr-FR"/>
        </w:rPr>
        <w:t>À l</w:t>
      </w:r>
      <w:r>
        <w:rPr>
          <w:szCs w:val="24"/>
          <w:lang w:val="fr-FR"/>
        </w:rPr>
        <w:t>’</w:t>
      </w:r>
      <w:r w:rsidRPr="00640C9E">
        <w:rPr>
          <w:szCs w:val="24"/>
          <w:lang w:val="fr-FR"/>
        </w:rPr>
        <w:t xml:space="preserve">alinéa j, remplacer </w:t>
      </w:r>
      <w:r w:rsidR="009551AB">
        <w:rPr>
          <w:szCs w:val="24"/>
          <w:lang w:val="fr-FR"/>
        </w:rPr>
        <w:t>« </w:t>
      </w:r>
      <w:r w:rsidRPr="00640C9E">
        <w:rPr>
          <w:szCs w:val="24"/>
          <w:lang w:val="fr-FR"/>
        </w:rPr>
        <w:t>SCO-I et SCO-II</w:t>
      </w:r>
      <w:r w:rsidR="009551AB">
        <w:rPr>
          <w:szCs w:val="24"/>
          <w:lang w:val="fr-FR"/>
        </w:rPr>
        <w:t> »</w:t>
      </w:r>
      <w:r w:rsidRPr="00640C9E">
        <w:rPr>
          <w:szCs w:val="24"/>
          <w:lang w:val="fr-FR"/>
        </w:rPr>
        <w:t xml:space="preserve"> par </w:t>
      </w:r>
      <w:r w:rsidR="009551AB">
        <w:rPr>
          <w:szCs w:val="24"/>
          <w:lang w:val="fr-FR"/>
        </w:rPr>
        <w:t>« </w:t>
      </w:r>
      <w:r w:rsidRPr="00640C9E">
        <w:rPr>
          <w:szCs w:val="24"/>
          <w:lang w:val="fr-FR"/>
        </w:rPr>
        <w:t>SCO-I, SCO-II et SCO-III</w:t>
      </w:r>
      <w:r w:rsidR="009551AB">
        <w:rPr>
          <w:szCs w:val="24"/>
          <w:lang w:val="fr-FR"/>
        </w:rPr>
        <w:t> »</w:t>
      </w:r>
      <w:r w:rsidRPr="00640C9E">
        <w:rPr>
          <w:szCs w:val="24"/>
          <w:lang w:val="fr-FR"/>
        </w:rPr>
        <w:t>.</w:t>
      </w:r>
    </w:p>
    <w:p w:rsidR="00DB2D61" w:rsidRPr="00914115" w:rsidRDefault="00CA4E81" w:rsidP="00DB2D61">
      <w:pPr>
        <w:pStyle w:val="SingleTxtG"/>
        <w:tabs>
          <w:tab w:val="left" w:pos="2268"/>
        </w:tabs>
        <w:rPr>
          <w:i/>
          <w:szCs w:val="24"/>
        </w:rPr>
      </w:pPr>
      <w:r>
        <w:rPr>
          <w:i/>
          <w:szCs w:val="24"/>
          <w:lang w:val="fr-FR"/>
        </w:rPr>
        <w:t>[AIEA : 546],</w:t>
      </w:r>
    </w:p>
    <w:p w:rsidR="00DB2D61" w:rsidRPr="00640C9E" w:rsidRDefault="00DB2D61" w:rsidP="00DB2D61">
      <w:pPr>
        <w:pStyle w:val="SingleTxtG"/>
        <w:tabs>
          <w:tab w:val="left" w:pos="2268"/>
        </w:tabs>
        <w:rPr>
          <w:szCs w:val="24"/>
        </w:rPr>
      </w:pPr>
      <w:r w:rsidRPr="00640C9E">
        <w:rPr>
          <w:szCs w:val="24"/>
          <w:lang w:val="fr-FR"/>
        </w:rPr>
        <w:t>5.4.2.2</w:t>
      </w:r>
      <w:r w:rsidRPr="00640C9E">
        <w:rPr>
          <w:szCs w:val="24"/>
          <w:lang w:val="fr-FR"/>
        </w:rPr>
        <w:tab/>
      </w:r>
      <w:r w:rsidRPr="00640C9E">
        <w:rPr>
          <w:szCs w:val="24"/>
          <w:lang w:val="fr-FR"/>
        </w:rPr>
        <w:tab/>
        <w:t>À la fin de la première phrase, supprimer</w:t>
      </w:r>
      <w:r>
        <w:rPr>
          <w:szCs w:val="24"/>
          <w:lang w:val="fr-FR"/>
        </w:rPr>
        <w:t> :</w:t>
      </w:r>
    </w:p>
    <w:p w:rsidR="00DB2D61" w:rsidRPr="00640C9E" w:rsidRDefault="009551AB" w:rsidP="00DB2D61">
      <w:pPr>
        <w:pStyle w:val="SingleTxtG"/>
        <w:tabs>
          <w:tab w:val="left" w:pos="2268"/>
        </w:tabs>
        <w:rPr>
          <w:szCs w:val="24"/>
        </w:rPr>
      </w:pPr>
      <w:r>
        <w:rPr>
          <w:szCs w:val="24"/>
          <w:lang w:val="fr-FR"/>
        </w:rPr>
        <w:t>« </w:t>
      </w:r>
      <w:proofErr w:type="gramStart"/>
      <w:r w:rsidR="00DB2D61" w:rsidRPr="00640C9E">
        <w:rPr>
          <w:szCs w:val="24"/>
          <w:lang w:val="fr-FR"/>
        </w:rPr>
        <w:t>les</w:t>
      </w:r>
      <w:proofErr w:type="gramEnd"/>
      <w:r w:rsidR="00DB2D61" w:rsidRPr="00640C9E">
        <w:rPr>
          <w:szCs w:val="24"/>
          <w:lang w:val="fr-FR"/>
        </w:rPr>
        <w:t xml:space="preserve"> uns aux autres</w:t>
      </w:r>
      <w:r>
        <w:rPr>
          <w:szCs w:val="24"/>
          <w:lang w:val="fr-FR"/>
        </w:rPr>
        <w:t> »</w:t>
      </w:r>
      <w:r w:rsidR="00D44AE6">
        <w:rPr>
          <w:szCs w:val="24"/>
          <w:lang w:val="fr-FR"/>
        </w:rPr>
        <w:t>.</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552]</w:t>
      </w:r>
    </w:p>
    <w:p w:rsidR="00DB2D61" w:rsidRPr="00640C9E" w:rsidRDefault="00DB2D61" w:rsidP="00DB2D61">
      <w:pPr>
        <w:pStyle w:val="H1G"/>
        <w:rPr>
          <w:szCs w:val="24"/>
        </w:rPr>
      </w:pPr>
      <w:r w:rsidRPr="00640C9E">
        <w:rPr>
          <w:szCs w:val="24"/>
          <w:lang w:val="fr-FR"/>
        </w:rPr>
        <w:tab/>
      </w:r>
      <w:r w:rsidRPr="00640C9E">
        <w:rPr>
          <w:szCs w:val="24"/>
          <w:lang w:val="fr-FR"/>
        </w:rPr>
        <w:tab/>
      </w:r>
      <w:r w:rsidRPr="00640C9E">
        <w:rPr>
          <w:bCs/>
          <w:szCs w:val="24"/>
          <w:lang w:val="fr-FR"/>
        </w:rPr>
        <w:t>Chapitre 6.4</w:t>
      </w:r>
    </w:p>
    <w:p w:rsidR="00DB2D61" w:rsidRPr="00640C9E" w:rsidRDefault="00DB2D61" w:rsidP="00DB2D61">
      <w:pPr>
        <w:pStyle w:val="SingleTxtG"/>
        <w:tabs>
          <w:tab w:val="left" w:pos="2268"/>
        </w:tabs>
        <w:rPr>
          <w:szCs w:val="24"/>
        </w:rPr>
      </w:pPr>
      <w:r w:rsidRPr="00640C9E">
        <w:rPr>
          <w:szCs w:val="24"/>
          <w:lang w:val="fr-FR"/>
        </w:rPr>
        <w:t>6.4.2.4</w:t>
      </w:r>
      <w:r w:rsidRPr="00640C9E">
        <w:rPr>
          <w:szCs w:val="24"/>
          <w:lang w:val="fr-FR"/>
        </w:rPr>
        <w:tab/>
      </w:r>
      <w:r w:rsidRPr="00640C9E">
        <w:rPr>
          <w:szCs w:val="24"/>
          <w:lang w:val="fr-FR"/>
        </w:rPr>
        <w:tab/>
        <w:t xml:space="preserve">Supprimer </w:t>
      </w:r>
      <w:r w:rsidR="009551AB">
        <w:rPr>
          <w:szCs w:val="24"/>
          <w:lang w:val="fr-FR"/>
        </w:rPr>
        <w:t>« </w:t>
      </w:r>
      <w:r w:rsidRPr="00640C9E">
        <w:rPr>
          <w:szCs w:val="24"/>
          <w:lang w:val="fr-FR"/>
        </w:rPr>
        <w:t>et fini</w:t>
      </w:r>
      <w:r w:rsidR="009551AB">
        <w:rPr>
          <w:szCs w:val="24"/>
          <w:lang w:val="fr-FR"/>
        </w:rPr>
        <w:t> »</w:t>
      </w:r>
      <w:r w:rsidRPr="00640C9E">
        <w:rPr>
          <w:szCs w:val="24"/>
          <w:lang w:val="fr-FR"/>
        </w:rPr>
        <w:t>.</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610]</w:t>
      </w:r>
    </w:p>
    <w:p w:rsidR="00DB2D61" w:rsidRPr="00640C9E" w:rsidRDefault="00DB2D61" w:rsidP="00DB2D61">
      <w:pPr>
        <w:pStyle w:val="SingleTxtG"/>
        <w:tabs>
          <w:tab w:val="left" w:pos="2268"/>
        </w:tabs>
        <w:rPr>
          <w:szCs w:val="24"/>
        </w:rPr>
      </w:pPr>
      <w:r w:rsidRPr="00640C9E">
        <w:rPr>
          <w:szCs w:val="24"/>
          <w:lang w:val="fr-FR"/>
        </w:rPr>
        <w:t>Insérer un nouveau paragraphe portant le numéro 6.4.2.8, libellé comme suit</w:t>
      </w:r>
      <w:r>
        <w:rPr>
          <w:szCs w:val="24"/>
          <w:lang w:val="fr-FR"/>
        </w:rPr>
        <w:t> :</w:t>
      </w:r>
    </w:p>
    <w:p w:rsidR="00DB2D61" w:rsidRPr="00640C9E" w:rsidRDefault="009551AB" w:rsidP="00DB2D61">
      <w:pPr>
        <w:pStyle w:val="SingleTxtG"/>
        <w:tabs>
          <w:tab w:val="left" w:pos="2268"/>
        </w:tabs>
        <w:rPr>
          <w:szCs w:val="24"/>
        </w:rPr>
      </w:pPr>
      <w:r>
        <w:rPr>
          <w:szCs w:val="24"/>
          <w:lang w:val="fr-FR"/>
        </w:rPr>
        <w:t>« </w:t>
      </w:r>
      <w:r w:rsidR="00DB2D61" w:rsidRPr="00640C9E">
        <w:rPr>
          <w:szCs w:val="24"/>
          <w:lang w:val="fr-FR"/>
        </w:rPr>
        <w:t>6.4.2.8</w:t>
      </w:r>
      <w:r w:rsidR="00DB2D61" w:rsidRPr="00640C9E">
        <w:rPr>
          <w:szCs w:val="24"/>
          <w:lang w:val="fr-FR"/>
        </w:rPr>
        <w:tab/>
        <w:t>Dans la conception du colis, il faut prendre en compte les mécanismes de vieillissement.</w:t>
      </w:r>
      <w:r>
        <w:rPr>
          <w:szCs w:val="24"/>
          <w:lang w:val="fr-FR"/>
        </w:rPr>
        <w:t> »</w:t>
      </w:r>
      <w:r w:rsidR="00DB2D61" w:rsidRPr="00640C9E">
        <w:rPr>
          <w:szCs w:val="24"/>
          <w:lang w:val="fr-FR"/>
        </w:rPr>
        <w:t>.</w:t>
      </w:r>
    </w:p>
    <w:p w:rsidR="00DB2D61" w:rsidRPr="00640C9E" w:rsidRDefault="00DB2D61" w:rsidP="00DB2D61">
      <w:pPr>
        <w:pStyle w:val="SingleTxtG"/>
        <w:tabs>
          <w:tab w:val="left" w:pos="2268"/>
        </w:tabs>
        <w:rPr>
          <w:szCs w:val="24"/>
        </w:rPr>
      </w:pPr>
      <w:r w:rsidRPr="00640C9E">
        <w:rPr>
          <w:szCs w:val="24"/>
          <w:lang w:val="fr-FR"/>
        </w:rPr>
        <w:t>Renuméroter en conséquence les paragraphes suivants du 6.4.2.</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613A]</w:t>
      </w:r>
    </w:p>
    <w:p w:rsidR="00DB2D61" w:rsidRPr="00640C9E" w:rsidRDefault="00DB2D61" w:rsidP="00DB2D61">
      <w:pPr>
        <w:pStyle w:val="SingleTxtG"/>
        <w:tabs>
          <w:tab w:val="left" w:pos="2268"/>
        </w:tabs>
        <w:rPr>
          <w:szCs w:val="24"/>
        </w:rPr>
      </w:pPr>
      <w:r w:rsidRPr="00640C9E">
        <w:rPr>
          <w:szCs w:val="24"/>
          <w:lang w:val="fr-FR"/>
        </w:rPr>
        <w:t>6.4.4</w:t>
      </w:r>
      <w:r w:rsidRPr="00640C9E">
        <w:rPr>
          <w:szCs w:val="24"/>
          <w:lang w:val="fr-FR"/>
        </w:rPr>
        <w:tab/>
      </w:r>
      <w:r w:rsidRPr="00640C9E">
        <w:rPr>
          <w:szCs w:val="24"/>
          <w:lang w:val="fr-FR"/>
        </w:rPr>
        <w:tab/>
        <w:t>Modifier pour lire comme suit</w:t>
      </w:r>
      <w:r>
        <w:rPr>
          <w:szCs w:val="24"/>
          <w:lang w:val="fr-FR"/>
        </w:rPr>
        <w:t> :</w:t>
      </w:r>
    </w:p>
    <w:p w:rsidR="00DB2D61" w:rsidRPr="00640C9E" w:rsidRDefault="009551AB" w:rsidP="00DB2D61">
      <w:pPr>
        <w:pStyle w:val="SingleTxtG"/>
        <w:tabs>
          <w:tab w:val="left" w:pos="2268"/>
        </w:tabs>
        <w:rPr>
          <w:szCs w:val="24"/>
        </w:rPr>
      </w:pPr>
      <w:r>
        <w:rPr>
          <w:szCs w:val="24"/>
          <w:lang w:val="fr-FR"/>
        </w:rPr>
        <w:t>« </w:t>
      </w:r>
      <w:r w:rsidR="00DB2D61" w:rsidRPr="00640C9E">
        <w:rPr>
          <w:szCs w:val="24"/>
          <w:lang w:val="fr-FR"/>
        </w:rPr>
        <w:t>Les colis exceptés doivent être conçus pour satisfaire aux prescriptions énoncées aux paragraphes 6.4.2.1 à 6.4.2.12 et, en outre, à celles énoncées au 6.4.7.2 s</w:t>
      </w:r>
      <w:r w:rsidR="00DB2D61">
        <w:rPr>
          <w:szCs w:val="24"/>
          <w:lang w:val="fr-FR"/>
        </w:rPr>
        <w:t>’</w:t>
      </w:r>
      <w:r w:rsidR="00DB2D61" w:rsidRPr="00640C9E">
        <w:rPr>
          <w:szCs w:val="24"/>
          <w:lang w:val="fr-FR"/>
        </w:rPr>
        <w:t>ils contiennent des matières fissiles autorisées en vertu de l</w:t>
      </w:r>
      <w:r w:rsidR="00DB2D61">
        <w:rPr>
          <w:szCs w:val="24"/>
          <w:lang w:val="fr-FR"/>
        </w:rPr>
        <w:t>’</w:t>
      </w:r>
      <w:r w:rsidR="00DB2D61" w:rsidRPr="00640C9E">
        <w:rPr>
          <w:szCs w:val="24"/>
          <w:lang w:val="fr-FR"/>
        </w:rPr>
        <w:t>une des dispositions des alinéas a à f du 2.7.2.3.5 et à celles énoncées au 6.4.3 s</w:t>
      </w:r>
      <w:r w:rsidR="00DB2D61">
        <w:rPr>
          <w:szCs w:val="24"/>
          <w:lang w:val="fr-FR"/>
        </w:rPr>
        <w:t>’</w:t>
      </w:r>
      <w:r w:rsidR="00DB2D61" w:rsidRPr="00640C9E">
        <w:rPr>
          <w:szCs w:val="24"/>
          <w:lang w:val="fr-FR"/>
        </w:rPr>
        <w:t>ils sont transportés par voie aérienne.</w:t>
      </w:r>
      <w:r>
        <w:rPr>
          <w:szCs w:val="24"/>
          <w:lang w:val="fr-FR"/>
        </w:rPr>
        <w:t> »</w:t>
      </w:r>
      <w:r w:rsidR="00DB2D61" w:rsidRPr="00640C9E">
        <w:rPr>
          <w:szCs w:val="24"/>
          <w:lang w:val="fr-FR"/>
        </w:rPr>
        <w:t>.</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622]</w:t>
      </w:r>
    </w:p>
    <w:p w:rsidR="00DB2D61" w:rsidRPr="00640C9E" w:rsidRDefault="00DB2D61" w:rsidP="00DB2D61">
      <w:pPr>
        <w:pStyle w:val="SingleTxtG"/>
        <w:tabs>
          <w:tab w:val="left" w:pos="2268"/>
        </w:tabs>
        <w:rPr>
          <w:szCs w:val="24"/>
        </w:rPr>
      </w:pPr>
      <w:r w:rsidRPr="00640C9E">
        <w:rPr>
          <w:szCs w:val="24"/>
          <w:lang w:val="fr-FR"/>
        </w:rPr>
        <w:t>6.4.5.4.3</w:t>
      </w:r>
      <w:r w:rsidRPr="00640C9E">
        <w:rPr>
          <w:szCs w:val="24"/>
          <w:lang w:val="fr-FR"/>
        </w:rPr>
        <w:tab/>
        <w:t xml:space="preserve">Dans la première phrase, supprimer </w:t>
      </w:r>
      <w:r w:rsidR="009551AB">
        <w:rPr>
          <w:szCs w:val="24"/>
          <w:lang w:val="fr-FR"/>
        </w:rPr>
        <w:t>« </w:t>
      </w:r>
      <w:r w:rsidRPr="00640C9E">
        <w:rPr>
          <w:szCs w:val="24"/>
          <w:lang w:val="fr-FR"/>
        </w:rPr>
        <w:t>sous forme liquide et gazeuse</w:t>
      </w:r>
      <w:r w:rsidR="009551AB">
        <w:rPr>
          <w:szCs w:val="24"/>
          <w:lang w:val="fr-FR"/>
        </w:rPr>
        <w:t> »</w:t>
      </w:r>
      <w:r w:rsidRPr="00640C9E">
        <w:rPr>
          <w:szCs w:val="24"/>
          <w:lang w:val="fr-FR"/>
        </w:rPr>
        <w:t>.</w:t>
      </w:r>
      <w:r>
        <w:rPr>
          <w:szCs w:val="24"/>
          <w:lang w:val="fr-FR"/>
        </w:rPr>
        <w:t xml:space="preserve"> </w:t>
      </w:r>
      <w:r w:rsidRPr="00640C9E">
        <w:rPr>
          <w:szCs w:val="24"/>
          <w:lang w:val="fr-FR"/>
        </w:rPr>
        <w:t xml:space="preserve">Remplacer </w:t>
      </w:r>
      <w:r w:rsidR="009551AB">
        <w:rPr>
          <w:szCs w:val="24"/>
          <w:lang w:val="fr-FR"/>
        </w:rPr>
        <w:t>« </w:t>
      </w:r>
      <w:r w:rsidRPr="00640C9E">
        <w:rPr>
          <w:szCs w:val="24"/>
          <w:lang w:val="fr-FR"/>
        </w:rPr>
        <w:t>Tableau 4.1.9.2.4</w:t>
      </w:r>
      <w:r w:rsidR="009551AB">
        <w:rPr>
          <w:szCs w:val="24"/>
          <w:lang w:val="fr-FR"/>
        </w:rPr>
        <w:t> »</w:t>
      </w:r>
      <w:r w:rsidRPr="00640C9E">
        <w:rPr>
          <w:szCs w:val="24"/>
          <w:lang w:val="fr-FR"/>
        </w:rPr>
        <w:t xml:space="preserve"> par </w:t>
      </w:r>
      <w:r w:rsidR="009551AB">
        <w:rPr>
          <w:szCs w:val="24"/>
          <w:lang w:val="fr-FR"/>
        </w:rPr>
        <w:t>« </w:t>
      </w:r>
      <w:r w:rsidRPr="00640C9E">
        <w:rPr>
          <w:szCs w:val="24"/>
          <w:lang w:val="fr-FR"/>
        </w:rPr>
        <w:t>Tableau 4.1.9.2.5</w:t>
      </w:r>
      <w:r w:rsidR="009551AB">
        <w:rPr>
          <w:szCs w:val="24"/>
          <w:lang w:val="fr-FR"/>
        </w:rPr>
        <w:t> »</w:t>
      </w:r>
      <w:r w:rsidRPr="00640C9E">
        <w:rPr>
          <w:szCs w:val="24"/>
          <w:lang w:val="fr-FR"/>
        </w:rPr>
        <w:t>.</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628]</w:t>
      </w:r>
    </w:p>
    <w:p w:rsidR="00DB2D61" w:rsidRPr="00640C9E" w:rsidRDefault="00DB2D61" w:rsidP="00DB2D61">
      <w:pPr>
        <w:pStyle w:val="SingleTxtG"/>
        <w:tabs>
          <w:tab w:val="left" w:pos="2268"/>
        </w:tabs>
        <w:rPr>
          <w:szCs w:val="24"/>
        </w:rPr>
      </w:pPr>
      <w:r w:rsidRPr="00640C9E">
        <w:rPr>
          <w:szCs w:val="24"/>
          <w:lang w:val="fr-FR"/>
        </w:rPr>
        <w:t>6.4.6.2</w:t>
      </w:r>
      <w:r w:rsidRPr="00640C9E">
        <w:rPr>
          <w:szCs w:val="24"/>
          <w:lang w:val="fr-FR"/>
        </w:rPr>
        <w:tab/>
      </w:r>
      <w:r w:rsidRPr="00640C9E">
        <w:rPr>
          <w:szCs w:val="24"/>
          <w:lang w:val="fr-FR"/>
        </w:rPr>
        <w:tab/>
        <w:t xml:space="preserve">Dans la phrase introductive de la version en langue anglaise, remplacer </w:t>
      </w:r>
      <w:r w:rsidR="009551AB">
        <w:rPr>
          <w:szCs w:val="24"/>
          <w:lang w:val="fr-FR"/>
        </w:rPr>
        <w:t>« </w:t>
      </w:r>
      <w:proofErr w:type="spellStart"/>
      <w:r w:rsidRPr="00640C9E">
        <w:rPr>
          <w:szCs w:val="24"/>
          <w:lang w:val="fr-FR"/>
        </w:rPr>
        <w:t>it</w:t>
      </w:r>
      <w:proofErr w:type="spellEnd"/>
      <w:r w:rsidRPr="00640C9E">
        <w:rPr>
          <w:szCs w:val="24"/>
          <w:lang w:val="fr-FR"/>
        </w:rPr>
        <w:t xml:space="preserve"> </w:t>
      </w:r>
      <w:proofErr w:type="spellStart"/>
      <w:r w:rsidRPr="00640C9E">
        <w:rPr>
          <w:szCs w:val="24"/>
          <w:lang w:val="fr-FR"/>
        </w:rPr>
        <w:t>would</w:t>
      </w:r>
      <w:proofErr w:type="spellEnd"/>
      <w:r w:rsidRPr="00640C9E">
        <w:rPr>
          <w:szCs w:val="24"/>
          <w:lang w:val="fr-FR"/>
        </w:rPr>
        <w:t xml:space="preserve"> </w:t>
      </w:r>
      <w:proofErr w:type="spellStart"/>
      <w:r w:rsidRPr="00640C9E">
        <w:rPr>
          <w:szCs w:val="24"/>
          <w:lang w:val="fr-FR"/>
        </w:rPr>
        <w:t>meet</w:t>
      </w:r>
      <w:proofErr w:type="spellEnd"/>
      <w:r w:rsidR="009551AB">
        <w:rPr>
          <w:szCs w:val="24"/>
          <w:lang w:val="fr-FR"/>
        </w:rPr>
        <w:t> »</w:t>
      </w:r>
      <w:r w:rsidRPr="00640C9E">
        <w:rPr>
          <w:szCs w:val="24"/>
          <w:lang w:val="fr-FR"/>
        </w:rPr>
        <w:t xml:space="preserve"> par </w:t>
      </w:r>
      <w:r w:rsidR="009551AB">
        <w:rPr>
          <w:szCs w:val="24"/>
          <w:lang w:val="fr-FR"/>
        </w:rPr>
        <w:t>« </w:t>
      </w:r>
      <w:r w:rsidRPr="00640C9E">
        <w:rPr>
          <w:szCs w:val="24"/>
          <w:lang w:val="fr-FR"/>
        </w:rPr>
        <w:t xml:space="preserve">the package </w:t>
      </w:r>
      <w:proofErr w:type="spellStart"/>
      <w:r w:rsidRPr="00640C9E">
        <w:rPr>
          <w:szCs w:val="24"/>
          <w:lang w:val="fr-FR"/>
        </w:rPr>
        <w:t>would</w:t>
      </w:r>
      <w:proofErr w:type="spellEnd"/>
      <w:r w:rsidRPr="00640C9E">
        <w:rPr>
          <w:szCs w:val="24"/>
          <w:lang w:val="fr-FR"/>
        </w:rPr>
        <w:t xml:space="preserve"> </w:t>
      </w:r>
      <w:proofErr w:type="spellStart"/>
      <w:r w:rsidRPr="00640C9E">
        <w:rPr>
          <w:szCs w:val="24"/>
          <w:lang w:val="fr-FR"/>
        </w:rPr>
        <w:t>meet</w:t>
      </w:r>
      <w:proofErr w:type="spellEnd"/>
      <w:r w:rsidR="009551AB">
        <w:rPr>
          <w:szCs w:val="24"/>
          <w:lang w:val="fr-FR"/>
        </w:rPr>
        <w:t> »</w:t>
      </w:r>
      <w:r w:rsidRPr="00640C9E">
        <w:rPr>
          <w:szCs w:val="24"/>
          <w:lang w:val="fr-FR"/>
        </w:rPr>
        <w:t xml:space="preserve"> [modification sans objet en français]. </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632]</w:t>
      </w:r>
    </w:p>
    <w:p w:rsidR="00DB2D61" w:rsidRPr="00640C9E" w:rsidRDefault="00DB2D61" w:rsidP="00DB2D61">
      <w:pPr>
        <w:pStyle w:val="SingleTxtG"/>
        <w:tabs>
          <w:tab w:val="left" w:pos="2268"/>
        </w:tabs>
        <w:rPr>
          <w:szCs w:val="24"/>
        </w:rPr>
      </w:pPr>
      <w:r w:rsidRPr="00640C9E">
        <w:rPr>
          <w:szCs w:val="24"/>
          <w:lang w:val="fr-FR"/>
        </w:rPr>
        <w:t>6.4.7.9</w:t>
      </w:r>
      <w:r w:rsidRPr="00640C9E">
        <w:rPr>
          <w:szCs w:val="24"/>
          <w:lang w:val="fr-FR"/>
        </w:rPr>
        <w:tab/>
        <w:t xml:space="preserve">Dans la version en langue anglaise, remplacer </w:t>
      </w:r>
      <w:r w:rsidR="009551AB">
        <w:rPr>
          <w:szCs w:val="24"/>
          <w:lang w:val="fr-FR"/>
        </w:rPr>
        <w:t>« </w:t>
      </w:r>
      <w:proofErr w:type="spellStart"/>
      <w:r w:rsidRPr="00640C9E">
        <w:rPr>
          <w:szCs w:val="24"/>
          <w:lang w:val="fr-FR"/>
        </w:rPr>
        <w:t>it</w:t>
      </w:r>
      <w:proofErr w:type="spellEnd"/>
      <w:r w:rsidRPr="00640C9E">
        <w:rPr>
          <w:szCs w:val="24"/>
          <w:lang w:val="fr-FR"/>
        </w:rPr>
        <w:t xml:space="preserve"> </w:t>
      </w:r>
      <w:proofErr w:type="spellStart"/>
      <w:r w:rsidRPr="00640C9E">
        <w:rPr>
          <w:szCs w:val="24"/>
          <w:lang w:val="fr-FR"/>
        </w:rPr>
        <w:t>shall</w:t>
      </w:r>
      <w:proofErr w:type="spellEnd"/>
      <w:r w:rsidRPr="00640C9E">
        <w:rPr>
          <w:szCs w:val="24"/>
          <w:lang w:val="fr-FR"/>
        </w:rPr>
        <w:t xml:space="preserve"> </w:t>
      </w:r>
      <w:proofErr w:type="spellStart"/>
      <w:r w:rsidRPr="00640C9E">
        <w:rPr>
          <w:szCs w:val="24"/>
          <w:lang w:val="fr-FR"/>
        </w:rPr>
        <w:t>be</w:t>
      </w:r>
      <w:proofErr w:type="spellEnd"/>
      <w:r w:rsidRPr="00640C9E">
        <w:rPr>
          <w:szCs w:val="24"/>
          <w:lang w:val="fr-FR"/>
        </w:rPr>
        <w:t xml:space="preserve"> capable</w:t>
      </w:r>
      <w:r w:rsidR="009551AB">
        <w:rPr>
          <w:szCs w:val="24"/>
          <w:lang w:val="fr-FR"/>
        </w:rPr>
        <w:t> »</w:t>
      </w:r>
      <w:r w:rsidRPr="00640C9E">
        <w:rPr>
          <w:szCs w:val="24"/>
          <w:lang w:val="fr-FR"/>
        </w:rPr>
        <w:t xml:space="preserve"> par </w:t>
      </w:r>
      <w:r w:rsidR="009551AB">
        <w:rPr>
          <w:szCs w:val="24"/>
          <w:lang w:val="fr-FR"/>
        </w:rPr>
        <w:t>« </w:t>
      </w:r>
      <w:r w:rsidRPr="00640C9E">
        <w:rPr>
          <w:szCs w:val="24"/>
          <w:lang w:val="fr-FR"/>
        </w:rPr>
        <w:t xml:space="preserve">the </w:t>
      </w:r>
      <w:proofErr w:type="spellStart"/>
      <w:r w:rsidRPr="00640C9E">
        <w:rPr>
          <w:szCs w:val="24"/>
          <w:lang w:val="fr-FR"/>
        </w:rPr>
        <w:t>containment</w:t>
      </w:r>
      <w:proofErr w:type="spellEnd"/>
      <w:r w:rsidRPr="00640C9E">
        <w:rPr>
          <w:szCs w:val="24"/>
          <w:lang w:val="fr-FR"/>
        </w:rPr>
        <w:t xml:space="preserve"> system </w:t>
      </w:r>
      <w:proofErr w:type="spellStart"/>
      <w:r w:rsidRPr="00640C9E">
        <w:rPr>
          <w:szCs w:val="24"/>
          <w:lang w:val="fr-FR"/>
        </w:rPr>
        <w:t>shall</w:t>
      </w:r>
      <w:proofErr w:type="spellEnd"/>
      <w:r w:rsidRPr="00640C9E">
        <w:rPr>
          <w:szCs w:val="24"/>
          <w:lang w:val="fr-FR"/>
        </w:rPr>
        <w:t xml:space="preserve"> </w:t>
      </w:r>
      <w:proofErr w:type="spellStart"/>
      <w:r w:rsidRPr="00640C9E">
        <w:rPr>
          <w:szCs w:val="24"/>
          <w:lang w:val="fr-FR"/>
        </w:rPr>
        <w:t>be</w:t>
      </w:r>
      <w:proofErr w:type="spellEnd"/>
      <w:r w:rsidRPr="00640C9E">
        <w:rPr>
          <w:szCs w:val="24"/>
          <w:lang w:val="fr-FR"/>
        </w:rPr>
        <w:t xml:space="preserve"> capable</w:t>
      </w:r>
      <w:r w:rsidR="009551AB">
        <w:rPr>
          <w:szCs w:val="24"/>
          <w:lang w:val="fr-FR"/>
        </w:rPr>
        <w:t> »</w:t>
      </w:r>
      <w:r w:rsidRPr="00640C9E">
        <w:rPr>
          <w:szCs w:val="24"/>
          <w:lang w:val="fr-FR"/>
        </w:rPr>
        <w:t xml:space="preserve"> [modification sans objet en français].</w:t>
      </w:r>
    </w:p>
    <w:p w:rsidR="00DB2D61" w:rsidRPr="00640C9E" w:rsidRDefault="00DB2D61" w:rsidP="00DB2D61">
      <w:pPr>
        <w:pStyle w:val="SingleTxtG"/>
        <w:tabs>
          <w:tab w:val="left" w:pos="2268"/>
        </w:tabs>
        <w:rPr>
          <w:i/>
          <w:szCs w:val="24"/>
        </w:rPr>
      </w:pPr>
      <w:r w:rsidRPr="00640C9E">
        <w:rPr>
          <w:i/>
          <w:szCs w:val="24"/>
        </w:rPr>
        <w:lastRenderedPageBreak/>
        <w:t>[IAEA</w:t>
      </w:r>
      <w:r>
        <w:rPr>
          <w:i/>
          <w:szCs w:val="24"/>
        </w:rPr>
        <w:t> :</w:t>
      </w:r>
      <w:r w:rsidRPr="00640C9E">
        <w:rPr>
          <w:i/>
          <w:szCs w:val="24"/>
        </w:rPr>
        <w:t xml:space="preserve"> 643]</w:t>
      </w:r>
    </w:p>
    <w:p w:rsidR="00DB2D61" w:rsidRPr="00640C9E" w:rsidRDefault="00DB2D61" w:rsidP="00DB2D61">
      <w:pPr>
        <w:pStyle w:val="SingleTxtG"/>
        <w:tabs>
          <w:tab w:val="left" w:pos="2268"/>
        </w:tabs>
        <w:rPr>
          <w:szCs w:val="24"/>
        </w:rPr>
      </w:pPr>
      <w:r w:rsidRPr="00640C9E">
        <w:rPr>
          <w:szCs w:val="24"/>
          <w:lang w:val="fr-FR"/>
        </w:rPr>
        <w:t>6.4.7.17</w:t>
      </w:r>
      <w:r w:rsidRPr="00640C9E">
        <w:rPr>
          <w:szCs w:val="24"/>
          <w:lang w:val="fr-FR"/>
        </w:rPr>
        <w:tab/>
        <w:t>Modifier pour lire comme suit</w:t>
      </w:r>
      <w:r>
        <w:rPr>
          <w:szCs w:val="24"/>
          <w:lang w:val="fr-FR"/>
        </w:rPr>
        <w:t> :</w:t>
      </w:r>
    </w:p>
    <w:p w:rsidR="00DB2D61" w:rsidRPr="00640C9E" w:rsidRDefault="009551AB" w:rsidP="00DB2D61">
      <w:pPr>
        <w:pStyle w:val="SingleTxtG"/>
        <w:tabs>
          <w:tab w:val="left" w:pos="2268"/>
        </w:tabs>
        <w:rPr>
          <w:szCs w:val="24"/>
        </w:rPr>
      </w:pPr>
      <w:r>
        <w:rPr>
          <w:szCs w:val="24"/>
          <w:lang w:val="fr-FR"/>
        </w:rPr>
        <w:t>« </w:t>
      </w:r>
      <w:r w:rsidR="00DB2D61" w:rsidRPr="00640C9E">
        <w:rPr>
          <w:szCs w:val="24"/>
          <w:lang w:val="fr-FR"/>
        </w:rPr>
        <w:t>Un</w:t>
      </w:r>
      <w:r w:rsidR="00DB2D61">
        <w:rPr>
          <w:szCs w:val="24"/>
          <w:lang w:val="fr-FR"/>
        </w:rPr>
        <w:t xml:space="preserve"> </w:t>
      </w:r>
      <w:r w:rsidR="00DB2D61" w:rsidRPr="00640C9E">
        <w:rPr>
          <w:szCs w:val="24"/>
          <w:lang w:val="fr-FR"/>
        </w:rPr>
        <w:t>colis</w:t>
      </w:r>
      <w:r w:rsidR="00DB2D61">
        <w:rPr>
          <w:szCs w:val="24"/>
          <w:lang w:val="fr-FR"/>
        </w:rPr>
        <w:t xml:space="preserve"> </w:t>
      </w:r>
      <w:r w:rsidR="00DB2D61" w:rsidRPr="00640C9E">
        <w:rPr>
          <w:szCs w:val="24"/>
          <w:lang w:val="fr-FR"/>
        </w:rPr>
        <w:t>du type A conçu</w:t>
      </w:r>
      <w:r w:rsidR="00DB2D61">
        <w:rPr>
          <w:szCs w:val="24"/>
          <w:lang w:val="fr-FR"/>
        </w:rPr>
        <w:t xml:space="preserve"> </w:t>
      </w:r>
      <w:r w:rsidR="00DB2D61" w:rsidRPr="00640C9E">
        <w:rPr>
          <w:szCs w:val="24"/>
          <w:lang w:val="fr-FR"/>
        </w:rPr>
        <w:t>pour le</w:t>
      </w:r>
      <w:r w:rsidR="00DB2D61">
        <w:rPr>
          <w:szCs w:val="24"/>
          <w:lang w:val="fr-FR"/>
        </w:rPr>
        <w:t xml:space="preserve"> </w:t>
      </w:r>
      <w:r w:rsidR="00DB2D61" w:rsidRPr="00640C9E">
        <w:rPr>
          <w:szCs w:val="24"/>
          <w:lang w:val="fr-FR"/>
        </w:rPr>
        <w:t>transport</w:t>
      </w:r>
      <w:r w:rsidR="00DB2D61">
        <w:rPr>
          <w:szCs w:val="24"/>
          <w:lang w:val="fr-FR"/>
        </w:rPr>
        <w:t xml:space="preserve"> </w:t>
      </w:r>
      <w:r w:rsidR="00DB2D61" w:rsidRPr="00640C9E">
        <w:rPr>
          <w:szCs w:val="24"/>
          <w:lang w:val="fr-FR"/>
        </w:rPr>
        <w:t>de</w:t>
      </w:r>
      <w:r w:rsidR="00DB2D61">
        <w:rPr>
          <w:szCs w:val="24"/>
          <w:lang w:val="fr-FR"/>
        </w:rPr>
        <w:t xml:space="preserve"> </w:t>
      </w:r>
      <w:r w:rsidR="00DB2D61" w:rsidRPr="00640C9E">
        <w:rPr>
          <w:szCs w:val="24"/>
          <w:lang w:val="fr-FR"/>
        </w:rPr>
        <w:t>gaz</w:t>
      </w:r>
      <w:r w:rsidR="00DB2D61">
        <w:rPr>
          <w:szCs w:val="24"/>
          <w:lang w:val="fr-FR"/>
        </w:rPr>
        <w:t xml:space="preserve"> </w:t>
      </w:r>
      <w:r w:rsidR="00DB2D61" w:rsidRPr="00640C9E">
        <w:rPr>
          <w:szCs w:val="24"/>
          <w:lang w:val="fr-FR"/>
        </w:rPr>
        <w:t>doit</w:t>
      </w:r>
      <w:r w:rsidR="00DB2D61">
        <w:rPr>
          <w:szCs w:val="24"/>
          <w:lang w:val="fr-FR"/>
        </w:rPr>
        <w:t xml:space="preserve"> </w:t>
      </w:r>
      <w:r w:rsidR="00DB2D61" w:rsidRPr="00640C9E">
        <w:rPr>
          <w:szCs w:val="24"/>
          <w:lang w:val="fr-FR"/>
        </w:rPr>
        <w:t>empêcher la</w:t>
      </w:r>
      <w:r w:rsidR="00DB2D61">
        <w:rPr>
          <w:szCs w:val="24"/>
          <w:lang w:val="fr-FR"/>
        </w:rPr>
        <w:t xml:space="preserve"> </w:t>
      </w:r>
      <w:r w:rsidR="00DB2D61" w:rsidRPr="00640C9E">
        <w:rPr>
          <w:szCs w:val="24"/>
          <w:lang w:val="fr-FR"/>
        </w:rPr>
        <w:t>perte</w:t>
      </w:r>
      <w:r w:rsidR="00DB2D61">
        <w:rPr>
          <w:szCs w:val="24"/>
          <w:lang w:val="fr-FR"/>
        </w:rPr>
        <w:t xml:space="preserve"> </w:t>
      </w:r>
      <w:r w:rsidR="00DB2D61" w:rsidRPr="00640C9E">
        <w:rPr>
          <w:szCs w:val="24"/>
          <w:lang w:val="fr-FR"/>
        </w:rPr>
        <w:t>ou la</w:t>
      </w:r>
      <w:r w:rsidR="00DB2D61">
        <w:rPr>
          <w:szCs w:val="24"/>
          <w:lang w:val="fr-FR"/>
        </w:rPr>
        <w:t xml:space="preserve"> </w:t>
      </w:r>
      <w:r w:rsidR="00DB2D61" w:rsidRPr="00640C9E">
        <w:rPr>
          <w:szCs w:val="24"/>
          <w:lang w:val="fr-FR"/>
        </w:rPr>
        <w:t>dispersion</w:t>
      </w:r>
      <w:r w:rsidR="00DB2D61">
        <w:rPr>
          <w:szCs w:val="24"/>
          <w:lang w:val="fr-FR"/>
        </w:rPr>
        <w:t xml:space="preserve"> </w:t>
      </w:r>
      <w:r w:rsidR="00DB2D61" w:rsidRPr="00640C9E">
        <w:rPr>
          <w:szCs w:val="24"/>
          <w:lang w:val="fr-FR"/>
        </w:rPr>
        <w:t>du</w:t>
      </w:r>
      <w:r w:rsidR="00DB2D61">
        <w:rPr>
          <w:szCs w:val="24"/>
          <w:lang w:val="fr-FR"/>
        </w:rPr>
        <w:t xml:space="preserve"> </w:t>
      </w:r>
      <w:r w:rsidR="00DB2D61" w:rsidRPr="00640C9E">
        <w:rPr>
          <w:szCs w:val="24"/>
          <w:lang w:val="fr-FR"/>
        </w:rPr>
        <w:t>contenu radioactif</w:t>
      </w:r>
      <w:r w:rsidR="00DB2D61">
        <w:rPr>
          <w:szCs w:val="24"/>
          <w:lang w:val="fr-FR"/>
        </w:rPr>
        <w:t xml:space="preserve"> </w:t>
      </w:r>
      <w:r w:rsidR="00DB2D61" w:rsidRPr="00640C9E">
        <w:rPr>
          <w:szCs w:val="24"/>
          <w:lang w:val="fr-FR"/>
        </w:rPr>
        <w:t>s</w:t>
      </w:r>
      <w:r w:rsidR="00DB2D61">
        <w:rPr>
          <w:szCs w:val="24"/>
          <w:lang w:val="fr-FR"/>
        </w:rPr>
        <w:t>’</w:t>
      </w:r>
      <w:r w:rsidR="00DB2D61" w:rsidRPr="00640C9E">
        <w:rPr>
          <w:szCs w:val="24"/>
          <w:lang w:val="fr-FR"/>
        </w:rPr>
        <w:t>il</w:t>
      </w:r>
      <w:r w:rsidR="00DB2D61">
        <w:rPr>
          <w:szCs w:val="24"/>
          <w:lang w:val="fr-FR"/>
        </w:rPr>
        <w:t xml:space="preserve"> </w:t>
      </w:r>
      <w:r w:rsidR="00DB2D61" w:rsidRPr="00640C9E">
        <w:rPr>
          <w:szCs w:val="24"/>
          <w:lang w:val="fr-FR"/>
        </w:rPr>
        <w:t>est</w:t>
      </w:r>
      <w:r w:rsidR="00DB2D61">
        <w:rPr>
          <w:szCs w:val="24"/>
          <w:lang w:val="fr-FR"/>
        </w:rPr>
        <w:t xml:space="preserve"> </w:t>
      </w:r>
      <w:r w:rsidR="00DB2D61" w:rsidRPr="00640C9E">
        <w:rPr>
          <w:szCs w:val="24"/>
          <w:lang w:val="fr-FR"/>
        </w:rPr>
        <w:t>soumis</w:t>
      </w:r>
      <w:r w:rsidR="00DB2D61">
        <w:rPr>
          <w:szCs w:val="24"/>
          <w:lang w:val="fr-FR"/>
        </w:rPr>
        <w:t xml:space="preserve"> </w:t>
      </w:r>
      <w:r w:rsidR="00DB2D61" w:rsidRPr="00640C9E">
        <w:rPr>
          <w:szCs w:val="24"/>
          <w:lang w:val="fr-FR"/>
        </w:rPr>
        <w:t>aux</w:t>
      </w:r>
      <w:r w:rsidR="00DB2D61">
        <w:rPr>
          <w:szCs w:val="24"/>
          <w:lang w:val="fr-FR"/>
        </w:rPr>
        <w:t xml:space="preserve"> </w:t>
      </w:r>
      <w:r w:rsidR="00DB2D61" w:rsidRPr="00640C9E">
        <w:rPr>
          <w:szCs w:val="24"/>
          <w:lang w:val="fr-FR"/>
        </w:rPr>
        <w:t>épreuves</w:t>
      </w:r>
      <w:r w:rsidR="00DB2D61">
        <w:rPr>
          <w:szCs w:val="24"/>
          <w:lang w:val="fr-FR"/>
        </w:rPr>
        <w:t xml:space="preserve"> </w:t>
      </w:r>
      <w:r w:rsidR="00DB2D61" w:rsidRPr="00640C9E">
        <w:rPr>
          <w:szCs w:val="24"/>
          <w:lang w:val="fr-FR"/>
        </w:rPr>
        <w:t>spécifiées</w:t>
      </w:r>
      <w:r w:rsidR="00DB2D61">
        <w:rPr>
          <w:szCs w:val="24"/>
          <w:lang w:val="fr-FR"/>
        </w:rPr>
        <w:t xml:space="preserve"> </w:t>
      </w:r>
      <w:r w:rsidR="00DB2D61" w:rsidRPr="00640C9E">
        <w:rPr>
          <w:szCs w:val="24"/>
          <w:lang w:val="fr-FR"/>
        </w:rPr>
        <w:t>au 6.4.16.</w:t>
      </w:r>
      <w:r w:rsidR="00DB2D61">
        <w:rPr>
          <w:szCs w:val="24"/>
          <w:lang w:val="fr-FR"/>
        </w:rPr>
        <w:t xml:space="preserve"> </w:t>
      </w:r>
      <w:r w:rsidR="00DB2D61" w:rsidRPr="00640C9E">
        <w:rPr>
          <w:szCs w:val="24"/>
          <w:lang w:val="fr-FR"/>
        </w:rPr>
        <w:t>Un</w:t>
      </w:r>
      <w:r w:rsidR="00DB2D61">
        <w:rPr>
          <w:szCs w:val="24"/>
          <w:lang w:val="fr-FR"/>
        </w:rPr>
        <w:t xml:space="preserve"> </w:t>
      </w:r>
      <w:r w:rsidR="00DB2D61" w:rsidRPr="00640C9E">
        <w:rPr>
          <w:szCs w:val="24"/>
          <w:lang w:val="fr-FR"/>
        </w:rPr>
        <w:t>colis</w:t>
      </w:r>
      <w:r w:rsidR="00DB2D61">
        <w:rPr>
          <w:szCs w:val="24"/>
          <w:lang w:val="fr-FR"/>
        </w:rPr>
        <w:t xml:space="preserve"> </w:t>
      </w:r>
      <w:r w:rsidR="00DB2D61" w:rsidRPr="00640C9E">
        <w:rPr>
          <w:szCs w:val="24"/>
          <w:lang w:val="fr-FR"/>
        </w:rPr>
        <w:t>du</w:t>
      </w:r>
      <w:r w:rsidR="00DB2D61">
        <w:rPr>
          <w:szCs w:val="24"/>
          <w:lang w:val="fr-FR"/>
        </w:rPr>
        <w:t xml:space="preserve"> </w:t>
      </w:r>
      <w:r w:rsidR="00DB2D61" w:rsidRPr="00640C9E">
        <w:rPr>
          <w:szCs w:val="24"/>
          <w:lang w:val="fr-FR"/>
        </w:rPr>
        <w:t>type</w:t>
      </w:r>
      <w:r w:rsidR="00DB2D61">
        <w:rPr>
          <w:szCs w:val="24"/>
          <w:lang w:val="fr-FR"/>
        </w:rPr>
        <w:t xml:space="preserve"> </w:t>
      </w:r>
      <w:r w:rsidR="00DB2D61" w:rsidRPr="00640C9E">
        <w:rPr>
          <w:szCs w:val="24"/>
          <w:lang w:val="fr-FR"/>
        </w:rPr>
        <w:t>A</w:t>
      </w:r>
      <w:r w:rsidR="00DB2D61">
        <w:rPr>
          <w:szCs w:val="24"/>
          <w:lang w:val="fr-FR"/>
        </w:rPr>
        <w:t xml:space="preserve"> </w:t>
      </w:r>
      <w:r w:rsidR="00DB2D61" w:rsidRPr="00640C9E">
        <w:rPr>
          <w:szCs w:val="24"/>
          <w:lang w:val="fr-FR"/>
        </w:rPr>
        <w:t>conçu</w:t>
      </w:r>
      <w:r w:rsidR="00DB2D61">
        <w:rPr>
          <w:szCs w:val="24"/>
          <w:lang w:val="fr-FR"/>
        </w:rPr>
        <w:t xml:space="preserve"> </w:t>
      </w:r>
      <w:r w:rsidR="00DB2D61" w:rsidRPr="00640C9E">
        <w:rPr>
          <w:szCs w:val="24"/>
          <w:lang w:val="fr-FR"/>
        </w:rPr>
        <w:t>pour</w:t>
      </w:r>
      <w:r w:rsidR="00DB2D61">
        <w:rPr>
          <w:szCs w:val="24"/>
          <w:lang w:val="fr-FR"/>
        </w:rPr>
        <w:t xml:space="preserve"> </w:t>
      </w:r>
      <w:r w:rsidR="00DB2D61" w:rsidRPr="00640C9E">
        <w:rPr>
          <w:szCs w:val="24"/>
          <w:lang w:val="fr-FR"/>
        </w:rPr>
        <w:t>un</w:t>
      </w:r>
      <w:r w:rsidR="00DB2D61">
        <w:rPr>
          <w:szCs w:val="24"/>
          <w:lang w:val="fr-FR"/>
        </w:rPr>
        <w:t xml:space="preserve"> </w:t>
      </w:r>
      <w:r w:rsidR="00DB2D61" w:rsidRPr="00640C9E">
        <w:rPr>
          <w:szCs w:val="24"/>
          <w:lang w:val="fr-FR"/>
        </w:rPr>
        <w:t>contenu</w:t>
      </w:r>
      <w:r w:rsidR="00DB2D61">
        <w:rPr>
          <w:szCs w:val="24"/>
          <w:lang w:val="fr-FR"/>
        </w:rPr>
        <w:t xml:space="preserve"> </w:t>
      </w:r>
      <w:r w:rsidR="00DB2D61" w:rsidRPr="00640C9E">
        <w:rPr>
          <w:szCs w:val="24"/>
          <w:lang w:val="fr-FR"/>
        </w:rPr>
        <w:t>de tritium ou de gaz rares est excepté de cette prescription.</w:t>
      </w:r>
      <w:r>
        <w:rPr>
          <w:szCs w:val="24"/>
          <w:lang w:val="fr-FR"/>
        </w:rPr>
        <w:t> ».</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651]</w:t>
      </w:r>
    </w:p>
    <w:p w:rsidR="00DB2D61" w:rsidRPr="00640C9E" w:rsidRDefault="00DB2D61" w:rsidP="00DB2D61">
      <w:pPr>
        <w:pStyle w:val="SingleTxtG"/>
        <w:tabs>
          <w:tab w:val="left" w:pos="2268"/>
        </w:tabs>
        <w:rPr>
          <w:szCs w:val="24"/>
        </w:rPr>
      </w:pPr>
      <w:r w:rsidRPr="00640C9E">
        <w:rPr>
          <w:szCs w:val="24"/>
          <w:lang w:val="fr-FR"/>
        </w:rPr>
        <w:t>6.4.8.2</w:t>
      </w:r>
      <w:r w:rsidRPr="00640C9E">
        <w:rPr>
          <w:szCs w:val="24"/>
          <w:lang w:val="fr-FR"/>
        </w:rPr>
        <w:tab/>
      </w:r>
      <w:r w:rsidRPr="00640C9E">
        <w:rPr>
          <w:szCs w:val="24"/>
          <w:lang w:val="fr-FR"/>
        </w:rPr>
        <w:tab/>
        <w:t xml:space="preserve">Dans la version en langue anglaise, remplacer </w:t>
      </w:r>
      <w:r w:rsidR="009551AB">
        <w:rPr>
          <w:szCs w:val="24"/>
          <w:lang w:val="fr-FR"/>
        </w:rPr>
        <w:t>« </w:t>
      </w:r>
      <w:proofErr w:type="spellStart"/>
      <w:r w:rsidRPr="00640C9E">
        <w:rPr>
          <w:szCs w:val="24"/>
          <w:lang w:val="fr-FR"/>
        </w:rPr>
        <w:t>Lessen</w:t>
      </w:r>
      <w:proofErr w:type="spellEnd"/>
      <w:r w:rsidRPr="00640C9E">
        <w:rPr>
          <w:szCs w:val="24"/>
          <w:lang w:val="fr-FR"/>
        </w:rPr>
        <w:t xml:space="preserve"> the </w:t>
      </w:r>
      <w:proofErr w:type="spellStart"/>
      <w:r w:rsidRPr="00640C9E">
        <w:rPr>
          <w:szCs w:val="24"/>
          <w:lang w:val="fr-FR"/>
        </w:rPr>
        <w:t>efficiency</w:t>
      </w:r>
      <w:proofErr w:type="spellEnd"/>
      <w:r w:rsidR="009551AB">
        <w:rPr>
          <w:szCs w:val="24"/>
          <w:lang w:val="fr-FR"/>
        </w:rPr>
        <w:t> »</w:t>
      </w:r>
      <w:r w:rsidRPr="00640C9E">
        <w:rPr>
          <w:szCs w:val="24"/>
          <w:lang w:val="fr-FR"/>
        </w:rPr>
        <w:t xml:space="preserve"> par </w:t>
      </w:r>
      <w:r w:rsidR="009551AB">
        <w:rPr>
          <w:szCs w:val="24"/>
          <w:lang w:val="fr-FR"/>
        </w:rPr>
        <w:t>« </w:t>
      </w:r>
      <w:proofErr w:type="spellStart"/>
      <w:r w:rsidRPr="00640C9E">
        <w:rPr>
          <w:szCs w:val="24"/>
          <w:lang w:val="fr-FR"/>
        </w:rPr>
        <w:t>Lessening</w:t>
      </w:r>
      <w:proofErr w:type="spellEnd"/>
      <w:r w:rsidRPr="00640C9E">
        <w:rPr>
          <w:szCs w:val="24"/>
          <w:lang w:val="fr-FR"/>
        </w:rPr>
        <w:t xml:space="preserve"> of the </w:t>
      </w:r>
      <w:proofErr w:type="spellStart"/>
      <w:r w:rsidRPr="00640C9E">
        <w:rPr>
          <w:szCs w:val="24"/>
          <w:lang w:val="fr-FR"/>
        </w:rPr>
        <w:t>efficiency</w:t>
      </w:r>
      <w:proofErr w:type="spellEnd"/>
      <w:r w:rsidR="009551AB">
        <w:rPr>
          <w:szCs w:val="24"/>
          <w:lang w:val="fr-FR"/>
        </w:rPr>
        <w:t> »</w:t>
      </w:r>
      <w:r>
        <w:rPr>
          <w:szCs w:val="24"/>
          <w:lang w:val="fr-FR"/>
        </w:rPr>
        <w:t xml:space="preserve"> [</w:t>
      </w:r>
      <w:r w:rsidRPr="00640C9E">
        <w:rPr>
          <w:szCs w:val="24"/>
          <w:lang w:val="fr-FR"/>
        </w:rPr>
        <w:t>modifi</w:t>
      </w:r>
      <w:r w:rsidR="00CA4E81">
        <w:rPr>
          <w:szCs w:val="24"/>
          <w:lang w:val="fr-FR"/>
        </w:rPr>
        <w:t>cation sans objet en français].</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653]</w:t>
      </w:r>
    </w:p>
    <w:p w:rsidR="00DB2D61" w:rsidRPr="00640C9E" w:rsidRDefault="00DB2D61" w:rsidP="00DB2D61">
      <w:pPr>
        <w:pStyle w:val="SingleTxtG"/>
        <w:tabs>
          <w:tab w:val="left" w:pos="2268"/>
        </w:tabs>
        <w:rPr>
          <w:szCs w:val="24"/>
        </w:rPr>
      </w:pPr>
      <w:r w:rsidRPr="00640C9E">
        <w:rPr>
          <w:szCs w:val="24"/>
          <w:lang w:val="fr-FR"/>
        </w:rPr>
        <w:t>6.4.8.8</w:t>
      </w:r>
      <w:r w:rsidRPr="00640C9E">
        <w:rPr>
          <w:szCs w:val="24"/>
          <w:lang w:val="fr-FR"/>
        </w:rPr>
        <w:tab/>
      </w:r>
      <w:r w:rsidRPr="00640C9E">
        <w:rPr>
          <w:szCs w:val="24"/>
          <w:lang w:val="fr-FR"/>
        </w:rPr>
        <w:tab/>
        <w:t xml:space="preserve">Au premier tiret suivant les alinéas, remplacer </w:t>
      </w:r>
      <w:r w:rsidR="009551AB">
        <w:rPr>
          <w:szCs w:val="24"/>
          <w:lang w:val="fr-FR"/>
        </w:rPr>
        <w:t>« </w:t>
      </w:r>
      <w:r w:rsidRPr="00640C9E">
        <w:rPr>
          <w:szCs w:val="24"/>
          <w:lang w:val="fr-FR"/>
        </w:rPr>
        <w:t>intensité de rayonnement</w:t>
      </w:r>
      <w:r w:rsidR="009551AB">
        <w:rPr>
          <w:szCs w:val="24"/>
          <w:lang w:val="fr-FR"/>
        </w:rPr>
        <w:t> »</w:t>
      </w:r>
      <w:r w:rsidRPr="00640C9E">
        <w:rPr>
          <w:szCs w:val="24"/>
          <w:lang w:val="fr-FR"/>
        </w:rPr>
        <w:t xml:space="preserve"> par </w:t>
      </w:r>
      <w:r w:rsidR="009551AB">
        <w:rPr>
          <w:szCs w:val="24"/>
          <w:lang w:val="fr-FR"/>
        </w:rPr>
        <w:t>« </w:t>
      </w:r>
      <w:r w:rsidRPr="00640C9E">
        <w:rPr>
          <w:szCs w:val="24"/>
          <w:lang w:val="fr-FR"/>
        </w:rPr>
        <w:t>débit de dose</w:t>
      </w:r>
      <w:r w:rsidR="009551AB">
        <w:rPr>
          <w:szCs w:val="24"/>
          <w:lang w:val="fr-FR"/>
        </w:rPr>
        <w:t> ».</w:t>
      </w:r>
      <w:r w:rsidRPr="00640C9E">
        <w:rPr>
          <w:szCs w:val="24"/>
          <w:lang w:val="fr-FR"/>
        </w:rPr>
        <w:t xml:space="preserve"> Dans la dernière phrase, remplacer </w:t>
      </w:r>
      <w:r w:rsidR="009551AB">
        <w:rPr>
          <w:szCs w:val="24"/>
          <w:lang w:val="fr-FR"/>
        </w:rPr>
        <w:t>« </w:t>
      </w:r>
      <w:r w:rsidRPr="00640C9E">
        <w:rPr>
          <w:szCs w:val="24"/>
          <w:lang w:val="fr-FR"/>
        </w:rPr>
        <w:t>limitations de la contamination externe</w:t>
      </w:r>
      <w:r w:rsidR="009551AB">
        <w:rPr>
          <w:szCs w:val="24"/>
          <w:lang w:val="fr-FR"/>
        </w:rPr>
        <w:t> »</w:t>
      </w:r>
      <w:r w:rsidRPr="00640C9E">
        <w:rPr>
          <w:szCs w:val="24"/>
          <w:lang w:val="fr-FR"/>
        </w:rPr>
        <w:t xml:space="preserve"> par </w:t>
      </w:r>
      <w:r w:rsidR="009551AB">
        <w:rPr>
          <w:szCs w:val="24"/>
          <w:lang w:val="fr-FR"/>
        </w:rPr>
        <w:t>« </w:t>
      </w:r>
      <w:r w:rsidRPr="00640C9E">
        <w:rPr>
          <w:szCs w:val="24"/>
          <w:lang w:val="fr-FR"/>
        </w:rPr>
        <w:t>limitations de la contamination non fixée sur les surfaces externes</w:t>
      </w:r>
      <w:r w:rsidR="009551AB">
        <w:rPr>
          <w:szCs w:val="24"/>
          <w:lang w:val="fr-FR"/>
        </w:rPr>
        <w:t> »</w:t>
      </w:r>
      <w:r w:rsidRPr="00640C9E">
        <w:rPr>
          <w:szCs w:val="24"/>
          <w:lang w:val="fr-FR"/>
        </w:rPr>
        <w:t>.</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659]</w:t>
      </w:r>
    </w:p>
    <w:p w:rsidR="00DB2D61" w:rsidRPr="00640C9E" w:rsidRDefault="00DB2D61" w:rsidP="00DB2D61">
      <w:pPr>
        <w:pStyle w:val="SingleTxtG"/>
        <w:tabs>
          <w:tab w:val="left" w:pos="2268"/>
        </w:tabs>
        <w:rPr>
          <w:szCs w:val="24"/>
        </w:rPr>
      </w:pPr>
      <w:r w:rsidRPr="00640C9E">
        <w:rPr>
          <w:szCs w:val="24"/>
          <w:lang w:val="fr-FR"/>
        </w:rPr>
        <w:t>6.4.9.1</w:t>
      </w:r>
      <w:r w:rsidRPr="00640C9E">
        <w:rPr>
          <w:szCs w:val="24"/>
          <w:lang w:val="fr-FR"/>
        </w:rPr>
        <w:tab/>
        <w:t xml:space="preserve">À la fin de la deuxième phrase, supprimer </w:t>
      </w:r>
      <w:r w:rsidR="009551AB">
        <w:rPr>
          <w:szCs w:val="24"/>
          <w:lang w:val="fr-FR"/>
        </w:rPr>
        <w:t>« </w:t>
      </w:r>
      <w:r w:rsidRPr="00640C9E">
        <w:rPr>
          <w:szCs w:val="24"/>
          <w:lang w:val="fr-FR"/>
        </w:rPr>
        <w:t>néanmoins</w:t>
      </w:r>
      <w:r w:rsidR="009551AB">
        <w:rPr>
          <w:szCs w:val="24"/>
          <w:lang w:val="fr-FR"/>
        </w:rPr>
        <w:t> »</w:t>
      </w:r>
      <w:r w:rsidRPr="00640C9E">
        <w:rPr>
          <w:szCs w:val="24"/>
          <w:lang w:val="fr-FR"/>
        </w:rPr>
        <w:t>.</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667]</w:t>
      </w:r>
    </w:p>
    <w:p w:rsidR="00DB2D61" w:rsidRPr="00640C9E" w:rsidRDefault="00DB2D61" w:rsidP="00DB2D61">
      <w:pPr>
        <w:pStyle w:val="SingleTxtG"/>
        <w:tabs>
          <w:tab w:val="left" w:pos="2268"/>
        </w:tabs>
        <w:rPr>
          <w:szCs w:val="24"/>
        </w:rPr>
      </w:pPr>
      <w:r w:rsidRPr="00640C9E">
        <w:rPr>
          <w:szCs w:val="24"/>
          <w:lang w:val="fr-FR"/>
        </w:rPr>
        <w:t>6.4.11.2</w:t>
      </w:r>
      <w:r w:rsidRPr="00640C9E">
        <w:rPr>
          <w:szCs w:val="24"/>
          <w:lang w:val="fr-FR"/>
        </w:rPr>
        <w:tab/>
        <w:t>Au point iv) de l</w:t>
      </w:r>
      <w:r>
        <w:rPr>
          <w:szCs w:val="24"/>
          <w:lang w:val="fr-FR"/>
        </w:rPr>
        <w:t>’</w:t>
      </w:r>
      <w:r w:rsidRPr="00640C9E">
        <w:rPr>
          <w:szCs w:val="24"/>
          <w:lang w:val="fr-FR"/>
        </w:rPr>
        <w:t xml:space="preserve">alinéa c), remplacer </w:t>
      </w:r>
      <w:r w:rsidR="009551AB">
        <w:rPr>
          <w:szCs w:val="24"/>
          <w:lang w:val="fr-FR"/>
        </w:rPr>
        <w:t>« </w:t>
      </w:r>
      <w:r w:rsidRPr="00640C9E">
        <w:rPr>
          <w:szCs w:val="24"/>
          <w:lang w:val="fr-FR"/>
        </w:rPr>
        <w:t>masse maximum</w:t>
      </w:r>
      <w:r w:rsidR="009551AB">
        <w:rPr>
          <w:szCs w:val="24"/>
          <w:lang w:val="fr-FR"/>
        </w:rPr>
        <w:t> »</w:t>
      </w:r>
      <w:r w:rsidRPr="00640C9E">
        <w:rPr>
          <w:szCs w:val="24"/>
          <w:lang w:val="fr-FR"/>
        </w:rPr>
        <w:t xml:space="preserve"> par </w:t>
      </w:r>
      <w:r w:rsidR="009551AB">
        <w:rPr>
          <w:szCs w:val="24"/>
          <w:lang w:val="fr-FR"/>
        </w:rPr>
        <w:t>« </w:t>
      </w:r>
      <w:r w:rsidRPr="00640C9E">
        <w:rPr>
          <w:szCs w:val="24"/>
          <w:lang w:val="fr-FR"/>
        </w:rPr>
        <w:t>masse totale</w:t>
      </w:r>
      <w:r w:rsidR="009551AB">
        <w:rPr>
          <w:szCs w:val="24"/>
          <w:lang w:val="fr-FR"/>
        </w:rPr>
        <w:t> »</w:t>
      </w:r>
      <w:r w:rsidRPr="00640C9E">
        <w:rPr>
          <w:szCs w:val="24"/>
          <w:lang w:val="fr-FR"/>
        </w:rPr>
        <w:t>.</w:t>
      </w:r>
    </w:p>
    <w:p w:rsidR="00DB2D61" w:rsidRPr="00640C9E" w:rsidRDefault="00DB2D61" w:rsidP="00DB2D61">
      <w:pPr>
        <w:pStyle w:val="SingleTxtG"/>
        <w:tabs>
          <w:tab w:val="left" w:pos="2268"/>
        </w:tabs>
        <w:rPr>
          <w:szCs w:val="24"/>
        </w:rPr>
      </w:pPr>
      <w:r w:rsidRPr="00640C9E">
        <w:rPr>
          <w:szCs w:val="24"/>
          <w:lang w:val="fr-FR"/>
        </w:rPr>
        <w:t>À l</w:t>
      </w:r>
      <w:r>
        <w:rPr>
          <w:szCs w:val="24"/>
          <w:lang w:val="fr-FR"/>
        </w:rPr>
        <w:t>’</w:t>
      </w:r>
      <w:r w:rsidRPr="00640C9E">
        <w:rPr>
          <w:szCs w:val="24"/>
          <w:lang w:val="fr-FR"/>
        </w:rPr>
        <w:t xml:space="preserve">alinéa d), remplacer </w:t>
      </w:r>
      <w:r w:rsidR="009551AB">
        <w:rPr>
          <w:szCs w:val="24"/>
          <w:lang w:val="fr-FR"/>
        </w:rPr>
        <w:t>«</w:t>
      </w:r>
      <w:r w:rsidR="00CA4E81">
        <w:rPr>
          <w:szCs w:val="24"/>
          <w:lang w:val="fr-FR"/>
        </w:rPr>
        <w:t> </w:t>
      </w:r>
      <w:r w:rsidRPr="00640C9E">
        <w:rPr>
          <w:szCs w:val="24"/>
          <w:lang w:val="fr-FR"/>
        </w:rPr>
        <w:t>leur concentration totale</w:t>
      </w:r>
      <w:r w:rsidR="009551AB">
        <w:rPr>
          <w:szCs w:val="24"/>
          <w:lang w:val="fr-FR"/>
        </w:rPr>
        <w:t> »</w:t>
      </w:r>
      <w:r w:rsidRPr="00640C9E">
        <w:rPr>
          <w:szCs w:val="24"/>
          <w:lang w:val="fr-FR"/>
        </w:rPr>
        <w:t xml:space="preserve"> par </w:t>
      </w:r>
      <w:r w:rsidR="009551AB">
        <w:rPr>
          <w:szCs w:val="24"/>
          <w:lang w:val="fr-FR"/>
        </w:rPr>
        <w:t>« </w:t>
      </w:r>
      <w:r w:rsidRPr="00640C9E">
        <w:rPr>
          <w:szCs w:val="24"/>
          <w:lang w:val="fr-FR"/>
        </w:rPr>
        <w:t>la concentration totale de ces matières</w:t>
      </w:r>
      <w:r w:rsidR="009551AB">
        <w:rPr>
          <w:szCs w:val="24"/>
          <w:lang w:val="fr-FR"/>
        </w:rPr>
        <w:t> »</w:t>
      </w:r>
      <w:r w:rsidRPr="00640C9E">
        <w:rPr>
          <w:szCs w:val="24"/>
          <w:lang w:val="fr-FR"/>
        </w:rPr>
        <w:t>.</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674]</w:t>
      </w:r>
    </w:p>
    <w:p w:rsidR="00DB2D61" w:rsidRPr="00640C9E" w:rsidRDefault="00DB2D61" w:rsidP="00DB2D61">
      <w:pPr>
        <w:pStyle w:val="SingleTxtG"/>
        <w:tabs>
          <w:tab w:val="left" w:pos="2268"/>
        </w:tabs>
        <w:rPr>
          <w:szCs w:val="24"/>
        </w:rPr>
      </w:pPr>
      <w:r w:rsidRPr="00640C9E">
        <w:rPr>
          <w:szCs w:val="24"/>
          <w:lang w:val="fr-FR"/>
        </w:rPr>
        <w:t>6.4.11.8</w:t>
      </w:r>
      <w:r w:rsidRPr="00640C9E">
        <w:rPr>
          <w:szCs w:val="24"/>
          <w:lang w:val="fr-FR"/>
        </w:rPr>
        <w:tab/>
        <w:t>Au point i) de l</w:t>
      </w:r>
      <w:r>
        <w:rPr>
          <w:szCs w:val="24"/>
          <w:lang w:val="fr-FR"/>
        </w:rPr>
        <w:t>’</w:t>
      </w:r>
      <w:r w:rsidRPr="00640C9E">
        <w:rPr>
          <w:szCs w:val="24"/>
          <w:lang w:val="fr-FR"/>
        </w:rPr>
        <w:t xml:space="preserve">alinéa b), ajouter </w:t>
      </w:r>
      <w:r w:rsidR="009551AB">
        <w:rPr>
          <w:szCs w:val="24"/>
          <w:lang w:val="fr-FR"/>
        </w:rPr>
        <w:t>«</w:t>
      </w:r>
      <w:r w:rsidR="00CA4E81">
        <w:rPr>
          <w:szCs w:val="24"/>
          <w:lang w:val="fr-FR"/>
        </w:rPr>
        <w:t> </w:t>
      </w:r>
      <w:r w:rsidRPr="00640C9E">
        <w:rPr>
          <w:szCs w:val="24"/>
          <w:lang w:val="fr-FR"/>
        </w:rPr>
        <w:t>ou le bouchon</w:t>
      </w:r>
      <w:r w:rsidR="00CA4E81">
        <w:rPr>
          <w:szCs w:val="24"/>
          <w:lang w:val="fr-FR"/>
        </w:rPr>
        <w:t> »</w:t>
      </w:r>
      <w:r w:rsidRPr="00640C9E">
        <w:rPr>
          <w:szCs w:val="24"/>
          <w:lang w:val="fr-FR"/>
        </w:rPr>
        <w:t xml:space="preserve"> après </w:t>
      </w:r>
      <w:r w:rsidR="009551AB">
        <w:rPr>
          <w:szCs w:val="24"/>
          <w:lang w:val="fr-FR"/>
        </w:rPr>
        <w:t>«</w:t>
      </w:r>
      <w:r w:rsidR="00CA4E81">
        <w:rPr>
          <w:szCs w:val="24"/>
          <w:lang w:val="fr-FR"/>
        </w:rPr>
        <w:t> </w:t>
      </w:r>
      <w:r w:rsidRPr="00640C9E">
        <w:rPr>
          <w:szCs w:val="24"/>
          <w:lang w:val="fr-FR"/>
        </w:rPr>
        <w:t>entre la valve</w:t>
      </w:r>
      <w:r w:rsidR="00CA4E81">
        <w:rPr>
          <w:szCs w:val="24"/>
          <w:lang w:val="fr-FR"/>
        </w:rPr>
        <w:t> »</w:t>
      </w:r>
      <w:r w:rsidRPr="00640C9E">
        <w:rPr>
          <w:szCs w:val="24"/>
          <w:lang w:val="fr-FR"/>
        </w:rPr>
        <w:t xml:space="preserve"> et, à la fin, après </w:t>
      </w:r>
      <w:r w:rsidR="009551AB">
        <w:rPr>
          <w:szCs w:val="24"/>
          <w:lang w:val="fr-FR"/>
        </w:rPr>
        <w:t>«</w:t>
      </w:r>
      <w:r w:rsidR="00CA4E81">
        <w:rPr>
          <w:szCs w:val="24"/>
          <w:lang w:val="fr-FR"/>
        </w:rPr>
        <w:t> </w:t>
      </w:r>
      <w:r w:rsidRPr="00640C9E">
        <w:rPr>
          <w:szCs w:val="24"/>
          <w:lang w:val="fr-FR"/>
        </w:rPr>
        <w:t>les valves</w:t>
      </w:r>
      <w:r w:rsidR="00CA4E81">
        <w:rPr>
          <w:szCs w:val="24"/>
          <w:lang w:val="fr-FR"/>
        </w:rPr>
        <w:t> »</w:t>
      </w:r>
      <w:r w:rsidRPr="00640C9E">
        <w:rPr>
          <w:szCs w:val="24"/>
          <w:lang w:val="fr-FR"/>
        </w:rPr>
        <w:t xml:space="preserve">, ajouter </w:t>
      </w:r>
      <w:proofErr w:type="gramStart"/>
      <w:r w:rsidR="009551AB">
        <w:rPr>
          <w:szCs w:val="24"/>
          <w:lang w:val="fr-FR"/>
        </w:rPr>
        <w:t>«</w:t>
      </w:r>
      <w:r w:rsidR="00CA4E81">
        <w:rPr>
          <w:szCs w:val="24"/>
          <w:lang w:val="fr-FR"/>
        </w:rPr>
        <w:t> </w:t>
      </w:r>
      <w:r w:rsidRPr="00640C9E">
        <w:rPr>
          <w:szCs w:val="24"/>
          <w:lang w:val="fr-FR"/>
        </w:rPr>
        <w:t xml:space="preserve"> et</w:t>
      </w:r>
      <w:proofErr w:type="gramEnd"/>
      <w:r w:rsidRPr="00640C9E">
        <w:rPr>
          <w:szCs w:val="24"/>
          <w:lang w:val="fr-FR"/>
        </w:rPr>
        <w:t xml:space="preserve"> le bouchon</w:t>
      </w:r>
      <w:r w:rsidR="00CA4E81">
        <w:rPr>
          <w:szCs w:val="24"/>
          <w:lang w:val="fr-FR"/>
        </w:rPr>
        <w:t> »</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680]</w:t>
      </w:r>
    </w:p>
    <w:p w:rsidR="00DB2D61" w:rsidRPr="00640C9E" w:rsidRDefault="00DB2D61" w:rsidP="00DB2D61">
      <w:pPr>
        <w:pStyle w:val="SingleTxtG"/>
        <w:tabs>
          <w:tab w:val="left" w:pos="2268"/>
        </w:tabs>
        <w:rPr>
          <w:szCs w:val="24"/>
        </w:rPr>
      </w:pPr>
      <w:r w:rsidRPr="00640C9E">
        <w:rPr>
          <w:szCs w:val="24"/>
          <w:lang w:val="fr-FR"/>
        </w:rPr>
        <w:t>6.4.11.11</w:t>
      </w:r>
      <w:r w:rsidRPr="00640C9E">
        <w:rPr>
          <w:szCs w:val="24"/>
          <w:lang w:val="fr-FR"/>
        </w:rPr>
        <w:tab/>
        <w:t>Modifier l</w:t>
      </w:r>
      <w:r>
        <w:rPr>
          <w:szCs w:val="24"/>
          <w:lang w:val="fr-FR"/>
        </w:rPr>
        <w:t>’</w:t>
      </w:r>
      <w:r w:rsidRPr="00640C9E">
        <w:rPr>
          <w:szCs w:val="24"/>
          <w:lang w:val="fr-FR"/>
        </w:rPr>
        <w:t>alinéa pour lire comme suit</w:t>
      </w:r>
      <w:r>
        <w:rPr>
          <w:szCs w:val="24"/>
          <w:lang w:val="fr-FR"/>
        </w:rPr>
        <w:t> :</w:t>
      </w:r>
    </w:p>
    <w:p w:rsidR="00DB2D61" w:rsidRPr="00640C9E" w:rsidRDefault="009551AB" w:rsidP="00DB2D61">
      <w:pPr>
        <w:pStyle w:val="SingleTxtG"/>
        <w:tabs>
          <w:tab w:val="left" w:pos="2268"/>
        </w:tabs>
        <w:rPr>
          <w:szCs w:val="24"/>
        </w:rPr>
      </w:pPr>
      <w:r>
        <w:rPr>
          <w:szCs w:val="24"/>
          <w:lang w:val="fr-FR"/>
        </w:rPr>
        <w:t>« </w:t>
      </w:r>
      <w:proofErr w:type="gramStart"/>
      <w:r w:rsidR="00DB2D61" w:rsidRPr="00640C9E">
        <w:rPr>
          <w:szCs w:val="24"/>
          <w:lang w:val="fr-FR"/>
        </w:rPr>
        <w:t>b</w:t>
      </w:r>
      <w:proofErr w:type="gramEnd"/>
      <w:r w:rsidR="00DB2D61" w:rsidRPr="00640C9E">
        <w:rPr>
          <w:szCs w:val="24"/>
          <w:lang w:val="fr-FR"/>
        </w:rPr>
        <w:t>) Lors de l</w:t>
      </w:r>
      <w:r w:rsidR="00DB2D61">
        <w:rPr>
          <w:szCs w:val="24"/>
          <w:lang w:val="fr-FR"/>
        </w:rPr>
        <w:t>’</w:t>
      </w:r>
      <w:r w:rsidR="00DB2D61" w:rsidRPr="00640C9E">
        <w:rPr>
          <w:szCs w:val="24"/>
          <w:lang w:val="fr-FR"/>
        </w:rPr>
        <w:t>évaluation effectuée en vertu du 6.4.11.10, l</w:t>
      </w:r>
      <w:r w:rsidR="00DB2D61">
        <w:rPr>
          <w:szCs w:val="24"/>
          <w:lang w:val="fr-FR"/>
        </w:rPr>
        <w:t>’</w:t>
      </w:r>
      <w:r w:rsidR="00DB2D61" w:rsidRPr="00640C9E">
        <w:rPr>
          <w:szCs w:val="24"/>
          <w:lang w:val="fr-FR"/>
        </w:rPr>
        <w:t>utilisation de caractéristiques spéciales visées au 6.4.11.8 est autorisée à condition que la pénétration d</w:t>
      </w:r>
      <w:r w:rsidR="00DB2D61">
        <w:rPr>
          <w:szCs w:val="24"/>
          <w:lang w:val="fr-FR"/>
        </w:rPr>
        <w:t>’</w:t>
      </w:r>
      <w:r w:rsidR="00DB2D61" w:rsidRPr="00640C9E">
        <w:rPr>
          <w:szCs w:val="24"/>
          <w:lang w:val="fr-FR"/>
        </w:rPr>
        <w:t>eau dans les espaces vides ou son écoulement hors de ces espaces soient empêchés lorsque le colis est soumis aux épreuves pour les colis du type C spécifiées au 6.4.20.1 puis à l</w:t>
      </w:r>
      <w:r w:rsidR="00DB2D61">
        <w:rPr>
          <w:szCs w:val="24"/>
          <w:lang w:val="fr-FR"/>
        </w:rPr>
        <w:t>’</w:t>
      </w:r>
      <w:r w:rsidR="00DB2D61" w:rsidRPr="00640C9E">
        <w:rPr>
          <w:szCs w:val="24"/>
          <w:lang w:val="fr-FR"/>
        </w:rPr>
        <w:t>épreuve d</w:t>
      </w:r>
      <w:r w:rsidR="00DB2D61">
        <w:rPr>
          <w:szCs w:val="24"/>
          <w:lang w:val="fr-FR"/>
        </w:rPr>
        <w:t>’</w:t>
      </w:r>
      <w:r w:rsidR="00DB2D61" w:rsidRPr="00640C9E">
        <w:rPr>
          <w:szCs w:val="24"/>
          <w:lang w:val="fr-FR"/>
        </w:rPr>
        <w:t>étanchéité à l</w:t>
      </w:r>
      <w:r w:rsidR="00DB2D61">
        <w:rPr>
          <w:szCs w:val="24"/>
          <w:lang w:val="fr-FR"/>
        </w:rPr>
        <w:t>’</w:t>
      </w:r>
      <w:r w:rsidR="00DB2D61" w:rsidRPr="00640C9E">
        <w:rPr>
          <w:szCs w:val="24"/>
          <w:lang w:val="fr-FR"/>
        </w:rPr>
        <w:t>eau décrite au 6.4.19.3.</w:t>
      </w:r>
      <w:r>
        <w:rPr>
          <w:szCs w:val="24"/>
          <w:lang w:val="fr-FR"/>
        </w:rPr>
        <w:t> ».</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683]</w:t>
      </w:r>
    </w:p>
    <w:p w:rsidR="00DB2D61" w:rsidRPr="00640C9E" w:rsidRDefault="00DB2D61" w:rsidP="00DB2D61">
      <w:pPr>
        <w:pStyle w:val="SingleTxtG"/>
        <w:tabs>
          <w:tab w:val="left" w:pos="2268"/>
        </w:tabs>
        <w:rPr>
          <w:szCs w:val="24"/>
        </w:rPr>
      </w:pPr>
      <w:r w:rsidRPr="00640C9E">
        <w:rPr>
          <w:szCs w:val="24"/>
          <w:lang w:val="fr-FR"/>
        </w:rPr>
        <w:t>6.4.12.1</w:t>
      </w:r>
      <w:r w:rsidRPr="00640C9E">
        <w:rPr>
          <w:szCs w:val="24"/>
          <w:lang w:val="fr-FR"/>
        </w:rPr>
        <w:tab/>
        <w:t xml:space="preserve">Au début du sous-paragraphe a, supprimer </w:t>
      </w:r>
      <w:r w:rsidR="009551AB">
        <w:rPr>
          <w:szCs w:val="24"/>
          <w:lang w:val="fr-FR"/>
        </w:rPr>
        <w:t>« des matières LSA-III »</w:t>
      </w:r>
      <w:r w:rsidRPr="00640C9E">
        <w:rPr>
          <w:szCs w:val="24"/>
          <w:lang w:val="fr-FR"/>
        </w:rPr>
        <w:t>.</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701]</w:t>
      </w:r>
    </w:p>
    <w:p w:rsidR="00DB2D61" w:rsidRPr="00640C9E" w:rsidRDefault="00DB2D61" w:rsidP="00DB2D61">
      <w:pPr>
        <w:pStyle w:val="SingleTxtG"/>
        <w:tabs>
          <w:tab w:val="left" w:pos="2268"/>
        </w:tabs>
        <w:rPr>
          <w:szCs w:val="24"/>
        </w:rPr>
      </w:pPr>
      <w:r w:rsidRPr="00640C9E">
        <w:rPr>
          <w:szCs w:val="24"/>
          <w:lang w:val="fr-FR"/>
        </w:rPr>
        <w:t>6.4.13</w:t>
      </w:r>
      <w:r w:rsidRPr="00640C9E">
        <w:rPr>
          <w:szCs w:val="24"/>
          <w:lang w:val="fr-FR"/>
        </w:rPr>
        <w:tab/>
      </w:r>
      <w:r w:rsidRPr="00640C9E">
        <w:rPr>
          <w:szCs w:val="24"/>
          <w:lang w:val="fr-FR"/>
        </w:rPr>
        <w:tab/>
        <w:t>Modifier la phrase introductive pour lire comme suit</w:t>
      </w:r>
      <w:r>
        <w:rPr>
          <w:szCs w:val="24"/>
          <w:lang w:val="fr-FR"/>
        </w:rPr>
        <w:t> :</w:t>
      </w:r>
    </w:p>
    <w:p w:rsidR="00DB2D61" w:rsidRPr="00640C9E" w:rsidRDefault="009551AB" w:rsidP="00DB2D61">
      <w:pPr>
        <w:pStyle w:val="SingleTxtG"/>
        <w:tabs>
          <w:tab w:val="left" w:pos="2268"/>
        </w:tabs>
        <w:rPr>
          <w:szCs w:val="24"/>
        </w:rPr>
      </w:pPr>
      <w:r>
        <w:rPr>
          <w:szCs w:val="24"/>
          <w:lang w:val="fr-FR"/>
        </w:rPr>
        <w:t>« </w:t>
      </w:r>
      <w:r w:rsidR="00DB2D61" w:rsidRPr="00640C9E">
        <w:rPr>
          <w:szCs w:val="24"/>
          <w:lang w:val="fr-FR"/>
        </w:rPr>
        <w:t>Après chaque épreuve ou chaque groupe d</w:t>
      </w:r>
      <w:r w:rsidR="00DB2D61">
        <w:rPr>
          <w:szCs w:val="24"/>
          <w:lang w:val="fr-FR"/>
        </w:rPr>
        <w:t>’</w:t>
      </w:r>
      <w:r w:rsidR="00DB2D61" w:rsidRPr="00640C9E">
        <w:rPr>
          <w:szCs w:val="24"/>
          <w:lang w:val="fr-FR"/>
        </w:rPr>
        <w:t>épreuves ou chaque séquence d</w:t>
      </w:r>
      <w:r w:rsidR="00DB2D61">
        <w:rPr>
          <w:szCs w:val="24"/>
          <w:lang w:val="fr-FR"/>
        </w:rPr>
        <w:t>’</w:t>
      </w:r>
      <w:r w:rsidR="00DB2D61" w:rsidRPr="00640C9E">
        <w:rPr>
          <w:szCs w:val="24"/>
          <w:lang w:val="fr-FR"/>
        </w:rPr>
        <w:t>épreuves pertinent, selon le cas, spécifié aux paragraphes 6.4.15 à 6.4.21</w:t>
      </w:r>
      <w:r w:rsidR="00DB2D61">
        <w:rPr>
          <w:szCs w:val="24"/>
          <w:lang w:val="fr-FR"/>
        </w:rPr>
        <w:t> :</w:t>
      </w:r>
      <w:r>
        <w:rPr>
          <w:szCs w:val="24"/>
          <w:lang w:val="fr-FR"/>
        </w:rPr>
        <w:t> ».</w:t>
      </w:r>
    </w:p>
    <w:p w:rsidR="00DB2D61" w:rsidRPr="002C586B" w:rsidRDefault="00DB2D61" w:rsidP="00DB2D61">
      <w:pPr>
        <w:pStyle w:val="SingleTxtG"/>
        <w:tabs>
          <w:tab w:val="left" w:pos="2268"/>
        </w:tabs>
        <w:rPr>
          <w:i/>
          <w:szCs w:val="24"/>
        </w:rPr>
      </w:pPr>
      <w:r w:rsidRPr="002C586B">
        <w:rPr>
          <w:i/>
          <w:szCs w:val="24"/>
          <w:lang w:val="fr-FR"/>
        </w:rPr>
        <w:t>[IAEA : 716]</w:t>
      </w:r>
    </w:p>
    <w:p w:rsidR="00DB2D61" w:rsidRPr="00640C9E" w:rsidRDefault="00DB2D61" w:rsidP="00DB2D61">
      <w:pPr>
        <w:pStyle w:val="SingleTxtG"/>
        <w:tabs>
          <w:tab w:val="left" w:pos="2268"/>
        </w:tabs>
        <w:rPr>
          <w:szCs w:val="24"/>
        </w:rPr>
      </w:pPr>
      <w:r w:rsidRPr="00640C9E">
        <w:rPr>
          <w:szCs w:val="24"/>
          <w:lang w:val="fr-FR"/>
        </w:rPr>
        <w:t>6.4.15.4</w:t>
      </w:r>
      <w:r w:rsidRPr="00640C9E">
        <w:rPr>
          <w:szCs w:val="24"/>
          <w:lang w:val="fr-FR"/>
        </w:rPr>
        <w:tab/>
        <w:t>Au début de l</w:t>
      </w:r>
      <w:r>
        <w:rPr>
          <w:szCs w:val="24"/>
          <w:lang w:val="fr-FR"/>
        </w:rPr>
        <w:t>’</w:t>
      </w:r>
      <w:r w:rsidRPr="00640C9E">
        <w:rPr>
          <w:szCs w:val="24"/>
          <w:lang w:val="fr-FR"/>
        </w:rPr>
        <w:t xml:space="preserve">alinéa a), remplacer </w:t>
      </w:r>
      <w:r w:rsidR="009551AB">
        <w:rPr>
          <w:szCs w:val="24"/>
          <w:lang w:val="fr-FR"/>
        </w:rPr>
        <w:t>« </w:t>
      </w:r>
      <w:r w:rsidRPr="00640C9E">
        <w:rPr>
          <w:szCs w:val="24"/>
          <w:lang w:val="fr-FR"/>
        </w:rPr>
        <w:t>de chute</w:t>
      </w:r>
      <w:r w:rsidR="009551AB">
        <w:rPr>
          <w:szCs w:val="24"/>
          <w:lang w:val="fr-FR"/>
        </w:rPr>
        <w:t> »</w:t>
      </w:r>
      <w:r w:rsidRPr="00640C9E">
        <w:rPr>
          <w:szCs w:val="24"/>
          <w:lang w:val="fr-FR"/>
        </w:rPr>
        <w:t xml:space="preserve"> par </w:t>
      </w:r>
      <w:r w:rsidR="009551AB">
        <w:rPr>
          <w:szCs w:val="24"/>
          <w:lang w:val="fr-FR"/>
        </w:rPr>
        <w:t>« </w:t>
      </w:r>
      <w:r w:rsidRPr="00640C9E">
        <w:rPr>
          <w:szCs w:val="24"/>
          <w:lang w:val="fr-FR"/>
        </w:rPr>
        <w:t>de la chute</w:t>
      </w:r>
      <w:r w:rsidR="009551AB">
        <w:rPr>
          <w:szCs w:val="24"/>
          <w:lang w:val="fr-FR"/>
        </w:rPr>
        <w:t> »</w:t>
      </w:r>
      <w:r>
        <w:rPr>
          <w:szCs w:val="24"/>
          <w:lang w:val="fr-FR"/>
        </w:rPr>
        <w:t xml:space="preserve"> </w:t>
      </w:r>
      <w:r w:rsidRPr="00640C9E">
        <w:rPr>
          <w:szCs w:val="24"/>
          <w:lang w:val="fr-FR"/>
        </w:rPr>
        <w:t xml:space="preserve">[la deuxième modification </w:t>
      </w:r>
      <w:r>
        <w:rPr>
          <w:szCs w:val="24"/>
          <w:lang w:val="fr-FR"/>
        </w:rPr>
        <w:t>(</w:t>
      </w:r>
      <w:proofErr w:type="spellStart"/>
      <w:r w:rsidRPr="002B13D3">
        <w:rPr>
          <w:szCs w:val="24"/>
          <w:lang w:val="fr-FR"/>
        </w:rPr>
        <w:t>add</w:t>
      </w:r>
      <w:proofErr w:type="spellEnd"/>
      <w:r w:rsidRPr="002B13D3">
        <w:rPr>
          <w:szCs w:val="24"/>
          <w:lang w:val="fr-FR"/>
        </w:rPr>
        <w:t xml:space="preserve"> a comma </w:t>
      </w:r>
      <w:proofErr w:type="spellStart"/>
      <w:r w:rsidRPr="002B13D3">
        <w:rPr>
          <w:szCs w:val="24"/>
          <w:lang w:val="fr-FR"/>
        </w:rPr>
        <w:t>after</w:t>
      </w:r>
      <w:proofErr w:type="spellEnd"/>
      <w:r w:rsidRPr="002B13D3">
        <w:rPr>
          <w:szCs w:val="24"/>
          <w:lang w:val="fr-FR"/>
        </w:rPr>
        <w:t xml:space="preserve"> </w:t>
      </w:r>
      <w:r w:rsidR="009551AB">
        <w:rPr>
          <w:szCs w:val="24"/>
          <w:lang w:val="fr-FR"/>
        </w:rPr>
        <w:t>« </w:t>
      </w:r>
      <w:r w:rsidRPr="002B13D3">
        <w:rPr>
          <w:szCs w:val="24"/>
          <w:lang w:val="fr-FR"/>
        </w:rPr>
        <w:t xml:space="preserve">of the </w:t>
      </w:r>
      <w:proofErr w:type="spellStart"/>
      <w:r w:rsidRPr="002B13D3">
        <w:rPr>
          <w:szCs w:val="24"/>
          <w:lang w:val="fr-FR"/>
        </w:rPr>
        <w:t>target</w:t>
      </w:r>
      <w:proofErr w:type="spellEnd"/>
      <w:r w:rsidR="009551AB">
        <w:rPr>
          <w:szCs w:val="24"/>
          <w:lang w:val="fr-FR"/>
        </w:rPr>
        <w:t> »</w:t>
      </w:r>
      <w:r>
        <w:rPr>
          <w:szCs w:val="24"/>
          <w:lang w:val="fr-FR"/>
        </w:rPr>
        <w:t xml:space="preserve">) </w:t>
      </w:r>
      <w:r w:rsidRPr="00640C9E">
        <w:rPr>
          <w:szCs w:val="24"/>
          <w:lang w:val="fr-FR"/>
        </w:rPr>
        <w:t>est sans objet en français].</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722]</w:t>
      </w:r>
    </w:p>
    <w:p w:rsidR="00DB2D61" w:rsidRPr="00640C9E" w:rsidRDefault="00DB2D61" w:rsidP="00DB2D61">
      <w:pPr>
        <w:pStyle w:val="SingleTxtG"/>
        <w:tabs>
          <w:tab w:val="left" w:pos="2268"/>
        </w:tabs>
        <w:rPr>
          <w:szCs w:val="24"/>
        </w:rPr>
      </w:pPr>
      <w:r w:rsidRPr="00640C9E">
        <w:rPr>
          <w:szCs w:val="24"/>
          <w:lang w:val="fr-FR"/>
        </w:rPr>
        <w:t>6.4.15.6</w:t>
      </w:r>
      <w:r w:rsidRPr="00640C9E">
        <w:rPr>
          <w:szCs w:val="24"/>
          <w:lang w:val="fr-FR"/>
        </w:rPr>
        <w:tab/>
        <w:t>À l</w:t>
      </w:r>
      <w:r>
        <w:rPr>
          <w:szCs w:val="24"/>
          <w:lang w:val="fr-FR"/>
        </w:rPr>
        <w:t>’</w:t>
      </w:r>
      <w:r w:rsidRPr="00640C9E">
        <w:rPr>
          <w:szCs w:val="24"/>
          <w:lang w:val="fr-FR"/>
        </w:rPr>
        <w:t xml:space="preserve">alinéa b), ajouter une virgule avant </w:t>
      </w:r>
      <w:r w:rsidR="009551AB">
        <w:rPr>
          <w:szCs w:val="24"/>
          <w:lang w:val="fr-FR"/>
        </w:rPr>
        <w:t>« </w:t>
      </w:r>
      <w:r w:rsidRPr="00640C9E">
        <w:rPr>
          <w:szCs w:val="24"/>
          <w:lang w:val="fr-FR"/>
        </w:rPr>
        <w:t>mesurée</w:t>
      </w:r>
      <w:r w:rsidR="009551AB">
        <w:rPr>
          <w:szCs w:val="24"/>
          <w:lang w:val="fr-FR"/>
        </w:rPr>
        <w:t> »</w:t>
      </w:r>
      <w:r w:rsidRPr="00640C9E">
        <w:rPr>
          <w:szCs w:val="24"/>
          <w:lang w:val="fr-FR"/>
        </w:rPr>
        <w:t xml:space="preserve"> et après </w:t>
      </w:r>
      <w:r w:rsidR="009551AB">
        <w:rPr>
          <w:szCs w:val="24"/>
          <w:lang w:val="fr-FR"/>
        </w:rPr>
        <w:t>« </w:t>
      </w:r>
      <w:r w:rsidRPr="00640C9E">
        <w:rPr>
          <w:szCs w:val="24"/>
          <w:lang w:val="fr-FR"/>
        </w:rPr>
        <w:t>du spécimen</w:t>
      </w:r>
      <w:r w:rsidR="009551AB">
        <w:rPr>
          <w:szCs w:val="24"/>
          <w:lang w:val="fr-FR"/>
        </w:rPr>
        <w:t> »</w:t>
      </w:r>
      <w:r w:rsidRPr="00640C9E">
        <w:rPr>
          <w:szCs w:val="24"/>
          <w:lang w:val="fr-FR"/>
        </w:rPr>
        <w:t xml:space="preserve"> [la première modification </w:t>
      </w:r>
      <w:r>
        <w:rPr>
          <w:szCs w:val="24"/>
          <w:lang w:val="fr-FR"/>
        </w:rPr>
        <w:t>(</w:t>
      </w:r>
      <w:r w:rsidRPr="002B13D3">
        <w:rPr>
          <w:szCs w:val="24"/>
          <w:lang w:val="fr-FR"/>
        </w:rPr>
        <w:t xml:space="preserve">replace </w:t>
      </w:r>
      <w:r w:rsidR="009551AB">
        <w:rPr>
          <w:szCs w:val="24"/>
          <w:lang w:val="fr-FR"/>
        </w:rPr>
        <w:t>« </w:t>
      </w:r>
      <w:r w:rsidRPr="002B13D3">
        <w:rPr>
          <w:szCs w:val="24"/>
          <w:lang w:val="fr-FR"/>
        </w:rPr>
        <w:t>of drop</w:t>
      </w:r>
      <w:r w:rsidR="009551AB">
        <w:rPr>
          <w:szCs w:val="24"/>
          <w:lang w:val="fr-FR"/>
        </w:rPr>
        <w:t> »</w:t>
      </w:r>
      <w:r w:rsidRPr="002B13D3">
        <w:rPr>
          <w:szCs w:val="24"/>
          <w:lang w:val="fr-FR"/>
        </w:rPr>
        <w:t xml:space="preserve"> by </w:t>
      </w:r>
      <w:r w:rsidR="009551AB">
        <w:rPr>
          <w:szCs w:val="24"/>
          <w:lang w:val="fr-FR"/>
        </w:rPr>
        <w:t>« </w:t>
      </w:r>
      <w:r w:rsidRPr="002B13D3">
        <w:rPr>
          <w:szCs w:val="24"/>
          <w:lang w:val="fr-FR"/>
        </w:rPr>
        <w:t>of the drop</w:t>
      </w:r>
      <w:r w:rsidR="009551AB">
        <w:rPr>
          <w:szCs w:val="24"/>
          <w:lang w:val="fr-FR"/>
        </w:rPr>
        <w:t> »</w:t>
      </w:r>
      <w:r>
        <w:rPr>
          <w:szCs w:val="24"/>
          <w:lang w:val="fr-FR"/>
        </w:rPr>
        <w:t xml:space="preserve">) </w:t>
      </w:r>
      <w:r w:rsidR="009551AB">
        <w:rPr>
          <w:szCs w:val="24"/>
          <w:lang w:val="fr-FR"/>
        </w:rPr>
        <w:t>est sans objet en français].</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724]</w:t>
      </w:r>
    </w:p>
    <w:p w:rsidR="00DB2D61" w:rsidRPr="00640C9E" w:rsidRDefault="00DB2D61" w:rsidP="00DB2D61">
      <w:pPr>
        <w:pStyle w:val="SingleTxtG"/>
        <w:tabs>
          <w:tab w:val="left" w:pos="2268"/>
        </w:tabs>
        <w:rPr>
          <w:szCs w:val="24"/>
        </w:rPr>
      </w:pPr>
      <w:r w:rsidRPr="00640C9E">
        <w:rPr>
          <w:szCs w:val="24"/>
          <w:lang w:val="fr-FR"/>
        </w:rPr>
        <w:t>6.4.17.2</w:t>
      </w:r>
      <w:r w:rsidRPr="00640C9E">
        <w:rPr>
          <w:szCs w:val="24"/>
          <w:lang w:val="fr-FR"/>
        </w:rPr>
        <w:tab/>
        <w:t>À la troisième phrase de l</w:t>
      </w:r>
      <w:r>
        <w:rPr>
          <w:szCs w:val="24"/>
          <w:lang w:val="fr-FR"/>
        </w:rPr>
        <w:t>’</w:t>
      </w:r>
      <w:r w:rsidRPr="00640C9E">
        <w:rPr>
          <w:szCs w:val="24"/>
          <w:lang w:val="fr-FR"/>
        </w:rPr>
        <w:t xml:space="preserve">alinéa b), remplacer </w:t>
      </w:r>
      <w:r w:rsidR="009551AB">
        <w:rPr>
          <w:szCs w:val="24"/>
          <w:lang w:val="fr-FR"/>
        </w:rPr>
        <w:t>« </w:t>
      </w:r>
      <w:r w:rsidRPr="00640C9E">
        <w:rPr>
          <w:szCs w:val="24"/>
          <w:lang w:val="fr-FR"/>
        </w:rPr>
        <w:t>section</w:t>
      </w:r>
      <w:r w:rsidR="009551AB">
        <w:rPr>
          <w:szCs w:val="24"/>
          <w:lang w:val="fr-FR"/>
        </w:rPr>
        <w:t> »</w:t>
      </w:r>
      <w:r w:rsidRPr="00640C9E">
        <w:rPr>
          <w:szCs w:val="24"/>
          <w:lang w:val="fr-FR"/>
        </w:rPr>
        <w:t xml:space="preserve"> par </w:t>
      </w:r>
      <w:r w:rsidR="009551AB">
        <w:rPr>
          <w:szCs w:val="24"/>
          <w:lang w:val="fr-FR"/>
        </w:rPr>
        <w:t>« </w:t>
      </w:r>
      <w:r w:rsidRPr="00640C9E">
        <w:rPr>
          <w:szCs w:val="24"/>
          <w:lang w:val="fr-FR"/>
        </w:rPr>
        <w:t>cross-section</w:t>
      </w:r>
      <w:r w:rsidR="009551AB">
        <w:rPr>
          <w:szCs w:val="24"/>
          <w:lang w:val="fr-FR"/>
        </w:rPr>
        <w:t> »</w:t>
      </w:r>
      <w:r w:rsidRPr="00640C9E">
        <w:rPr>
          <w:szCs w:val="24"/>
          <w:lang w:val="fr-FR"/>
        </w:rPr>
        <w:t xml:space="preserve"> </w:t>
      </w:r>
      <w:r>
        <w:rPr>
          <w:szCs w:val="24"/>
          <w:lang w:val="fr-FR"/>
        </w:rPr>
        <w:t>[m</w:t>
      </w:r>
      <w:r w:rsidRPr="00640C9E">
        <w:rPr>
          <w:szCs w:val="24"/>
          <w:lang w:val="fr-FR"/>
        </w:rPr>
        <w:t>odification sans objet en français].</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727]</w:t>
      </w:r>
    </w:p>
    <w:p w:rsidR="00DB2D61" w:rsidRPr="00640C9E" w:rsidRDefault="00DB2D61" w:rsidP="00DB2D61">
      <w:pPr>
        <w:pStyle w:val="SingleTxtG"/>
        <w:tabs>
          <w:tab w:val="left" w:pos="2268"/>
        </w:tabs>
        <w:rPr>
          <w:szCs w:val="24"/>
        </w:rPr>
      </w:pPr>
      <w:r w:rsidRPr="00640C9E">
        <w:rPr>
          <w:szCs w:val="24"/>
          <w:lang w:val="fr-FR"/>
        </w:rPr>
        <w:lastRenderedPageBreak/>
        <w:t>6.4.17.3</w:t>
      </w:r>
      <w:r w:rsidRPr="00640C9E">
        <w:rPr>
          <w:szCs w:val="24"/>
          <w:lang w:val="fr-FR"/>
        </w:rPr>
        <w:tab/>
        <w:t>Dans l</w:t>
      </w:r>
      <w:r>
        <w:rPr>
          <w:szCs w:val="24"/>
          <w:lang w:val="fr-FR"/>
        </w:rPr>
        <w:t>’</w:t>
      </w:r>
      <w:r w:rsidRPr="00640C9E">
        <w:rPr>
          <w:szCs w:val="24"/>
          <w:lang w:val="fr-FR"/>
        </w:rPr>
        <w:t xml:space="preserve">alinéa b), remplacer </w:t>
      </w:r>
      <w:r w:rsidR="009551AB">
        <w:rPr>
          <w:szCs w:val="24"/>
          <w:lang w:val="fr-FR"/>
        </w:rPr>
        <w:t>« </w:t>
      </w:r>
      <w:r w:rsidRPr="00640C9E">
        <w:rPr>
          <w:szCs w:val="24"/>
          <w:lang w:val="fr-FR"/>
        </w:rPr>
        <w:t>pour que les températures à l</w:t>
      </w:r>
      <w:r>
        <w:rPr>
          <w:szCs w:val="24"/>
          <w:lang w:val="fr-FR"/>
        </w:rPr>
        <w:t>’</w:t>
      </w:r>
      <w:r w:rsidRPr="00640C9E">
        <w:rPr>
          <w:szCs w:val="24"/>
          <w:lang w:val="fr-FR"/>
        </w:rPr>
        <w:t>intérieur du spécimen baissent en tous points</w:t>
      </w:r>
      <w:r w:rsidR="009551AB">
        <w:rPr>
          <w:szCs w:val="24"/>
          <w:lang w:val="fr-FR"/>
        </w:rPr>
        <w:t> »</w:t>
      </w:r>
      <w:r w:rsidRPr="00640C9E">
        <w:rPr>
          <w:szCs w:val="24"/>
          <w:lang w:val="fr-FR"/>
        </w:rPr>
        <w:t xml:space="preserve"> par </w:t>
      </w:r>
      <w:r w:rsidR="009551AB">
        <w:rPr>
          <w:szCs w:val="24"/>
          <w:lang w:val="fr-FR"/>
        </w:rPr>
        <w:t>« </w:t>
      </w:r>
      <w:r w:rsidRPr="00640C9E">
        <w:rPr>
          <w:szCs w:val="24"/>
          <w:lang w:val="fr-FR"/>
        </w:rPr>
        <w:t>pour que dans toutes les parties de l</w:t>
      </w:r>
      <w:r>
        <w:rPr>
          <w:szCs w:val="24"/>
          <w:lang w:val="fr-FR"/>
        </w:rPr>
        <w:t>’</w:t>
      </w:r>
      <w:r w:rsidRPr="00640C9E">
        <w:rPr>
          <w:szCs w:val="24"/>
          <w:lang w:val="fr-FR"/>
        </w:rPr>
        <w:t>intérieur du spécimen les températures diminuent</w:t>
      </w:r>
      <w:r w:rsidR="009551AB">
        <w:rPr>
          <w:szCs w:val="24"/>
          <w:lang w:val="fr-FR"/>
        </w:rPr>
        <w:t> »</w:t>
      </w:r>
      <w:r w:rsidRPr="00640C9E">
        <w:rPr>
          <w:szCs w:val="24"/>
          <w:lang w:val="fr-FR"/>
        </w:rPr>
        <w:t>.</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728]</w:t>
      </w:r>
    </w:p>
    <w:p w:rsidR="00DB2D61" w:rsidRPr="00640C9E" w:rsidRDefault="00DB2D61" w:rsidP="00DB2D61">
      <w:pPr>
        <w:pStyle w:val="SingleTxtG"/>
        <w:tabs>
          <w:tab w:val="left" w:pos="2268"/>
        </w:tabs>
        <w:rPr>
          <w:szCs w:val="24"/>
        </w:rPr>
      </w:pPr>
      <w:r>
        <w:rPr>
          <w:szCs w:val="24"/>
          <w:lang w:val="fr-FR"/>
        </w:rPr>
        <w:t>Après</w:t>
      </w:r>
      <w:r w:rsidRPr="00640C9E">
        <w:rPr>
          <w:szCs w:val="24"/>
          <w:lang w:val="fr-FR"/>
        </w:rPr>
        <w:t xml:space="preserve"> 6.4.23.2</w:t>
      </w:r>
      <w:r w:rsidRPr="00640C9E">
        <w:rPr>
          <w:szCs w:val="24"/>
          <w:lang w:val="fr-FR"/>
        </w:rPr>
        <w:tab/>
        <w:t>Ajouter un nouveau paragraphe portant le numéro 6.4.23.2.1, libellé comme suit</w:t>
      </w:r>
      <w:r>
        <w:rPr>
          <w:szCs w:val="24"/>
          <w:lang w:val="fr-FR"/>
        </w:rPr>
        <w:t> :</w:t>
      </w:r>
    </w:p>
    <w:p w:rsidR="00DB2D61" w:rsidRPr="00640C9E" w:rsidRDefault="009551AB" w:rsidP="00DB2D61">
      <w:pPr>
        <w:pStyle w:val="SingleTxtG"/>
        <w:tabs>
          <w:tab w:val="left" w:pos="2268"/>
        </w:tabs>
        <w:rPr>
          <w:szCs w:val="24"/>
        </w:rPr>
      </w:pPr>
      <w:r>
        <w:rPr>
          <w:szCs w:val="24"/>
          <w:lang w:val="fr-FR"/>
        </w:rPr>
        <w:t>« </w:t>
      </w:r>
      <w:r w:rsidR="00DB2D61" w:rsidRPr="00640C9E">
        <w:rPr>
          <w:szCs w:val="24"/>
          <w:lang w:val="fr-FR"/>
        </w:rPr>
        <w:t>6.4.23.2.1</w:t>
      </w:r>
      <w:r w:rsidR="00DB2D61" w:rsidRPr="00640C9E">
        <w:rPr>
          <w:szCs w:val="24"/>
          <w:lang w:val="fr-FR"/>
        </w:rPr>
        <w:tab/>
        <w:t>Toute demande d</w:t>
      </w:r>
      <w:r w:rsidR="00DB2D61">
        <w:rPr>
          <w:szCs w:val="24"/>
          <w:lang w:val="fr-FR"/>
        </w:rPr>
        <w:t>’</w:t>
      </w:r>
      <w:r w:rsidR="00DB2D61" w:rsidRPr="00640C9E">
        <w:rPr>
          <w:szCs w:val="24"/>
          <w:lang w:val="fr-FR"/>
        </w:rPr>
        <w:t>approbation d</w:t>
      </w:r>
      <w:r w:rsidR="00DB2D61">
        <w:rPr>
          <w:szCs w:val="24"/>
          <w:lang w:val="fr-FR"/>
        </w:rPr>
        <w:t>’</w:t>
      </w:r>
      <w:r w:rsidR="00DB2D61" w:rsidRPr="00640C9E">
        <w:rPr>
          <w:szCs w:val="24"/>
          <w:lang w:val="fr-FR"/>
        </w:rPr>
        <w:t>une expédition de SCO-III doit</w:t>
      </w:r>
      <w:r w:rsidR="00DB2D61">
        <w:rPr>
          <w:szCs w:val="24"/>
          <w:lang w:val="fr-FR"/>
        </w:rPr>
        <w:t> :</w:t>
      </w:r>
    </w:p>
    <w:p w:rsidR="00DB2D61" w:rsidRPr="00640C9E" w:rsidRDefault="00DB2D61" w:rsidP="00DB2D61">
      <w:pPr>
        <w:pStyle w:val="SingleTxtG"/>
        <w:tabs>
          <w:tab w:val="left" w:pos="2268"/>
        </w:tabs>
        <w:rPr>
          <w:szCs w:val="24"/>
        </w:rPr>
      </w:pPr>
      <w:r w:rsidRPr="00640C9E">
        <w:rPr>
          <w:szCs w:val="24"/>
          <w:lang w:val="fr-FR"/>
        </w:rPr>
        <w:t>a)</w:t>
      </w:r>
      <w:r w:rsidRPr="00640C9E">
        <w:rPr>
          <w:szCs w:val="24"/>
          <w:lang w:val="fr-FR"/>
        </w:rPr>
        <w:tab/>
        <w:t>Expliquer dans quelle mesure et pour quelles raisons l</w:t>
      </w:r>
      <w:r>
        <w:rPr>
          <w:szCs w:val="24"/>
          <w:lang w:val="fr-FR"/>
        </w:rPr>
        <w:t>’</w:t>
      </w:r>
      <w:r w:rsidRPr="00640C9E">
        <w:rPr>
          <w:szCs w:val="24"/>
          <w:lang w:val="fr-FR"/>
        </w:rPr>
        <w:t>envoi est considéré comme relevant de la catégorie SCO-III</w:t>
      </w:r>
      <w:r>
        <w:rPr>
          <w:szCs w:val="24"/>
          <w:lang w:val="fr-FR"/>
        </w:rPr>
        <w:t> ;</w:t>
      </w:r>
    </w:p>
    <w:p w:rsidR="00DB2D61" w:rsidRPr="00640C9E" w:rsidRDefault="00DB2D61" w:rsidP="00DB2D61">
      <w:pPr>
        <w:pStyle w:val="SingleTxtG"/>
        <w:tabs>
          <w:tab w:val="left" w:pos="2268"/>
        </w:tabs>
        <w:rPr>
          <w:szCs w:val="24"/>
        </w:rPr>
      </w:pPr>
      <w:r w:rsidRPr="00640C9E">
        <w:rPr>
          <w:szCs w:val="24"/>
          <w:lang w:val="fr-FR"/>
        </w:rPr>
        <w:t>b)</w:t>
      </w:r>
      <w:r w:rsidRPr="00640C9E">
        <w:rPr>
          <w:szCs w:val="24"/>
          <w:lang w:val="fr-FR"/>
        </w:rPr>
        <w:tab/>
        <w:t>Justifier le choix de la catégorie SCO-III en établissant</w:t>
      </w:r>
      <w:r>
        <w:rPr>
          <w:szCs w:val="24"/>
          <w:lang w:val="fr-FR"/>
        </w:rPr>
        <w:t> :</w:t>
      </w:r>
    </w:p>
    <w:p w:rsidR="00DB2D61" w:rsidRPr="00640C9E" w:rsidRDefault="00DB2D61" w:rsidP="00DB2D61">
      <w:pPr>
        <w:pStyle w:val="SingleTxtG"/>
        <w:tabs>
          <w:tab w:val="left" w:pos="2268"/>
        </w:tabs>
        <w:ind w:left="2268"/>
        <w:rPr>
          <w:szCs w:val="24"/>
        </w:rPr>
      </w:pPr>
      <w:r w:rsidRPr="00640C9E">
        <w:rPr>
          <w:szCs w:val="24"/>
          <w:lang w:val="fr-FR"/>
        </w:rPr>
        <w:t>i)</w:t>
      </w:r>
      <w:r w:rsidRPr="00640C9E">
        <w:rPr>
          <w:szCs w:val="24"/>
          <w:lang w:val="fr-FR"/>
        </w:rPr>
        <w:tab/>
        <w:t>Qu</w:t>
      </w:r>
      <w:r>
        <w:rPr>
          <w:szCs w:val="24"/>
          <w:lang w:val="fr-FR"/>
        </w:rPr>
        <w:t>’</w:t>
      </w:r>
      <w:r w:rsidRPr="00640C9E">
        <w:rPr>
          <w:szCs w:val="24"/>
          <w:lang w:val="fr-FR"/>
        </w:rPr>
        <w:t>il n</w:t>
      </w:r>
      <w:r>
        <w:rPr>
          <w:szCs w:val="24"/>
          <w:lang w:val="fr-FR"/>
        </w:rPr>
        <w:t>’</w:t>
      </w:r>
      <w:r w:rsidRPr="00640C9E">
        <w:rPr>
          <w:szCs w:val="24"/>
          <w:lang w:val="fr-FR"/>
        </w:rPr>
        <w:t>existe actuellement aucun emballage approprié</w:t>
      </w:r>
      <w:r>
        <w:rPr>
          <w:szCs w:val="24"/>
          <w:lang w:val="fr-FR"/>
        </w:rPr>
        <w:t> ;</w:t>
      </w:r>
    </w:p>
    <w:p w:rsidR="00DB2D61" w:rsidRPr="00640C9E" w:rsidRDefault="00DB2D61" w:rsidP="00DB2D61">
      <w:pPr>
        <w:pStyle w:val="SingleTxtG"/>
        <w:tabs>
          <w:tab w:val="left" w:pos="2268"/>
        </w:tabs>
        <w:ind w:left="2268"/>
        <w:rPr>
          <w:szCs w:val="24"/>
        </w:rPr>
      </w:pPr>
      <w:r w:rsidRPr="00640C9E">
        <w:rPr>
          <w:szCs w:val="24"/>
          <w:lang w:val="fr-FR"/>
        </w:rPr>
        <w:t>ii)</w:t>
      </w:r>
      <w:r w:rsidRPr="00640C9E">
        <w:rPr>
          <w:szCs w:val="24"/>
          <w:lang w:val="fr-FR"/>
        </w:rPr>
        <w:tab/>
        <w:t>Qu</w:t>
      </w:r>
      <w:r>
        <w:rPr>
          <w:szCs w:val="24"/>
          <w:lang w:val="fr-FR"/>
        </w:rPr>
        <w:t>’</w:t>
      </w:r>
      <w:r w:rsidRPr="00640C9E">
        <w:rPr>
          <w:szCs w:val="24"/>
          <w:lang w:val="fr-FR"/>
        </w:rPr>
        <w:t>il est impossible, d</w:t>
      </w:r>
      <w:r>
        <w:rPr>
          <w:szCs w:val="24"/>
          <w:lang w:val="fr-FR"/>
        </w:rPr>
        <w:t>’</w:t>
      </w:r>
      <w:r w:rsidRPr="00640C9E">
        <w:rPr>
          <w:szCs w:val="24"/>
          <w:lang w:val="fr-FR"/>
        </w:rPr>
        <w:t>un point de vue pratique, technique ou économique, de concevoir ou de construire un emballage ou de segmenter l</w:t>
      </w:r>
      <w:r>
        <w:rPr>
          <w:szCs w:val="24"/>
          <w:lang w:val="fr-FR"/>
        </w:rPr>
        <w:t>’</w:t>
      </w:r>
      <w:r w:rsidRPr="00640C9E">
        <w:rPr>
          <w:szCs w:val="24"/>
          <w:lang w:val="fr-FR"/>
        </w:rPr>
        <w:t>objet</w:t>
      </w:r>
      <w:r>
        <w:rPr>
          <w:szCs w:val="24"/>
          <w:lang w:val="fr-FR"/>
        </w:rPr>
        <w:t> ;</w:t>
      </w:r>
    </w:p>
    <w:p w:rsidR="00DB2D61" w:rsidRPr="00640C9E" w:rsidRDefault="00DB2D61" w:rsidP="00DB2D61">
      <w:pPr>
        <w:pStyle w:val="SingleTxtG"/>
        <w:tabs>
          <w:tab w:val="left" w:pos="2268"/>
        </w:tabs>
        <w:ind w:left="2268"/>
        <w:rPr>
          <w:szCs w:val="24"/>
        </w:rPr>
      </w:pPr>
      <w:r w:rsidRPr="00640C9E">
        <w:rPr>
          <w:szCs w:val="24"/>
          <w:lang w:val="fr-FR"/>
        </w:rPr>
        <w:t>iii)</w:t>
      </w:r>
      <w:r w:rsidRPr="00640C9E">
        <w:rPr>
          <w:szCs w:val="24"/>
          <w:lang w:val="fr-FR"/>
        </w:rPr>
        <w:tab/>
        <w:t>Qu</w:t>
      </w:r>
      <w:r>
        <w:rPr>
          <w:szCs w:val="24"/>
          <w:lang w:val="fr-FR"/>
        </w:rPr>
        <w:t>’</w:t>
      </w:r>
      <w:r w:rsidRPr="00640C9E">
        <w:rPr>
          <w:szCs w:val="24"/>
          <w:lang w:val="fr-FR"/>
        </w:rPr>
        <w:t>il n</w:t>
      </w:r>
      <w:r>
        <w:rPr>
          <w:szCs w:val="24"/>
          <w:lang w:val="fr-FR"/>
        </w:rPr>
        <w:t>’</w:t>
      </w:r>
      <w:r w:rsidRPr="00640C9E">
        <w:rPr>
          <w:szCs w:val="24"/>
          <w:lang w:val="fr-FR"/>
        </w:rPr>
        <w:t>existe pas d</w:t>
      </w:r>
      <w:r>
        <w:rPr>
          <w:szCs w:val="24"/>
          <w:lang w:val="fr-FR"/>
        </w:rPr>
        <w:t>’</w:t>
      </w:r>
      <w:r w:rsidRPr="00640C9E">
        <w:rPr>
          <w:szCs w:val="24"/>
          <w:lang w:val="fr-FR"/>
        </w:rPr>
        <w:t>autre solution</w:t>
      </w:r>
      <w:r>
        <w:rPr>
          <w:szCs w:val="24"/>
          <w:lang w:val="fr-FR"/>
        </w:rPr>
        <w:t> ;</w:t>
      </w:r>
    </w:p>
    <w:p w:rsidR="00DB2D61" w:rsidRPr="00640C9E" w:rsidRDefault="00DB2D61" w:rsidP="00DB2D61">
      <w:pPr>
        <w:pStyle w:val="SingleTxtG"/>
        <w:tabs>
          <w:tab w:val="left" w:pos="2268"/>
        </w:tabs>
        <w:rPr>
          <w:szCs w:val="24"/>
        </w:rPr>
      </w:pPr>
      <w:r w:rsidRPr="00640C9E">
        <w:rPr>
          <w:szCs w:val="24"/>
          <w:lang w:val="fr-FR"/>
        </w:rPr>
        <w:t>c)</w:t>
      </w:r>
      <w:r w:rsidRPr="00640C9E">
        <w:rPr>
          <w:szCs w:val="24"/>
          <w:lang w:val="fr-FR"/>
        </w:rPr>
        <w:tab/>
        <w:t>Comporter la description détaillée du contenu radioactif prévu, indiquant notamment son état physique, sa forme chimique et</w:t>
      </w:r>
      <w:r w:rsidR="00CA4E81">
        <w:rPr>
          <w:szCs w:val="24"/>
          <w:lang w:val="fr-FR"/>
        </w:rPr>
        <w:t xml:space="preserve"> </w:t>
      </w:r>
      <w:r w:rsidRPr="00640C9E">
        <w:rPr>
          <w:szCs w:val="24"/>
          <w:lang w:val="fr-FR"/>
        </w:rPr>
        <w:t>la nature du rayonnement émis</w:t>
      </w:r>
      <w:r>
        <w:rPr>
          <w:szCs w:val="24"/>
          <w:lang w:val="fr-FR"/>
        </w:rPr>
        <w:t> ;</w:t>
      </w:r>
    </w:p>
    <w:p w:rsidR="00DB2D61" w:rsidRPr="00640C9E" w:rsidRDefault="00DB2D61" w:rsidP="00DB2D61">
      <w:pPr>
        <w:pStyle w:val="SingleTxtG"/>
        <w:tabs>
          <w:tab w:val="left" w:pos="2268"/>
        </w:tabs>
        <w:rPr>
          <w:szCs w:val="24"/>
        </w:rPr>
      </w:pPr>
      <w:r w:rsidRPr="00640C9E">
        <w:rPr>
          <w:szCs w:val="24"/>
          <w:lang w:val="fr-FR"/>
        </w:rPr>
        <w:t>d)</w:t>
      </w:r>
      <w:r w:rsidRPr="00640C9E">
        <w:rPr>
          <w:szCs w:val="24"/>
          <w:lang w:val="fr-FR"/>
        </w:rPr>
        <w:tab/>
        <w:t xml:space="preserve">Comporter le projet détaillé du modèle du SCO-III, </w:t>
      </w:r>
      <w:r>
        <w:rPr>
          <w:szCs w:val="24"/>
          <w:lang w:val="fr-FR"/>
        </w:rPr>
        <w:t xml:space="preserve">qui doit </w:t>
      </w:r>
      <w:r w:rsidRPr="00640C9E">
        <w:rPr>
          <w:szCs w:val="24"/>
          <w:lang w:val="fr-FR"/>
        </w:rPr>
        <w:t>compren</w:t>
      </w:r>
      <w:r>
        <w:rPr>
          <w:szCs w:val="24"/>
          <w:lang w:val="fr-FR"/>
        </w:rPr>
        <w:t>dre</w:t>
      </w:r>
      <w:r w:rsidRPr="00640C9E">
        <w:rPr>
          <w:szCs w:val="24"/>
          <w:lang w:val="fr-FR"/>
        </w:rPr>
        <w:t xml:space="preserve"> les plans complets du modèle ainsi que les listes des matériaux et des méthodes de construction qui seront utilisés</w:t>
      </w:r>
      <w:r>
        <w:rPr>
          <w:szCs w:val="24"/>
          <w:lang w:val="fr-FR"/>
        </w:rPr>
        <w:t> ;</w:t>
      </w:r>
    </w:p>
    <w:p w:rsidR="00DB2D61" w:rsidRPr="00640C9E" w:rsidRDefault="00DB2D61" w:rsidP="00DB2D61">
      <w:pPr>
        <w:pStyle w:val="SingleTxtG"/>
        <w:tabs>
          <w:tab w:val="left" w:pos="2268"/>
        </w:tabs>
        <w:rPr>
          <w:szCs w:val="24"/>
        </w:rPr>
      </w:pPr>
      <w:r w:rsidRPr="00640C9E">
        <w:rPr>
          <w:szCs w:val="24"/>
          <w:lang w:val="fr-FR"/>
        </w:rPr>
        <w:t>e)</w:t>
      </w:r>
      <w:r w:rsidRPr="00640C9E">
        <w:rPr>
          <w:szCs w:val="24"/>
          <w:lang w:val="fr-FR"/>
        </w:rPr>
        <w:tab/>
        <w:t xml:space="preserve">Contenir </w:t>
      </w:r>
      <w:proofErr w:type="gramStart"/>
      <w:r w:rsidRPr="00640C9E">
        <w:rPr>
          <w:szCs w:val="24"/>
          <w:lang w:val="fr-FR"/>
        </w:rPr>
        <w:t>toutes les renseignements nécessaires</w:t>
      </w:r>
      <w:proofErr w:type="gramEnd"/>
      <w:r w:rsidRPr="00640C9E">
        <w:rPr>
          <w:szCs w:val="24"/>
          <w:lang w:val="fr-FR"/>
        </w:rPr>
        <w:t xml:space="preserve"> pour que l</w:t>
      </w:r>
      <w:r>
        <w:rPr>
          <w:szCs w:val="24"/>
          <w:lang w:val="fr-FR"/>
        </w:rPr>
        <w:t>’</w:t>
      </w:r>
      <w:r w:rsidRPr="00640C9E">
        <w:rPr>
          <w:szCs w:val="24"/>
          <w:lang w:val="fr-FR"/>
        </w:rPr>
        <w:t>autorité compétente ait l</w:t>
      </w:r>
      <w:r>
        <w:rPr>
          <w:szCs w:val="24"/>
          <w:lang w:val="fr-FR"/>
        </w:rPr>
        <w:t>’</w:t>
      </w:r>
      <w:r w:rsidRPr="00640C9E">
        <w:rPr>
          <w:szCs w:val="24"/>
          <w:lang w:val="fr-FR"/>
        </w:rPr>
        <w:t>assurance que les prescriptions de l</w:t>
      </w:r>
      <w:r>
        <w:rPr>
          <w:szCs w:val="24"/>
          <w:lang w:val="fr-FR"/>
        </w:rPr>
        <w:t>’</w:t>
      </w:r>
      <w:r w:rsidRPr="00640C9E">
        <w:rPr>
          <w:szCs w:val="24"/>
          <w:lang w:val="fr-FR"/>
        </w:rPr>
        <w:t xml:space="preserve">alinéa e) du 4.1.9.2.4 </w:t>
      </w:r>
      <w:r w:rsidR="002C586B">
        <w:rPr>
          <w:szCs w:val="24"/>
          <w:lang w:val="fr-FR"/>
        </w:rPr>
        <w:t xml:space="preserve">et </w:t>
      </w:r>
      <w:r w:rsidRPr="00640C9E">
        <w:rPr>
          <w:szCs w:val="24"/>
          <w:lang w:val="fr-FR"/>
        </w:rPr>
        <w:t>celles du 7.1.8.2 sont satisfaites</w:t>
      </w:r>
      <w:r>
        <w:rPr>
          <w:szCs w:val="24"/>
          <w:lang w:val="fr-FR"/>
        </w:rPr>
        <w:t> ;</w:t>
      </w:r>
    </w:p>
    <w:p w:rsidR="00DB2D61" w:rsidRPr="00640C9E" w:rsidRDefault="009551AB" w:rsidP="00DB2D61">
      <w:pPr>
        <w:pStyle w:val="SingleTxtG"/>
        <w:tabs>
          <w:tab w:val="left" w:pos="2268"/>
        </w:tabs>
        <w:rPr>
          <w:szCs w:val="24"/>
        </w:rPr>
      </w:pPr>
      <w:r>
        <w:rPr>
          <w:szCs w:val="24"/>
          <w:lang w:val="fr-FR"/>
        </w:rPr>
        <w:t>f)</w:t>
      </w:r>
      <w:r w:rsidR="00DB2D61" w:rsidRPr="00640C9E">
        <w:rPr>
          <w:szCs w:val="24"/>
          <w:lang w:val="fr-FR"/>
        </w:rPr>
        <w:tab/>
        <w:t>Contenir un plan de transport</w:t>
      </w:r>
      <w:r w:rsidR="00DB2D61">
        <w:rPr>
          <w:szCs w:val="24"/>
          <w:lang w:val="fr-FR"/>
        </w:rPr>
        <w:t> ;</w:t>
      </w:r>
    </w:p>
    <w:p w:rsidR="00DB2D61" w:rsidRPr="00640C9E" w:rsidRDefault="009551AB" w:rsidP="00DB2D61">
      <w:pPr>
        <w:pStyle w:val="SingleTxtG"/>
        <w:tabs>
          <w:tab w:val="left" w:pos="2268"/>
        </w:tabs>
        <w:rPr>
          <w:szCs w:val="24"/>
        </w:rPr>
      </w:pPr>
      <w:r>
        <w:rPr>
          <w:szCs w:val="24"/>
          <w:lang w:val="fr-FR"/>
        </w:rPr>
        <w:t>g)</w:t>
      </w:r>
      <w:r w:rsidR="00DB2D61" w:rsidRPr="00640C9E">
        <w:rPr>
          <w:szCs w:val="24"/>
          <w:lang w:val="fr-FR"/>
        </w:rPr>
        <w:tab/>
        <w:t>Contenir la description du système de management applicable conformément au 1.5.3.1.</w:t>
      </w:r>
      <w:r>
        <w:rPr>
          <w:szCs w:val="24"/>
          <w:lang w:val="fr-FR"/>
        </w:rPr>
        <w:t> »</w:t>
      </w:r>
      <w:r w:rsidR="00DB2D61" w:rsidRPr="00640C9E">
        <w:rPr>
          <w:szCs w:val="24"/>
          <w:lang w:val="fr-FR"/>
        </w:rPr>
        <w:t>.</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827A]</w:t>
      </w:r>
    </w:p>
    <w:p w:rsidR="00DB2D61" w:rsidRPr="00640C9E" w:rsidRDefault="00DB2D61" w:rsidP="00DB2D61">
      <w:pPr>
        <w:pStyle w:val="SingleTxtG"/>
        <w:tabs>
          <w:tab w:val="left" w:pos="2268"/>
        </w:tabs>
        <w:rPr>
          <w:szCs w:val="24"/>
        </w:rPr>
      </w:pPr>
      <w:r w:rsidRPr="00640C9E">
        <w:rPr>
          <w:szCs w:val="24"/>
          <w:lang w:val="fr-FR"/>
        </w:rPr>
        <w:t>6.4.23.4</w:t>
      </w:r>
      <w:r w:rsidRPr="00640C9E">
        <w:rPr>
          <w:szCs w:val="24"/>
          <w:lang w:val="fr-FR"/>
        </w:rPr>
        <w:tab/>
        <w:t>Insérer un nouvel alinéa f) ainsi libellé</w:t>
      </w:r>
      <w:r>
        <w:rPr>
          <w:szCs w:val="24"/>
          <w:lang w:val="fr-FR"/>
        </w:rPr>
        <w:t> :</w:t>
      </w:r>
    </w:p>
    <w:p w:rsidR="00DB2D61" w:rsidRPr="00640C9E" w:rsidRDefault="009551AB" w:rsidP="00DB2D61">
      <w:pPr>
        <w:pStyle w:val="SingleTxtG"/>
        <w:tabs>
          <w:tab w:val="left" w:pos="2268"/>
        </w:tabs>
        <w:rPr>
          <w:szCs w:val="24"/>
        </w:rPr>
      </w:pPr>
      <w:r>
        <w:rPr>
          <w:szCs w:val="24"/>
          <w:lang w:val="fr-FR"/>
        </w:rPr>
        <w:t>« </w:t>
      </w:r>
      <w:proofErr w:type="gramStart"/>
      <w:r w:rsidR="00DB2D61" w:rsidRPr="00640C9E">
        <w:rPr>
          <w:szCs w:val="24"/>
          <w:lang w:val="fr-FR"/>
        </w:rPr>
        <w:t>f</w:t>
      </w:r>
      <w:proofErr w:type="gramEnd"/>
      <w:r w:rsidR="00DB2D61" w:rsidRPr="00640C9E">
        <w:rPr>
          <w:szCs w:val="24"/>
          <w:lang w:val="fr-FR"/>
        </w:rPr>
        <w:t xml:space="preserve">) </w:t>
      </w:r>
      <w:r w:rsidR="00DB2D61" w:rsidRPr="00640C9E">
        <w:rPr>
          <w:szCs w:val="24"/>
          <w:lang w:val="fr-FR"/>
        </w:rPr>
        <w:tab/>
        <w:t>Pour les colis destinés à être utilisés pour une expédition après entreposage, une justification des considérations relatives aux mécanismes de vieillissement, dans l</w:t>
      </w:r>
      <w:r w:rsidR="00DB2D61">
        <w:rPr>
          <w:szCs w:val="24"/>
          <w:lang w:val="fr-FR"/>
        </w:rPr>
        <w:t>’</w:t>
      </w:r>
      <w:r w:rsidR="00DB2D61" w:rsidRPr="00640C9E">
        <w:rPr>
          <w:szCs w:val="24"/>
          <w:lang w:val="fr-FR"/>
        </w:rPr>
        <w:t>analyse de sécurité et dans le projet du mode d</w:t>
      </w:r>
      <w:r w:rsidR="00DB2D61">
        <w:rPr>
          <w:szCs w:val="24"/>
          <w:lang w:val="fr-FR"/>
        </w:rPr>
        <w:t>’</w:t>
      </w:r>
      <w:r w:rsidR="00DB2D61" w:rsidRPr="00640C9E">
        <w:rPr>
          <w:szCs w:val="24"/>
          <w:lang w:val="fr-FR"/>
        </w:rPr>
        <w:t>emploi et d</w:t>
      </w:r>
      <w:r w:rsidR="00DB2D61">
        <w:rPr>
          <w:szCs w:val="24"/>
          <w:lang w:val="fr-FR"/>
        </w:rPr>
        <w:t>’</w:t>
      </w:r>
      <w:r w:rsidR="00DB2D61" w:rsidRPr="00640C9E">
        <w:rPr>
          <w:szCs w:val="24"/>
          <w:lang w:val="fr-FR"/>
        </w:rPr>
        <w:t>entretien</w:t>
      </w:r>
      <w:r w:rsidR="00DB2D61">
        <w:rPr>
          <w:szCs w:val="24"/>
          <w:lang w:val="fr-FR"/>
        </w:rPr>
        <w:t> ;</w:t>
      </w:r>
      <w:r>
        <w:rPr>
          <w:szCs w:val="24"/>
          <w:lang w:val="fr-FR"/>
        </w:rPr>
        <w:t> ».</w:t>
      </w:r>
    </w:p>
    <w:p w:rsidR="00DB2D61" w:rsidRPr="00640C9E" w:rsidRDefault="00DB2D61" w:rsidP="009551AB">
      <w:pPr>
        <w:pStyle w:val="SingleTxtG"/>
        <w:tabs>
          <w:tab w:val="left" w:pos="2268"/>
        </w:tabs>
        <w:ind w:left="2268"/>
        <w:rPr>
          <w:szCs w:val="24"/>
        </w:rPr>
      </w:pPr>
      <w:r w:rsidRPr="00640C9E">
        <w:rPr>
          <w:szCs w:val="24"/>
          <w:lang w:val="fr-FR"/>
        </w:rPr>
        <w:tab/>
      </w:r>
      <w:proofErr w:type="spellStart"/>
      <w:r w:rsidRPr="00640C9E">
        <w:rPr>
          <w:szCs w:val="24"/>
          <w:lang w:val="fr-FR"/>
        </w:rPr>
        <w:t>Rénuméroter</w:t>
      </w:r>
      <w:proofErr w:type="spellEnd"/>
      <w:r w:rsidRPr="00640C9E">
        <w:rPr>
          <w:szCs w:val="24"/>
          <w:lang w:val="fr-FR"/>
        </w:rPr>
        <w:t xml:space="preserve"> les alinéas suivants en conséquence.</w:t>
      </w:r>
    </w:p>
    <w:p w:rsidR="00DB2D61" w:rsidRPr="00640C9E" w:rsidRDefault="00DB2D61" w:rsidP="009551AB">
      <w:pPr>
        <w:pStyle w:val="SingleTxtG"/>
        <w:tabs>
          <w:tab w:val="left" w:pos="2268"/>
        </w:tabs>
        <w:ind w:left="2268"/>
        <w:rPr>
          <w:szCs w:val="24"/>
        </w:rPr>
      </w:pPr>
      <w:r w:rsidRPr="00640C9E">
        <w:rPr>
          <w:szCs w:val="24"/>
          <w:lang w:val="fr-FR"/>
        </w:rPr>
        <w:tab/>
        <w:t xml:space="preserve">Ajouter un nouvel </w:t>
      </w:r>
      <w:r>
        <w:rPr>
          <w:szCs w:val="24"/>
          <w:lang w:val="fr-FR"/>
        </w:rPr>
        <w:t>alinéa k)</w:t>
      </w:r>
      <w:r w:rsidRPr="00640C9E">
        <w:rPr>
          <w:szCs w:val="24"/>
          <w:lang w:val="fr-FR"/>
        </w:rPr>
        <w:t xml:space="preserve"> ainsi libellé</w:t>
      </w:r>
      <w:r>
        <w:rPr>
          <w:szCs w:val="24"/>
          <w:lang w:val="fr-FR"/>
        </w:rPr>
        <w:t> :</w:t>
      </w:r>
    </w:p>
    <w:p w:rsidR="00DB2D61" w:rsidRPr="00640C9E" w:rsidRDefault="009551AB" w:rsidP="00DB2D61">
      <w:pPr>
        <w:pStyle w:val="SingleTxtG"/>
        <w:tabs>
          <w:tab w:val="left" w:pos="2268"/>
        </w:tabs>
        <w:rPr>
          <w:szCs w:val="24"/>
        </w:rPr>
      </w:pPr>
      <w:r>
        <w:rPr>
          <w:szCs w:val="24"/>
          <w:lang w:val="fr-FR"/>
        </w:rPr>
        <w:t>« </w:t>
      </w:r>
      <w:proofErr w:type="gramStart"/>
      <w:r>
        <w:rPr>
          <w:szCs w:val="24"/>
          <w:lang w:val="fr-FR"/>
        </w:rPr>
        <w:t>k</w:t>
      </w:r>
      <w:proofErr w:type="gramEnd"/>
      <w:r>
        <w:rPr>
          <w:szCs w:val="24"/>
          <w:lang w:val="fr-FR"/>
        </w:rPr>
        <w:t>)</w:t>
      </w:r>
      <w:r w:rsidR="00DB2D61" w:rsidRPr="00640C9E">
        <w:rPr>
          <w:szCs w:val="24"/>
          <w:lang w:val="fr-FR"/>
        </w:rPr>
        <w:tab/>
        <w:t>Pour les colis destinés à être utilisés pour une expédition après entreposage, un programme d</w:t>
      </w:r>
      <w:r w:rsidR="00DB2D61">
        <w:rPr>
          <w:szCs w:val="24"/>
          <w:lang w:val="fr-FR"/>
        </w:rPr>
        <w:t>’</w:t>
      </w:r>
      <w:r w:rsidR="00DB2D61" w:rsidRPr="00640C9E">
        <w:rPr>
          <w:szCs w:val="24"/>
          <w:lang w:val="fr-FR"/>
        </w:rPr>
        <w:t>analyse des lacunes décrivant une procédure systématique d</w:t>
      </w:r>
      <w:r w:rsidR="00DB2D61">
        <w:rPr>
          <w:szCs w:val="24"/>
          <w:lang w:val="fr-FR"/>
        </w:rPr>
        <w:t>’</w:t>
      </w:r>
      <w:r w:rsidR="00DB2D61" w:rsidRPr="00640C9E">
        <w:rPr>
          <w:szCs w:val="24"/>
          <w:lang w:val="fr-FR"/>
        </w:rPr>
        <w:t>évaluation périodique de l</w:t>
      </w:r>
      <w:r w:rsidR="00DB2D61">
        <w:rPr>
          <w:szCs w:val="24"/>
          <w:lang w:val="fr-FR"/>
        </w:rPr>
        <w:t>’</w:t>
      </w:r>
      <w:r w:rsidR="00DB2D61" w:rsidRPr="00640C9E">
        <w:rPr>
          <w:szCs w:val="24"/>
          <w:lang w:val="fr-FR"/>
        </w:rPr>
        <w:t>évolution,</w:t>
      </w:r>
      <w:r w:rsidR="00DB2D61">
        <w:rPr>
          <w:szCs w:val="24"/>
          <w:lang w:val="fr-FR"/>
        </w:rPr>
        <w:t xml:space="preserve"> </w:t>
      </w:r>
      <w:r w:rsidR="00DB2D61" w:rsidRPr="00640C9E">
        <w:rPr>
          <w:szCs w:val="24"/>
          <w:lang w:val="fr-FR"/>
        </w:rPr>
        <w:t>pendant l</w:t>
      </w:r>
      <w:r w:rsidR="00DB2D61">
        <w:rPr>
          <w:szCs w:val="24"/>
          <w:lang w:val="fr-FR"/>
        </w:rPr>
        <w:t>’</w:t>
      </w:r>
      <w:r w:rsidR="00DB2D61" w:rsidRPr="00640C9E">
        <w:rPr>
          <w:szCs w:val="24"/>
          <w:lang w:val="fr-FR"/>
        </w:rPr>
        <w:t>entreposage, de la réglementation, des connaissances techniques et du modèle de colis.</w:t>
      </w:r>
      <w:r>
        <w:rPr>
          <w:szCs w:val="24"/>
          <w:lang w:val="fr-FR"/>
        </w:rPr>
        <w:t> »</w:t>
      </w:r>
      <w:r w:rsidR="00DB2D61">
        <w:rPr>
          <w:szCs w:val="24"/>
          <w:lang w:val="fr-FR"/>
        </w:rPr>
        <w:t>.</w:t>
      </w:r>
    </w:p>
    <w:p w:rsidR="00DB2D61" w:rsidRPr="00640C9E" w:rsidRDefault="00DB2D61" w:rsidP="00DB2D61">
      <w:pPr>
        <w:pStyle w:val="SingleTxtG"/>
        <w:tabs>
          <w:tab w:val="left" w:pos="2268"/>
        </w:tabs>
        <w:rPr>
          <w:szCs w:val="24"/>
        </w:rPr>
      </w:pPr>
      <w:r w:rsidRPr="00640C9E">
        <w:rPr>
          <w:i/>
          <w:szCs w:val="24"/>
        </w:rPr>
        <w:t>[IAEA</w:t>
      </w:r>
      <w:r>
        <w:rPr>
          <w:i/>
          <w:szCs w:val="24"/>
        </w:rPr>
        <w:t> :</w:t>
      </w:r>
      <w:r w:rsidRPr="00640C9E">
        <w:rPr>
          <w:i/>
          <w:szCs w:val="24"/>
        </w:rPr>
        <w:t xml:space="preserve"> 809]</w:t>
      </w:r>
    </w:p>
    <w:p w:rsidR="00DB2D61" w:rsidRPr="00640C9E" w:rsidRDefault="00DB2D61" w:rsidP="00DB2D61">
      <w:pPr>
        <w:pStyle w:val="SingleTxtG"/>
        <w:tabs>
          <w:tab w:val="left" w:pos="2268"/>
        </w:tabs>
        <w:rPr>
          <w:szCs w:val="24"/>
        </w:rPr>
      </w:pPr>
      <w:r w:rsidRPr="00640C9E">
        <w:rPr>
          <w:szCs w:val="24"/>
          <w:lang w:val="fr-FR"/>
        </w:rPr>
        <w:t>6.4.23.8</w:t>
      </w:r>
      <w:r>
        <w:rPr>
          <w:szCs w:val="24"/>
          <w:lang w:val="fr-FR"/>
        </w:rPr>
        <w:t xml:space="preserve">, alinéa </w:t>
      </w:r>
      <w:r w:rsidRPr="00640C9E">
        <w:rPr>
          <w:szCs w:val="24"/>
          <w:lang w:val="fr-FR"/>
        </w:rPr>
        <w:t>c)</w:t>
      </w:r>
      <w:r w:rsidRPr="00640C9E">
        <w:rPr>
          <w:szCs w:val="24"/>
          <w:lang w:val="fr-FR"/>
        </w:rPr>
        <w:tab/>
      </w:r>
      <w:r>
        <w:rPr>
          <w:szCs w:val="24"/>
          <w:lang w:val="fr-FR"/>
        </w:rPr>
        <w:t>[m</w:t>
      </w:r>
      <w:r w:rsidRPr="00640C9E">
        <w:rPr>
          <w:szCs w:val="24"/>
          <w:lang w:val="fr-FR"/>
        </w:rPr>
        <w:t>odif</w:t>
      </w:r>
      <w:r>
        <w:rPr>
          <w:szCs w:val="24"/>
          <w:lang w:val="fr-FR"/>
        </w:rPr>
        <w:t>ication sans objet en français].</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803]</w:t>
      </w:r>
    </w:p>
    <w:p w:rsidR="00DB2D61" w:rsidRPr="00640C9E" w:rsidRDefault="00DB2D61" w:rsidP="00DB2D61">
      <w:pPr>
        <w:pStyle w:val="SingleTxtG"/>
        <w:tabs>
          <w:tab w:val="left" w:pos="2268"/>
        </w:tabs>
        <w:rPr>
          <w:szCs w:val="24"/>
        </w:rPr>
      </w:pPr>
      <w:r w:rsidRPr="00640C9E">
        <w:rPr>
          <w:szCs w:val="24"/>
          <w:lang w:val="fr-FR"/>
        </w:rPr>
        <w:t>6.4.23.10</w:t>
      </w:r>
      <w:r w:rsidRPr="00640C9E">
        <w:rPr>
          <w:szCs w:val="24"/>
          <w:lang w:val="fr-FR"/>
        </w:rPr>
        <w:tab/>
        <w:t>À l</w:t>
      </w:r>
      <w:r>
        <w:rPr>
          <w:szCs w:val="24"/>
          <w:lang w:val="fr-FR"/>
        </w:rPr>
        <w:t>’</w:t>
      </w:r>
      <w:r w:rsidRPr="00640C9E">
        <w:rPr>
          <w:szCs w:val="24"/>
          <w:lang w:val="fr-FR"/>
        </w:rPr>
        <w:t xml:space="preserve">alinéa </w:t>
      </w:r>
      <w:r>
        <w:rPr>
          <w:szCs w:val="24"/>
          <w:lang w:val="fr-FR"/>
        </w:rPr>
        <w:t>h),</w:t>
      </w:r>
      <w:r w:rsidRPr="00640C9E">
        <w:rPr>
          <w:szCs w:val="24"/>
          <w:lang w:val="fr-FR"/>
        </w:rPr>
        <w:t xml:space="preserve"> remplacer </w:t>
      </w:r>
      <w:r w:rsidR="009551AB">
        <w:rPr>
          <w:szCs w:val="24"/>
          <w:lang w:val="fr-FR"/>
        </w:rPr>
        <w:t>« </w:t>
      </w:r>
      <w:r w:rsidRPr="00640C9E">
        <w:rPr>
          <w:i/>
          <w:iCs/>
          <w:szCs w:val="24"/>
          <w:lang w:val="fr-FR"/>
        </w:rPr>
        <w:t>Normes fondamentales internationales de protection contre les rayonnements ionisants et de sûreté des sources de rayonnements</w:t>
      </w:r>
      <w:r w:rsidRPr="00640C9E">
        <w:rPr>
          <w:szCs w:val="24"/>
          <w:lang w:val="fr-FR"/>
        </w:rPr>
        <w:t>, collection Sécurité, n</w:t>
      </w:r>
      <w:r w:rsidRPr="00640C9E">
        <w:rPr>
          <w:szCs w:val="24"/>
          <w:vertAlign w:val="superscript"/>
          <w:lang w:val="fr-FR"/>
        </w:rPr>
        <w:t>o</w:t>
      </w:r>
      <w:r w:rsidR="009551AB">
        <w:rPr>
          <w:szCs w:val="24"/>
          <w:lang w:val="fr-FR"/>
        </w:rPr>
        <w:t> </w:t>
      </w:r>
      <w:r w:rsidRPr="00640C9E">
        <w:rPr>
          <w:szCs w:val="24"/>
          <w:lang w:val="fr-FR"/>
        </w:rPr>
        <w:t>115, AIEA, Vienne (1996)</w:t>
      </w:r>
      <w:r w:rsidR="002C586B">
        <w:rPr>
          <w:szCs w:val="24"/>
          <w:lang w:val="fr-FR"/>
        </w:rPr>
        <w:t> </w:t>
      </w:r>
      <w:r w:rsidR="00CA4E81">
        <w:rPr>
          <w:szCs w:val="24"/>
          <w:lang w:val="fr-FR"/>
        </w:rPr>
        <w:t>»</w:t>
      </w:r>
      <w:r w:rsidRPr="00640C9E">
        <w:rPr>
          <w:szCs w:val="24"/>
          <w:lang w:val="fr-FR"/>
        </w:rPr>
        <w:t xml:space="preserve"> par </w:t>
      </w:r>
      <w:r w:rsidR="009551AB">
        <w:rPr>
          <w:szCs w:val="24"/>
          <w:lang w:val="fr-FR"/>
        </w:rPr>
        <w:t>« </w:t>
      </w:r>
      <w:r w:rsidRPr="00640C9E">
        <w:rPr>
          <w:i/>
          <w:iCs/>
          <w:szCs w:val="24"/>
          <w:lang w:val="fr-FR"/>
        </w:rPr>
        <w:t>Radioprotection et sûreté des sources de rayonnements</w:t>
      </w:r>
      <w:r>
        <w:rPr>
          <w:i/>
          <w:iCs/>
          <w:szCs w:val="24"/>
          <w:lang w:val="fr-FR"/>
        </w:rPr>
        <w:t> :</w:t>
      </w:r>
      <w:r w:rsidRPr="00640C9E">
        <w:rPr>
          <w:i/>
          <w:iCs/>
          <w:szCs w:val="24"/>
          <w:lang w:val="fr-FR"/>
        </w:rPr>
        <w:t xml:space="preserve"> normes fondamentales internationales de sûreté</w:t>
      </w:r>
      <w:r w:rsidRPr="00640C9E">
        <w:rPr>
          <w:szCs w:val="24"/>
          <w:lang w:val="fr-FR"/>
        </w:rPr>
        <w:t>, collection Normes de sûreté de l</w:t>
      </w:r>
      <w:r>
        <w:rPr>
          <w:szCs w:val="24"/>
          <w:lang w:val="fr-FR"/>
        </w:rPr>
        <w:t>’</w:t>
      </w:r>
      <w:r w:rsidRPr="00640C9E">
        <w:rPr>
          <w:szCs w:val="24"/>
          <w:lang w:val="fr-FR"/>
        </w:rPr>
        <w:t>AIEA, n</w:t>
      </w:r>
      <w:r w:rsidRPr="00640C9E">
        <w:rPr>
          <w:szCs w:val="24"/>
          <w:vertAlign w:val="superscript"/>
          <w:lang w:val="fr-FR"/>
        </w:rPr>
        <w:t>o</w:t>
      </w:r>
      <w:r w:rsidR="002C586B">
        <w:rPr>
          <w:szCs w:val="24"/>
          <w:lang w:val="fr-FR"/>
        </w:rPr>
        <w:t> </w:t>
      </w:r>
      <w:r w:rsidRPr="00640C9E">
        <w:rPr>
          <w:szCs w:val="24"/>
          <w:lang w:val="fr-FR"/>
        </w:rPr>
        <w:t>GSR Part 3, AIEA, Vienne (2014)</w:t>
      </w:r>
      <w:r w:rsidR="009551AB">
        <w:rPr>
          <w:szCs w:val="24"/>
          <w:lang w:val="fr-FR"/>
        </w:rPr>
        <w:t> »</w:t>
      </w:r>
      <w:r w:rsidRPr="00640C9E">
        <w:rPr>
          <w:szCs w:val="24"/>
          <w:lang w:val="fr-FR"/>
        </w:rPr>
        <w:t>.</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817]</w:t>
      </w:r>
    </w:p>
    <w:p w:rsidR="00DB2D61" w:rsidRPr="00640C9E" w:rsidRDefault="00DB2D61" w:rsidP="00DB2D61">
      <w:pPr>
        <w:pStyle w:val="SingleTxtG"/>
        <w:tabs>
          <w:tab w:val="left" w:pos="2268"/>
        </w:tabs>
        <w:rPr>
          <w:szCs w:val="24"/>
        </w:rPr>
      </w:pPr>
      <w:r w:rsidRPr="00640C9E">
        <w:rPr>
          <w:szCs w:val="24"/>
          <w:lang w:val="fr-FR"/>
        </w:rPr>
        <w:t>6.4.23.11</w:t>
      </w:r>
      <w:r w:rsidRPr="00640C9E">
        <w:rPr>
          <w:szCs w:val="24"/>
          <w:lang w:val="fr-FR"/>
        </w:rPr>
        <w:tab/>
        <w:t>Supprimer l</w:t>
      </w:r>
      <w:r>
        <w:rPr>
          <w:szCs w:val="24"/>
          <w:lang w:val="fr-FR"/>
        </w:rPr>
        <w:t>’</w:t>
      </w:r>
      <w:r w:rsidRPr="00640C9E">
        <w:rPr>
          <w:szCs w:val="24"/>
          <w:lang w:val="fr-FR"/>
        </w:rPr>
        <w:t>alinéa d).</w:t>
      </w:r>
    </w:p>
    <w:p w:rsidR="00DB2D61" w:rsidRPr="00640C9E" w:rsidRDefault="00DB2D61" w:rsidP="00DB2D61">
      <w:pPr>
        <w:pStyle w:val="SingleTxtG"/>
        <w:tabs>
          <w:tab w:val="left" w:pos="2268"/>
        </w:tabs>
        <w:rPr>
          <w:i/>
          <w:szCs w:val="24"/>
        </w:rPr>
      </w:pPr>
      <w:r w:rsidRPr="00640C9E">
        <w:rPr>
          <w:i/>
          <w:szCs w:val="24"/>
        </w:rPr>
        <w:lastRenderedPageBreak/>
        <w:t>[IAEA</w:t>
      </w:r>
      <w:r>
        <w:rPr>
          <w:i/>
          <w:szCs w:val="24"/>
        </w:rPr>
        <w:t> :</w:t>
      </w:r>
      <w:r w:rsidRPr="00640C9E">
        <w:rPr>
          <w:i/>
          <w:szCs w:val="24"/>
        </w:rPr>
        <w:t xml:space="preserve"> 832]</w:t>
      </w:r>
    </w:p>
    <w:p w:rsidR="00DB2D61" w:rsidRPr="00640C9E" w:rsidRDefault="00DB2D61" w:rsidP="00DB2D61">
      <w:pPr>
        <w:pStyle w:val="SingleTxtG"/>
        <w:tabs>
          <w:tab w:val="left" w:pos="2268"/>
        </w:tabs>
        <w:rPr>
          <w:szCs w:val="24"/>
        </w:rPr>
      </w:pPr>
      <w:r w:rsidRPr="00640C9E">
        <w:rPr>
          <w:szCs w:val="24"/>
          <w:lang w:val="fr-FR"/>
        </w:rPr>
        <w:t>6.4.23.12</w:t>
      </w:r>
      <w:r w:rsidRPr="00640C9E">
        <w:rPr>
          <w:szCs w:val="24"/>
          <w:lang w:val="fr-FR"/>
        </w:rPr>
        <w:tab/>
        <w:t>À l</w:t>
      </w:r>
      <w:r>
        <w:rPr>
          <w:szCs w:val="24"/>
          <w:lang w:val="fr-FR"/>
        </w:rPr>
        <w:t>’</w:t>
      </w:r>
      <w:r w:rsidRPr="00640C9E">
        <w:rPr>
          <w:szCs w:val="24"/>
          <w:lang w:val="fr-FR"/>
        </w:rPr>
        <w:t xml:space="preserve">alinéa a), remplacer </w:t>
      </w:r>
      <w:r w:rsidR="009551AB">
        <w:rPr>
          <w:szCs w:val="24"/>
          <w:lang w:val="fr-FR"/>
        </w:rPr>
        <w:t>« </w:t>
      </w:r>
      <w:r w:rsidRPr="00640C9E">
        <w:rPr>
          <w:szCs w:val="24"/>
          <w:lang w:val="fr-FR"/>
        </w:rPr>
        <w:t>aux alinéas a), b), c) et d) du 6.4.23.11</w:t>
      </w:r>
      <w:r w:rsidR="002C586B">
        <w:rPr>
          <w:szCs w:val="24"/>
          <w:lang w:val="fr-FR"/>
        </w:rPr>
        <w:t> </w:t>
      </w:r>
      <w:r w:rsidR="00CA4E81">
        <w:rPr>
          <w:szCs w:val="24"/>
          <w:lang w:val="fr-FR"/>
        </w:rPr>
        <w:t>»</w:t>
      </w:r>
      <w:r w:rsidRPr="00640C9E">
        <w:rPr>
          <w:szCs w:val="24"/>
          <w:lang w:val="fr-FR"/>
        </w:rPr>
        <w:t xml:space="preserve"> par </w:t>
      </w:r>
      <w:r w:rsidR="009551AB">
        <w:rPr>
          <w:szCs w:val="24"/>
          <w:lang w:val="fr-FR"/>
        </w:rPr>
        <w:t>« </w:t>
      </w:r>
      <w:r w:rsidRPr="00640C9E">
        <w:rPr>
          <w:szCs w:val="24"/>
          <w:lang w:val="fr-FR"/>
        </w:rPr>
        <w:t>aux alinéas a), b) et c) du 6.4.23.11</w:t>
      </w:r>
      <w:r w:rsidR="002C586B">
        <w:rPr>
          <w:szCs w:val="24"/>
          <w:lang w:val="fr-FR"/>
        </w:rPr>
        <w:t> </w:t>
      </w:r>
      <w:r w:rsidR="00CA4E81">
        <w:rPr>
          <w:szCs w:val="24"/>
          <w:lang w:val="fr-FR"/>
        </w:rPr>
        <w:t>»</w:t>
      </w:r>
      <w:r w:rsidRPr="00640C9E">
        <w:rPr>
          <w:szCs w:val="24"/>
          <w:lang w:val="fr-FR"/>
        </w:rPr>
        <w:t xml:space="preserve"> et supprimer </w:t>
      </w:r>
      <w:r w:rsidR="009551AB">
        <w:rPr>
          <w:szCs w:val="24"/>
          <w:lang w:val="fr-FR"/>
        </w:rPr>
        <w:t>« </w:t>
      </w:r>
      <w:r w:rsidRPr="00640C9E">
        <w:rPr>
          <w:szCs w:val="24"/>
          <w:lang w:val="fr-FR"/>
        </w:rPr>
        <w:t xml:space="preserve">y compris, le cas échéant, le symbole </w:t>
      </w:r>
      <w:r w:rsidR="009551AB">
        <w:rPr>
          <w:szCs w:val="24"/>
          <w:lang w:val="fr-FR"/>
        </w:rPr>
        <w:t>« </w:t>
      </w:r>
      <w:r w:rsidR="009551AB">
        <w:rPr>
          <w:szCs w:val="24"/>
          <w:lang w:val="fr-FR"/>
        </w:rPr>
        <w:noBreakHyphen/>
        <w:t>96 »</w:t>
      </w:r>
      <w:r w:rsidRPr="00640C9E">
        <w:rPr>
          <w:szCs w:val="24"/>
          <w:lang w:val="fr-FR"/>
        </w:rPr>
        <w:t>. À la fin de la première phrase de l</w:t>
      </w:r>
      <w:r>
        <w:rPr>
          <w:szCs w:val="24"/>
          <w:lang w:val="fr-FR"/>
        </w:rPr>
        <w:t>’</w:t>
      </w:r>
      <w:r w:rsidRPr="00640C9E">
        <w:rPr>
          <w:szCs w:val="24"/>
          <w:lang w:val="fr-FR"/>
        </w:rPr>
        <w:t xml:space="preserve">alinéa a), remplacer </w:t>
      </w:r>
      <w:r w:rsidR="009551AB">
        <w:rPr>
          <w:szCs w:val="24"/>
          <w:lang w:val="fr-FR"/>
        </w:rPr>
        <w:t>« </w:t>
      </w:r>
      <w:r w:rsidRPr="00640C9E">
        <w:rPr>
          <w:szCs w:val="24"/>
          <w:lang w:val="fr-FR"/>
        </w:rPr>
        <w:t>les marques d</w:t>
      </w:r>
      <w:r>
        <w:rPr>
          <w:szCs w:val="24"/>
          <w:lang w:val="fr-FR"/>
        </w:rPr>
        <w:t>’</w:t>
      </w:r>
      <w:r w:rsidRPr="00640C9E">
        <w:rPr>
          <w:szCs w:val="24"/>
          <w:lang w:val="fr-FR"/>
        </w:rPr>
        <w:t>identification appropriée</w:t>
      </w:r>
      <w:r w:rsidR="00CA4E81">
        <w:rPr>
          <w:szCs w:val="24"/>
          <w:lang w:val="fr-FR"/>
        </w:rPr>
        <w:t> »</w:t>
      </w:r>
      <w:r w:rsidRPr="00640C9E">
        <w:rPr>
          <w:szCs w:val="24"/>
          <w:lang w:val="fr-FR"/>
        </w:rPr>
        <w:t xml:space="preserve"> par </w:t>
      </w:r>
      <w:r w:rsidR="009551AB">
        <w:rPr>
          <w:szCs w:val="24"/>
          <w:lang w:val="fr-FR"/>
        </w:rPr>
        <w:t>« </w:t>
      </w:r>
      <w:r w:rsidRPr="00640C9E">
        <w:rPr>
          <w:szCs w:val="24"/>
          <w:lang w:val="fr-FR"/>
        </w:rPr>
        <w:t>la marque d</w:t>
      </w:r>
      <w:r>
        <w:rPr>
          <w:szCs w:val="24"/>
          <w:lang w:val="fr-FR"/>
        </w:rPr>
        <w:t>’</w:t>
      </w:r>
      <w:r w:rsidRPr="00640C9E">
        <w:rPr>
          <w:szCs w:val="24"/>
          <w:lang w:val="fr-FR"/>
        </w:rPr>
        <w:t>identification appropriée</w:t>
      </w:r>
      <w:r w:rsidR="00CA4E81">
        <w:rPr>
          <w:szCs w:val="24"/>
          <w:lang w:val="fr-FR"/>
        </w:rPr>
        <w:t> »</w:t>
      </w:r>
      <w:r w:rsidRPr="00640C9E">
        <w:rPr>
          <w:szCs w:val="24"/>
          <w:lang w:val="fr-FR"/>
        </w:rPr>
        <w:t>.</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833]</w:t>
      </w:r>
    </w:p>
    <w:p w:rsidR="00DB2D61" w:rsidRPr="00640C9E" w:rsidRDefault="00DB2D61" w:rsidP="00DB2D61">
      <w:pPr>
        <w:pStyle w:val="SingleTxtG"/>
        <w:tabs>
          <w:tab w:val="left" w:pos="2268"/>
        </w:tabs>
        <w:rPr>
          <w:szCs w:val="24"/>
        </w:rPr>
      </w:pPr>
      <w:r w:rsidRPr="00640C9E">
        <w:rPr>
          <w:szCs w:val="24"/>
          <w:lang w:val="fr-FR"/>
        </w:rPr>
        <w:t>6.4.23.15</w:t>
      </w:r>
      <w:r w:rsidRPr="00640C9E">
        <w:rPr>
          <w:szCs w:val="24"/>
          <w:lang w:val="fr-FR"/>
        </w:rPr>
        <w:tab/>
        <w:t xml:space="preserve">Au point iii) du sous-paragraphe k), remplacer </w:t>
      </w:r>
      <w:r w:rsidR="009551AB">
        <w:rPr>
          <w:szCs w:val="24"/>
          <w:lang w:val="fr-FR"/>
        </w:rPr>
        <w:t>« </w:t>
      </w:r>
      <w:r w:rsidRPr="00640C9E">
        <w:rPr>
          <w:szCs w:val="24"/>
          <w:lang w:val="fr-FR"/>
        </w:rPr>
        <w:t>contenu</w:t>
      </w:r>
      <w:r w:rsidR="00B75CAB">
        <w:rPr>
          <w:szCs w:val="24"/>
          <w:lang w:val="fr-FR"/>
        </w:rPr>
        <w:t> </w:t>
      </w:r>
      <w:r w:rsidR="00CA4E81">
        <w:rPr>
          <w:szCs w:val="24"/>
          <w:lang w:val="fr-FR"/>
        </w:rPr>
        <w:t>»</w:t>
      </w:r>
      <w:r w:rsidRPr="00640C9E">
        <w:rPr>
          <w:szCs w:val="24"/>
          <w:lang w:val="fr-FR"/>
        </w:rPr>
        <w:t xml:space="preserve"> par </w:t>
      </w:r>
      <w:r w:rsidR="009551AB">
        <w:rPr>
          <w:szCs w:val="24"/>
          <w:lang w:val="fr-FR"/>
        </w:rPr>
        <w:t>« </w:t>
      </w:r>
      <w:r w:rsidRPr="00640C9E">
        <w:rPr>
          <w:szCs w:val="24"/>
          <w:lang w:val="fr-FR"/>
        </w:rPr>
        <w:t>colis</w:t>
      </w:r>
      <w:r w:rsidR="00B75CAB">
        <w:rPr>
          <w:szCs w:val="24"/>
          <w:lang w:val="fr-FR"/>
        </w:rPr>
        <w:t> </w:t>
      </w:r>
      <w:r w:rsidR="00CA4E81">
        <w:rPr>
          <w:szCs w:val="24"/>
          <w:lang w:val="fr-FR"/>
        </w:rPr>
        <w:t>»</w:t>
      </w:r>
      <w:r w:rsidRPr="00640C9E">
        <w:rPr>
          <w:szCs w:val="24"/>
          <w:lang w:val="fr-FR"/>
        </w:rPr>
        <w:t xml:space="preserve">. </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836]</w:t>
      </w:r>
    </w:p>
    <w:p w:rsidR="00DB2D61" w:rsidRPr="00640C9E" w:rsidRDefault="00DB2D61" w:rsidP="00DB2D61">
      <w:pPr>
        <w:pStyle w:val="SingleTxtG"/>
        <w:tabs>
          <w:tab w:val="left" w:pos="2268"/>
        </w:tabs>
        <w:rPr>
          <w:szCs w:val="24"/>
        </w:rPr>
      </w:pPr>
      <w:r w:rsidRPr="00640C9E">
        <w:rPr>
          <w:szCs w:val="24"/>
          <w:lang w:val="fr-FR"/>
        </w:rPr>
        <w:t>6.4.23.17</w:t>
      </w:r>
      <w:r w:rsidRPr="00640C9E">
        <w:rPr>
          <w:szCs w:val="24"/>
          <w:lang w:val="fr-FR"/>
        </w:rPr>
        <w:tab/>
        <w:t xml:space="preserve">Au point iv) du sous-paragraphe n), remplacer </w:t>
      </w:r>
      <w:r w:rsidR="009551AB">
        <w:rPr>
          <w:szCs w:val="24"/>
          <w:lang w:val="fr-FR"/>
        </w:rPr>
        <w:t>« </w:t>
      </w:r>
      <w:r w:rsidRPr="00640C9E">
        <w:rPr>
          <w:szCs w:val="24"/>
          <w:lang w:val="fr-FR"/>
        </w:rPr>
        <w:t>contenu</w:t>
      </w:r>
      <w:r w:rsidR="009551AB">
        <w:rPr>
          <w:szCs w:val="24"/>
          <w:lang w:val="fr-FR"/>
        </w:rPr>
        <w:t> »</w:t>
      </w:r>
      <w:r w:rsidRPr="00640C9E">
        <w:rPr>
          <w:szCs w:val="24"/>
          <w:lang w:val="fr-FR"/>
        </w:rPr>
        <w:t xml:space="preserve"> par </w:t>
      </w:r>
      <w:r w:rsidR="009551AB">
        <w:rPr>
          <w:szCs w:val="24"/>
          <w:lang w:val="fr-FR"/>
        </w:rPr>
        <w:t>« </w:t>
      </w:r>
      <w:r w:rsidRPr="00640C9E">
        <w:rPr>
          <w:szCs w:val="24"/>
          <w:lang w:val="fr-FR"/>
        </w:rPr>
        <w:t>colis</w:t>
      </w:r>
      <w:r w:rsidR="009551AB">
        <w:rPr>
          <w:szCs w:val="24"/>
          <w:lang w:val="fr-FR"/>
        </w:rPr>
        <w:t> »</w:t>
      </w:r>
      <w:r w:rsidRPr="00640C9E">
        <w:rPr>
          <w:szCs w:val="24"/>
          <w:lang w:val="fr-FR"/>
        </w:rPr>
        <w:t>.</w:t>
      </w:r>
    </w:p>
    <w:p w:rsidR="00DB2D61" w:rsidRPr="00640C9E" w:rsidRDefault="00DB2D61" w:rsidP="00DB2D61">
      <w:pPr>
        <w:pStyle w:val="SingleTxtG"/>
        <w:tabs>
          <w:tab w:val="left" w:pos="2268"/>
        </w:tabs>
        <w:rPr>
          <w:szCs w:val="24"/>
        </w:rPr>
      </w:pPr>
      <w:r w:rsidRPr="00640C9E">
        <w:rPr>
          <w:szCs w:val="24"/>
          <w:lang w:val="fr-FR"/>
        </w:rPr>
        <w:t>Ajouter un nouvel alinéa p) après l</w:t>
      </w:r>
      <w:r>
        <w:rPr>
          <w:szCs w:val="24"/>
          <w:lang w:val="fr-FR"/>
        </w:rPr>
        <w:t>’</w:t>
      </w:r>
      <w:r w:rsidRPr="00640C9E">
        <w:rPr>
          <w:szCs w:val="24"/>
          <w:lang w:val="fr-FR"/>
        </w:rPr>
        <w:t>alinéa o) du 5.4.23.17 et renuméroter en conséquence les alinéas suivants</w:t>
      </w:r>
      <w:r>
        <w:rPr>
          <w:szCs w:val="24"/>
          <w:lang w:val="fr-FR"/>
        </w:rPr>
        <w:t> :</w:t>
      </w:r>
    </w:p>
    <w:p w:rsidR="00DB2D61" w:rsidRPr="00640C9E" w:rsidRDefault="009551AB" w:rsidP="00DB2D61">
      <w:pPr>
        <w:pStyle w:val="SingleTxtG"/>
        <w:tabs>
          <w:tab w:val="left" w:pos="2268"/>
        </w:tabs>
        <w:rPr>
          <w:szCs w:val="24"/>
        </w:rPr>
      </w:pPr>
      <w:r>
        <w:rPr>
          <w:szCs w:val="24"/>
          <w:lang w:val="fr-FR"/>
        </w:rPr>
        <w:t>« </w:t>
      </w:r>
      <w:proofErr w:type="gramStart"/>
      <w:r w:rsidR="00DB2D61" w:rsidRPr="00640C9E">
        <w:rPr>
          <w:szCs w:val="24"/>
          <w:lang w:val="fr-FR"/>
        </w:rPr>
        <w:t>p</w:t>
      </w:r>
      <w:proofErr w:type="gramEnd"/>
      <w:r w:rsidR="00DB2D61" w:rsidRPr="00640C9E">
        <w:rPr>
          <w:szCs w:val="24"/>
          <w:lang w:val="fr-FR"/>
        </w:rPr>
        <w:t>)</w:t>
      </w:r>
      <w:r w:rsidR="00DB2D61" w:rsidRPr="00640C9E">
        <w:rPr>
          <w:szCs w:val="24"/>
          <w:lang w:val="fr-FR"/>
        </w:rPr>
        <w:tab/>
        <w:t>Pour les modèles de colis soumis au paragraphe 6.4.24.2, une déclaration indiquant celles des prescriptions de la réglementation actuelle auxquelles le colis ne satisfait pas</w:t>
      </w:r>
      <w:r w:rsidR="00DB2D61">
        <w:rPr>
          <w:szCs w:val="24"/>
          <w:lang w:val="fr-FR"/>
        </w:rPr>
        <w:t> ;</w:t>
      </w:r>
      <w:r>
        <w:rPr>
          <w:szCs w:val="24"/>
          <w:lang w:val="fr-FR"/>
        </w:rPr>
        <w:t> »</w:t>
      </w:r>
      <w:r w:rsidR="00DB2D61" w:rsidRPr="00640C9E">
        <w:rPr>
          <w:szCs w:val="24"/>
          <w:lang w:val="fr-FR"/>
        </w:rPr>
        <w:t>.</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838]</w:t>
      </w:r>
    </w:p>
    <w:p w:rsidR="00DB2D61" w:rsidRPr="00640C9E" w:rsidRDefault="00DB2D61" w:rsidP="00DB2D61">
      <w:pPr>
        <w:pStyle w:val="SingleTxtG"/>
        <w:tabs>
          <w:tab w:val="left" w:pos="2268"/>
        </w:tabs>
        <w:rPr>
          <w:szCs w:val="24"/>
        </w:rPr>
      </w:pPr>
      <w:r w:rsidRPr="00640C9E">
        <w:rPr>
          <w:szCs w:val="24"/>
          <w:lang w:val="fr-FR"/>
        </w:rPr>
        <w:t>6.4.24</w:t>
      </w:r>
      <w:r w:rsidRPr="00640C9E">
        <w:rPr>
          <w:szCs w:val="24"/>
          <w:lang w:val="fr-FR"/>
        </w:rPr>
        <w:tab/>
      </w:r>
      <w:r w:rsidRPr="00640C9E">
        <w:rPr>
          <w:szCs w:val="24"/>
          <w:lang w:val="fr-FR"/>
        </w:rPr>
        <w:tab/>
        <w:t>Modifier le titre précédant le 6.4.24.1 pour lire</w:t>
      </w:r>
      <w:r>
        <w:rPr>
          <w:szCs w:val="24"/>
          <w:lang w:val="fr-FR"/>
        </w:rPr>
        <w:t> :</w:t>
      </w:r>
      <w:r w:rsidRPr="00640C9E">
        <w:rPr>
          <w:szCs w:val="24"/>
          <w:lang w:val="fr-FR"/>
        </w:rPr>
        <w:t xml:space="preserve"> </w:t>
      </w:r>
      <w:r w:rsidR="009551AB">
        <w:rPr>
          <w:szCs w:val="24"/>
          <w:lang w:val="fr-FR"/>
        </w:rPr>
        <w:t>« </w:t>
      </w:r>
      <w:r w:rsidRPr="00640C9E">
        <w:rPr>
          <w:szCs w:val="24"/>
          <w:lang w:val="fr-FR"/>
        </w:rPr>
        <w:t>Colis dont le modèle n</w:t>
      </w:r>
      <w:r>
        <w:rPr>
          <w:szCs w:val="24"/>
          <w:lang w:val="fr-FR"/>
        </w:rPr>
        <w:t>’</w:t>
      </w:r>
      <w:r w:rsidRPr="00640C9E">
        <w:rPr>
          <w:szCs w:val="24"/>
          <w:lang w:val="fr-FR"/>
        </w:rPr>
        <w:t>a pas à être agréé par l</w:t>
      </w:r>
      <w:r>
        <w:rPr>
          <w:szCs w:val="24"/>
          <w:lang w:val="fr-FR"/>
        </w:rPr>
        <w:t>’</w:t>
      </w:r>
      <w:r w:rsidRPr="00640C9E">
        <w:rPr>
          <w:szCs w:val="24"/>
          <w:lang w:val="fr-FR"/>
        </w:rPr>
        <w:t>autorité compétente en vertu des éditions de 1985, de 1985 (telle que modifiée en 1990), de 1996, de 1996 (révisée), de 1996 (telle que modifiée en 2003), de 2005 et de 2009 du n</w:t>
      </w:r>
      <w:r w:rsidRPr="00640C9E">
        <w:rPr>
          <w:szCs w:val="24"/>
          <w:vertAlign w:val="superscript"/>
          <w:lang w:val="fr-FR"/>
        </w:rPr>
        <w:t>o</w:t>
      </w:r>
      <w:r w:rsidR="00B75CAB">
        <w:rPr>
          <w:szCs w:val="24"/>
          <w:lang w:val="fr-FR"/>
        </w:rPr>
        <w:t> </w:t>
      </w:r>
      <w:r w:rsidRPr="00640C9E">
        <w:rPr>
          <w:szCs w:val="24"/>
          <w:lang w:val="fr-FR"/>
        </w:rPr>
        <w:t>6 de la collection Sécurité de l</w:t>
      </w:r>
      <w:r>
        <w:rPr>
          <w:szCs w:val="24"/>
          <w:lang w:val="fr-FR"/>
        </w:rPr>
        <w:t>’</w:t>
      </w:r>
      <w:r w:rsidRPr="00640C9E">
        <w:rPr>
          <w:szCs w:val="24"/>
          <w:lang w:val="fr-FR"/>
        </w:rPr>
        <w:t>AIEA, et de l</w:t>
      </w:r>
      <w:r>
        <w:rPr>
          <w:szCs w:val="24"/>
          <w:lang w:val="fr-FR"/>
        </w:rPr>
        <w:t>’</w:t>
      </w:r>
      <w:r w:rsidRPr="00640C9E">
        <w:rPr>
          <w:szCs w:val="24"/>
          <w:lang w:val="fr-FR"/>
        </w:rPr>
        <w:t>édition 2012 du n</w:t>
      </w:r>
      <w:r w:rsidRPr="00640C9E">
        <w:rPr>
          <w:szCs w:val="24"/>
          <w:vertAlign w:val="superscript"/>
          <w:lang w:val="fr-FR"/>
        </w:rPr>
        <w:t>o</w:t>
      </w:r>
      <w:r w:rsidR="00B75CAB">
        <w:rPr>
          <w:szCs w:val="24"/>
          <w:lang w:val="fr-FR"/>
        </w:rPr>
        <w:t> </w:t>
      </w:r>
      <w:r w:rsidRPr="00640C9E">
        <w:rPr>
          <w:szCs w:val="24"/>
          <w:lang w:val="fr-FR"/>
        </w:rPr>
        <w:t>SSR</w:t>
      </w:r>
      <w:r w:rsidR="002C586B">
        <w:rPr>
          <w:szCs w:val="24"/>
          <w:lang w:val="fr-FR"/>
        </w:rPr>
        <w:noBreakHyphen/>
      </w:r>
      <w:r w:rsidRPr="00640C9E">
        <w:rPr>
          <w:szCs w:val="24"/>
          <w:lang w:val="fr-FR"/>
        </w:rPr>
        <w:t>6 de la collection Normes de sûreté de l</w:t>
      </w:r>
      <w:r>
        <w:rPr>
          <w:szCs w:val="24"/>
          <w:lang w:val="fr-FR"/>
        </w:rPr>
        <w:t>’</w:t>
      </w:r>
      <w:r w:rsidRPr="00640C9E">
        <w:rPr>
          <w:szCs w:val="24"/>
          <w:lang w:val="fr-FR"/>
        </w:rPr>
        <w:t>AIEA</w:t>
      </w:r>
      <w:r w:rsidR="009551AB">
        <w:rPr>
          <w:szCs w:val="24"/>
          <w:lang w:val="fr-FR"/>
        </w:rPr>
        <w:t> »</w:t>
      </w:r>
      <w:r w:rsidRPr="00640C9E">
        <w:rPr>
          <w:szCs w:val="24"/>
          <w:lang w:val="fr-FR"/>
        </w:rPr>
        <w:t>.</w:t>
      </w:r>
    </w:p>
    <w:p w:rsidR="00DB2D61" w:rsidRPr="00640C9E" w:rsidRDefault="00DB2D61" w:rsidP="00DB2D61">
      <w:pPr>
        <w:pStyle w:val="SingleTxtG"/>
        <w:tabs>
          <w:tab w:val="left" w:pos="2268"/>
        </w:tabs>
        <w:rPr>
          <w:szCs w:val="24"/>
        </w:rPr>
      </w:pPr>
      <w:r w:rsidRPr="00640C9E">
        <w:rPr>
          <w:szCs w:val="24"/>
          <w:lang w:val="fr-FR"/>
        </w:rPr>
        <w:t>6.4.24.1</w:t>
      </w:r>
      <w:r w:rsidRPr="00640C9E">
        <w:rPr>
          <w:szCs w:val="24"/>
          <w:lang w:val="fr-FR"/>
        </w:rPr>
        <w:tab/>
        <w:t>Modifier pour lire comme suit</w:t>
      </w:r>
      <w:r>
        <w:rPr>
          <w:szCs w:val="24"/>
          <w:lang w:val="fr-FR"/>
        </w:rPr>
        <w:t> :</w:t>
      </w:r>
    </w:p>
    <w:p w:rsidR="00DB2D61" w:rsidRPr="00640C9E" w:rsidRDefault="009551AB" w:rsidP="00DB2D61">
      <w:pPr>
        <w:pStyle w:val="SingleTxtG"/>
        <w:tabs>
          <w:tab w:val="left" w:pos="2268"/>
        </w:tabs>
        <w:rPr>
          <w:szCs w:val="24"/>
        </w:rPr>
      </w:pPr>
      <w:r>
        <w:rPr>
          <w:szCs w:val="24"/>
          <w:lang w:val="fr-FR"/>
        </w:rPr>
        <w:t>« </w:t>
      </w:r>
      <w:r w:rsidR="00DB2D61" w:rsidRPr="00640C9E">
        <w:rPr>
          <w:i/>
          <w:iCs/>
          <w:szCs w:val="24"/>
          <w:lang w:val="fr-FR"/>
        </w:rPr>
        <w:t xml:space="preserve">Les colis </w:t>
      </w:r>
      <w:r w:rsidR="00DB2D61" w:rsidRPr="00640C9E">
        <w:rPr>
          <w:szCs w:val="24"/>
          <w:lang w:val="fr-FR"/>
        </w:rPr>
        <w:t xml:space="preserve">dont le </w:t>
      </w:r>
      <w:r w:rsidR="00DB2D61" w:rsidRPr="00640C9E">
        <w:rPr>
          <w:i/>
          <w:iCs/>
          <w:szCs w:val="24"/>
          <w:lang w:val="fr-FR"/>
        </w:rPr>
        <w:t xml:space="preserve">modèle </w:t>
      </w:r>
      <w:r w:rsidR="00DB2D61" w:rsidRPr="00640C9E">
        <w:rPr>
          <w:szCs w:val="24"/>
          <w:lang w:val="fr-FR"/>
        </w:rPr>
        <w:t>n</w:t>
      </w:r>
      <w:r w:rsidR="00DB2D61">
        <w:rPr>
          <w:szCs w:val="24"/>
          <w:lang w:val="fr-FR"/>
        </w:rPr>
        <w:t>’</w:t>
      </w:r>
      <w:r w:rsidR="00DB2D61" w:rsidRPr="00640C9E">
        <w:rPr>
          <w:szCs w:val="24"/>
          <w:lang w:val="fr-FR"/>
        </w:rPr>
        <w:t xml:space="preserve">a pas à être </w:t>
      </w:r>
      <w:r w:rsidR="00DB2D61" w:rsidRPr="00640C9E">
        <w:rPr>
          <w:i/>
          <w:iCs/>
          <w:szCs w:val="24"/>
          <w:lang w:val="fr-FR"/>
        </w:rPr>
        <w:t>agréé par l</w:t>
      </w:r>
      <w:r w:rsidR="00DB2D61">
        <w:rPr>
          <w:i/>
          <w:iCs/>
          <w:szCs w:val="24"/>
          <w:lang w:val="fr-FR"/>
        </w:rPr>
        <w:t>’</w:t>
      </w:r>
      <w:r w:rsidR="00DB2D61" w:rsidRPr="00640C9E">
        <w:rPr>
          <w:i/>
          <w:iCs/>
          <w:szCs w:val="24"/>
          <w:lang w:val="fr-FR"/>
        </w:rPr>
        <w:t>autorité compétente</w:t>
      </w:r>
      <w:r w:rsidR="00DB2D61" w:rsidRPr="00640C9E">
        <w:rPr>
          <w:szCs w:val="24"/>
          <w:lang w:val="fr-FR"/>
        </w:rPr>
        <w:t xml:space="preserve"> (</w:t>
      </w:r>
      <w:r w:rsidR="00DB2D61" w:rsidRPr="00640C9E">
        <w:rPr>
          <w:i/>
          <w:iCs/>
          <w:szCs w:val="24"/>
          <w:lang w:val="fr-FR"/>
        </w:rPr>
        <w:t>les colis exceptés, les colis du type IP-1, du type IP-2 et du type IP-3 et les colis du type A</w:t>
      </w:r>
      <w:r w:rsidR="00DB2D61" w:rsidRPr="00640C9E">
        <w:rPr>
          <w:szCs w:val="24"/>
          <w:lang w:val="fr-FR"/>
        </w:rPr>
        <w:t>) doivent satisfaire intégralement aux prescriptions de cette édition de ces Règlements, mais</w:t>
      </w:r>
      <w:r w:rsidR="00DB2D61">
        <w:rPr>
          <w:szCs w:val="24"/>
          <w:lang w:val="fr-FR"/>
        </w:rPr>
        <w:t> :</w:t>
      </w:r>
    </w:p>
    <w:p w:rsidR="00DB2D61" w:rsidRPr="00640C9E" w:rsidRDefault="00DB2D61" w:rsidP="00DB2D61">
      <w:pPr>
        <w:pStyle w:val="SingleTxtG"/>
        <w:tabs>
          <w:tab w:val="left" w:pos="2268"/>
        </w:tabs>
        <w:rPr>
          <w:szCs w:val="24"/>
        </w:rPr>
      </w:pPr>
      <w:r w:rsidRPr="00640C9E">
        <w:rPr>
          <w:szCs w:val="24"/>
          <w:lang w:val="fr-FR"/>
        </w:rPr>
        <w:t>a)</w:t>
      </w:r>
      <w:r w:rsidRPr="00640C9E">
        <w:rPr>
          <w:szCs w:val="24"/>
          <w:lang w:val="fr-FR"/>
        </w:rPr>
        <w:tab/>
      </w:r>
      <w:r w:rsidRPr="00640C9E">
        <w:rPr>
          <w:i/>
          <w:iCs/>
          <w:szCs w:val="24"/>
          <w:lang w:val="fr-FR"/>
        </w:rPr>
        <w:t>Les colis</w:t>
      </w:r>
      <w:r w:rsidRPr="00640C9E">
        <w:rPr>
          <w:szCs w:val="24"/>
          <w:lang w:val="fr-FR"/>
        </w:rPr>
        <w:t xml:space="preserve"> qui satisfont aux prescriptions des éditions de 1985 ou de 1985 (telle que modifiée en 1990) des Règlements de l</w:t>
      </w:r>
      <w:r>
        <w:rPr>
          <w:szCs w:val="24"/>
          <w:lang w:val="fr-FR"/>
        </w:rPr>
        <w:t>’</w:t>
      </w:r>
      <w:r w:rsidRPr="00640C9E">
        <w:rPr>
          <w:szCs w:val="24"/>
          <w:lang w:val="fr-FR"/>
        </w:rPr>
        <w:t>AIEA</w:t>
      </w:r>
      <w:r>
        <w:rPr>
          <w:szCs w:val="24"/>
          <w:lang w:val="fr-FR"/>
        </w:rPr>
        <w:t> :</w:t>
      </w:r>
    </w:p>
    <w:p w:rsidR="00DB2D61" w:rsidRPr="00640C9E" w:rsidRDefault="00DB2D61" w:rsidP="00DB2D61">
      <w:pPr>
        <w:pStyle w:val="SingleTxtG"/>
        <w:tabs>
          <w:tab w:val="left" w:pos="2268"/>
        </w:tabs>
        <w:ind w:left="2268"/>
        <w:rPr>
          <w:szCs w:val="24"/>
        </w:rPr>
      </w:pPr>
      <w:r w:rsidRPr="00640C9E">
        <w:rPr>
          <w:szCs w:val="24"/>
          <w:lang w:val="fr-FR"/>
        </w:rPr>
        <w:t>i)</w:t>
      </w:r>
      <w:r w:rsidRPr="00640C9E">
        <w:rPr>
          <w:szCs w:val="24"/>
          <w:lang w:val="fr-FR"/>
        </w:rPr>
        <w:tab/>
        <w:t>Pourront encore être transportés à condition qu</w:t>
      </w:r>
      <w:r>
        <w:rPr>
          <w:szCs w:val="24"/>
          <w:lang w:val="fr-FR"/>
        </w:rPr>
        <w:t>’</w:t>
      </w:r>
      <w:r w:rsidRPr="00640C9E">
        <w:rPr>
          <w:szCs w:val="24"/>
          <w:lang w:val="fr-FR"/>
        </w:rPr>
        <w:t>ils aient été préparés pour le transport avant le 31 décembre 2003 et sous réserve des prescriptions du 6.4.24.4, le cas échéant</w:t>
      </w:r>
      <w:r>
        <w:rPr>
          <w:szCs w:val="24"/>
          <w:lang w:val="fr-FR"/>
        </w:rPr>
        <w:t> ;</w:t>
      </w:r>
      <w:r w:rsidRPr="00640C9E">
        <w:rPr>
          <w:szCs w:val="24"/>
          <w:lang w:val="fr-FR"/>
        </w:rPr>
        <w:t xml:space="preserve"> </w:t>
      </w:r>
      <w:proofErr w:type="gramStart"/>
      <w:r w:rsidRPr="00640C9E">
        <w:rPr>
          <w:szCs w:val="24"/>
          <w:lang w:val="fr-FR"/>
        </w:rPr>
        <w:t>ou</w:t>
      </w:r>
      <w:proofErr w:type="gramEnd"/>
    </w:p>
    <w:p w:rsidR="00DB2D61" w:rsidRPr="00640C9E" w:rsidRDefault="00DB2D61" w:rsidP="00DB2D61">
      <w:pPr>
        <w:pStyle w:val="SingleTxtG"/>
        <w:tabs>
          <w:tab w:val="left" w:pos="2268"/>
        </w:tabs>
        <w:ind w:left="2268"/>
        <w:rPr>
          <w:szCs w:val="24"/>
        </w:rPr>
      </w:pPr>
      <w:r w:rsidRPr="00640C9E">
        <w:rPr>
          <w:szCs w:val="24"/>
          <w:lang w:val="fr-FR"/>
        </w:rPr>
        <w:t>ii)</w:t>
      </w:r>
      <w:r w:rsidRPr="00640C9E">
        <w:rPr>
          <w:szCs w:val="24"/>
          <w:lang w:val="fr-FR"/>
        </w:rPr>
        <w:tab/>
        <w:t>Pourront continuer à être utilisés à condition que toutes les conditions suivantes soient remplies</w:t>
      </w:r>
      <w:r>
        <w:rPr>
          <w:szCs w:val="24"/>
          <w:lang w:val="fr-FR"/>
        </w:rPr>
        <w:t> :</w:t>
      </w:r>
    </w:p>
    <w:p w:rsidR="00DB2D61" w:rsidRPr="00640C9E" w:rsidRDefault="00DB2D61" w:rsidP="009551AB">
      <w:pPr>
        <w:pStyle w:val="Bullet2G"/>
      </w:pPr>
      <w:r w:rsidRPr="00640C9E">
        <w:rPr>
          <w:lang w:val="fr-FR"/>
        </w:rPr>
        <w:t>Ils n</w:t>
      </w:r>
      <w:r>
        <w:rPr>
          <w:lang w:val="fr-FR"/>
        </w:rPr>
        <w:t>’</w:t>
      </w:r>
      <w:r w:rsidRPr="00640C9E">
        <w:rPr>
          <w:lang w:val="fr-FR"/>
        </w:rPr>
        <w:t>ont pas été conçus pour contenir de l</w:t>
      </w:r>
      <w:r>
        <w:rPr>
          <w:lang w:val="fr-FR"/>
        </w:rPr>
        <w:t>’</w:t>
      </w:r>
      <w:r w:rsidRPr="00640C9E">
        <w:rPr>
          <w:lang w:val="fr-FR"/>
        </w:rPr>
        <w:t>hexafluorure d</w:t>
      </w:r>
      <w:r>
        <w:rPr>
          <w:lang w:val="fr-FR"/>
        </w:rPr>
        <w:t>’</w:t>
      </w:r>
      <w:r w:rsidRPr="00640C9E">
        <w:rPr>
          <w:lang w:val="fr-FR"/>
        </w:rPr>
        <w:t>uranium</w:t>
      </w:r>
      <w:r>
        <w:rPr>
          <w:lang w:val="fr-FR"/>
        </w:rPr>
        <w:t> ;</w:t>
      </w:r>
    </w:p>
    <w:p w:rsidR="00DB2D61" w:rsidRPr="00640C9E" w:rsidRDefault="00DB2D61" w:rsidP="009551AB">
      <w:pPr>
        <w:pStyle w:val="Bullet2G"/>
      </w:pPr>
      <w:r w:rsidRPr="00640C9E">
        <w:rPr>
          <w:lang w:val="fr-FR"/>
        </w:rPr>
        <w:t>Les prescriptions applicables énoncées au 1.5.3.1 de cette édition de ces Règlements sont appliquées</w:t>
      </w:r>
      <w:r>
        <w:rPr>
          <w:lang w:val="fr-FR"/>
        </w:rPr>
        <w:t> ;</w:t>
      </w:r>
    </w:p>
    <w:p w:rsidR="00DB2D61" w:rsidRPr="00640C9E" w:rsidRDefault="00DB2D61" w:rsidP="009551AB">
      <w:pPr>
        <w:pStyle w:val="Bullet2G"/>
      </w:pPr>
      <w:r w:rsidRPr="00640C9E">
        <w:rPr>
          <w:lang w:val="fr-FR"/>
        </w:rPr>
        <w:t>Les limites d</w:t>
      </w:r>
      <w:r>
        <w:rPr>
          <w:lang w:val="fr-FR"/>
        </w:rPr>
        <w:t>’</w:t>
      </w:r>
      <w:r w:rsidRPr="00640C9E">
        <w:rPr>
          <w:lang w:val="fr-FR"/>
        </w:rPr>
        <w:t>activité et la classification énoncées à la section IV de cette édition</w:t>
      </w:r>
      <w:r>
        <w:rPr>
          <w:lang w:val="fr-FR"/>
        </w:rPr>
        <w:t xml:space="preserve"> </w:t>
      </w:r>
      <w:r w:rsidRPr="00640C9E">
        <w:rPr>
          <w:lang w:val="fr-FR"/>
        </w:rPr>
        <w:t>de ces Règlements sont appliquées</w:t>
      </w:r>
      <w:r>
        <w:rPr>
          <w:lang w:val="fr-FR"/>
        </w:rPr>
        <w:t> ;</w:t>
      </w:r>
    </w:p>
    <w:p w:rsidR="00DB2D61" w:rsidRPr="00640C9E" w:rsidRDefault="00DB2D61" w:rsidP="009551AB">
      <w:pPr>
        <w:pStyle w:val="Bullet2G"/>
      </w:pPr>
      <w:r w:rsidRPr="00640C9E">
        <w:rPr>
          <w:lang w:val="fr-FR"/>
        </w:rPr>
        <w:t xml:space="preserve">Les prescriptions et les contrôles pour </w:t>
      </w:r>
      <w:proofErr w:type="gramStart"/>
      <w:r w:rsidRPr="00640C9E">
        <w:rPr>
          <w:lang w:val="fr-FR"/>
        </w:rPr>
        <w:t>le transport énoncés</w:t>
      </w:r>
      <w:proofErr w:type="gramEnd"/>
      <w:r w:rsidRPr="00640C9E">
        <w:rPr>
          <w:lang w:val="fr-FR"/>
        </w:rPr>
        <w:t xml:space="preserve"> à la section V de cette édition de ces Règlements sont appliqués</w:t>
      </w:r>
      <w:r>
        <w:rPr>
          <w:lang w:val="fr-FR"/>
        </w:rPr>
        <w:t> ;</w:t>
      </w:r>
    </w:p>
    <w:p w:rsidR="00DB2D61" w:rsidRPr="00640C9E" w:rsidRDefault="00DB2D61" w:rsidP="009551AB">
      <w:pPr>
        <w:pStyle w:val="Bullet2G"/>
      </w:pPr>
      <w:r w:rsidRPr="00640C9E">
        <w:rPr>
          <w:lang w:val="fr-FR"/>
        </w:rPr>
        <w:t>L</w:t>
      </w:r>
      <w:r>
        <w:rPr>
          <w:lang w:val="fr-FR"/>
        </w:rPr>
        <w:t>’</w:t>
      </w:r>
      <w:r w:rsidRPr="00640C9E">
        <w:rPr>
          <w:lang w:val="fr-FR"/>
        </w:rPr>
        <w:t>emballage n</w:t>
      </w:r>
      <w:r>
        <w:rPr>
          <w:lang w:val="fr-FR"/>
        </w:rPr>
        <w:t>’</w:t>
      </w:r>
      <w:r w:rsidRPr="00640C9E">
        <w:rPr>
          <w:lang w:val="fr-FR"/>
        </w:rPr>
        <w:t>a pas été fabriqué ou modifié après le 31</w:t>
      </w:r>
      <w:r w:rsidR="00B75CAB">
        <w:rPr>
          <w:lang w:val="fr-FR"/>
        </w:rPr>
        <w:t> </w:t>
      </w:r>
      <w:r w:rsidRPr="00640C9E">
        <w:rPr>
          <w:lang w:val="fr-FR"/>
        </w:rPr>
        <w:t>décembre 2003</w:t>
      </w:r>
      <w:r>
        <w:rPr>
          <w:lang w:val="fr-FR"/>
        </w:rPr>
        <w:t> ;</w:t>
      </w:r>
    </w:p>
    <w:p w:rsidR="00DB2D61" w:rsidRPr="00640C9E" w:rsidRDefault="00DB2D61" w:rsidP="00DB2D61">
      <w:pPr>
        <w:pStyle w:val="SingleTxtG"/>
        <w:tabs>
          <w:tab w:val="left" w:pos="2268"/>
        </w:tabs>
        <w:rPr>
          <w:szCs w:val="24"/>
        </w:rPr>
      </w:pPr>
      <w:r w:rsidRPr="00640C9E">
        <w:rPr>
          <w:szCs w:val="24"/>
          <w:lang w:val="fr-FR"/>
        </w:rPr>
        <w:t>b)</w:t>
      </w:r>
      <w:r w:rsidRPr="00640C9E">
        <w:rPr>
          <w:szCs w:val="24"/>
          <w:lang w:val="fr-FR"/>
        </w:rPr>
        <w:tab/>
      </w:r>
      <w:r w:rsidRPr="00640C9E">
        <w:rPr>
          <w:i/>
          <w:iCs/>
          <w:szCs w:val="24"/>
          <w:lang w:val="fr-FR"/>
        </w:rPr>
        <w:t>Les colis</w:t>
      </w:r>
      <w:r w:rsidRPr="00640C9E">
        <w:rPr>
          <w:szCs w:val="24"/>
          <w:lang w:val="fr-FR"/>
        </w:rPr>
        <w:t xml:space="preserve"> qui satisfont aux dispositions des éditions de 1996, de 1996 (révisée), de 1996 (telle que modifiée en 2003), de 2005, de 2009 ou de 2012 de ces Règlements</w:t>
      </w:r>
      <w:r>
        <w:rPr>
          <w:szCs w:val="24"/>
          <w:lang w:val="fr-FR"/>
        </w:rPr>
        <w:t> :</w:t>
      </w:r>
    </w:p>
    <w:p w:rsidR="00DB2D61" w:rsidRPr="00640C9E" w:rsidRDefault="00DB2D61" w:rsidP="00DB2D61">
      <w:pPr>
        <w:pStyle w:val="SingleTxtG"/>
        <w:tabs>
          <w:tab w:val="left" w:pos="2268"/>
        </w:tabs>
        <w:ind w:left="2268"/>
        <w:rPr>
          <w:szCs w:val="24"/>
        </w:rPr>
      </w:pPr>
      <w:r w:rsidRPr="00640C9E">
        <w:rPr>
          <w:szCs w:val="24"/>
          <w:lang w:val="fr-FR"/>
        </w:rPr>
        <w:t>i)</w:t>
      </w:r>
      <w:r w:rsidRPr="00640C9E">
        <w:rPr>
          <w:szCs w:val="24"/>
          <w:lang w:val="fr-FR"/>
        </w:rPr>
        <w:tab/>
        <w:t>Pourront encore être transportés à condition qu</w:t>
      </w:r>
      <w:r>
        <w:rPr>
          <w:szCs w:val="24"/>
          <w:lang w:val="fr-FR"/>
        </w:rPr>
        <w:t>’</w:t>
      </w:r>
      <w:r w:rsidRPr="00640C9E">
        <w:rPr>
          <w:szCs w:val="24"/>
          <w:lang w:val="fr-FR"/>
        </w:rPr>
        <w:t>ils aient été préparés pour le transport avant le 31</w:t>
      </w:r>
      <w:r w:rsidR="009551AB">
        <w:rPr>
          <w:szCs w:val="24"/>
          <w:lang w:val="fr-FR"/>
        </w:rPr>
        <w:t> </w:t>
      </w:r>
      <w:r w:rsidRPr="00640C9E">
        <w:rPr>
          <w:szCs w:val="24"/>
          <w:lang w:val="fr-FR"/>
        </w:rPr>
        <w:t>décembre 2025 et sous réserve des prescriptions du 6.4.24.4, le cas échéant</w:t>
      </w:r>
      <w:r>
        <w:rPr>
          <w:szCs w:val="24"/>
          <w:lang w:val="fr-FR"/>
        </w:rPr>
        <w:t> ;</w:t>
      </w:r>
      <w:r w:rsidRPr="00640C9E">
        <w:rPr>
          <w:szCs w:val="24"/>
          <w:lang w:val="fr-FR"/>
        </w:rPr>
        <w:t xml:space="preserve"> </w:t>
      </w:r>
      <w:proofErr w:type="gramStart"/>
      <w:r w:rsidRPr="00640C9E">
        <w:rPr>
          <w:szCs w:val="24"/>
          <w:lang w:val="fr-FR"/>
        </w:rPr>
        <w:t>ou</w:t>
      </w:r>
      <w:proofErr w:type="gramEnd"/>
    </w:p>
    <w:p w:rsidR="00DB2D61" w:rsidRPr="00640C9E" w:rsidRDefault="00DB2D61" w:rsidP="00F31AC1">
      <w:pPr>
        <w:pStyle w:val="SingleTxtG"/>
        <w:keepNext/>
        <w:tabs>
          <w:tab w:val="left" w:pos="2268"/>
        </w:tabs>
        <w:ind w:left="2268"/>
        <w:rPr>
          <w:szCs w:val="24"/>
        </w:rPr>
      </w:pPr>
      <w:r w:rsidRPr="00640C9E">
        <w:rPr>
          <w:szCs w:val="24"/>
          <w:lang w:val="fr-FR"/>
        </w:rPr>
        <w:t>ii)</w:t>
      </w:r>
      <w:r w:rsidRPr="00640C9E">
        <w:rPr>
          <w:szCs w:val="24"/>
          <w:lang w:val="fr-FR"/>
        </w:rPr>
        <w:tab/>
        <w:t>Pourront continuer à être utilisés à condition que toutes les conditions suivantes soient remplies</w:t>
      </w:r>
      <w:r>
        <w:rPr>
          <w:szCs w:val="24"/>
          <w:lang w:val="fr-FR"/>
        </w:rPr>
        <w:t> :</w:t>
      </w:r>
    </w:p>
    <w:p w:rsidR="00DB2D61" w:rsidRPr="00640C9E" w:rsidRDefault="00DB2D61" w:rsidP="009551AB">
      <w:pPr>
        <w:pStyle w:val="Bullet2G"/>
      </w:pPr>
      <w:r w:rsidRPr="00640C9E">
        <w:rPr>
          <w:lang w:val="fr-FR"/>
        </w:rPr>
        <w:t>Les prescriptions applicables énoncées au 1.5.3.1 de cette édition de ces Règlements sont appliquées</w:t>
      </w:r>
      <w:r>
        <w:rPr>
          <w:lang w:val="fr-FR"/>
        </w:rPr>
        <w:t> ;</w:t>
      </w:r>
    </w:p>
    <w:p w:rsidR="00DB2D61" w:rsidRPr="00640C9E" w:rsidRDefault="00DB2D61" w:rsidP="009551AB">
      <w:pPr>
        <w:pStyle w:val="Bullet2G"/>
      </w:pPr>
      <w:r w:rsidRPr="00640C9E">
        <w:rPr>
          <w:lang w:val="fr-FR"/>
        </w:rPr>
        <w:lastRenderedPageBreak/>
        <w:t>Les limites d</w:t>
      </w:r>
      <w:r>
        <w:rPr>
          <w:lang w:val="fr-FR"/>
        </w:rPr>
        <w:t>’</w:t>
      </w:r>
      <w:r w:rsidRPr="00640C9E">
        <w:rPr>
          <w:lang w:val="fr-FR"/>
        </w:rPr>
        <w:t>activité et la classification énoncées à la section IV de cette édition</w:t>
      </w:r>
      <w:r>
        <w:rPr>
          <w:lang w:val="fr-FR"/>
        </w:rPr>
        <w:t xml:space="preserve"> </w:t>
      </w:r>
      <w:r w:rsidRPr="00640C9E">
        <w:rPr>
          <w:lang w:val="fr-FR"/>
        </w:rPr>
        <w:t>de ces Règlements sont appliquées</w:t>
      </w:r>
      <w:r>
        <w:rPr>
          <w:lang w:val="fr-FR"/>
        </w:rPr>
        <w:t> ;</w:t>
      </w:r>
    </w:p>
    <w:p w:rsidR="00DB2D61" w:rsidRPr="00640C9E" w:rsidRDefault="00DB2D61" w:rsidP="009551AB">
      <w:pPr>
        <w:pStyle w:val="Bullet2G"/>
      </w:pPr>
      <w:r w:rsidRPr="00640C9E">
        <w:rPr>
          <w:lang w:val="fr-FR"/>
        </w:rPr>
        <w:t xml:space="preserve">Les prescriptions et les contrôles pour </w:t>
      </w:r>
      <w:proofErr w:type="gramStart"/>
      <w:r w:rsidRPr="00640C9E">
        <w:rPr>
          <w:lang w:val="fr-FR"/>
        </w:rPr>
        <w:t>le transport énoncés</w:t>
      </w:r>
      <w:proofErr w:type="gramEnd"/>
      <w:r w:rsidRPr="00640C9E">
        <w:rPr>
          <w:lang w:val="fr-FR"/>
        </w:rPr>
        <w:t xml:space="preserve"> à la section V de cette édition de ces Règlements sont appliqués</w:t>
      </w:r>
      <w:r>
        <w:rPr>
          <w:lang w:val="fr-FR"/>
        </w:rPr>
        <w:t> ;</w:t>
      </w:r>
    </w:p>
    <w:p w:rsidR="00DB2D61" w:rsidRPr="00640C9E" w:rsidRDefault="00DB2D61" w:rsidP="009551AB">
      <w:pPr>
        <w:pStyle w:val="Bullet2G"/>
      </w:pPr>
      <w:r w:rsidRPr="00640C9E">
        <w:rPr>
          <w:i/>
          <w:iCs/>
          <w:lang w:val="fr-FR"/>
        </w:rPr>
        <w:t>L</w:t>
      </w:r>
      <w:r>
        <w:rPr>
          <w:i/>
          <w:iCs/>
          <w:lang w:val="fr-FR"/>
        </w:rPr>
        <w:t>’</w:t>
      </w:r>
      <w:r w:rsidRPr="00640C9E">
        <w:rPr>
          <w:i/>
          <w:iCs/>
          <w:lang w:val="fr-FR"/>
        </w:rPr>
        <w:t xml:space="preserve">emballage </w:t>
      </w:r>
      <w:r w:rsidRPr="00640C9E">
        <w:rPr>
          <w:lang w:val="fr-FR"/>
        </w:rPr>
        <w:t>n</w:t>
      </w:r>
      <w:r>
        <w:rPr>
          <w:lang w:val="fr-FR"/>
        </w:rPr>
        <w:t>’</w:t>
      </w:r>
      <w:r w:rsidRPr="00640C9E">
        <w:rPr>
          <w:lang w:val="fr-FR"/>
        </w:rPr>
        <w:t>a pas été fabriqué ou modifié après le 31</w:t>
      </w:r>
      <w:r w:rsidR="009551AB">
        <w:rPr>
          <w:lang w:val="fr-FR"/>
        </w:rPr>
        <w:t> </w:t>
      </w:r>
      <w:r w:rsidRPr="00640C9E">
        <w:rPr>
          <w:lang w:val="fr-FR"/>
        </w:rPr>
        <w:t>décembre 2025.</w:t>
      </w:r>
      <w:r w:rsidR="009551AB">
        <w:rPr>
          <w:lang w:val="fr-FR"/>
        </w:rPr>
        <w:t> »</w:t>
      </w:r>
      <w:r w:rsidRPr="00640C9E">
        <w:rPr>
          <w:lang w:val="fr-FR"/>
        </w:rPr>
        <w:t>.</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819]</w:t>
      </w:r>
    </w:p>
    <w:p w:rsidR="00DB2D61" w:rsidRPr="00640C9E" w:rsidRDefault="00DB2D61" w:rsidP="00DB2D61">
      <w:pPr>
        <w:pStyle w:val="SingleTxtG"/>
        <w:tabs>
          <w:tab w:val="left" w:pos="2268"/>
        </w:tabs>
        <w:rPr>
          <w:szCs w:val="24"/>
        </w:rPr>
      </w:pPr>
      <w:r w:rsidRPr="00640C9E">
        <w:rPr>
          <w:szCs w:val="24"/>
          <w:lang w:val="fr-FR"/>
        </w:rPr>
        <w:t>Modifier le titre précédant le 6.4.24.2 pour lire</w:t>
      </w:r>
      <w:r>
        <w:rPr>
          <w:szCs w:val="24"/>
          <w:lang w:val="fr-FR"/>
        </w:rPr>
        <w:t> :</w:t>
      </w:r>
      <w:r w:rsidRPr="00640C9E">
        <w:rPr>
          <w:szCs w:val="24"/>
          <w:lang w:val="fr-FR"/>
        </w:rPr>
        <w:t xml:space="preserve"> </w:t>
      </w:r>
      <w:r w:rsidR="009551AB">
        <w:rPr>
          <w:szCs w:val="24"/>
          <w:lang w:val="fr-FR"/>
        </w:rPr>
        <w:t>« </w:t>
      </w:r>
      <w:r w:rsidRPr="00640C9E">
        <w:rPr>
          <w:szCs w:val="24"/>
          <w:lang w:val="fr-FR"/>
        </w:rPr>
        <w:t>Modèles de colis agréés par l</w:t>
      </w:r>
      <w:r>
        <w:rPr>
          <w:szCs w:val="24"/>
          <w:lang w:val="fr-FR"/>
        </w:rPr>
        <w:t>’</w:t>
      </w:r>
      <w:r w:rsidRPr="00640C9E">
        <w:rPr>
          <w:szCs w:val="24"/>
          <w:lang w:val="fr-FR"/>
        </w:rPr>
        <w:t>autorité compétente en vertu des éditions de 1985, de 1985 (telle que modifiée en 1990), de 1996, de 1996 (révisée), de 1996 (telle que modifiée en 2003), de 2005 et de 2009 du n</w:t>
      </w:r>
      <w:r w:rsidRPr="00640C9E">
        <w:rPr>
          <w:szCs w:val="24"/>
          <w:vertAlign w:val="superscript"/>
          <w:lang w:val="fr-FR"/>
        </w:rPr>
        <w:t>o</w:t>
      </w:r>
      <w:r w:rsidR="009551AB">
        <w:rPr>
          <w:szCs w:val="24"/>
          <w:lang w:val="fr-FR"/>
        </w:rPr>
        <w:t> </w:t>
      </w:r>
      <w:r w:rsidRPr="00640C9E">
        <w:rPr>
          <w:szCs w:val="24"/>
          <w:lang w:val="fr-FR"/>
        </w:rPr>
        <w:t>6 de la collection Sécurité de l</w:t>
      </w:r>
      <w:r>
        <w:rPr>
          <w:szCs w:val="24"/>
          <w:lang w:val="fr-FR"/>
        </w:rPr>
        <w:t>’</w:t>
      </w:r>
      <w:r w:rsidRPr="00640C9E">
        <w:rPr>
          <w:szCs w:val="24"/>
          <w:lang w:val="fr-FR"/>
        </w:rPr>
        <w:t>AIEA, et de l</w:t>
      </w:r>
      <w:r>
        <w:rPr>
          <w:szCs w:val="24"/>
          <w:lang w:val="fr-FR"/>
        </w:rPr>
        <w:t>’</w:t>
      </w:r>
      <w:r w:rsidRPr="00640C9E">
        <w:rPr>
          <w:szCs w:val="24"/>
          <w:lang w:val="fr-FR"/>
        </w:rPr>
        <w:t>édition 2012 du n</w:t>
      </w:r>
      <w:r w:rsidRPr="00640C9E">
        <w:rPr>
          <w:szCs w:val="24"/>
          <w:vertAlign w:val="superscript"/>
          <w:lang w:val="fr-FR"/>
        </w:rPr>
        <w:t>o</w:t>
      </w:r>
      <w:r w:rsidR="009551AB">
        <w:rPr>
          <w:szCs w:val="24"/>
          <w:lang w:val="fr-FR"/>
        </w:rPr>
        <w:t> </w:t>
      </w:r>
      <w:r w:rsidRPr="00640C9E">
        <w:rPr>
          <w:szCs w:val="24"/>
          <w:lang w:val="fr-FR"/>
        </w:rPr>
        <w:t>SSR-6 de la collection Normes de sûreté de l</w:t>
      </w:r>
      <w:r>
        <w:rPr>
          <w:szCs w:val="24"/>
          <w:lang w:val="fr-FR"/>
        </w:rPr>
        <w:t>’</w:t>
      </w:r>
      <w:r w:rsidRPr="00640C9E">
        <w:rPr>
          <w:szCs w:val="24"/>
          <w:lang w:val="fr-FR"/>
        </w:rPr>
        <w:t>AIEA</w:t>
      </w:r>
      <w:r w:rsidR="009551AB">
        <w:rPr>
          <w:szCs w:val="24"/>
          <w:lang w:val="fr-FR"/>
        </w:rPr>
        <w:t> »</w:t>
      </w:r>
      <w:r w:rsidRPr="00640C9E">
        <w:rPr>
          <w:szCs w:val="24"/>
          <w:lang w:val="fr-FR"/>
        </w:rPr>
        <w:t>.</w:t>
      </w:r>
    </w:p>
    <w:p w:rsidR="00DB2D61" w:rsidRPr="00640C9E" w:rsidRDefault="00DB2D61" w:rsidP="00DB2D61">
      <w:pPr>
        <w:pStyle w:val="SingleTxtG"/>
        <w:tabs>
          <w:tab w:val="left" w:pos="2268"/>
        </w:tabs>
        <w:rPr>
          <w:szCs w:val="24"/>
        </w:rPr>
      </w:pPr>
      <w:r w:rsidRPr="00640C9E">
        <w:rPr>
          <w:szCs w:val="24"/>
          <w:lang w:val="fr-FR"/>
        </w:rPr>
        <w:t>6.4.24.2</w:t>
      </w:r>
      <w:r w:rsidRPr="00640C9E">
        <w:rPr>
          <w:szCs w:val="24"/>
          <w:lang w:val="fr-FR"/>
        </w:rPr>
        <w:tab/>
        <w:t>Modifier pour lire comme suit</w:t>
      </w:r>
      <w:r>
        <w:rPr>
          <w:szCs w:val="24"/>
          <w:lang w:val="fr-FR"/>
        </w:rPr>
        <w:t> :</w:t>
      </w:r>
    </w:p>
    <w:p w:rsidR="00DB2D61" w:rsidRPr="00640C9E" w:rsidRDefault="009551AB" w:rsidP="00DB2D61">
      <w:pPr>
        <w:pStyle w:val="SingleTxtG"/>
        <w:tabs>
          <w:tab w:val="left" w:pos="2268"/>
        </w:tabs>
        <w:rPr>
          <w:szCs w:val="24"/>
        </w:rPr>
      </w:pPr>
      <w:r>
        <w:rPr>
          <w:szCs w:val="24"/>
          <w:lang w:val="fr-FR"/>
        </w:rPr>
        <w:t>« </w:t>
      </w:r>
      <w:r w:rsidR="00DB2D61" w:rsidRPr="00640C9E">
        <w:rPr>
          <w:szCs w:val="24"/>
          <w:lang w:val="fr-FR"/>
        </w:rPr>
        <w:t>Les colis dont le modèle doit être agréé par l</w:t>
      </w:r>
      <w:r w:rsidR="00DB2D61">
        <w:rPr>
          <w:szCs w:val="24"/>
          <w:lang w:val="fr-FR"/>
        </w:rPr>
        <w:t>’</w:t>
      </w:r>
      <w:r w:rsidR="00DB2D61" w:rsidRPr="00640C9E">
        <w:rPr>
          <w:szCs w:val="24"/>
          <w:lang w:val="fr-FR"/>
        </w:rPr>
        <w:t>autorité compétente doivent satisfaire intégralement aux prescriptions de cette édition de ces Règlements, mais</w:t>
      </w:r>
      <w:r w:rsidR="00DB2D61">
        <w:rPr>
          <w:szCs w:val="24"/>
          <w:lang w:val="fr-FR"/>
        </w:rPr>
        <w:t> :</w:t>
      </w:r>
      <w:r w:rsidR="00DB2D61" w:rsidRPr="00640C9E">
        <w:rPr>
          <w:szCs w:val="24"/>
          <w:lang w:val="fr-FR"/>
        </w:rPr>
        <w:t xml:space="preserve"> </w:t>
      </w:r>
    </w:p>
    <w:p w:rsidR="00DB2D61" w:rsidRPr="00640C9E" w:rsidRDefault="00DB2D61" w:rsidP="00DB2D61">
      <w:pPr>
        <w:pStyle w:val="SingleTxtG"/>
        <w:tabs>
          <w:tab w:val="left" w:pos="2268"/>
        </w:tabs>
        <w:rPr>
          <w:szCs w:val="24"/>
        </w:rPr>
      </w:pPr>
      <w:r w:rsidRPr="00640C9E">
        <w:rPr>
          <w:szCs w:val="24"/>
          <w:lang w:val="fr-FR"/>
        </w:rPr>
        <w:t>a)</w:t>
      </w:r>
      <w:r w:rsidRPr="00640C9E">
        <w:rPr>
          <w:szCs w:val="24"/>
          <w:lang w:val="fr-FR"/>
        </w:rPr>
        <w:tab/>
        <w:t>Les emballages qui ont été fabriqués suivant un modèle agréé par l</w:t>
      </w:r>
      <w:r>
        <w:rPr>
          <w:szCs w:val="24"/>
          <w:lang w:val="fr-FR"/>
        </w:rPr>
        <w:t>’</w:t>
      </w:r>
      <w:r w:rsidRPr="00640C9E">
        <w:rPr>
          <w:szCs w:val="24"/>
          <w:lang w:val="fr-FR"/>
        </w:rPr>
        <w:t>autorité compétente en vertu des dispositions de l</w:t>
      </w:r>
      <w:r>
        <w:rPr>
          <w:szCs w:val="24"/>
          <w:lang w:val="fr-FR"/>
        </w:rPr>
        <w:t>’</w:t>
      </w:r>
      <w:r w:rsidRPr="00640C9E">
        <w:rPr>
          <w:szCs w:val="24"/>
          <w:lang w:val="fr-FR"/>
        </w:rPr>
        <w:t>édition de 1985 ou de l</w:t>
      </w:r>
      <w:r>
        <w:rPr>
          <w:szCs w:val="24"/>
          <w:lang w:val="fr-FR"/>
        </w:rPr>
        <w:t>’</w:t>
      </w:r>
      <w:r w:rsidRPr="00640C9E">
        <w:rPr>
          <w:szCs w:val="24"/>
          <w:lang w:val="fr-FR"/>
        </w:rPr>
        <w:t>édition de 1985 (telle que modifiée en 1990) des Règlements de l</w:t>
      </w:r>
      <w:r>
        <w:rPr>
          <w:szCs w:val="24"/>
          <w:lang w:val="fr-FR"/>
        </w:rPr>
        <w:t>’</w:t>
      </w:r>
      <w:r w:rsidRPr="00640C9E">
        <w:rPr>
          <w:szCs w:val="24"/>
          <w:lang w:val="fr-FR"/>
        </w:rPr>
        <w:t>AIEA peuvent encore être utilisés à condition que toutes les conditions suivantes sont réunies</w:t>
      </w:r>
      <w:r>
        <w:rPr>
          <w:szCs w:val="24"/>
          <w:lang w:val="fr-FR"/>
        </w:rPr>
        <w:t> :</w:t>
      </w:r>
    </w:p>
    <w:p w:rsidR="00DB2D61" w:rsidRPr="00640C9E" w:rsidRDefault="00DB2D61" w:rsidP="00DB2D61">
      <w:pPr>
        <w:pStyle w:val="SingleTxtG"/>
        <w:tabs>
          <w:tab w:val="left" w:pos="2268"/>
        </w:tabs>
        <w:ind w:left="2268"/>
        <w:rPr>
          <w:szCs w:val="24"/>
        </w:rPr>
      </w:pPr>
      <w:r w:rsidRPr="00640C9E">
        <w:rPr>
          <w:szCs w:val="24"/>
          <w:lang w:val="fr-FR"/>
        </w:rPr>
        <w:t>i)</w:t>
      </w:r>
      <w:r w:rsidRPr="00640C9E">
        <w:rPr>
          <w:szCs w:val="24"/>
          <w:lang w:val="fr-FR"/>
        </w:rPr>
        <w:tab/>
        <w:t>Le modèle de colis est soumis à un agrément multilatéral</w:t>
      </w:r>
      <w:r>
        <w:rPr>
          <w:szCs w:val="24"/>
          <w:lang w:val="fr-FR"/>
        </w:rPr>
        <w:t> ;</w:t>
      </w:r>
    </w:p>
    <w:p w:rsidR="00DB2D61" w:rsidRPr="00640C9E" w:rsidRDefault="00DB2D61" w:rsidP="00DB2D61">
      <w:pPr>
        <w:pStyle w:val="SingleTxtG"/>
        <w:tabs>
          <w:tab w:val="left" w:pos="2268"/>
        </w:tabs>
        <w:ind w:left="2268"/>
        <w:rPr>
          <w:szCs w:val="24"/>
        </w:rPr>
      </w:pPr>
      <w:r w:rsidRPr="00640C9E">
        <w:rPr>
          <w:szCs w:val="24"/>
          <w:lang w:val="fr-FR"/>
        </w:rPr>
        <w:t>ii)</w:t>
      </w:r>
      <w:r w:rsidRPr="00640C9E">
        <w:rPr>
          <w:szCs w:val="24"/>
          <w:lang w:val="fr-FR"/>
        </w:rPr>
        <w:tab/>
        <w:t>Les prescriptions applicables énoncées au 1.5.3.1 de cette édition de ces Règlements sont appliquées</w:t>
      </w:r>
      <w:r>
        <w:rPr>
          <w:szCs w:val="24"/>
          <w:lang w:val="fr-FR"/>
        </w:rPr>
        <w:t> ;</w:t>
      </w:r>
    </w:p>
    <w:p w:rsidR="00DB2D61" w:rsidRPr="00640C9E" w:rsidRDefault="00DB2D61" w:rsidP="00DB2D61">
      <w:pPr>
        <w:pStyle w:val="SingleTxtG"/>
        <w:tabs>
          <w:tab w:val="left" w:pos="2268"/>
        </w:tabs>
        <w:ind w:left="2268"/>
        <w:rPr>
          <w:szCs w:val="24"/>
        </w:rPr>
      </w:pPr>
      <w:r w:rsidRPr="00640C9E">
        <w:rPr>
          <w:szCs w:val="24"/>
          <w:lang w:val="fr-FR"/>
        </w:rPr>
        <w:t>iii)</w:t>
      </w:r>
      <w:r w:rsidRPr="00640C9E">
        <w:rPr>
          <w:szCs w:val="24"/>
          <w:lang w:val="fr-FR"/>
        </w:rPr>
        <w:tab/>
        <w:t>Les limites d</w:t>
      </w:r>
      <w:r>
        <w:rPr>
          <w:szCs w:val="24"/>
          <w:lang w:val="fr-FR"/>
        </w:rPr>
        <w:t>’</w:t>
      </w:r>
      <w:r w:rsidRPr="00640C9E">
        <w:rPr>
          <w:szCs w:val="24"/>
          <w:lang w:val="fr-FR"/>
        </w:rPr>
        <w:t>activité et la classification énoncées à la section IV de cette édition</w:t>
      </w:r>
      <w:r>
        <w:rPr>
          <w:szCs w:val="24"/>
          <w:lang w:val="fr-FR"/>
        </w:rPr>
        <w:t xml:space="preserve"> </w:t>
      </w:r>
      <w:r w:rsidRPr="00640C9E">
        <w:rPr>
          <w:szCs w:val="24"/>
          <w:lang w:val="fr-FR"/>
        </w:rPr>
        <w:t>de ces Règlements sont appliquées</w:t>
      </w:r>
      <w:r>
        <w:rPr>
          <w:szCs w:val="24"/>
          <w:lang w:val="fr-FR"/>
        </w:rPr>
        <w:t> ;</w:t>
      </w:r>
    </w:p>
    <w:p w:rsidR="00DB2D61" w:rsidRPr="00640C9E" w:rsidRDefault="00DB2D61" w:rsidP="00DB2D61">
      <w:pPr>
        <w:pStyle w:val="SingleTxtG"/>
        <w:tabs>
          <w:tab w:val="left" w:pos="2268"/>
        </w:tabs>
        <w:ind w:left="2268"/>
        <w:rPr>
          <w:szCs w:val="24"/>
        </w:rPr>
      </w:pPr>
      <w:r w:rsidRPr="00640C9E">
        <w:rPr>
          <w:szCs w:val="24"/>
          <w:lang w:val="fr-FR"/>
        </w:rPr>
        <w:t>iv)</w:t>
      </w:r>
      <w:r w:rsidRPr="00640C9E">
        <w:rPr>
          <w:szCs w:val="24"/>
          <w:lang w:val="fr-FR"/>
        </w:rPr>
        <w:tab/>
        <w:t xml:space="preserve">Les prescriptions et les contrôles pour </w:t>
      </w:r>
      <w:proofErr w:type="gramStart"/>
      <w:r w:rsidRPr="00640C9E">
        <w:rPr>
          <w:szCs w:val="24"/>
          <w:lang w:val="fr-FR"/>
        </w:rPr>
        <w:t>le transport énoncés</w:t>
      </w:r>
      <w:proofErr w:type="gramEnd"/>
      <w:r w:rsidRPr="00640C9E">
        <w:rPr>
          <w:szCs w:val="24"/>
          <w:lang w:val="fr-FR"/>
        </w:rPr>
        <w:t xml:space="preserve"> à la section</w:t>
      </w:r>
      <w:r w:rsidR="002C586B">
        <w:rPr>
          <w:szCs w:val="24"/>
          <w:lang w:val="fr-FR"/>
        </w:rPr>
        <w:t> </w:t>
      </w:r>
      <w:r w:rsidRPr="00640C9E">
        <w:rPr>
          <w:szCs w:val="24"/>
          <w:lang w:val="fr-FR"/>
        </w:rPr>
        <w:t>V de cette édition de ces Règlements sont appliqués</w:t>
      </w:r>
      <w:r>
        <w:rPr>
          <w:szCs w:val="24"/>
          <w:lang w:val="fr-FR"/>
        </w:rPr>
        <w:t> ;</w:t>
      </w:r>
    </w:p>
    <w:p w:rsidR="00DB2D61" w:rsidRPr="00640C9E" w:rsidRDefault="00DB2D61" w:rsidP="00DB2D61">
      <w:pPr>
        <w:pStyle w:val="SingleTxtG"/>
        <w:tabs>
          <w:tab w:val="left" w:pos="2268"/>
        </w:tabs>
        <w:ind w:left="2268"/>
        <w:rPr>
          <w:szCs w:val="24"/>
        </w:rPr>
      </w:pPr>
      <w:r w:rsidRPr="00640C9E">
        <w:rPr>
          <w:szCs w:val="24"/>
          <w:lang w:val="fr-FR"/>
        </w:rPr>
        <w:t>v)</w:t>
      </w:r>
      <w:r w:rsidRPr="00640C9E">
        <w:rPr>
          <w:szCs w:val="24"/>
          <w:lang w:val="fr-FR"/>
        </w:rPr>
        <w:tab/>
        <w:t>Pour un colis contenant des matières fissiles et transporté par la voie aérienne, la prescription énoncée au 6.4.11.11 est respectée</w:t>
      </w:r>
      <w:r>
        <w:rPr>
          <w:szCs w:val="24"/>
          <w:lang w:val="fr-FR"/>
        </w:rPr>
        <w:t> ;</w:t>
      </w:r>
    </w:p>
    <w:p w:rsidR="00DB2D61" w:rsidRPr="00640C9E" w:rsidRDefault="00DB2D61" w:rsidP="00DB2D61">
      <w:pPr>
        <w:pStyle w:val="SingleTxtG"/>
        <w:tabs>
          <w:tab w:val="left" w:pos="2268"/>
        </w:tabs>
        <w:rPr>
          <w:szCs w:val="24"/>
        </w:rPr>
      </w:pPr>
      <w:r w:rsidRPr="00640C9E">
        <w:rPr>
          <w:szCs w:val="24"/>
          <w:lang w:val="fr-FR"/>
        </w:rPr>
        <w:t>b)</w:t>
      </w:r>
      <w:r w:rsidRPr="00640C9E">
        <w:rPr>
          <w:szCs w:val="24"/>
          <w:lang w:val="fr-FR"/>
        </w:rPr>
        <w:tab/>
        <w:t>Les emballages qui ont été fabriqués suivant un modèle agréé par l</w:t>
      </w:r>
      <w:r>
        <w:rPr>
          <w:szCs w:val="24"/>
          <w:lang w:val="fr-FR"/>
        </w:rPr>
        <w:t>’</w:t>
      </w:r>
      <w:r w:rsidRPr="00640C9E">
        <w:rPr>
          <w:szCs w:val="24"/>
          <w:lang w:val="fr-FR"/>
        </w:rPr>
        <w:t>autorité compétente en vertu des dispositions des édition de 1996, de 1996 (révisée), de 1996 (telle que modifiée en 2003), de 2005, de 2009 et de 2012 de ces Règlements peuvent encore être utilisés à condition que toutes les conditions suivantes sont réunies</w:t>
      </w:r>
      <w:r>
        <w:rPr>
          <w:szCs w:val="24"/>
          <w:lang w:val="fr-FR"/>
        </w:rPr>
        <w:t> :</w:t>
      </w:r>
    </w:p>
    <w:p w:rsidR="00DB2D61" w:rsidRPr="00640C9E" w:rsidRDefault="00DB2D61" w:rsidP="00DB2D61">
      <w:pPr>
        <w:pStyle w:val="SingleTxtG"/>
        <w:tabs>
          <w:tab w:val="left" w:pos="2268"/>
        </w:tabs>
        <w:ind w:left="2268"/>
        <w:rPr>
          <w:szCs w:val="24"/>
        </w:rPr>
      </w:pPr>
      <w:r w:rsidRPr="00640C9E">
        <w:rPr>
          <w:szCs w:val="24"/>
          <w:lang w:val="fr-FR"/>
        </w:rPr>
        <w:t>i)</w:t>
      </w:r>
      <w:r w:rsidRPr="00640C9E">
        <w:rPr>
          <w:szCs w:val="24"/>
          <w:lang w:val="fr-FR"/>
        </w:rPr>
        <w:tab/>
        <w:t>Le modèle de colis est soumis à un agrément multilatéral après le 31</w:t>
      </w:r>
      <w:r w:rsidR="00B75CAB">
        <w:rPr>
          <w:szCs w:val="24"/>
          <w:lang w:val="fr-FR"/>
        </w:rPr>
        <w:t> </w:t>
      </w:r>
      <w:r w:rsidRPr="00640C9E">
        <w:rPr>
          <w:szCs w:val="24"/>
          <w:lang w:val="fr-FR"/>
        </w:rPr>
        <w:t>décembre 2025</w:t>
      </w:r>
      <w:r>
        <w:rPr>
          <w:szCs w:val="24"/>
          <w:lang w:val="fr-FR"/>
        </w:rPr>
        <w:t> ;</w:t>
      </w:r>
    </w:p>
    <w:p w:rsidR="00DB2D61" w:rsidRPr="00640C9E" w:rsidRDefault="00DB2D61" w:rsidP="00DB2D61">
      <w:pPr>
        <w:pStyle w:val="SingleTxtG"/>
        <w:tabs>
          <w:tab w:val="left" w:pos="2268"/>
        </w:tabs>
        <w:ind w:left="2268"/>
        <w:rPr>
          <w:szCs w:val="24"/>
        </w:rPr>
      </w:pPr>
      <w:r w:rsidRPr="00640C9E">
        <w:rPr>
          <w:szCs w:val="24"/>
          <w:lang w:val="fr-FR"/>
        </w:rPr>
        <w:t>ii)</w:t>
      </w:r>
      <w:r w:rsidRPr="00640C9E">
        <w:rPr>
          <w:szCs w:val="24"/>
          <w:lang w:val="fr-FR"/>
        </w:rPr>
        <w:tab/>
        <w:t>Les prescriptions applicables énoncées au 1.5.3.1 de cette édition des Règlements sont appliquées</w:t>
      </w:r>
      <w:r>
        <w:rPr>
          <w:szCs w:val="24"/>
          <w:lang w:val="fr-FR"/>
        </w:rPr>
        <w:t> ;</w:t>
      </w:r>
    </w:p>
    <w:p w:rsidR="00DB2D61" w:rsidRPr="00640C9E" w:rsidRDefault="00DB2D61" w:rsidP="00DB2D61">
      <w:pPr>
        <w:pStyle w:val="SingleTxtG"/>
        <w:tabs>
          <w:tab w:val="left" w:pos="2268"/>
        </w:tabs>
        <w:ind w:left="2268"/>
        <w:rPr>
          <w:szCs w:val="24"/>
        </w:rPr>
      </w:pPr>
      <w:r w:rsidRPr="00640C9E">
        <w:rPr>
          <w:szCs w:val="24"/>
          <w:lang w:val="fr-FR"/>
        </w:rPr>
        <w:t>iii)</w:t>
      </w:r>
      <w:r w:rsidRPr="00640C9E">
        <w:rPr>
          <w:szCs w:val="24"/>
          <w:lang w:val="fr-FR"/>
        </w:rPr>
        <w:tab/>
        <w:t>Les limites d</w:t>
      </w:r>
      <w:r>
        <w:rPr>
          <w:szCs w:val="24"/>
          <w:lang w:val="fr-FR"/>
        </w:rPr>
        <w:t>’</w:t>
      </w:r>
      <w:r w:rsidRPr="00640C9E">
        <w:rPr>
          <w:szCs w:val="24"/>
          <w:lang w:val="fr-FR"/>
        </w:rPr>
        <w:t>activité et les restrictions concernant les matières énoncées à la section IV de cette édition de ces Règlements sont appliquées</w:t>
      </w:r>
      <w:r>
        <w:rPr>
          <w:szCs w:val="24"/>
          <w:lang w:val="fr-FR"/>
        </w:rPr>
        <w:t> ;</w:t>
      </w:r>
    </w:p>
    <w:p w:rsidR="00DB2D61" w:rsidRPr="00640C9E" w:rsidRDefault="00DB2D61" w:rsidP="00DB2D61">
      <w:pPr>
        <w:pStyle w:val="SingleTxtG"/>
        <w:tabs>
          <w:tab w:val="left" w:pos="2268"/>
        </w:tabs>
        <w:ind w:left="2268"/>
        <w:rPr>
          <w:szCs w:val="24"/>
        </w:rPr>
      </w:pPr>
      <w:r w:rsidRPr="00640C9E">
        <w:rPr>
          <w:szCs w:val="24"/>
          <w:lang w:val="fr-FR"/>
        </w:rPr>
        <w:t>iv)</w:t>
      </w:r>
      <w:r w:rsidRPr="00640C9E">
        <w:rPr>
          <w:szCs w:val="24"/>
          <w:lang w:val="fr-FR"/>
        </w:rPr>
        <w:tab/>
        <w:t xml:space="preserve">Les prescriptions et les contrôles pour </w:t>
      </w:r>
      <w:proofErr w:type="gramStart"/>
      <w:r w:rsidRPr="00640C9E">
        <w:rPr>
          <w:szCs w:val="24"/>
          <w:lang w:val="fr-FR"/>
        </w:rPr>
        <w:t>le transport énoncés</w:t>
      </w:r>
      <w:proofErr w:type="gramEnd"/>
      <w:r w:rsidRPr="00640C9E">
        <w:rPr>
          <w:szCs w:val="24"/>
          <w:lang w:val="fr-FR"/>
        </w:rPr>
        <w:t xml:space="preserve"> à la section</w:t>
      </w:r>
      <w:r w:rsidR="002C586B">
        <w:rPr>
          <w:szCs w:val="24"/>
          <w:lang w:val="fr-FR"/>
        </w:rPr>
        <w:t> </w:t>
      </w:r>
      <w:r w:rsidRPr="00640C9E">
        <w:rPr>
          <w:szCs w:val="24"/>
          <w:lang w:val="fr-FR"/>
        </w:rPr>
        <w:t>V de cette édition de ces Règlements sont appliqués.</w:t>
      </w:r>
      <w:r w:rsidR="009551AB">
        <w:rPr>
          <w:szCs w:val="24"/>
          <w:lang w:val="fr-FR"/>
        </w:rPr>
        <w:t> »</w:t>
      </w:r>
      <w:r w:rsidRPr="00640C9E">
        <w:rPr>
          <w:szCs w:val="24"/>
          <w:lang w:val="fr-FR"/>
        </w:rPr>
        <w:t>.</w:t>
      </w:r>
    </w:p>
    <w:p w:rsidR="00DB2D61" w:rsidRPr="00640C9E" w:rsidRDefault="00DB2D61" w:rsidP="00DB2D61">
      <w:pPr>
        <w:pStyle w:val="SingleTxtG"/>
        <w:rPr>
          <w:i/>
          <w:szCs w:val="24"/>
        </w:rPr>
      </w:pPr>
      <w:r w:rsidRPr="00640C9E">
        <w:rPr>
          <w:i/>
          <w:szCs w:val="24"/>
        </w:rPr>
        <w:t>[IAEA</w:t>
      </w:r>
      <w:r>
        <w:rPr>
          <w:i/>
          <w:szCs w:val="24"/>
        </w:rPr>
        <w:t> :</w:t>
      </w:r>
      <w:r w:rsidRPr="00640C9E">
        <w:rPr>
          <w:i/>
          <w:szCs w:val="24"/>
        </w:rPr>
        <w:t xml:space="preserve"> 820]</w:t>
      </w:r>
    </w:p>
    <w:p w:rsidR="00DB2D61" w:rsidRPr="00640C9E" w:rsidRDefault="00DB2D61" w:rsidP="00DB2D61">
      <w:pPr>
        <w:pStyle w:val="SingleTxtG"/>
        <w:tabs>
          <w:tab w:val="left" w:pos="2268"/>
        </w:tabs>
        <w:rPr>
          <w:szCs w:val="24"/>
        </w:rPr>
      </w:pPr>
      <w:r w:rsidRPr="00640C9E">
        <w:rPr>
          <w:szCs w:val="24"/>
          <w:lang w:val="fr-FR"/>
        </w:rPr>
        <w:t>Ajout</w:t>
      </w:r>
      <w:r w:rsidR="00B75CAB">
        <w:rPr>
          <w:szCs w:val="24"/>
          <w:lang w:val="fr-FR"/>
        </w:rPr>
        <w:t xml:space="preserve">er après le paragraphe 6.4.24.3 </w:t>
      </w:r>
      <w:r w:rsidRPr="00640C9E">
        <w:rPr>
          <w:szCs w:val="24"/>
          <w:lang w:val="fr-FR"/>
        </w:rPr>
        <w:t>un nouveau paragraphe portant le numéro 6.4.24.4, ainsi libellé</w:t>
      </w:r>
      <w:r>
        <w:rPr>
          <w:szCs w:val="24"/>
          <w:lang w:val="fr-FR"/>
        </w:rPr>
        <w:t> :</w:t>
      </w:r>
    </w:p>
    <w:p w:rsidR="00DB2D61" w:rsidRPr="00640C9E" w:rsidRDefault="009551AB" w:rsidP="00DB2D61">
      <w:pPr>
        <w:pStyle w:val="SingleTxtG"/>
        <w:tabs>
          <w:tab w:val="left" w:pos="2268"/>
        </w:tabs>
        <w:rPr>
          <w:szCs w:val="24"/>
        </w:rPr>
      </w:pPr>
      <w:r>
        <w:rPr>
          <w:szCs w:val="24"/>
          <w:lang w:val="fr-FR"/>
        </w:rPr>
        <w:t>« </w:t>
      </w:r>
      <w:r w:rsidR="00DB2D61" w:rsidRPr="00640C9E">
        <w:rPr>
          <w:szCs w:val="24"/>
          <w:lang w:val="fr-FR"/>
        </w:rPr>
        <w:t>6.4.24.4</w:t>
      </w:r>
      <w:r w:rsidR="00DB2D61" w:rsidRPr="00640C9E">
        <w:rPr>
          <w:szCs w:val="24"/>
          <w:lang w:val="fr-FR"/>
        </w:rPr>
        <w:tab/>
        <w:t xml:space="preserve">Aucune nouvelle fabrication </w:t>
      </w:r>
      <w:r w:rsidR="00DB2D61" w:rsidRPr="00640C9E">
        <w:rPr>
          <w:i/>
          <w:iCs/>
          <w:szCs w:val="24"/>
          <w:lang w:val="fr-FR"/>
        </w:rPr>
        <w:t>d</w:t>
      </w:r>
      <w:r w:rsidR="00DB2D61">
        <w:rPr>
          <w:i/>
          <w:iCs/>
          <w:szCs w:val="24"/>
          <w:lang w:val="fr-FR"/>
        </w:rPr>
        <w:t>’</w:t>
      </w:r>
      <w:r w:rsidR="00DB2D61" w:rsidRPr="00640C9E">
        <w:rPr>
          <w:i/>
          <w:iCs/>
          <w:szCs w:val="24"/>
          <w:lang w:val="fr-FR"/>
        </w:rPr>
        <w:t xml:space="preserve">emballages </w:t>
      </w:r>
      <w:r w:rsidR="00DB2D61" w:rsidRPr="00640C9E">
        <w:rPr>
          <w:szCs w:val="24"/>
          <w:lang w:val="fr-FR"/>
        </w:rPr>
        <w:t xml:space="preserve">suivant </w:t>
      </w:r>
      <w:r w:rsidR="00DB2D61" w:rsidRPr="00640C9E">
        <w:rPr>
          <w:i/>
          <w:iCs/>
          <w:szCs w:val="24"/>
          <w:lang w:val="fr-FR"/>
        </w:rPr>
        <w:t>un modèle de colis</w:t>
      </w:r>
      <w:r w:rsidR="00DB2D61" w:rsidRPr="00640C9E">
        <w:rPr>
          <w:szCs w:val="24"/>
          <w:lang w:val="fr-FR"/>
        </w:rPr>
        <w:t xml:space="preserve"> satisfaisant aux dispositions des éditions de 1996, de 1996 (révisée), de 1996 (telle que modifiée en 2003), de 2005, de 2009 et de 2012 de ces Règlements ne doit être autorisée à commencer après le 31 décembre 2028.</w:t>
      </w:r>
      <w:r>
        <w:rPr>
          <w:szCs w:val="24"/>
          <w:lang w:val="fr-FR"/>
        </w:rPr>
        <w:t> »</w:t>
      </w:r>
      <w:r w:rsidR="00DB2D61" w:rsidRPr="00640C9E">
        <w:rPr>
          <w:szCs w:val="24"/>
          <w:lang w:val="fr-FR"/>
        </w:rPr>
        <w:t>.</w:t>
      </w:r>
    </w:p>
    <w:p w:rsidR="00DB2D61" w:rsidRPr="00555907" w:rsidRDefault="00DB2D61" w:rsidP="00DB2D61">
      <w:pPr>
        <w:pStyle w:val="SingleTxtG"/>
        <w:tabs>
          <w:tab w:val="left" w:pos="2268"/>
        </w:tabs>
        <w:rPr>
          <w:szCs w:val="24"/>
        </w:rPr>
      </w:pPr>
      <w:r w:rsidRPr="00555907">
        <w:rPr>
          <w:szCs w:val="24"/>
        </w:rPr>
        <w:t xml:space="preserve">Les paragraphes 6.4.24.4 et 6.4.24.5 </w:t>
      </w:r>
      <w:r>
        <w:rPr>
          <w:szCs w:val="24"/>
        </w:rPr>
        <w:t xml:space="preserve">deviennent respectivement les </w:t>
      </w:r>
      <w:r w:rsidRPr="00555907">
        <w:rPr>
          <w:szCs w:val="24"/>
        </w:rPr>
        <w:t xml:space="preserve">paragraphes 6.4.24.5 </w:t>
      </w:r>
      <w:r>
        <w:rPr>
          <w:szCs w:val="24"/>
        </w:rPr>
        <w:t>et</w:t>
      </w:r>
      <w:r w:rsidR="00B75CAB">
        <w:rPr>
          <w:szCs w:val="24"/>
        </w:rPr>
        <w:t> </w:t>
      </w:r>
      <w:r w:rsidRPr="00555907">
        <w:rPr>
          <w:szCs w:val="24"/>
        </w:rPr>
        <w:t>6.4.24.6.</w:t>
      </w:r>
    </w:p>
    <w:p w:rsidR="00DB2D61" w:rsidRPr="00640C9E" w:rsidRDefault="00DB2D61" w:rsidP="00DB2D61">
      <w:pPr>
        <w:pStyle w:val="SingleTxtG"/>
        <w:rPr>
          <w:i/>
          <w:szCs w:val="24"/>
        </w:rPr>
      </w:pPr>
      <w:r w:rsidRPr="00640C9E">
        <w:rPr>
          <w:i/>
          <w:szCs w:val="24"/>
        </w:rPr>
        <w:lastRenderedPageBreak/>
        <w:t>[IAEA : 821A]</w:t>
      </w:r>
    </w:p>
    <w:p w:rsidR="00DB2D61" w:rsidRPr="00640C9E" w:rsidRDefault="00DB2D61" w:rsidP="00DB2D61">
      <w:pPr>
        <w:pStyle w:val="SingleTxtG"/>
        <w:tabs>
          <w:tab w:val="left" w:pos="2268"/>
        </w:tabs>
        <w:rPr>
          <w:b/>
          <w:bCs/>
          <w:szCs w:val="24"/>
        </w:rPr>
      </w:pPr>
      <w:r w:rsidRPr="00640C9E">
        <w:rPr>
          <w:szCs w:val="24"/>
          <w:lang w:val="fr-FR"/>
        </w:rPr>
        <w:t>Modifier le titre précédant le 6.4.24.6 (portant précédemment le numéro 6.4.24.5) pour lire</w:t>
      </w:r>
      <w:r>
        <w:rPr>
          <w:szCs w:val="24"/>
          <w:lang w:val="fr-FR"/>
        </w:rPr>
        <w:t> :</w:t>
      </w:r>
      <w:r w:rsidRPr="00640C9E">
        <w:rPr>
          <w:szCs w:val="24"/>
          <w:lang w:val="fr-FR"/>
        </w:rPr>
        <w:t xml:space="preserve"> </w:t>
      </w:r>
      <w:r w:rsidR="009551AB">
        <w:rPr>
          <w:szCs w:val="24"/>
          <w:lang w:val="fr-FR"/>
        </w:rPr>
        <w:t>« </w:t>
      </w:r>
      <w:r w:rsidRPr="00640C9E">
        <w:rPr>
          <w:szCs w:val="24"/>
          <w:lang w:val="fr-FR"/>
        </w:rPr>
        <w:t>Matières radioactives sous forme spéciale agréées en vertu des éditions de 1985, de 1985 (telle que modifiée en 1990), de 1996, de 1996 (révisée), de 1996 (telle que modifiée en 2003), de 2005 et de 2009 du n</w:t>
      </w:r>
      <w:r w:rsidRPr="00640C9E">
        <w:rPr>
          <w:szCs w:val="24"/>
          <w:vertAlign w:val="superscript"/>
          <w:lang w:val="fr-FR"/>
        </w:rPr>
        <w:t>o</w:t>
      </w:r>
      <w:r w:rsidRPr="00640C9E">
        <w:rPr>
          <w:szCs w:val="24"/>
          <w:lang w:val="fr-FR"/>
        </w:rPr>
        <w:t xml:space="preserve"> 6 de la collection Sécurité de l</w:t>
      </w:r>
      <w:r>
        <w:rPr>
          <w:szCs w:val="24"/>
          <w:lang w:val="fr-FR"/>
        </w:rPr>
        <w:t>’</w:t>
      </w:r>
      <w:r w:rsidRPr="00640C9E">
        <w:rPr>
          <w:szCs w:val="24"/>
          <w:lang w:val="fr-FR"/>
        </w:rPr>
        <w:t>AIEA, et de l</w:t>
      </w:r>
      <w:r>
        <w:rPr>
          <w:szCs w:val="24"/>
          <w:lang w:val="fr-FR"/>
        </w:rPr>
        <w:t>’</w:t>
      </w:r>
      <w:r w:rsidRPr="00640C9E">
        <w:rPr>
          <w:szCs w:val="24"/>
          <w:lang w:val="fr-FR"/>
        </w:rPr>
        <w:t>édition 2012 du n</w:t>
      </w:r>
      <w:r w:rsidRPr="00640C9E">
        <w:rPr>
          <w:szCs w:val="24"/>
          <w:vertAlign w:val="superscript"/>
          <w:lang w:val="fr-FR"/>
        </w:rPr>
        <w:t>o</w:t>
      </w:r>
      <w:r w:rsidRPr="00640C9E">
        <w:rPr>
          <w:szCs w:val="24"/>
          <w:lang w:val="fr-FR"/>
        </w:rPr>
        <w:t xml:space="preserve"> SSR-6 de la collection Normes de sûreté de l</w:t>
      </w:r>
      <w:r>
        <w:rPr>
          <w:szCs w:val="24"/>
          <w:lang w:val="fr-FR"/>
        </w:rPr>
        <w:t>’</w:t>
      </w:r>
      <w:r w:rsidRPr="00640C9E">
        <w:rPr>
          <w:szCs w:val="24"/>
          <w:lang w:val="fr-FR"/>
        </w:rPr>
        <w:t>AIEA</w:t>
      </w:r>
      <w:r w:rsidR="00B75CAB">
        <w:rPr>
          <w:szCs w:val="24"/>
          <w:lang w:val="fr-FR"/>
        </w:rPr>
        <w:t> </w:t>
      </w:r>
      <w:r w:rsidR="00CA4E81">
        <w:rPr>
          <w:szCs w:val="24"/>
          <w:lang w:val="fr-FR"/>
        </w:rPr>
        <w:t>»</w:t>
      </w:r>
      <w:r w:rsidRPr="00640C9E">
        <w:rPr>
          <w:szCs w:val="24"/>
          <w:lang w:val="fr-FR"/>
        </w:rPr>
        <w:t>.</w:t>
      </w:r>
    </w:p>
    <w:p w:rsidR="00DB2D61" w:rsidRPr="00640C9E" w:rsidRDefault="00DB2D61" w:rsidP="00DB2D61">
      <w:pPr>
        <w:pStyle w:val="SingleTxtG"/>
        <w:tabs>
          <w:tab w:val="left" w:pos="2268"/>
        </w:tabs>
        <w:rPr>
          <w:szCs w:val="24"/>
        </w:rPr>
      </w:pPr>
      <w:r w:rsidRPr="00640C9E">
        <w:rPr>
          <w:szCs w:val="24"/>
          <w:lang w:val="fr-FR"/>
        </w:rPr>
        <w:t>6.4.24.6 (</w:t>
      </w:r>
      <w:r>
        <w:rPr>
          <w:szCs w:val="24"/>
          <w:lang w:val="fr-FR"/>
        </w:rPr>
        <w:t>précédemment</w:t>
      </w:r>
      <w:r w:rsidRPr="00640C9E">
        <w:rPr>
          <w:szCs w:val="24"/>
          <w:lang w:val="fr-FR"/>
        </w:rPr>
        <w:t xml:space="preserve"> 6.4.24.5)</w:t>
      </w:r>
      <w:r w:rsidRPr="00640C9E">
        <w:rPr>
          <w:szCs w:val="24"/>
          <w:lang w:val="fr-FR"/>
        </w:rPr>
        <w:tab/>
        <w:t>Modifier pour lire comme suit</w:t>
      </w:r>
      <w:r>
        <w:rPr>
          <w:szCs w:val="24"/>
          <w:lang w:val="fr-FR"/>
        </w:rPr>
        <w:t> :</w:t>
      </w:r>
    </w:p>
    <w:p w:rsidR="00DB2D61" w:rsidRPr="00640C9E" w:rsidRDefault="009551AB" w:rsidP="00DB2D61">
      <w:pPr>
        <w:pStyle w:val="SingleTxtG"/>
        <w:tabs>
          <w:tab w:val="left" w:pos="2268"/>
        </w:tabs>
        <w:rPr>
          <w:szCs w:val="24"/>
        </w:rPr>
      </w:pPr>
      <w:r>
        <w:rPr>
          <w:szCs w:val="24"/>
          <w:lang w:val="fr-FR"/>
        </w:rPr>
        <w:t>« </w:t>
      </w:r>
      <w:r w:rsidR="00DB2D61" w:rsidRPr="00640C9E">
        <w:rPr>
          <w:szCs w:val="24"/>
          <w:lang w:val="fr-FR"/>
        </w:rPr>
        <w:t>6.4.24.6</w:t>
      </w:r>
      <w:r w:rsidR="00DB2D61" w:rsidRPr="00640C9E">
        <w:rPr>
          <w:szCs w:val="24"/>
          <w:lang w:val="fr-FR"/>
        </w:rPr>
        <w:tab/>
        <w:t>Les matières radioactives sous forme spéciale fabriquées suivant un modèle qui a reçu l</w:t>
      </w:r>
      <w:r w:rsidR="00DB2D61">
        <w:rPr>
          <w:szCs w:val="24"/>
          <w:lang w:val="fr-FR"/>
        </w:rPr>
        <w:t>’</w:t>
      </w:r>
      <w:r w:rsidR="00DB2D61" w:rsidRPr="00640C9E">
        <w:rPr>
          <w:szCs w:val="24"/>
          <w:lang w:val="fr-FR"/>
        </w:rPr>
        <w:t>agrément unilatéral d</w:t>
      </w:r>
      <w:r w:rsidR="00DB2D61">
        <w:rPr>
          <w:szCs w:val="24"/>
          <w:lang w:val="fr-FR"/>
        </w:rPr>
        <w:t>’</w:t>
      </w:r>
      <w:r w:rsidR="00DB2D61" w:rsidRPr="00640C9E">
        <w:rPr>
          <w:szCs w:val="24"/>
          <w:lang w:val="fr-FR"/>
        </w:rPr>
        <w:t>une autorité compétente en vertu des éditions de 1985, de 1985 (telle que modifiée en 1990), de 1996, de 1996 (révisée), de 1996 (telle que modifiée en 2003), de 2005, de 2009 et de 2012 des Règlements de l</w:t>
      </w:r>
      <w:r w:rsidR="00DB2D61">
        <w:rPr>
          <w:szCs w:val="24"/>
          <w:lang w:val="fr-FR"/>
        </w:rPr>
        <w:t>’</w:t>
      </w:r>
      <w:r w:rsidR="00DB2D61" w:rsidRPr="00640C9E">
        <w:rPr>
          <w:szCs w:val="24"/>
          <w:lang w:val="fr-FR"/>
        </w:rPr>
        <w:t>AIEA peuvent continuer d</w:t>
      </w:r>
      <w:r w:rsidR="00DB2D61">
        <w:rPr>
          <w:szCs w:val="24"/>
          <w:lang w:val="fr-FR"/>
        </w:rPr>
        <w:t>’</w:t>
      </w:r>
      <w:r w:rsidR="00DB2D61" w:rsidRPr="00640C9E">
        <w:rPr>
          <w:szCs w:val="24"/>
          <w:lang w:val="fr-FR"/>
        </w:rPr>
        <w:t>être utilisées si elles satisfont au système de management obligatoire conformément aux prescriptions applicables énoncées au 1.5.3.1. Aucune matière radioactive sous forme spéciale fabriquée suivant un modèle qui a reçu l</w:t>
      </w:r>
      <w:r w:rsidR="00DB2D61">
        <w:rPr>
          <w:szCs w:val="24"/>
          <w:lang w:val="fr-FR"/>
        </w:rPr>
        <w:t>’</w:t>
      </w:r>
      <w:r w:rsidR="00DB2D61" w:rsidRPr="00640C9E">
        <w:rPr>
          <w:szCs w:val="24"/>
          <w:lang w:val="fr-FR"/>
        </w:rPr>
        <w:t>agrément unilatéral d</w:t>
      </w:r>
      <w:r w:rsidR="00DB2D61">
        <w:rPr>
          <w:szCs w:val="24"/>
          <w:lang w:val="fr-FR"/>
        </w:rPr>
        <w:t>’</w:t>
      </w:r>
      <w:r w:rsidR="00DB2D61" w:rsidRPr="00640C9E">
        <w:rPr>
          <w:szCs w:val="24"/>
          <w:lang w:val="fr-FR"/>
        </w:rPr>
        <w:t>une autorité compétente en vertu des éditions de 1985 ou de 1985 (telle que modifiée en 1990) de ces Règlements ne doit être fabriquée. Aucune nouvelle fabrication de matière radioactive sous forme spéciale suivant un modèle qui a reçu l</w:t>
      </w:r>
      <w:r w:rsidR="00DB2D61">
        <w:rPr>
          <w:szCs w:val="24"/>
          <w:lang w:val="fr-FR"/>
        </w:rPr>
        <w:t>’</w:t>
      </w:r>
      <w:r w:rsidR="00DB2D61" w:rsidRPr="00640C9E">
        <w:rPr>
          <w:szCs w:val="24"/>
          <w:lang w:val="fr-FR"/>
        </w:rPr>
        <w:t>agrément unilatéral d</w:t>
      </w:r>
      <w:r w:rsidR="00DB2D61">
        <w:rPr>
          <w:szCs w:val="24"/>
          <w:lang w:val="fr-FR"/>
        </w:rPr>
        <w:t>’</w:t>
      </w:r>
      <w:r w:rsidR="00DB2D61" w:rsidRPr="00640C9E">
        <w:rPr>
          <w:szCs w:val="24"/>
          <w:lang w:val="fr-FR"/>
        </w:rPr>
        <w:t>une autorité compétente en vertu des éditions de 1996, de 1996 (révisée), de 1996 (telle que modifiée en 2003), de 2005, de 2009 et de 2012 de ces Règlements ne doit être autorisée à commencer après le 31 décembre 2025.</w:t>
      </w:r>
      <w:r>
        <w:rPr>
          <w:szCs w:val="24"/>
          <w:lang w:val="fr-FR"/>
        </w:rPr>
        <w:t> »</w:t>
      </w:r>
      <w:r w:rsidR="00DB2D61" w:rsidRPr="00640C9E">
        <w:rPr>
          <w:szCs w:val="24"/>
          <w:lang w:val="fr-FR"/>
        </w:rPr>
        <w:t>.</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823]</w:t>
      </w:r>
    </w:p>
    <w:p w:rsidR="00DB2D61" w:rsidRPr="00640C9E" w:rsidRDefault="00DB2D61" w:rsidP="001664B5">
      <w:pPr>
        <w:pStyle w:val="H1G"/>
        <w:spacing w:before="340" w:after="220"/>
        <w:rPr>
          <w:szCs w:val="24"/>
        </w:rPr>
      </w:pPr>
      <w:r w:rsidRPr="00640C9E">
        <w:rPr>
          <w:szCs w:val="24"/>
          <w:lang w:val="fr-FR"/>
        </w:rPr>
        <w:tab/>
      </w:r>
      <w:r w:rsidRPr="00640C9E">
        <w:rPr>
          <w:szCs w:val="24"/>
          <w:lang w:val="fr-FR"/>
        </w:rPr>
        <w:tab/>
      </w:r>
      <w:r w:rsidRPr="00640C9E">
        <w:rPr>
          <w:bCs/>
          <w:szCs w:val="24"/>
          <w:lang w:val="fr-FR"/>
        </w:rPr>
        <w:t>Chapitre 7.1</w:t>
      </w:r>
    </w:p>
    <w:p w:rsidR="00DB2D61" w:rsidRPr="00640C9E" w:rsidRDefault="00DB2D61" w:rsidP="00DB2D61">
      <w:pPr>
        <w:pStyle w:val="SingleTxtG"/>
        <w:tabs>
          <w:tab w:val="left" w:pos="2268"/>
        </w:tabs>
        <w:rPr>
          <w:szCs w:val="24"/>
        </w:rPr>
      </w:pPr>
      <w:r w:rsidRPr="00640C9E">
        <w:rPr>
          <w:szCs w:val="24"/>
          <w:lang w:val="fr-FR"/>
        </w:rPr>
        <w:t>7.1.8.2</w:t>
      </w:r>
      <w:r w:rsidRPr="00640C9E">
        <w:rPr>
          <w:szCs w:val="24"/>
          <w:lang w:val="fr-FR"/>
        </w:rPr>
        <w:tab/>
      </w:r>
      <w:r w:rsidRPr="00640C9E">
        <w:rPr>
          <w:szCs w:val="24"/>
          <w:lang w:val="fr-FR"/>
        </w:rPr>
        <w:tab/>
        <w:t>Ajouter les nouvelles phrases suivantes après la première phrase</w:t>
      </w:r>
      <w:r>
        <w:rPr>
          <w:szCs w:val="24"/>
          <w:lang w:val="fr-FR"/>
        </w:rPr>
        <w:t> :</w:t>
      </w:r>
    </w:p>
    <w:p w:rsidR="00DB2D61" w:rsidRPr="00640C9E" w:rsidRDefault="009551AB" w:rsidP="001664B5">
      <w:pPr>
        <w:pStyle w:val="SingleTxtG"/>
        <w:tabs>
          <w:tab w:val="left" w:pos="2268"/>
        </w:tabs>
        <w:spacing w:after="110"/>
        <w:rPr>
          <w:szCs w:val="24"/>
        </w:rPr>
      </w:pPr>
      <w:r>
        <w:rPr>
          <w:szCs w:val="24"/>
          <w:lang w:val="fr-FR"/>
        </w:rPr>
        <w:t>« </w:t>
      </w:r>
      <w:r w:rsidR="00DB2D61" w:rsidRPr="00640C9E">
        <w:rPr>
          <w:szCs w:val="24"/>
          <w:lang w:val="fr-FR"/>
        </w:rPr>
        <w:t>Pour les objets SCO-III, les limites du tableau 7.1.8.2 peuvent être dépassées à condition que le plan de transport prévoie qu</w:t>
      </w:r>
      <w:r w:rsidR="00DB2D61">
        <w:rPr>
          <w:szCs w:val="24"/>
          <w:lang w:val="fr-FR"/>
        </w:rPr>
        <w:t>’</w:t>
      </w:r>
      <w:r w:rsidR="00DB2D61" w:rsidRPr="00640C9E">
        <w:rPr>
          <w:szCs w:val="24"/>
          <w:lang w:val="fr-FR"/>
        </w:rPr>
        <w:t>en cours de transport des précautions doivent être prises en vue d</w:t>
      </w:r>
      <w:r w:rsidR="00DB2D61">
        <w:rPr>
          <w:szCs w:val="24"/>
          <w:lang w:val="fr-FR"/>
        </w:rPr>
        <w:t>’</w:t>
      </w:r>
      <w:r w:rsidR="00DB2D61" w:rsidRPr="00640C9E">
        <w:rPr>
          <w:szCs w:val="24"/>
          <w:lang w:val="fr-FR"/>
        </w:rPr>
        <w:t>obtenir un niveau de sécurité global au moins équivalent à celui qui aurait été atteint si les limites avaient été respectées.</w:t>
      </w:r>
      <w:r>
        <w:rPr>
          <w:szCs w:val="24"/>
          <w:lang w:val="fr-FR"/>
        </w:rPr>
        <w:t> »</w:t>
      </w:r>
      <w:r w:rsidR="00DB2D61" w:rsidRPr="00640C9E">
        <w:rPr>
          <w:szCs w:val="24"/>
          <w:lang w:val="fr-FR"/>
        </w:rPr>
        <w:t>.</w:t>
      </w:r>
    </w:p>
    <w:p w:rsidR="00DB2D61" w:rsidRPr="00640C9E" w:rsidRDefault="00DB2D61" w:rsidP="00DB2D61">
      <w:pPr>
        <w:pStyle w:val="SingleTxtG"/>
        <w:tabs>
          <w:tab w:val="left" w:pos="2268"/>
        </w:tabs>
        <w:rPr>
          <w:i/>
          <w:szCs w:val="24"/>
        </w:rPr>
      </w:pPr>
      <w:r w:rsidRPr="00640C9E">
        <w:rPr>
          <w:i/>
          <w:szCs w:val="24"/>
        </w:rPr>
        <w:t>[IAEA</w:t>
      </w:r>
      <w:r>
        <w:rPr>
          <w:i/>
          <w:szCs w:val="24"/>
        </w:rPr>
        <w:t> :</w:t>
      </w:r>
      <w:r w:rsidRPr="00640C9E">
        <w:rPr>
          <w:i/>
          <w:szCs w:val="24"/>
        </w:rPr>
        <w:t xml:space="preserve"> 522]</w:t>
      </w:r>
    </w:p>
    <w:p w:rsidR="00DB2D61" w:rsidRPr="00640C9E" w:rsidRDefault="00DB2D61" w:rsidP="001664B5">
      <w:pPr>
        <w:pStyle w:val="SingleTxtG"/>
        <w:tabs>
          <w:tab w:val="left" w:pos="2268"/>
        </w:tabs>
        <w:spacing w:after="110"/>
        <w:rPr>
          <w:szCs w:val="24"/>
        </w:rPr>
      </w:pPr>
      <w:r w:rsidRPr="00640C9E">
        <w:rPr>
          <w:szCs w:val="24"/>
          <w:lang w:val="fr-FR"/>
        </w:rPr>
        <w:t>7.1.8.3.3</w:t>
      </w:r>
      <w:r w:rsidRPr="00640C9E">
        <w:rPr>
          <w:szCs w:val="24"/>
          <w:lang w:val="fr-FR"/>
        </w:rPr>
        <w:tab/>
        <w:t>Modifier l</w:t>
      </w:r>
      <w:r>
        <w:rPr>
          <w:szCs w:val="24"/>
          <w:lang w:val="fr-FR"/>
        </w:rPr>
        <w:t>’</w:t>
      </w:r>
      <w:r w:rsidRPr="00640C9E">
        <w:rPr>
          <w:szCs w:val="24"/>
          <w:lang w:val="fr-FR"/>
        </w:rPr>
        <w:t>alinéa b) pour lire comme suit</w:t>
      </w:r>
      <w:r>
        <w:rPr>
          <w:szCs w:val="24"/>
          <w:lang w:val="fr-FR"/>
        </w:rPr>
        <w:t> :</w:t>
      </w:r>
    </w:p>
    <w:p w:rsidR="00DB2D61" w:rsidRPr="00640C9E" w:rsidRDefault="009551AB" w:rsidP="001664B5">
      <w:pPr>
        <w:pStyle w:val="SingleTxtG"/>
        <w:tabs>
          <w:tab w:val="left" w:pos="2268"/>
        </w:tabs>
        <w:spacing w:after="110"/>
        <w:rPr>
          <w:szCs w:val="24"/>
        </w:rPr>
      </w:pPr>
      <w:r>
        <w:rPr>
          <w:szCs w:val="24"/>
          <w:lang w:val="fr-FR"/>
        </w:rPr>
        <w:t>« </w:t>
      </w:r>
      <w:proofErr w:type="gramStart"/>
      <w:r w:rsidR="00DB2D61" w:rsidRPr="00640C9E">
        <w:rPr>
          <w:szCs w:val="24"/>
          <w:lang w:val="fr-FR"/>
        </w:rPr>
        <w:t>b</w:t>
      </w:r>
      <w:proofErr w:type="gramEnd"/>
      <w:r w:rsidR="00DB2D61" w:rsidRPr="00640C9E">
        <w:rPr>
          <w:szCs w:val="24"/>
          <w:lang w:val="fr-FR"/>
        </w:rPr>
        <w:t xml:space="preserve">) </w:t>
      </w:r>
      <w:r w:rsidR="00DB2D61" w:rsidRPr="00640C9E">
        <w:rPr>
          <w:szCs w:val="24"/>
          <w:lang w:val="fr-FR"/>
        </w:rPr>
        <w:tab/>
        <w:t>Le débit de dose dans les conditions de transport de routine ne doit pas dépasser 2</w:t>
      </w:r>
      <w:r>
        <w:rPr>
          <w:szCs w:val="24"/>
          <w:lang w:val="fr-FR"/>
        </w:rPr>
        <w:t> </w:t>
      </w:r>
      <w:r w:rsidR="00DB2D61" w:rsidRPr="00640C9E">
        <w:rPr>
          <w:szCs w:val="24"/>
          <w:lang w:val="fr-FR"/>
        </w:rPr>
        <w:t>mSv/h en tout point de la surface externe du véhicule ou du conteneur, et 0,1</w:t>
      </w:r>
      <w:r>
        <w:rPr>
          <w:szCs w:val="24"/>
          <w:lang w:val="fr-FR"/>
        </w:rPr>
        <w:t> </w:t>
      </w:r>
      <w:r w:rsidR="00DB2D61" w:rsidRPr="00640C9E">
        <w:rPr>
          <w:szCs w:val="24"/>
          <w:lang w:val="fr-FR"/>
        </w:rPr>
        <w:t>mSv/h à 2</w:t>
      </w:r>
      <w:r>
        <w:rPr>
          <w:szCs w:val="24"/>
          <w:lang w:val="fr-FR"/>
        </w:rPr>
        <w:t> </w:t>
      </w:r>
      <w:r w:rsidR="00DB2D61" w:rsidRPr="00640C9E">
        <w:rPr>
          <w:szCs w:val="24"/>
          <w:lang w:val="fr-FR"/>
        </w:rPr>
        <w:t>m de la surface externe du véhicule</w:t>
      </w:r>
      <w:r w:rsidR="00DB2D61">
        <w:rPr>
          <w:szCs w:val="24"/>
          <w:lang w:val="fr-FR"/>
        </w:rPr>
        <w:t xml:space="preserve"> </w:t>
      </w:r>
      <w:r w:rsidR="00DB2D61" w:rsidRPr="00640C9E">
        <w:rPr>
          <w:szCs w:val="24"/>
          <w:lang w:val="fr-FR"/>
        </w:rPr>
        <w:t>ou du conteneur,</w:t>
      </w:r>
      <w:r w:rsidR="00DB2D61">
        <w:rPr>
          <w:szCs w:val="24"/>
          <w:lang w:val="fr-FR"/>
        </w:rPr>
        <w:t xml:space="preserve"> </w:t>
      </w:r>
      <w:r w:rsidR="00DB2D61" w:rsidRPr="00640C9E">
        <w:rPr>
          <w:szCs w:val="24"/>
          <w:lang w:val="fr-FR"/>
        </w:rPr>
        <w:t xml:space="preserve">sauf dans le cas des envois transportés </w:t>
      </w:r>
      <w:proofErr w:type="spellStart"/>
      <w:r w:rsidR="00DB2D61" w:rsidRPr="00640C9E">
        <w:rPr>
          <w:szCs w:val="24"/>
          <w:lang w:val="fr-FR"/>
        </w:rPr>
        <w:t>sous utilisation</w:t>
      </w:r>
      <w:proofErr w:type="spellEnd"/>
      <w:r w:rsidR="00DB2D61" w:rsidRPr="00640C9E">
        <w:rPr>
          <w:szCs w:val="24"/>
          <w:lang w:val="fr-FR"/>
        </w:rPr>
        <w:t xml:space="preserve"> exclusive par route ou par voie ferrée, pour lesquels les limites d</w:t>
      </w:r>
      <w:r w:rsidR="00DB2D61">
        <w:rPr>
          <w:szCs w:val="24"/>
          <w:lang w:val="fr-FR"/>
        </w:rPr>
        <w:t>’</w:t>
      </w:r>
      <w:r w:rsidR="00DB2D61" w:rsidRPr="00640C9E">
        <w:rPr>
          <w:szCs w:val="24"/>
          <w:lang w:val="fr-FR"/>
        </w:rPr>
        <w:t>intensité de rayonnement autour du véhicule sont énoncées aux alinéas b) et c) du 7.2.3.1.2.</w:t>
      </w:r>
      <w:r>
        <w:rPr>
          <w:szCs w:val="24"/>
          <w:lang w:val="fr-FR"/>
        </w:rPr>
        <w:t> ».</w:t>
      </w:r>
    </w:p>
    <w:p w:rsidR="00DB2D61" w:rsidRPr="00640C9E" w:rsidRDefault="00DB2D61" w:rsidP="001664B5">
      <w:pPr>
        <w:pStyle w:val="SingleTxtG"/>
        <w:tabs>
          <w:tab w:val="left" w:pos="2268"/>
        </w:tabs>
        <w:spacing w:after="110"/>
        <w:rPr>
          <w:i/>
          <w:szCs w:val="24"/>
        </w:rPr>
      </w:pPr>
      <w:r w:rsidRPr="00640C9E">
        <w:rPr>
          <w:i/>
          <w:szCs w:val="24"/>
        </w:rPr>
        <w:t>[IAEA</w:t>
      </w:r>
      <w:r>
        <w:rPr>
          <w:i/>
          <w:szCs w:val="24"/>
        </w:rPr>
        <w:t> :</w:t>
      </w:r>
      <w:r w:rsidRPr="00640C9E">
        <w:rPr>
          <w:i/>
          <w:szCs w:val="24"/>
        </w:rPr>
        <w:t xml:space="preserve"> 566]</w:t>
      </w:r>
    </w:p>
    <w:p w:rsidR="00DB2D61" w:rsidRPr="00640C9E" w:rsidRDefault="00DB2D61" w:rsidP="001664B5">
      <w:pPr>
        <w:pStyle w:val="SingleTxtG"/>
        <w:tabs>
          <w:tab w:val="left" w:pos="2268"/>
        </w:tabs>
        <w:spacing w:after="110"/>
        <w:rPr>
          <w:szCs w:val="24"/>
        </w:rPr>
      </w:pPr>
      <w:r w:rsidRPr="00640C9E">
        <w:rPr>
          <w:szCs w:val="24"/>
          <w:lang w:val="fr-FR"/>
        </w:rPr>
        <w:t>7.1.8.5.5</w:t>
      </w:r>
      <w:r w:rsidRPr="00640C9E">
        <w:rPr>
          <w:szCs w:val="24"/>
          <w:lang w:val="fr-FR"/>
        </w:rPr>
        <w:tab/>
        <w:t xml:space="preserve">Au début du paragraphe, supprimer </w:t>
      </w:r>
      <w:proofErr w:type="gramStart"/>
      <w:r w:rsidR="009551AB">
        <w:rPr>
          <w:szCs w:val="24"/>
          <w:lang w:val="fr-FR"/>
        </w:rPr>
        <w:t>« </w:t>
      </w:r>
      <w:r w:rsidRPr="00640C9E">
        <w:rPr>
          <w:szCs w:val="24"/>
          <w:lang w:val="fr-FR"/>
        </w:rPr>
        <w:t>,</w:t>
      </w:r>
      <w:proofErr w:type="gramEnd"/>
      <w:r w:rsidRPr="00640C9E">
        <w:rPr>
          <w:szCs w:val="24"/>
          <w:lang w:val="fr-FR"/>
        </w:rPr>
        <w:t xml:space="preserve"> citernes, grands récipients pour vrac</w:t>
      </w:r>
      <w:r w:rsidR="009551AB">
        <w:rPr>
          <w:szCs w:val="24"/>
          <w:lang w:val="fr-FR"/>
        </w:rPr>
        <w:t> »</w:t>
      </w:r>
      <w:r w:rsidRPr="00640C9E">
        <w:rPr>
          <w:szCs w:val="24"/>
          <w:lang w:val="fr-FR"/>
        </w:rPr>
        <w:t>.</w:t>
      </w:r>
    </w:p>
    <w:p w:rsidR="00DB2D61" w:rsidRPr="00640C9E" w:rsidRDefault="00DB2D61" w:rsidP="001664B5">
      <w:pPr>
        <w:pStyle w:val="SingleTxtG"/>
        <w:tabs>
          <w:tab w:val="left" w:pos="2268"/>
        </w:tabs>
        <w:spacing w:after="110"/>
        <w:rPr>
          <w:i/>
          <w:szCs w:val="24"/>
        </w:rPr>
      </w:pPr>
      <w:r w:rsidRPr="00640C9E">
        <w:rPr>
          <w:i/>
          <w:szCs w:val="24"/>
        </w:rPr>
        <w:t>[IAEA</w:t>
      </w:r>
      <w:r>
        <w:rPr>
          <w:i/>
          <w:szCs w:val="24"/>
        </w:rPr>
        <w:t> :</w:t>
      </w:r>
      <w:r w:rsidRPr="00640C9E">
        <w:rPr>
          <w:i/>
          <w:szCs w:val="24"/>
        </w:rPr>
        <w:t xml:space="preserve"> 514]</w:t>
      </w:r>
    </w:p>
    <w:p w:rsidR="00DB2D61" w:rsidRPr="00640C9E" w:rsidRDefault="00DB2D61" w:rsidP="001664B5">
      <w:pPr>
        <w:pStyle w:val="H1G"/>
        <w:spacing w:before="340" w:after="220"/>
        <w:rPr>
          <w:szCs w:val="24"/>
        </w:rPr>
      </w:pPr>
      <w:r w:rsidRPr="00640C9E">
        <w:rPr>
          <w:szCs w:val="24"/>
          <w:lang w:val="fr-FR"/>
        </w:rPr>
        <w:tab/>
      </w:r>
      <w:r w:rsidRPr="00640C9E">
        <w:rPr>
          <w:szCs w:val="24"/>
          <w:lang w:val="fr-FR"/>
        </w:rPr>
        <w:tab/>
      </w:r>
      <w:r w:rsidRPr="00640C9E">
        <w:rPr>
          <w:bCs/>
          <w:szCs w:val="24"/>
          <w:lang w:val="fr-FR"/>
        </w:rPr>
        <w:t>Chapitre 7.2</w:t>
      </w:r>
    </w:p>
    <w:p w:rsidR="00DB2D61" w:rsidRPr="00640C9E" w:rsidRDefault="00DB2D61" w:rsidP="00DB2D61">
      <w:pPr>
        <w:pStyle w:val="SingleTxtG"/>
        <w:tabs>
          <w:tab w:val="left" w:pos="2268"/>
        </w:tabs>
        <w:rPr>
          <w:szCs w:val="24"/>
        </w:rPr>
      </w:pPr>
      <w:r w:rsidRPr="00640C9E">
        <w:rPr>
          <w:szCs w:val="24"/>
          <w:lang w:val="fr-FR"/>
        </w:rPr>
        <w:t>7.2.3.1.1</w:t>
      </w:r>
      <w:r w:rsidRPr="00640C9E">
        <w:rPr>
          <w:szCs w:val="24"/>
          <w:lang w:val="fr-FR"/>
        </w:rPr>
        <w:tab/>
        <w:t>Dans la phrase d</w:t>
      </w:r>
      <w:r>
        <w:rPr>
          <w:szCs w:val="24"/>
          <w:lang w:val="fr-FR"/>
        </w:rPr>
        <w:t>’</w:t>
      </w:r>
      <w:r w:rsidRPr="00640C9E">
        <w:rPr>
          <w:szCs w:val="24"/>
          <w:lang w:val="fr-FR"/>
        </w:rPr>
        <w:t xml:space="preserve">introduction, remplacer </w:t>
      </w:r>
      <w:r w:rsidR="009551AB">
        <w:rPr>
          <w:szCs w:val="24"/>
          <w:lang w:val="fr-FR"/>
        </w:rPr>
        <w:t>« </w:t>
      </w:r>
      <w:r w:rsidRPr="00640C9E">
        <w:rPr>
          <w:szCs w:val="24"/>
          <w:lang w:val="fr-FR"/>
        </w:rPr>
        <w:t xml:space="preserve">des envois </w:t>
      </w:r>
      <w:proofErr w:type="spellStart"/>
      <w:r w:rsidRPr="00640C9E">
        <w:rPr>
          <w:szCs w:val="24"/>
          <w:lang w:val="fr-FR"/>
        </w:rPr>
        <w:t>sous utilisation</w:t>
      </w:r>
      <w:proofErr w:type="spellEnd"/>
      <w:r w:rsidRPr="00640C9E">
        <w:rPr>
          <w:szCs w:val="24"/>
          <w:lang w:val="fr-FR"/>
        </w:rPr>
        <w:t xml:space="preserve"> exclusive</w:t>
      </w:r>
      <w:r w:rsidR="009551AB">
        <w:rPr>
          <w:szCs w:val="24"/>
          <w:lang w:val="fr-FR"/>
        </w:rPr>
        <w:t> »</w:t>
      </w:r>
      <w:r w:rsidRPr="00640C9E">
        <w:rPr>
          <w:szCs w:val="24"/>
          <w:lang w:val="fr-FR"/>
        </w:rPr>
        <w:t xml:space="preserve"> par </w:t>
      </w:r>
      <w:r w:rsidR="009551AB">
        <w:rPr>
          <w:szCs w:val="24"/>
          <w:lang w:val="fr-FR"/>
        </w:rPr>
        <w:t>« </w:t>
      </w:r>
      <w:r w:rsidRPr="00640C9E">
        <w:rPr>
          <w:szCs w:val="24"/>
          <w:lang w:val="fr-FR"/>
        </w:rPr>
        <w:t>des matières LSA-I ou des objets SCO-I ou SCO-III non emballés</w:t>
      </w:r>
      <w:r w:rsidR="009551AB">
        <w:rPr>
          <w:szCs w:val="24"/>
          <w:lang w:val="fr-FR"/>
        </w:rPr>
        <w:t> »</w:t>
      </w:r>
      <w:r w:rsidRPr="00640C9E">
        <w:rPr>
          <w:szCs w:val="24"/>
          <w:lang w:val="fr-FR"/>
        </w:rPr>
        <w:t>.</w:t>
      </w:r>
    </w:p>
    <w:p w:rsidR="00DB2D61" w:rsidRDefault="00DB2D61" w:rsidP="00F31AC1">
      <w:pPr>
        <w:pStyle w:val="SingleTxtG"/>
        <w:spacing w:after="80"/>
        <w:rPr>
          <w:i/>
          <w:szCs w:val="24"/>
          <w:lang w:val="en-GB"/>
        </w:rPr>
      </w:pPr>
      <w:r w:rsidRPr="00640C9E">
        <w:rPr>
          <w:i/>
          <w:szCs w:val="24"/>
          <w:lang w:val="en-GB"/>
        </w:rPr>
        <w:t>[</w:t>
      </w:r>
      <w:proofErr w:type="gramStart"/>
      <w:r w:rsidRPr="00640C9E">
        <w:rPr>
          <w:i/>
          <w:szCs w:val="24"/>
          <w:lang w:val="en-GB"/>
        </w:rPr>
        <w:t>IAEA</w:t>
      </w:r>
      <w:r>
        <w:rPr>
          <w:i/>
          <w:szCs w:val="24"/>
          <w:lang w:val="en-GB"/>
        </w:rPr>
        <w:t> :</w:t>
      </w:r>
      <w:proofErr w:type="gramEnd"/>
      <w:r w:rsidRPr="00640C9E">
        <w:rPr>
          <w:i/>
          <w:szCs w:val="24"/>
          <w:lang w:val="en-GB"/>
        </w:rPr>
        <w:t xml:space="preserve"> 571]</w:t>
      </w:r>
    </w:p>
    <w:p w:rsidR="00DB2D61" w:rsidRPr="00DB2D61" w:rsidRDefault="00DB2D61" w:rsidP="00F31AC1">
      <w:pPr>
        <w:pStyle w:val="SingleTxtG"/>
        <w:spacing w:before="160" w:after="0"/>
        <w:jc w:val="center"/>
        <w:rPr>
          <w:u w:val="single"/>
        </w:rPr>
      </w:pPr>
      <w:r>
        <w:rPr>
          <w:u w:val="single"/>
        </w:rPr>
        <w:tab/>
      </w:r>
      <w:r>
        <w:rPr>
          <w:u w:val="single"/>
        </w:rPr>
        <w:tab/>
      </w:r>
      <w:r>
        <w:rPr>
          <w:u w:val="single"/>
        </w:rPr>
        <w:tab/>
      </w:r>
    </w:p>
    <w:sectPr w:rsidR="00DB2D61" w:rsidRPr="00DB2D61" w:rsidSect="00DB2D6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1A7" w:rsidRDefault="004F01A7" w:rsidP="00F95C08">
      <w:pPr>
        <w:spacing w:line="240" w:lineRule="auto"/>
      </w:pPr>
    </w:p>
  </w:endnote>
  <w:endnote w:type="continuationSeparator" w:id="0">
    <w:p w:rsidR="004F01A7" w:rsidRPr="00AC3823" w:rsidRDefault="004F01A7" w:rsidP="00AC3823">
      <w:pPr>
        <w:pStyle w:val="Footer"/>
      </w:pPr>
    </w:p>
  </w:endnote>
  <w:endnote w:type="continuationNotice" w:id="1">
    <w:p w:rsidR="004F01A7" w:rsidRDefault="004F01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1A7" w:rsidRPr="00DB2D61" w:rsidRDefault="004F01A7" w:rsidP="00DB2D61">
    <w:pPr>
      <w:pStyle w:val="Footer"/>
      <w:tabs>
        <w:tab w:val="right" w:pos="9638"/>
      </w:tabs>
    </w:pPr>
    <w:r w:rsidRPr="00DB2D61">
      <w:rPr>
        <w:b/>
        <w:sz w:val="18"/>
      </w:rPr>
      <w:fldChar w:fldCharType="begin"/>
    </w:r>
    <w:r w:rsidRPr="00DB2D61">
      <w:rPr>
        <w:b/>
        <w:sz w:val="18"/>
      </w:rPr>
      <w:instrText xml:space="preserve"> PAGE  \* MERGEFORMAT </w:instrText>
    </w:r>
    <w:r w:rsidRPr="00DB2D61">
      <w:rPr>
        <w:b/>
        <w:sz w:val="18"/>
      </w:rPr>
      <w:fldChar w:fldCharType="separate"/>
    </w:r>
    <w:r w:rsidR="001F23A7">
      <w:rPr>
        <w:b/>
        <w:noProof/>
        <w:sz w:val="18"/>
      </w:rPr>
      <w:t>12</w:t>
    </w:r>
    <w:r w:rsidRPr="00DB2D61">
      <w:rPr>
        <w:b/>
        <w:sz w:val="18"/>
      </w:rPr>
      <w:fldChar w:fldCharType="end"/>
    </w:r>
    <w:r>
      <w:rPr>
        <w:b/>
        <w:sz w:val="18"/>
      </w:rPr>
      <w:tab/>
    </w:r>
    <w:r>
      <w:t>GE.18-05710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1A7" w:rsidRPr="00DB2D61" w:rsidRDefault="004F01A7" w:rsidP="00DB2D61">
    <w:pPr>
      <w:pStyle w:val="Footer"/>
      <w:tabs>
        <w:tab w:val="right" w:pos="9638"/>
      </w:tabs>
      <w:rPr>
        <w:b/>
        <w:sz w:val="18"/>
      </w:rPr>
    </w:pPr>
    <w:r>
      <w:t>GE.18-05710</w:t>
    </w:r>
    <w:r>
      <w:tab/>
    </w:r>
    <w:r w:rsidRPr="00DB2D61">
      <w:rPr>
        <w:b/>
        <w:sz w:val="18"/>
      </w:rPr>
      <w:fldChar w:fldCharType="begin"/>
    </w:r>
    <w:r w:rsidRPr="00DB2D61">
      <w:rPr>
        <w:b/>
        <w:sz w:val="18"/>
      </w:rPr>
      <w:instrText xml:space="preserve"> PAGE  \* MERGEFORMAT </w:instrText>
    </w:r>
    <w:r w:rsidRPr="00DB2D61">
      <w:rPr>
        <w:b/>
        <w:sz w:val="18"/>
      </w:rPr>
      <w:fldChar w:fldCharType="separate"/>
    </w:r>
    <w:r w:rsidR="001F23A7">
      <w:rPr>
        <w:b/>
        <w:noProof/>
        <w:sz w:val="18"/>
      </w:rPr>
      <w:t>13</w:t>
    </w:r>
    <w:r w:rsidRPr="00DB2D6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1A7" w:rsidRPr="00DB2D61" w:rsidRDefault="004F01A7" w:rsidP="00DB2D61">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05710  (</w:t>
    </w:r>
    <w:proofErr w:type="gramEnd"/>
    <w:r>
      <w:rPr>
        <w:sz w:val="20"/>
      </w:rPr>
      <w:t>F)    070518    140518</w:t>
    </w:r>
    <w:r>
      <w:rPr>
        <w:sz w:val="20"/>
      </w:rPr>
      <w:br/>
    </w:r>
    <w:r w:rsidRPr="00DB2D61">
      <w:rPr>
        <w:rFonts w:ascii="C39T30Lfz" w:hAnsi="C39T30Lfz"/>
        <w:sz w:val="56"/>
      </w:rPr>
      <w:t></w:t>
    </w:r>
    <w:r w:rsidRPr="00DB2D61">
      <w:rPr>
        <w:rFonts w:ascii="C39T30Lfz" w:hAnsi="C39T30Lfz"/>
        <w:sz w:val="56"/>
      </w:rPr>
      <w:t></w:t>
    </w:r>
    <w:r w:rsidRPr="00DB2D61">
      <w:rPr>
        <w:rFonts w:ascii="C39T30Lfz" w:hAnsi="C39T30Lfz"/>
        <w:sz w:val="56"/>
      </w:rPr>
      <w:t></w:t>
    </w:r>
    <w:r w:rsidRPr="00DB2D61">
      <w:rPr>
        <w:rFonts w:ascii="C39T30Lfz" w:hAnsi="C39T30Lfz"/>
        <w:sz w:val="56"/>
      </w:rPr>
      <w:t></w:t>
    </w:r>
    <w:r w:rsidRPr="00DB2D61">
      <w:rPr>
        <w:rFonts w:ascii="C39T30Lfz" w:hAnsi="C39T30Lfz"/>
        <w:sz w:val="56"/>
      </w:rPr>
      <w:t></w:t>
    </w:r>
    <w:r w:rsidRPr="00DB2D61">
      <w:rPr>
        <w:rFonts w:ascii="C39T30Lfz" w:hAnsi="C39T30Lfz"/>
        <w:sz w:val="56"/>
      </w:rPr>
      <w:t></w:t>
    </w:r>
    <w:r w:rsidRPr="00DB2D61">
      <w:rPr>
        <w:rFonts w:ascii="C39T30Lfz" w:hAnsi="C39T30Lfz"/>
        <w:sz w:val="56"/>
      </w:rPr>
      <w:t></w:t>
    </w:r>
    <w:r w:rsidRPr="00DB2D61">
      <w:rPr>
        <w:rFonts w:ascii="C39T30Lfz" w:hAnsi="C39T30Lfz"/>
        <w:sz w:val="56"/>
      </w:rPr>
      <w:t></w:t>
    </w:r>
    <w:r w:rsidRPr="00DB2D6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5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5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1A7" w:rsidRPr="00AC3823" w:rsidRDefault="004F01A7" w:rsidP="00AC3823">
      <w:pPr>
        <w:pStyle w:val="Footer"/>
        <w:tabs>
          <w:tab w:val="right" w:pos="2155"/>
        </w:tabs>
        <w:spacing w:after="80" w:line="240" w:lineRule="atLeast"/>
        <w:ind w:left="680"/>
        <w:rPr>
          <w:u w:val="single"/>
        </w:rPr>
      </w:pPr>
      <w:r>
        <w:rPr>
          <w:u w:val="single"/>
        </w:rPr>
        <w:tab/>
      </w:r>
    </w:p>
  </w:footnote>
  <w:footnote w:type="continuationSeparator" w:id="0">
    <w:p w:rsidR="004F01A7" w:rsidRPr="00AC3823" w:rsidRDefault="004F01A7" w:rsidP="00AC3823">
      <w:pPr>
        <w:pStyle w:val="Footer"/>
        <w:tabs>
          <w:tab w:val="right" w:pos="2155"/>
        </w:tabs>
        <w:spacing w:after="80" w:line="240" w:lineRule="atLeast"/>
        <w:ind w:left="680"/>
        <w:rPr>
          <w:u w:val="single"/>
        </w:rPr>
      </w:pPr>
      <w:r>
        <w:rPr>
          <w:u w:val="single"/>
        </w:rPr>
        <w:tab/>
      </w:r>
    </w:p>
  </w:footnote>
  <w:footnote w:type="continuationNotice" w:id="1">
    <w:p w:rsidR="004F01A7" w:rsidRPr="00AC3823" w:rsidRDefault="004F01A7">
      <w:pPr>
        <w:spacing w:line="240" w:lineRule="auto"/>
        <w:rPr>
          <w:sz w:val="2"/>
          <w:szCs w:val="2"/>
        </w:rPr>
      </w:pPr>
    </w:p>
  </w:footnote>
  <w:footnote w:id="2">
    <w:p w:rsidR="004F01A7" w:rsidRPr="00F31AC1" w:rsidRDefault="004F01A7">
      <w:pPr>
        <w:pStyle w:val="FootnoteText"/>
        <w:rPr>
          <w:spacing w:val="-2"/>
        </w:rPr>
      </w:pPr>
      <w:r>
        <w:rPr>
          <w:rStyle w:val="FootnoteReference"/>
        </w:rPr>
        <w:tab/>
      </w:r>
      <w:r w:rsidRPr="00DB2D61">
        <w:rPr>
          <w:rStyle w:val="FootnoteReference"/>
          <w:sz w:val="20"/>
          <w:vertAlign w:val="baseline"/>
        </w:rPr>
        <w:t>*</w:t>
      </w:r>
      <w:r>
        <w:rPr>
          <w:rStyle w:val="FootnoteReference"/>
          <w:sz w:val="20"/>
          <w:vertAlign w:val="baseline"/>
        </w:rPr>
        <w:tab/>
      </w:r>
      <w:r w:rsidRPr="00F31AC1">
        <w:rPr>
          <w:spacing w:val="-4"/>
          <w:lang w:val="fr-FR"/>
        </w:rPr>
        <w:t>Conformément au programme de travail du Sous-Comité pour la période biennale 2017-2018, approuvé</w:t>
      </w:r>
      <w:r>
        <w:rPr>
          <w:lang w:val="fr-FR"/>
        </w:rPr>
        <w:t xml:space="preserve"> </w:t>
      </w:r>
      <w:r w:rsidRPr="00F31AC1">
        <w:rPr>
          <w:spacing w:val="-2"/>
          <w:lang w:val="fr-FR"/>
        </w:rPr>
        <w:t>par le Comité à sa huitième session (voir ST/SG/AC.10/C.3/100, par. 98, et ST/SG/AC.10/44,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1A7" w:rsidRPr="00DB2D61" w:rsidRDefault="001F23A7">
    <w:pPr>
      <w:pStyle w:val="Header"/>
    </w:pPr>
    <w:r>
      <w:fldChar w:fldCharType="begin"/>
    </w:r>
    <w:r>
      <w:instrText xml:space="preserve"> TITLE  \* MERGEFORMAT </w:instrText>
    </w:r>
    <w:r>
      <w:fldChar w:fldCharType="separate"/>
    </w:r>
    <w:r>
      <w:t>ST/SG/AC.10/C.3/2018/54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1A7" w:rsidRPr="00DB2D61" w:rsidRDefault="001F23A7" w:rsidP="00DB2D61">
    <w:pPr>
      <w:pStyle w:val="Header"/>
      <w:jc w:val="right"/>
    </w:pPr>
    <w:r>
      <w:fldChar w:fldCharType="begin"/>
    </w:r>
    <w:r>
      <w:instrText xml:space="preserve"> TITLE  \* MERGEFORMAT </w:instrText>
    </w:r>
    <w:r>
      <w:fldChar w:fldCharType="separate"/>
    </w:r>
    <w:r>
      <w:t>ST/SG/AC.10/C.3/2018/54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5925DC1"/>
    <w:multiLevelType w:val="hybridMultilevel"/>
    <w:tmpl w:val="FAA66F24"/>
    <w:lvl w:ilvl="0" w:tplc="8C4849AC">
      <w:start w:val="1"/>
      <w:numFmt w:val="bullet"/>
      <w:lvlText w:val="•"/>
      <w:lvlJc w:val="left"/>
      <w:pPr>
        <w:tabs>
          <w:tab w:val="num" w:pos="2608"/>
        </w:tabs>
        <w:ind w:left="2608" w:hanging="170"/>
      </w:pPr>
      <w:rPr>
        <w:rFonts w:ascii="Times New Roman" w:hAnsi="Times New Roman" w:cs="Times New Roman" w:hint="default"/>
        <w:b w:val="0"/>
        <w:i w:val="0"/>
        <w:sz w:val="20"/>
      </w:rPr>
    </w:lvl>
    <w:lvl w:ilvl="1" w:tplc="040C0003" w:tentative="1">
      <w:start w:val="1"/>
      <w:numFmt w:val="bullet"/>
      <w:lvlText w:val="o"/>
      <w:lvlJc w:val="left"/>
      <w:pPr>
        <w:tabs>
          <w:tab w:val="num" w:pos="2347"/>
        </w:tabs>
        <w:ind w:left="2347" w:hanging="360"/>
      </w:pPr>
      <w:rPr>
        <w:rFonts w:ascii="Courier New" w:hAnsi="Courier New" w:cs="Courier New" w:hint="default"/>
      </w:rPr>
    </w:lvl>
    <w:lvl w:ilvl="2" w:tplc="040C0005" w:tentative="1">
      <w:start w:val="1"/>
      <w:numFmt w:val="bullet"/>
      <w:lvlText w:val=""/>
      <w:lvlJc w:val="left"/>
      <w:pPr>
        <w:tabs>
          <w:tab w:val="num" w:pos="3067"/>
        </w:tabs>
        <w:ind w:left="3067" w:hanging="360"/>
      </w:pPr>
      <w:rPr>
        <w:rFonts w:ascii="Wingdings" w:hAnsi="Wingdings" w:hint="default"/>
      </w:rPr>
    </w:lvl>
    <w:lvl w:ilvl="3" w:tplc="040C0001" w:tentative="1">
      <w:start w:val="1"/>
      <w:numFmt w:val="bullet"/>
      <w:lvlText w:val=""/>
      <w:lvlJc w:val="left"/>
      <w:pPr>
        <w:tabs>
          <w:tab w:val="num" w:pos="3787"/>
        </w:tabs>
        <w:ind w:left="3787" w:hanging="360"/>
      </w:pPr>
      <w:rPr>
        <w:rFonts w:ascii="Symbol" w:hAnsi="Symbol" w:hint="default"/>
      </w:rPr>
    </w:lvl>
    <w:lvl w:ilvl="4" w:tplc="040C0003" w:tentative="1">
      <w:start w:val="1"/>
      <w:numFmt w:val="bullet"/>
      <w:lvlText w:val="o"/>
      <w:lvlJc w:val="left"/>
      <w:pPr>
        <w:tabs>
          <w:tab w:val="num" w:pos="4507"/>
        </w:tabs>
        <w:ind w:left="4507" w:hanging="360"/>
      </w:pPr>
      <w:rPr>
        <w:rFonts w:ascii="Courier New" w:hAnsi="Courier New" w:cs="Courier New" w:hint="default"/>
      </w:rPr>
    </w:lvl>
    <w:lvl w:ilvl="5" w:tplc="040C0005" w:tentative="1">
      <w:start w:val="1"/>
      <w:numFmt w:val="bullet"/>
      <w:lvlText w:val=""/>
      <w:lvlJc w:val="left"/>
      <w:pPr>
        <w:tabs>
          <w:tab w:val="num" w:pos="5227"/>
        </w:tabs>
        <w:ind w:left="5227" w:hanging="360"/>
      </w:pPr>
      <w:rPr>
        <w:rFonts w:ascii="Wingdings" w:hAnsi="Wingdings" w:hint="default"/>
      </w:rPr>
    </w:lvl>
    <w:lvl w:ilvl="6" w:tplc="040C0001" w:tentative="1">
      <w:start w:val="1"/>
      <w:numFmt w:val="bullet"/>
      <w:lvlText w:val=""/>
      <w:lvlJc w:val="left"/>
      <w:pPr>
        <w:tabs>
          <w:tab w:val="num" w:pos="5947"/>
        </w:tabs>
        <w:ind w:left="5947" w:hanging="360"/>
      </w:pPr>
      <w:rPr>
        <w:rFonts w:ascii="Symbol" w:hAnsi="Symbol" w:hint="default"/>
      </w:rPr>
    </w:lvl>
    <w:lvl w:ilvl="7" w:tplc="040C0003" w:tentative="1">
      <w:start w:val="1"/>
      <w:numFmt w:val="bullet"/>
      <w:lvlText w:val="o"/>
      <w:lvlJc w:val="left"/>
      <w:pPr>
        <w:tabs>
          <w:tab w:val="num" w:pos="6667"/>
        </w:tabs>
        <w:ind w:left="6667" w:hanging="360"/>
      </w:pPr>
      <w:rPr>
        <w:rFonts w:ascii="Courier New" w:hAnsi="Courier New" w:cs="Courier New" w:hint="default"/>
      </w:rPr>
    </w:lvl>
    <w:lvl w:ilvl="8" w:tplc="040C0005" w:tentative="1">
      <w:start w:val="1"/>
      <w:numFmt w:val="bullet"/>
      <w:lvlText w:val=""/>
      <w:lvlJc w:val="left"/>
      <w:pPr>
        <w:tabs>
          <w:tab w:val="num" w:pos="7387"/>
        </w:tabs>
        <w:ind w:left="7387" w:hanging="360"/>
      </w:pPr>
      <w:rPr>
        <w:rFonts w:ascii="Wingdings" w:hAnsi="Wingdings" w:hint="default"/>
      </w:r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lvlOverride w:ilvl="0">
      <w:lvl w:ilvl="0" w:tplc="8C4849AC">
        <w:start w:val="1"/>
        <w:numFmt w:val="bullet"/>
        <w:lvlText w:val="•"/>
        <w:lvlJc w:val="left"/>
        <w:pPr>
          <w:tabs>
            <w:tab w:val="num" w:pos="2608"/>
          </w:tabs>
          <w:ind w:left="2608" w:hanging="170"/>
        </w:pPr>
        <w:rPr>
          <w:rFonts w:ascii="Times New Roman" w:hAnsi="Times New Roman" w:cs="Times New Roman" w:hint="default"/>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70"/>
    <w:rsid w:val="00017F94"/>
    <w:rsid w:val="00023842"/>
    <w:rsid w:val="000305D3"/>
    <w:rsid w:val="000334F9"/>
    <w:rsid w:val="0007796D"/>
    <w:rsid w:val="0008475C"/>
    <w:rsid w:val="000B7790"/>
    <w:rsid w:val="000F3FAC"/>
    <w:rsid w:val="00111F2F"/>
    <w:rsid w:val="00132EA9"/>
    <w:rsid w:val="0014365E"/>
    <w:rsid w:val="001664B5"/>
    <w:rsid w:val="00176178"/>
    <w:rsid w:val="001F23A7"/>
    <w:rsid w:val="001F525A"/>
    <w:rsid w:val="00223272"/>
    <w:rsid w:val="0024779E"/>
    <w:rsid w:val="00283190"/>
    <w:rsid w:val="002832AC"/>
    <w:rsid w:val="002C586B"/>
    <w:rsid w:val="002D7C93"/>
    <w:rsid w:val="003B2E5F"/>
    <w:rsid w:val="00441C3B"/>
    <w:rsid w:val="00446FE5"/>
    <w:rsid w:val="00452396"/>
    <w:rsid w:val="004B18EF"/>
    <w:rsid w:val="004E468C"/>
    <w:rsid w:val="004F01A7"/>
    <w:rsid w:val="005505B7"/>
    <w:rsid w:val="00573BE5"/>
    <w:rsid w:val="00584DC4"/>
    <w:rsid w:val="0058623A"/>
    <w:rsid w:val="00586ED3"/>
    <w:rsid w:val="00594C03"/>
    <w:rsid w:val="00596AA9"/>
    <w:rsid w:val="0068456F"/>
    <w:rsid w:val="0071601D"/>
    <w:rsid w:val="007A62E6"/>
    <w:rsid w:val="007F0870"/>
    <w:rsid w:val="0080684C"/>
    <w:rsid w:val="00850749"/>
    <w:rsid w:val="00871C75"/>
    <w:rsid w:val="008776DC"/>
    <w:rsid w:val="008B0BFA"/>
    <w:rsid w:val="008B40CD"/>
    <w:rsid w:val="009551AB"/>
    <w:rsid w:val="009705C8"/>
    <w:rsid w:val="009C1CF4"/>
    <w:rsid w:val="009D1347"/>
    <w:rsid w:val="00A30353"/>
    <w:rsid w:val="00AC3823"/>
    <w:rsid w:val="00AD0D6F"/>
    <w:rsid w:val="00AD6C04"/>
    <w:rsid w:val="00AE323C"/>
    <w:rsid w:val="00B00181"/>
    <w:rsid w:val="00B00B0D"/>
    <w:rsid w:val="00B75CAB"/>
    <w:rsid w:val="00B765F7"/>
    <w:rsid w:val="00BA0CA9"/>
    <w:rsid w:val="00BD7A58"/>
    <w:rsid w:val="00C02897"/>
    <w:rsid w:val="00CA4E81"/>
    <w:rsid w:val="00D3439C"/>
    <w:rsid w:val="00D43BC5"/>
    <w:rsid w:val="00D44AE6"/>
    <w:rsid w:val="00DB1831"/>
    <w:rsid w:val="00DB2D61"/>
    <w:rsid w:val="00DC2783"/>
    <w:rsid w:val="00DD3BFD"/>
    <w:rsid w:val="00DF6678"/>
    <w:rsid w:val="00EF2E22"/>
    <w:rsid w:val="00F01738"/>
    <w:rsid w:val="00F31AC1"/>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5B6E655-6B44-4979-B674-4F47F462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rsid w:val="00DB2D6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5176</Words>
  <Characters>29508</Characters>
  <Application>Microsoft Office Word</Application>
  <DocSecurity>0</DocSecurity>
  <Lines>245</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ST/SG/AC.10/C.3/2018/54</vt:lpstr>
      <vt:lpstr>ST/SG/AC.10/C.3/2018/54</vt:lpstr>
    </vt:vector>
  </TitlesOfParts>
  <Company>DCM</Company>
  <LinksUpToDate>false</LinksUpToDate>
  <CharactersWithSpaces>34615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ST/SG/AC.10/C.3/2018/54</dc:title>
  <dc:subject/>
  <dc:creator>Fabienne CRELIER</dc:creator>
  <cp:keywords/>
  <cp:lastModifiedBy>Laurence Berthet</cp:lastModifiedBy>
  <cp:revision>3</cp:revision>
  <cp:lastPrinted>2018-05-14T11:56:00Z</cp:lastPrinted>
  <dcterms:created xsi:type="dcterms:W3CDTF">2018-05-14T11:55:00Z</dcterms:created>
  <dcterms:modified xsi:type="dcterms:W3CDTF">2018-05-14T11:59:00Z</dcterms:modified>
</cp:coreProperties>
</file>