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D53678">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D53678" w:rsidP="00D53678">
            <w:pPr>
              <w:jc w:val="right"/>
            </w:pPr>
            <w:r w:rsidRPr="00D53678">
              <w:rPr>
                <w:sz w:val="40"/>
              </w:rPr>
              <w:t>ST</w:t>
            </w:r>
            <w:r>
              <w:t>/SG/AC.10/C.3/2018/48</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D53678" w:rsidP="00F01738">
            <w:pPr>
              <w:spacing w:before="240"/>
            </w:pPr>
            <w:r>
              <w:t>Distr. générale</w:t>
            </w:r>
          </w:p>
          <w:p w:rsidR="00D53678" w:rsidRDefault="00D53678" w:rsidP="00D53678">
            <w:pPr>
              <w:spacing w:line="240" w:lineRule="exact"/>
            </w:pPr>
            <w:r>
              <w:t>5 avril 2018</w:t>
            </w:r>
          </w:p>
          <w:p w:rsidR="00D53678" w:rsidRDefault="00D53678" w:rsidP="00D53678">
            <w:pPr>
              <w:spacing w:line="240" w:lineRule="exact"/>
            </w:pPr>
            <w:r>
              <w:t>Français</w:t>
            </w:r>
          </w:p>
          <w:p w:rsidR="00D53678" w:rsidRPr="00DB58B5" w:rsidRDefault="00D53678" w:rsidP="00D53678">
            <w:pPr>
              <w:spacing w:line="240" w:lineRule="exact"/>
            </w:pPr>
            <w:r>
              <w:t>Original : anglais</w:t>
            </w:r>
          </w:p>
        </w:tc>
      </w:tr>
    </w:tbl>
    <w:p w:rsidR="00D53678" w:rsidRPr="00CA0680" w:rsidRDefault="00D53678"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D53678" w:rsidRPr="00CA0680" w:rsidRDefault="00D53678"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rsidR="00D53678" w:rsidRDefault="00D53678" w:rsidP="000305D3">
      <w:pPr>
        <w:spacing w:before="120"/>
        <w:rPr>
          <w:b/>
        </w:rPr>
      </w:pPr>
      <w:r w:rsidRPr="00D53678">
        <w:rPr>
          <w:b/>
          <w:bCs/>
          <w:lang w:val="fr-FR"/>
        </w:rPr>
        <w:t>Cinquante-troisième</w:t>
      </w:r>
      <w:r>
        <w:rPr>
          <w:b/>
        </w:rPr>
        <w:t xml:space="preserve"> </w:t>
      </w:r>
      <w:r w:rsidRPr="00CA0680">
        <w:rPr>
          <w:b/>
        </w:rPr>
        <w:t>session</w:t>
      </w:r>
    </w:p>
    <w:p w:rsidR="00D53678" w:rsidRPr="00D53678" w:rsidRDefault="00D53678" w:rsidP="00D53678">
      <w:pPr>
        <w:rPr>
          <w:b/>
          <w:lang w:val="fr-FR"/>
        </w:rPr>
      </w:pPr>
      <w:r>
        <w:t xml:space="preserve">Genève, </w:t>
      </w:r>
      <w:r w:rsidRPr="00D53678">
        <w:rPr>
          <w:lang w:val="fr-FR"/>
        </w:rPr>
        <w:t>25</w:t>
      </w:r>
      <w:r>
        <w:rPr>
          <w:lang w:val="fr-FR"/>
        </w:rPr>
        <w:t> </w:t>
      </w:r>
      <w:r w:rsidRPr="00D53678">
        <w:rPr>
          <w:lang w:val="fr-FR"/>
        </w:rPr>
        <w:t>juin</w:t>
      </w:r>
      <w:r>
        <w:rPr>
          <w:lang w:val="fr-FR"/>
        </w:rPr>
        <w:t>-</w:t>
      </w:r>
      <w:r w:rsidRPr="00D53678">
        <w:rPr>
          <w:lang w:val="fr-FR"/>
        </w:rPr>
        <w:t>4</w:t>
      </w:r>
      <w:r>
        <w:rPr>
          <w:lang w:val="fr-FR"/>
        </w:rPr>
        <w:t> </w:t>
      </w:r>
      <w:r w:rsidRPr="00D53678">
        <w:rPr>
          <w:lang w:val="fr-FR"/>
        </w:rPr>
        <w:t>juillet 2018</w:t>
      </w:r>
      <w:r w:rsidRPr="00D53678">
        <w:rPr>
          <w:lang w:val="fr-FR"/>
        </w:rPr>
        <w:br/>
        <w:t>Point 2</w:t>
      </w:r>
      <w:r>
        <w:rPr>
          <w:lang w:val="fr-FR"/>
        </w:rPr>
        <w:t> </w:t>
      </w:r>
      <w:r w:rsidRPr="00D53678">
        <w:rPr>
          <w:lang w:val="fr-FR"/>
        </w:rPr>
        <w:t>j) de l</w:t>
      </w:r>
      <w:r>
        <w:rPr>
          <w:lang w:val="fr-FR"/>
        </w:rPr>
        <w:t>’</w:t>
      </w:r>
      <w:r w:rsidRPr="00D53678">
        <w:rPr>
          <w:lang w:val="fr-FR"/>
        </w:rPr>
        <w:t>ordre du jour provisoire</w:t>
      </w:r>
    </w:p>
    <w:p w:rsidR="00446FE5" w:rsidRDefault="00D53678" w:rsidP="00D53678">
      <w:pPr>
        <w:rPr>
          <w:b/>
          <w:bCs/>
          <w:lang w:val="fr-FR"/>
        </w:rPr>
      </w:pPr>
      <w:r w:rsidRPr="00D53678">
        <w:rPr>
          <w:b/>
          <w:bCs/>
          <w:lang w:val="fr-FR"/>
        </w:rPr>
        <w:t>Explosifs et questions connexes</w:t>
      </w:r>
      <w:r w:rsidR="00D52688">
        <w:rPr>
          <w:b/>
          <w:bCs/>
          <w:lang w:val="fr-FR"/>
        </w:rPr>
        <w:t> </w:t>
      </w:r>
      <w:r w:rsidRPr="00D53678">
        <w:rPr>
          <w:b/>
          <w:bCs/>
          <w:lang w:val="fr-FR"/>
        </w:rPr>
        <w:t>: questions diverses</w:t>
      </w:r>
    </w:p>
    <w:p w:rsidR="00D53678" w:rsidRPr="00D53678" w:rsidRDefault="00D53678" w:rsidP="00D53678">
      <w:pPr>
        <w:pStyle w:val="HChG"/>
        <w:rPr>
          <w:lang w:val="fr-FR"/>
        </w:rPr>
      </w:pPr>
      <w:r w:rsidRPr="00D53678">
        <w:rPr>
          <w:lang w:val="fr-FR"/>
        </w:rPr>
        <w:tab/>
      </w:r>
      <w:r w:rsidRPr="00D53678">
        <w:rPr>
          <w:lang w:val="fr-FR"/>
        </w:rPr>
        <w:tab/>
        <w:t xml:space="preserve">Extension du tableau de classification par défaut </w:t>
      </w:r>
      <w:r w:rsidR="00CF0DBC">
        <w:rPr>
          <w:lang w:val="fr-FR"/>
        </w:rPr>
        <w:br/>
      </w:r>
      <w:r w:rsidRPr="00D53678">
        <w:rPr>
          <w:lang w:val="fr-FR"/>
        </w:rPr>
        <w:t>des artifices de divertissement</w:t>
      </w:r>
      <w:r>
        <w:rPr>
          <w:lang w:val="fr-FR"/>
        </w:rPr>
        <w:t xml:space="preserve"> </w:t>
      </w:r>
      <w:r w:rsidRPr="00D53678">
        <w:rPr>
          <w:lang w:val="fr-FR"/>
        </w:rPr>
        <w:t xml:space="preserve">au </w:t>
      </w:r>
      <w:r>
        <w:rPr>
          <w:lang w:val="fr-FR"/>
        </w:rPr>
        <w:t>No </w:t>
      </w:r>
      <w:r w:rsidRPr="00D53678">
        <w:rPr>
          <w:lang w:val="fr-FR"/>
        </w:rPr>
        <w:t>ONU</w:t>
      </w:r>
      <w:r>
        <w:rPr>
          <w:lang w:val="fr-FR"/>
        </w:rPr>
        <w:t> </w:t>
      </w:r>
      <w:r w:rsidRPr="00D53678">
        <w:rPr>
          <w:lang w:val="fr-FR"/>
        </w:rPr>
        <w:t xml:space="preserve">0431 </w:t>
      </w:r>
      <w:r w:rsidR="00CF0DBC">
        <w:rPr>
          <w:lang w:val="fr-FR"/>
        </w:rPr>
        <w:br/>
      </w:r>
      <w:r w:rsidRPr="00D53678">
        <w:rPr>
          <w:lang w:val="fr-FR"/>
        </w:rPr>
        <w:t>(objets pyrotechniques)</w:t>
      </w:r>
    </w:p>
    <w:p w:rsidR="00D53678" w:rsidRPr="00D53678" w:rsidRDefault="00D53678" w:rsidP="00D53678">
      <w:pPr>
        <w:pStyle w:val="H1G"/>
        <w:rPr>
          <w:lang w:val="fr-FR"/>
        </w:rPr>
      </w:pPr>
      <w:r w:rsidRPr="00D53678">
        <w:rPr>
          <w:lang w:val="fr-FR"/>
        </w:rPr>
        <w:tab/>
      </w:r>
      <w:r w:rsidRPr="00D53678">
        <w:rPr>
          <w:lang w:val="fr-FR"/>
        </w:rPr>
        <w:tab/>
        <w:t>Communication de l</w:t>
      </w:r>
      <w:r>
        <w:rPr>
          <w:lang w:val="fr-FR"/>
        </w:rPr>
        <w:t>’</w:t>
      </w:r>
      <w:r w:rsidRPr="00D53678">
        <w:rPr>
          <w:lang w:val="fr-FR"/>
        </w:rPr>
        <w:t>expert des États-Unis d</w:t>
      </w:r>
      <w:r>
        <w:rPr>
          <w:lang w:val="fr-FR"/>
        </w:rPr>
        <w:t>’</w:t>
      </w:r>
      <w:r w:rsidRPr="00D53678">
        <w:rPr>
          <w:lang w:val="fr-FR"/>
        </w:rPr>
        <w:t>Amérique</w:t>
      </w:r>
      <w:r w:rsidRPr="00D53678">
        <w:rPr>
          <w:rStyle w:val="FootnoteReference"/>
          <w:b w:val="0"/>
          <w:bCs/>
        </w:rPr>
        <w:footnoteReference w:id="2"/>
      </w:r>
    </w:p>
    <w:p w:rsidR="00D53678" w:rsidRPr="00D53678" w:rsidRDefault="00D53678" w:rsidP="00D53678">
      <w:pPr>
        <w:pStyle w:val="HChG"/>
        <w:rPr>
          <w:lang w:val="fr-FR"/>
        </w:rPr>
      </w:pPr>
      <w:r w:rsidRPr="00D53678">
        <w:rPr>
          <w:lang w:val="fr-FR"/>
        </w:rPr>
        <w:tab/>
      </w:r>
      <w:r w:rsidRPr="00D53678">
        <w:rPr>
          <w:lang w:val="fr-FR"/>
        </w:rPr>
        <w:tab/>
        <w:t>Introduction</w:t>
      </w:r>
    </w:p>
    <w:p w:rsidR="00D53678" w:rsidRPr="00D53678" w:rsidRDefault="00D53678" w:rsidP="00D53678">
      <w:pPr>
        <w:pStyle w:val="SingleTxtG"/>
        <w:rPr>
          <w:lang w:val="fr-FR"/>
        </w:rPr>
      </w:pPr>
      <w:r w:rsidRPr="00D53678">
        <w:rPr>
          <w:lang w:val="fr-FR"/>
        </w:rPr>
        <w:t>1.</w:t>
      </w:r>
      <w:r w:rsidRPr="00D53678">
        <w:rPr>
          <w:lang w:val="fr-FR"/>
        </w:rPr>
        <w:tab/>
        <w:t xml:space="preserve">Actuellement, le tableau de classification par défaut des artifices de divertissement au paragraphe 2.1.3.5.5 est limité à ceux qui sont affectés aux </w:t>
      </w:r>
      <w:r w:rsidR="008764EA">
        <w:rPr>
          <w:lang w:val="fr-FR"/>
        </w:rPr>
        <w:t>Nos </w:t>
      </w:r>
      <w:r>
        <w:rPr>
          <w:lang w:val="fr-FR"/>
        </w:rPr>
        <w:t>ONU 0333, 0334, 0335 et 0336.</w:t>
      </w:r>
    </w:p>
    <w:p w:rsidR="00D53678" w:rsidRPr="00D53678" w:rsidRDefault="00D53678" w:rsidP="00D53678">
      <w:pPr>
        <w:pStyle w:val="SingleTxtG"/>
        <w:rPr>
          <w:lang w:val="fr-FR"/>
        </w:rPr>
      </w:pPr>
      <w:r w:rsidRPr="00D53678">
        <w:rPr>
          <w:lang w:val="fr-FR"/>
        </w:rPr>
        <w:t>2.</w:t>
      </w:r>
      <w:r w:rsidRPr="00D53678">
        <w:rPr>
          <w:lang w:val="fr-FR"/>
        </w:rPr>
        <w:tab/>
        <w:t>Si les types</w:t>
      </w:r>
      <w:r>
        <w:rPr>
          <w:lang w:val="fr-FR"/>
        </w:rPr>
        <w:t xml:space="preserve"> </w:t>
      </w:r>
      <w:r w:rsidRPr="00D53678">
        <w:rPr>
          <w:lang w:val="fr-FR"/>
        </w:rPr>
        <w:t>d</w:t>
      </w:r>
      <w:r>
        <w:rPr>
          <w:lang w:val="fr-FR"/>
        </w:rPr>
        <w:t>’</w:t>
      </w:r>
      <w:r w:rsidRPr="00D53678">
        <w:rPr>
          <w:lang w:val="fr-FR"/>
        </w:rPr>
        <w:t xml:space="preserve">objets énumérés dans le tableau de classification par défaut peuvent être conçus pour le consommateur et transportés sous la désignation officielle de transport </w:t>
      </w:r>
      <w:r w:rsidR="00B863AA">
        <w:rPr>
          <w:lang w:val="fr-FR"/>
        </w:rPr>
        <w:t>« </w:t>
      </w:r>
      <w:r w:rsidRPr="00D53678">
        <w:rPr>
          <w:lang w:val="fr-FR"/>
        </w:rPr>
        <w:t>artifices de divertissement</w:t>
      </w:r>
      <w:r w:rsidR="00B863AA">
        <w:rPr>
          <w:lang w:val="fr-FR"/>
        </w:rPr>
        <w:t> »</w:t>
      </w:r>
      <w:r w:rsidRPr="00D53678">
        <w:rPr>
          <w:lang w:val="fr-FR"/>
        </w:rPr>
        <w:t>, beaucoup sont également conçus pour des applications professionnelles, notamment</w:t>
      </w:r>
      <w:r>
        <w:rPr>
          <w:lang w:val="fr-FR"/>
        </w:rPr>
        <w:t xml:space="preserve"> </w:t>
      </w:r>
      <w:r w:rsidRPr="00D53678">
        <w:rPr>
          <w:lang w:val="fr-FR"/>
        </w:rPr>
        <w:t xml:space="preserve">des effets scéniques, et peuvent être transportés sous la désignation officielle de transport </w:t>
      </w:r>
      <w:r>
        <w:rPr>
          <w:lang w:val="fr-FR"/>
        </w:rPr>
        <w:t>« </w:t>
      </w:r>
      <w:r w:rsidRPr="00D53678">
        <w:rPr>
          <w:lang w:val="fr-FR"/>
        </w:rPr>
        <w:t>objets pyrotechniques à usage technique</w:t>
      </w:r>
      <w:r>
        <w:rPr>
          <w:lang w:val="fr-FR"/>
        </w:rPr>
        <w:t> »</w:t>
      </w:r>
      <w:r w:rsidRPr="00D53678">
        <w:rPr>
          <w:lang w:val="fr-FR"/>
        </w:rPr>
        <w:t>. Les mines, les fontaines et les roquettes sont des exemples</w:t>
      </w:r>
      <w:r>
        <w:rPr>
          <w:lang w:val="fr-FR"/>
        </w:rPr>
        <w:t xml:space="preserve"> </w:t>
      </w:r>
      <w:r w:rsidRPr="00D53678">
        <w:rPr>
          <w:lang w:val="fr-FR"/>
        </w:rPr>
        <w:t>d</w:t>
      </w:r>
      <w:r>
        <w:rPr>
          <w:lang w:val="fr-FR"/>
        </w:rPr>
        <w:t>’</w:t>
      </w:r>
      <w:r w:rsidRPr="00D53678">
        <w:rPr>
          <w:lang w:val="fr-FR"/>
        </w:rPr>
        <w:t>objets pyrotechniques à usage technique.</w:t>
      </w:r>
    </w:p>
    <w:p w:rsidR="00D53678" w:rsidRPr="00D53678" w:rsidRDefault="00D53678" w:rsidP="00D53678">
      <w:pPr>
        <w:pStyle w:val="SingleTxtG"/>
        <w:rPr>
          <w:lang w:val="fr-FR"/>
        </w:rPr>
      </w:pPr>
      <w:r w:rsidRPr="00D53678">
        <w:rPr>
          <w:lang w:val="fr-FR"/>
        </w:rPr>
        <w:t>3.</w:t>
      </w:r>
      <w:r w:rsidRPr="00D53678">
        <w:rPr>
          <w:lang w:val="fr-FR"/>
        </w:rPr>
        <w:tab/>
        <w:t>Pour les objets dont la composition et la construction sont similaires, les autorités dans des secteurs autres que celui des transports (c</w:t>
      </w:r>
      <w:r>
        <w:rPr>
          <w:lang w:val="fr-FR"/>
        </w:rPr>
        <w:t>’</w:t>
      </w:r>
      <w:r w:rsidRPr="00D53678">
        <w:rPr>
          <w:lang w:val="fr-FR"/>
        </w:rPr>
        <w:t>est-à-dire le stockage, l</w:t>
      </w:r>
      <w:r>
        <w:rPr>
          <w:lang w:val="fr-FR"/>
        </w:rPr>
        <w:t>’</w:t>
      </w:r>
      <w:r w:rsidRPr="00D53678">
        <w:rPr>
          <w:lang w:val="fr-FR"/>
        </w:rPr>
        <w:t>utilisation, le commerce de détail, la prévention des incendies) pourraient souhaiter établir une différence entre les</w:t>
      </w:r>
      <w:r>
        <w:rPr>
          <w:lang w:val="fr-FR"/>
        </w:rPr>
        <w:t xml:space="preserve"> </w:t>
      </w:r>
      <w:r w:rsidRPr="00D53678">
        <w:rPr>
          <w:lang w:val="fr-FR"/>
        </w:rPr>
        <w:t>objets afin de pouvoir adapter les prescriptions en conséquence. Le fait de permettre</w:t>
      </w:r>
      <w:r>
        <w:rPr>
          <w:lang w:val="fr-FR"/>
        </w:rPr>
        <w:t xml:space="preserve"> </w:t>
      </w:r>
      <w:r w:rsidRPr="00D53678">
        <w:rPr>
          <w:lang w:val="fr-FR"/>
        </w:rPr>
        <w:t>que le tableau de classification par défaut soit utilisé pour désigner les</w:t>
      </w:r>
      <w:r>
        <w:rPr>
          <w:lang w:val="fr-FR"/>
        </w:rPr>
        <w:t xml:space="preserve"> </w:t>
      </w:r>
      <w:r w:rsidRPr="00D53678">
        <w:rPr>
          <w:lang w:val="fr-FR"/>
        </w:rPr>
        <w:t>objets soit comme de</w:t>
      </w:r>
      <w:r>
        <w:rPr>
          <w:lang w:val="fr-FR"/>
        </w:rPr>
        <w:t xml:space="preserve">s </w:t>
      </w:r>
      <w:r w:rsidRPr="00D53678">
        <w:rPr>
          <w:lang w:val="fr-FR"/>
        </w:rPr>
        <w:t>artifices de divertissement soit comme des</w:t>
      </w:r>
      <w:r>
        <w:rPr>
          <w:lang w:val="fr-FR"/>
        </w:rPr>
        <w:t xml:space="preserve"> </w:t>
      </w:r>
      <w:r w:rsidRPr="00D53678">
        <w:rPr>
          <w:lang w:val="fr-FR"/>
        </w:rPr>
        <w:t>objets pyrotechniques (selon les cas), permettrait de procéder à une différenciation sans porter atteinte à la sécurité, étant donné que le classement par défaut des</w:t>
      </w:r>
      <w:r>
        <w:rPr>
          <w:lang w:val="fr-FR"/>
        </w:rPr>
        <w:t xml:space="preserve"> </w:t>
      </w:r>
      <w:r w:rsidRPr="00D53678">
        <w:rPr>
          <w:lang w:val="fr-FR"/>
        </w:rPr>
        <w:t>objets pyrotechniques serait limité aux mêmes types</w:t>
      </w:r>
      <w:r>
        <w:rPr>
          <w:lang w:val="fr-FR"/>
        </w:rPr>
        <w:t xml:space="preserve"> </w:t>
      </w:r>
      <w:r w:rsidRPr="00D53678">
        <w:rPr>
          <w:lang w:val="fr-FR"/>
        </w:rPr>
        <w:t>d</w:t>
      </w:r>
      <w:r>
        <w:rPr>
          <w:lang w:val="fr-FR"/>
        </w:rPr>
        <w:t>’</w:t>
      </w:r>
      <w:r w:rsidRPr="00D53678">
        <w:rPr>
          <w:lang w:val="fr-FR"/>
        </w:rPr>
        <w:t>objets et</w:t>
      </w:r>
      <w:r>
        <w:rPr>
          <w:lang w:val="fr-FR"/>
        </w:rPr>
        <w:t xml:space="preserve"> </w:t>
      </w:r>
      <w:r w:rsidRPr="00D53678">
        <w:rPr>
          <w:lang w:val="fr-FR"/>
        </w:rPr>
        <w:t xml:space="preserve">aux mêmes paramètres techniques que ceux qui sont actuellement recensés dans le tableau </w:t>
      </w:r>
      <w:r>
        <w:rPr>
          <w:lang w:val="fr-FR"/>
        </w:rPr>
        <w:t>de classification par défaut.</w:t>
      </w:r>
    </w:p>
    <w:p w:rsidR="00D53678" w:rsidRPr="00D53678" w:rsidRDefault="00D53678" w:rsidP="00D53678">
      <w:pPr>
        <w:pStyle w:val="SingleTxtG"/>
        <w:rPr>
          <w:lang w:val="fr-FR"/>
        </w:rPr>
      </w:pPr>
      <w:r w:rsidRPr="00D53678">
        <w:rPr>
          <w:lang w:val="fr-FR"/>
        </w:rPr>
        <w:lastRenderedPageBreak/>
        <w:t>4.</w:t>
      </w:r>
      <w:r w:rsidRPr="00D53678">
        <w:rPr>
          <w:lang w:val="fr-FR"/>
        </w:rPr>
        <w:tab/>
        <w:t>Lors de la cinquante-deuxième session du Sous-Comité, l</w:t>
      </w:r>
      <w:r>
        <w:rPr>
          <w:lang w:val="fr-FR"/>
        </w:rPr>
        <w:t>’</w:t>
      </w:r>
      <w:r w:rsidRPr="00D53678">
        <w:rPr>
          <w:lang w:val="fr-FR"/>
        </w:rPr>
        <w:t>expert du États-Unis d</w:t>
      </w:r>
      <w:r>
        <w:rPr>
          <w:lang w:val="fr-FR"/>
        </w:rPr>
        <w:t>’</w:t>
      </w:r>
      <w:r w:rsidRPr="00D53678">
        <w:rPr>
          <w:lang w:val="fr-FR"/>
        </w:rPr>
        <w:t>Amérique a présenté un document informel dans lequel il était demandé que soient formulées des observations sur</w:t>
      </w:r>
      <w:r>
        <w:rPr>
          <w:lang w:val="fr-FR"/>
        </w:rPr>
        <w:t xml:space="preserve"> </w:t>
      </w:r>
      <w:r w:rsidRPr="00D53678">
        <w:rPr>
          <w:lang w:val="fr-FR"/>
        </w:rPr>
        <w:t>une éventuelle modification du paragraphe 2.1.3.5.2 visant à inclure dans le tableau de classification par défaut des artifices de divertissement la possibilité de classer</w:t>
      </w:r>
      <w:r>
        <w:rPr>
          <w:lang w:val="fr-FR"/>
        </w:rPr>
        <w:t xml:space="preserve"> </w:t>
      </w:r>
      <w:r w:rsidRPr="00D53678">
        <w:rPr>
          <w:lang w:val="fr-FR"/>
        </w:rPr>
        <w:t>par défaut les objets</w:t>
      </w:r>
      <w:r>
        <w:rPr>
          <w:lang w:val="fr-FR"/>
        </w:rPr>
        <w:t xml:space="preserve"> </w:t>
      </w:r>
      <w:r w:rsidRPr="00D53678">
        <w:rPr>
          <w:lang w:val="fr-FR"/>
        </w:rPr>
        <w:t>auxquels il serait plus correct d</w:t>
      </w:r>
      <w:r>
        <w:rPr>
          <w:lang w:val="fr-FR"/>
        </w:rPr>
        <w:t>’</w:t>
      </w:r>
      <w:r w:rsidRPr="00D53678">
        <w:rPr>
          <w:lang w:val="fr-FR"/>
        </w:rPr>
        <w:t>affecter le</w:t>
      </w:r>
      <w:r>
        <w:rPr>
          <w:lang w:val="fr-FR"/>
        </w:rPr>
        <w:t xml:space="preserve"> </w:t>
      </w:r>
      <w:r w:rsidR="00B863AA">
        <w:rPr>
          <w:lang w:val="fr-FR"/>
        </w:rPr>
        <w:t>No </w:t>
      </w:r>
      <w:r w:rsidRPr="00D53678">
        <w:rPr>
          <w:lang w:val="fr-FR"/>
        </w:rPr>
        <w:t>ONU</w:t>
      </w:r>
      <w:r w:rsidR="00B863AA">
        <w:rPr>
          <w:lang w:val="fr-FR"/>
        </w:rPr>
        <w:t> </w:t>
      </w:r>
      <w:r w:rsidRPr="00D53678">
        <w:rPr>
          <w:lang w:val="fr-FR"/>
        </w:rPr>
        <w:t xml:space="preserve">0431 </w:t>
      </w:r>
      <w:r w:rsidR="00B863AA">
        <w:rPr>
          <w:lang w:val="fr-FR"/>
        </w:rPr>
        <w:t>« </w:t>
      </w:r>
      <w:r w:rsidRPr="00D53678">
        <w:rPr>
          <w:lang w:val="fr-FR"/>
        </w:rPr>
        <w:t>objets pyrotechniques à usage technique</w:t>
      </w:r>
      <w:r w:rsidR="00B863AA">
        <w:rPr>
          <w:lang w:val="fr-FR"/>
        </w:rPr>
        <w:t> »</w:t>
      </w:r>
      <w:r w:rsidRPr="00D53678">
        <w:rPr>
          <w:lang w:val="fr-FR"/>
        </w:rPr>
        <w:t xml:space="preserve">, classe 1.4G, plutôt que de recourir à la désignation officielle de transport </w:t>
      </w:r>
      <w:r w:rsidR="00B863AA">
        <w:rPr>
          <w:lang w:val="fr-FR"/>
        </w:rPr>
        <w:t>« </w:t>
      </w:r>
      <w:r w:rsidRPr="00D53678">
        <w:rPr>
          <w:lang w:val="fr-FR"/>
        </w:rPr>
        <w:t>artifices de divertissement</w:t>
      </w:r>
      <w:r w:rsidR="00B863AA">
        <w:rPr>
          <w:lang w:val="fr-FR"/>
        </w:rPr>
        <w:t> »</w:t>
      </w:r>
      <w:r w:rsidRPr="00D53678">
        <w:rPr>
          <w:lang w:val="fr-FR"/>
        </w:rPr>
        <w:t>. Le Groupe de travail des explosifs a reconnu que, le danger étant généralement le même, il pouvait être envisagé d</w:t>
      </w:r>
      <w:r>
        <w:rPr>
          <w:lang w:val="fr-FR"/>
        </w:rPr>
        <w:t>’</w:t>
      </w:r>
      <w:r w:rsidRPr="00D53678">
        <w:rPr>
          <w:lang w:val="fr-FR"/>
        </w:rPr>
        <w:t>autoriser un tel mode de classification sous l</w:t>
      </w:r>
      <w:r>
        <w:rPr>
          <w:lang w:val="fr-FR"/>
        </w:rPr>
        <w:t>’</w:t>
      </w:r>
      <w:r w:rsidRPr="00D53678">
        <w:rPr>
          <w:lang w:val="fr-FR"/>
        </w:rPr>
        <w:t>angle de la sécurité. Toutefois, certains experts ont émis des réserves en considérant que la proposition était trop générale</w:t>
      </w:r>
      <w:r>
        <w:rPr>
          <w:lang w:val="fr-FR"/>
        </w:rPr>
        <w:t xml:space="preserve"> </w:t>
      </w:r>
      <w:r w:rsidRPr="00D53678">
        <w:rPr>
          <w:lang w:val="fr-FR"/>
        </w:rPr>
        <w:t xml:space="preserve">car </w:t>
      </w:r>
      <w:r w:rsidR="00B863AA">
        <w:rPr>
          <w:lang w:val="fr-FR"/>
        </w:rPr>
        <w:t>« </w:t>
      </w:r>
      <w:r w:rsidRPr="00D53678">
        <w:rPr>
          <w:lang w:val="fr-FR"/>
        </w:rPr>
        <w:t>objets pyrotechniques</w:t>
      </w:r>
      <w:r w:rsidR="00B863AA">
        <w:rPr>
          <w:lang w:val="fr-FR"/>
        </w:rPr>
        <w:t> »</w:t>
      </w:r>
      <w:r w:rsidRPr="00D53678">
        <w:rPr>
          <w:lang w:val="fr-FR"/>
        </w:rPr>
        <w:t xml:space="preserve"> englobe</w:t>
      </w:r>
      <w:r>
        <w:rPr>
          <w:lang w:val="fr-FR"/>
        </w:rPr>
        <w:t xml:space="preserve"> </w:t>
      </w:r>
      <w:r w:rsidRPr="00D53678">
        <w:rPr>
          <w:lang w:val="fr-FR"/>
        </w:rPr>
        <w:t>généralement un plus grand éventail de types d</w:t>
      </w:r>
      <w:r>
        <w:rPr>
          <w:lang w:val="fr-FR"/>
        </w:rPr>
        <w:t>’</w:t>
      </w:r>
      <w:r w:rsidRPr="00D53678">
        <w:rPr>
          <w:lang w:val="fr-FR"/>
        </w:rPr>
        <w:t>objets</w:t>
      </w:r>
      <w:r>
        <w:rPr>
          <w:lang w:val="fr-FR"/>
        </w:rPr>
        <w:t xml:space="preserve"> </w:t>
      </w:r>
      <w:r w:rsidRPr="00D53678">
        <w:rPr>
          <w:lang w:val="fr-FR"/>
        </w:rPr>
        <w:t xml:space="preserve">que </w:t>
      </w:r>
      <w:r w:rsidR="00B863AA">
        <w:rPr>
          <w:lang w:val="fr-FR"/>
        </w:rPr>
        <w:t>« </w:t>
      </w:r>
      <w:r w:rsidRPr="00D53678">
        <w:rPr>
          <w:lang w:val="fr-FR"/>
        </w:rPr>
        <w:t>artifices de divertissement</w:t>
      </w:r>
      <w:r w:rsidR="00B863AA">
        <w:rPr>
          <w:lang w:val="fr-FR"/>
        </w:rPr>
        <w:t> »</w:t>
      </w:r>
      <w:r w:rsidRPr="00D53678">
        <w:rPr>
          <w:lang w:val="fr-FR"/>
        </w:rPr>
        <w:t xml:space="preserve"> et une telle mesure pourrait donc entraîner le classement par défaut d</w:t>
      </w:r>
      <w:r>
        <w:rPr>
          <w:lang w:val="fr-FR"/>
        </w:rPr>
        <w:t>’</w:t>
      </w:r>
      <w:r w:rsidRPr="00D53678">
        <w:rPr>
          <w:lang w:val="fr-FR"/>
        </w:rPr>
        <w:t>objets</w:t>
      </w:r>
      <w:r>
        <w:rPr>
          <w:lang w:val="fr-FR"/>
        </w:rPr>
        <w:t xml:space="preserve"> </w:t>
      </w:r>
      <w:r w:rsidRPr="00D53678">
        <w:rPr>
          <w:lang w:val="fr-FR"/>
        </w:rPr>
        <w:t>qui n</w:t>
      </w:r>
      <w:r>
        <w:rPr>
          <w:lang w:val="fr-FR"/>
        </w:rPr>
        <w:t>’</w:t>
      </w:r>
      <w:r w:rsidRPr="00D53678">
        <w:rPr>
          <w:lang w:val="fr-FR"/>
        </w:rPr>
        <w:t>entrent</w:t>
      </w:r>
      <w:r>
        <w:rPr>
          <w:lang w:val="fr-FR"/>
        </w:rPr>
        <w:t xml:space="preserve"> </w:t>
      </w:r>
      <w:r w:rsidRPr="00D53678">
        <w:rPr>
          <w:lang w:val="fr-FR"/>
        </w:rPr>
        <w:t>pas dans les paramètres du tableau. La proposition initiale visait seulement les types d</w:t>
      </w:r>
      <w:r>
        <w:rPr>
          <w:lang w:val="fr-FR"/>
        </w:rPr>
        <w:t>’</w:t>
      </w:r>
      <w:r w:rsidRPr="00D53678">
        <w:rPr>
          <w:lang w:val="fr-FR"/>
        </w:rPr>
        <w:t>objets</w:t>
      </w:r>
      <w:r>
        <w:rPr>
          <w:lang w:val="fr-FR"/>
        </w:rPr>
        <w:t xml:space="preserve"> </w:t>
      </w:r>
      <w:r w:rsidRPr="00D53678">
        <w:rPr>
          <w:lang w:val="fr-FR"/>
        </w:rPr>
        <w:t>actuellement définis dans le tableau de classification par défaut des artifices de divertissement et qui répondent aux spécifications indiquées actuellement dans le tableau.</w:t>
      </w:r>
    </w:p>
    <w:p w:rsidR="00D53678" w:rsidRPr="00D53678" w:rsidRDefault="00D53678" w:rsidP="00D53678">
      <w:pPr>
        <w:pStyle w:val="SingleTxtG"/>
        <w:rPr>
          <w:lang w:val="fr-FR"/>
        </w:rPr>
      </w:pPr>
      <w:r w:rsidRPr="00D53678">
        <w:rPr>
          <w:lang w:val="fr-FR"/>
        </w:rPr>
        <w:t>5.</w:t>
      </w:r>
      <w:r w:rsidRPr="00D53678">
        <w:rPr>
          <w:lang w:val="fr-FR"/>
        </w:rPr>
        <w:tab/>
        <w:t xml:space="preserve">Une modification corollaire de la définition des </w:t>
      </w:r>
      <w:r w:rsidR="00B863AA">
        <w:rPr>
          <w:lang w:val="fr-FR"/>
        </w:rPr>
        <w:t>« </w:t>
      </w:r>
      <w:r w:rsidRPr="00D53678">
        <w:rPr>
          <w:lang w:val="fr-FR"/>
        </w:rPr>
        <w:t>objets pyrotechniques à usage technique</w:t>
      </w:r>
      <w:r w:rsidR="00B863AA">
        <w:rPr>
          <w:lang w:val="fr-FR"/>
        </w:rPr>
        <w:t> »</w:t>
      </w:r>
      <w:r w:rsidRPr="00D53678">
        <w:rPr>
          <w:lang w:val="fr-FR"/>
        </w:rPr>
        <w:t xml:space="preserve"> dans le Glossaire de termes figurant dans l</w:t>
      </w:r>
      <w:r>
        <w:rPr>
          <w:lang w:val="fr-FR"/>
        </w:rPr>
        <w:t>’</w:t>
      </w:r>
      <w:r w:rsidRPr="00D53678">
        <w:rPr>
          <w:lang w:val="fr-FR"/>
        </w:rPr>
        <w:t>Appendice B</w:t>
      </w:r>
      <w:r>
        <w:rPr>
          <w:lang w:val="fr-FR"/>
        </w:rPr>
        <w:t xml:space="preserve"> </w:t>
      </w:r>
      <w:r w:rsidRPr="00D53678">
        <w:rPr>
          <w:lang w:val="fr-FR"/>
        </w:rPr>
        <w:t>serait nécessaire car la définition actuelle exclut</w:t>
      </w:r>
      <w:r>
        <w:rPr>
          <w:lang w:val="fr-FR"/>
        </w:rPr>
        <w:t xml:space="preserve"> </w:t>
      </w:r>
      <w:r w:rsidRPr="00D53678">
        <w:rPr>
          <w:lang w:val="fr-FR"/>
        </w:rPr>
        <w:t>les artifices de divertissement indiqués à part.</w:t>
      </w:r>
    </w:p>
    <w:p w:rsidR="00D53678" w:rsidRPr="00D53678" w:rsidRDefault="00D53678" w:rsidP="00D53678">
      <w:pPr>
        <w:pStyle w:val="HChG"/>
        <w:rPr>
          <w:lang w:val="fr-FR"/>
        </w:rPr>
      </w:pPr>
      <w:r w:rsidRPr="00D53678">
        <w:rPr>
          <w:lang w:val="fr-FR"/>
        </w:rPr>
        <w:tab/>
      </w:r>
      <w:r w:rsidRPr="00D53678">
        <w:rPr>
          <w:lang w:val="fr-FR"/>
        </w:rPr>
        <w:tab/>
        <w:t>Proposition</w:t>
      </w:r>
    </w:p>
    <w:p w:rsidR="00D53678" w:rsidRPr="00D53678" w:rsidRDefault="00D53678" w:rsidP="00D53678">
      <w:pPr>
        <w:pStyle w:val="SingleTxtG"/>
        <w:rPr>
          <w:lang w:val="fr-FR"/>
        </w:rPr>
      </w:pPr>
      <w:r w:rsidRPr="00D53678">
        <w:rPr>
          <w:lang w:val="fr-FR"/>
        </w:rPr>
        <w:t>6.</w:t>
      </w:r>
      <w:r w:rsidRPr="00D53678">
        <w:rPr>
          <w:lang w:val="fr-FR"/>
        </w:rPr>
        <w:tab/>
        <w:t>Modifier comme suit le paragraphe 2.1.3.5.2</w:t>
      </w:r>
      <w:r>
        <w:rPr>
          <w:lang w:val="fr-FR"/>
        </w:rPr>
        <w:t> </w:t>
      </w:r>
      <w:r w:rsidRPr="00D53678">
        <w:rPr>
          <w:lang w:val="fr-FR"/>
        </w:rPr>
        <w:t>:</w:t>
      </w:r>
    </w:p>
    <w:p w:rsidR="00D53678" w:rsidRPr="00D53678" w:rsidRDefault="00D53678" w:rsidP="00D53678">
      <w:pPr>
        <w:pStyle w:val="SingleTxtG"/>
        <w:ind w:left="1701"/>
        <w:rPr>
          <w:lang w:val="fr-FR"/>
        </w:rPr>
      </w:pPr>
      <w:r>
        <w:rPr>
          <w:lang w:val="fr-FR"/>
        </w:rPr>
        <w:t>« </w:t>
      </w:r>
      <w:r w:rsidRPr="00D53678">
        <w:rPr>
          <w:lang w:val="fr-FR"/>
        </w:rPr>
        <w:t>2.1.3.5.2</w:t>
      </w:r>
      <w:r w:rsidRPr="00D53678">
        <w:rPr>
          <w:lang w:val="fr-FR"/>
        </w:rPr>
        <w:tab/>
        <w:t>L</w:t>
      </w:r>
      <w:r>
        <w:rPr>
          <w:lang w:val="fr-FR"/>
        </w:rPr>
        <w:t>’</w:t>
      </w:r>
      <w:r w:rsidRPr="00D53678">
        <w:rPr>
          <w:lang w:val="fr-FR"/>
        </w:rPr>
        <w:t xml:space="preserve">affectation des artifices de divertissement aux </w:t>
      </w:r>
      <w:r>
        <w:rPr>
          <w:lang w:val="fr-FR"/>
        </w:rPr>
        <w:t>Nos </w:t>
      </w:r>
      <w:r w:rsidRPr="00D53678">
        <w:rPr>
          <w:lang w:val="fr-FR"/>
        </w:rPr>
        <w:t>ONU</w:t>
      </w:r>
      <w:r>
        <w:rPr>
          <w:lang w:val="fr-FR"/>
        </w:rPr>
        <w:t> </w:t>
      </w:r>
      <w:r w:rsidRPr="00D53678">
        <w:rPr>
          <w:lang w:val="fr-FR"/>
        </w:rPr>
        <w:t>0333, 0334, 0335 ou 0336 peut se faire par analogie, sans qu</w:t>
      </w:r>
      <w:r>
        <w:rPr>
          <w:lang w:val="fr-FR"/>
        </w:rPr>
        <w:t>’</w:t>
      </w:r>
      <w:r w:rsidRPr="00D53678">
        <w:rPr>
          <w:lang w:val="fr-FR"/>
        </w:rPr>
        <w:t>il soit nécessaire d</w:t>
      </w:r>
      <w:r>
        <w:rPr>
          <w:lang w:val="fr-FR"/>
        </w:rPr>
        <w:t>’</w:t>
      </w:r>
      <w:r w:rsidRPr="00D53678">
        <w:rPr>
          <w:lang w:val="fr-FR"/>
        </w:rPr>
        <w:t>exécuter les épreuves de la série 6, à l</w:t>
      </w:r>
      <w:r>
        <w:rPr>
          <w:lang w:val="fr-FR"/>
        </w:rPr>
        <w:t>’</w:t>
      </w:r>
      <w:r w:rsidRPr="00D53678">
        <w:rPr>
          <w:lang w:val="fr-FR"/>
        </w:rPr>
        <w:t>aide du tableau de classification par défaut des artifices de divertissement du paragraphe 2.1.3.5.5. Cette affectation doit être faite avec l</w:t>
      </w:r>
      <w:r>
        <w:rPr>
          <w:lang w:val="fr-FR"/>
        </w:rPr>
        <w:t>’</w:t>
      </w:r>
      <w:r w:rsidRPr="00D53678">
        <w:rPr>
          <w:lang w:val="fr-FR"/>
        </w:rPr>
        <w:t>accord de l</w:t>
      </w:r>
      <w:r>
        <w:rPr>
          <w:lang w:val="fr-FR"/>
        </w:rPr>
        <w:t>’</w:t>
      </w:r>
      <w:r w:rsidRPr="00D53678">
        <w:rPr>
          <w:lang w:val="fr-FR"/>
        </w:rPr>
        <w:t xml:space="preserve">autorité compétente. </w:t>
      </w:r>
      <w:r w:rsidRPr="00D53678">
        <w:rPr>
          <w:u w:val="single"/>
          <w:lang w:val="fr-FR"/>
        </w:rPr>
        <w:t>Les artifices de divertissement remplissant les critères de la classe 1.4G contenus</w:t>
      </w:r>
      <w:r>
        <w:rPr>
          <w:u w:val="single"/>
          <w:lang w:val="fr-FR"/>
        </w:rPr>
        <w:t xml:space="preserve"> </w:t>
      </w:r>
      <w:r w:rsidRPr="00D53678">
        <w:rPr>
          <w:u w:val="single"/>
          <w:lang w:val="fr-FR"/>
        </w:rPr>
        <w:t xml:space="preserve">dans le tableau de classification par défaut des artifices de divertissement du paragraphe 2.1.3.5.5 peuvent également être affectés au </w:t>
      </w:r>
      <w:r>
        <w:rPr>
          <w:u w:val="single"/>
          <w:lang w:val="fr-FR"/>
        </w:rPr>
        <w:t>No </w:t>
      </w:r>
      <w:r w:rsidRPr="00D53678">
        <w:rPr>
          <w:u w:val="single"/>
          <w:lang w:val="fr-FR"/>
        </w:rPr>
        <w:t>ONU 0431 s</w:t>
      </w:r>
      <w:r>
        <w:rPr>
          <w:u w:val="single"/>
          <w:lang w:val="fr-FR"/>
        </w:rPr>
        <w:t>’</w:t>
      </w:r>
      <w:r w:rsidRPr="00D53678">
        <w:rPr>
          <w:u w:val="single"/>
          <w:lang w:val="fr-FR"/>
        </w:rPr>
        <w:t>ils sont exclusivement destinés à un usage professionnel.</w:t>
      </w:r>
      <w:r w:rsidRPr="00D53678">
        <w:rPr>
          <w:lang w:val="fr-FR"/>
        </w:rPr>
        <w:t xml:space="preserve"> Les objets non mentionnés dans le tableau doivent être classés d</w:t>
      </w:r>
      <w:r>
        <w:rPr>
          <w:lang w:val="fr-FR"/>
        </w:rPr>
        <w:t>’</w:t>
      </w:r>
      <w:r w:rsidRPr="00D53678">
        <w:rPr>
          <w:lang w:val="fr-FR"/>
        </w:rPr>
        <w:t>après les résultats obtenus lors des épreuves de la série 6.</w:t>
      </w:r>
      <w:r>
        <w:rPr>
          <w:lang w:val="fr-FR"/>
        </w:rPr>
        <w:t> </w:t>
      </w:r>
      <w:r w:rsidRPr="00D53678">
        <w:rPr>
          <w:lang w:val="fr-FR"/>
        </w:rPr>
        <w:t>».</w:t>
      </w:r>
    </w:p>
    <w:p w:rsidR="00D53678" w:rsidRDefault="00D53678" w:rsidP="00D53678">
      <w:pPr>
        <w:pStyle w:val="SingleTxtG"/>
      </w:pPr>
      <w:r w:rsidRPr="00D53678">
        <w:rPr>
          <w:lang w:val="fr-FR"/>
        </w:rPr>
        <w:t>7.</w:t>
      </w:r>
      <w:r w:rsidRPr="00D53678">
        <w:rPr>
          <w:lang w:val="fr-FR"/>
        </w:rPr>
        <w:tab/>
        <w:t>Modifier comme suit la définition des OBJETS PYROTECHNIQUES à usage technique énoncée dans le Glossaire de termes de l</w:t>
      </w:r>
      <w:r>
        <w:rPr>
          <w:lang w:val="fr-FR"/>
        </w:rPr>
        <w:t>’</w:t>
      </w:r>
      <w:r w:rsidRPr="00D53678">
        <w:rPr>
          <w:lang w:val="fr-FR"/>
        </w:rPr>
        <w:t>appendice B</w:t>
      </w:r>
      <w:r>
        <w:rPr>
          <w:lang w:val="fr-FR"/>
        </w:rPr>
        <w:t> </w:t>
      </w:r>
      <w:r w:rsidRPr="00D53678">
        <w:rPr>
          <w:lang w:val="fr-FR"/>
        </w:rPr>
        <w:t>:</w:t>
      </w:r>
    </w:p>
    <w:p w:rsidR="00D53678" w:rsidRPr="00D53678" w:rsidRDefault="00D53678" w:rsidP="00D53678">
      <w:pPr>
        <w:pStyle w:val="SingleTxtG"/>
        <w:ind w:left="1701"/>
        <w:rPr>
          <w:lang w:val="fr-FR"/>
        </w:rPr>
      </w:pPr>
      <w:r>
        <w:rPr>
          <w:lang w:val="fr-FR"/>
        </w:rPr>
        <w:t>« </w:t>
      </w:r>
      <w:r w:rsidRPr="00D53678">
        <w:rPr>
          <w:lang w:val="fr-FR"/>
        </w:rPr>
        <w:t>OBJETS PYROTECHNIQUES</w:t>
      </w:r>
      <w:r>
        <w:rPr>
          <w:lang w:val="fr-FR"/>
        </w:rPr>
        <w:t xml:space="preserve"> à usage technique</w:t>
      </w:r>
    </w:p>
    <w:p w:rsidR="00D53678" w:rsidRDefault="00D53678" w:rsidP="00D53678">
      <w:pPr>
        <w:pStyle w:val="SingleTxtG"/>
        <w:ind w:left="1701"/>
      </w:pPr>
      <w:r w:rsidRPr="00D53678">
        <w:rPr>
          <w:lang w:val="fr-FR"/>
        </w:rPr>
        <w:t>Objets qui contiennent des matières pyrotechniques et qui sont destinés à des usages techniques tels que la production de chaleur, la production de gaz, les effets scéniques, etc. Les objets suivants qui figurent séparément dans la liste ne sont pas compris sous cette désignation</w:t>
      </w:r>
      <w:r w:rsidR="00D52688">
        <w:rPr>
          <w:lang w:val="fr-FR"/>
        </w:rPr>
        <w:t> </w:t>
      </w:r>
      <w:r w:rsidRPr="00D53678">
        <w:rPr>
          <w:lang w:val="fr-FR"/>
        </w:rPr>
        <w:t>: toutes les munitions, ARTIFICES DE DIVERTISSEMENT (</w:t>
      </w:r>
      <w:r w:rsidRPr="00D53678">
        <w:rPr>
          <w:u w:val="single"/>
          <w:lang w:val="fr-FR"/>
        </w:rPr>
        <w:t>sauf les objets pyrotechniques relevant de la classe 1.4G comme indiqué au paragraphe 2.1.3.5.2)</w:t>
      </w:r>
      <w:r w:rsidR="00D52688">
        <w:rPr>
          <w:u w:val="single"/>
          <w:lang w:val="fr-FR"/>
        </w:rPr>
        <w:t> </w:t>
      </w:r>
      <w:r w:rsidRPr="00D53678">
        <w:rPr>
          <w:u w:val="single"/>
          <w:lang w:val="fr-FR"/>
        </w:rPr>
        <w:t>;</w:t>
      </w:r>
      <w:r w:rsidRPr="00D53678">
        <w:rPr>
          <w:lang w:val="fr-FR"/>
        </w:rPr>
        <w:t xml:space="preserve"> ARTIFICES DE SIGNALISATION À MAIN, ATTACHES PYROTECHNIQUES EXPLOSIVES, CARTOUCHES DE SIGNALISATION, CISAILLES PYROTECHNIQUES EXPLOSIVES, DISPOSITIFS ÉCLAIRANTS AÉRIENS, DISPOSITIFS ÉCLAIRANTS DE SURFACE, PÉTARDS DE CHEMIN DE FER, RIVETS EXPLOSIFS, SIGNAUX DE DÉTRESSE, SIGNAUX FUMIGÈNES.</w:t>
      </w:r>
      <w:r>
        <w:rPr>
          <w:lang w:val="fr-FR"/>
        </w:rPr>
        <w:t> »</w:t>
      </w:r>
      <w:r w:rsidRPr="00D53678">
        <w:rPr>
          <w:lang w:val="fr-FR"/>
        </w:rPr>
        <w:t>.</w:t>
      </w:r>
    </w:p>
    <w:p w:rsidR="00D53678" w:rsidRPr="00D53678" w:rsidRDefault="00D53678" w:rsidP="00D53678">
      <w:pPr>
        <w:pStyle w:val="SingleTxtG"/>
        <w:spacing w:before="240" w:after="0"/>
        <w:jc w:val="center"/>
        <w:rPr>
          <w:u w:val="single"/>
        </w:rPr>
      </w:pPr>
      <w:r>
        <w:rPr>
          <w:u w:val="single"/>
        </w:rPr>
        <w:tab/>
      </w:r>
      <w:r>
        <w:rPr>
          <w:u w:val="single"/>
        </w:rPr>
        <w:tab/>
      </w:r>
      <w:r>
        <w:rPr>
          <w:u w:val="single"/>
        </w:rPr>
        <w:tab/>
      </w:r>
    </w:p>
    <w:sectPr w:rsidR="00D53678" w:rsidRPr="00D53678" w:rsidSect="00D536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08A" w:rsidRDefault="0068408A" w:rsidP="00F95C08">
      <w:pPr>
        <w:spacing w:line="240" w:lineRule="auto"/>
      </w:pPr>
    </w:p>
  </w:endnote>
  <w:endnote w:type="continuationSeparator" w:id="0">
    <w:p w:rsidR="0068408A" w:rsidRPr="00AC3823" w:rsidRDefault="0068408A" w:rsidP="00AC3823">
      <w:pPr>
        <w:pStyle w:val="Footer"/>
      </w:pPr>
    </w:p>
  </w:endnote>
  <w:endnote w:type="continuationNotice" w:id="1">
    <w:p w:rsidR="0068408A" w:rsidRDefault="006840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78" w:rsidRPr="00D53678" w:rsidRDefault="00D53678" w:rsidP="00D53678">
    <w:pPr>
      <w:pStyle w:val="Footer"/>
      <w:tabs>
        <w:tab w:val="right" w:pos="9638"/>
      </w:tabs>
    </w:pPr>
    <w:r w:rsidRPr="00D53678">
      <w:rPr>
        <w:b/>
        <w:sz w:val="18"/>
      </w:rPr>
      <w:fldChar w:fldCharType="begin"/>
    </w:r>
    <w:r w:rsidRPr="00D53678">
      <w:rPr>
        <w:b/>
        <w:sz w:val="18"/>
      </w:rPr>
      <w:instrText xml:space="preserve"> PAGE  \* MERGEFORMAT </w:instrText>
    </w:r>
    <w:r w:rsidRPr="00D53678">
      <w:rPr>
        <w:b/>
        <w:sz w:val="18"/>
      </w:rPr>
      <w:fldChar w:fldCharType="separate"/>
    </w:r>
    <w:r w:rsidR="00F0034B">
      <w:rPr>
        <w:b/>
        <w:noProof/>
        <w:sz w:val="18"/>
      </w:rPr>
      <w:t>2</w:t>
    </w:r>
    <w:r w:rsidRPr="00D53678">
      <w:rPr>
        <w:b/>
        <w:sz w:val="18"/>
      </w:rPr>
      <w:fldChar w:fldCharType="end"/>
    </w:r>
    <w:r>
      <w:rPr>
        <w:b/>
        <w:sz w:val="18"/>
      </w:rPr>
      <w:tab/>
    </w:r>
    <w:r>
      <w:t>GE.18-05266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78" w:rsidRPr="00D53678" w:rsidRDefault="00D53678" w:rsidP="00D53678">
    <w:pPr>
      <w:pStyle w:val="Footer"/>
      <w:tabs>
        <w:tab w:val="right" w:pos="9638"/>
      </w:tabs>
      <w:rPr>
        <w:b/>
        <w:sz w:val="18"/>
      </w:rPr>
    </w:pPr>
    <w:r>
      <w:t>GE.18-05266</w:t>
    </w:r>
    <w:r>
      <w:tab/>
    </w:r>
    <w:r w:rsidRPr="00D53678">
      <w:rPr>
        <w:b/>
        <w:sz w:val="18"/>
      </w:rPr>
      <w:fldChar w:fldCharType="begin"/>
    </w:r>
    <w:r w:rsidRPr="00D53678">
      <w:rPr>
        <w:b/>
        <w:sz w:val="18"/>
      </w:rPr>
      <w:instrText xml:space="preserve"> PAGE  \* MERGEFORMAT </w:instrText>
    </w:r>
    <w:r w:rsidRPr="00D53678">
      <w:rPr>
        <w:b/>
        <w:sz w:val="18"/>
      </w:rPr>
      <w:fldChar w:fldCharType="separate"/>
    </w:r>
    <w:r w:rsidR="001C61CD">
      <w:rPr>
        <w:b/>
        <w:noProof/>
        <w:sz w:val="18"/>
      </w:rPr>
      <w:t>2</w:t>
    </w:r>
    <w:r w:rsidRPr="00D536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D53678" w:rsidRDefault="00D53678" w:rsidP="00D5367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18-05266  (F)    030518    090518</w:t>
    </w:r>
    <w:r>
      <w:rPr>
        <w:sz w:val="20"/>
      </w:rPr>
      <w:br/>
    </w:r>
    <w:r w:rsidRPr="00D53678">
      <w:rPr>
        <w:rFonts w:ascii="C39T30Lfz" w:hAnsi="C39T30Lfz"/>
        <w:sz w:val="56"/>
      </w:rPr>
      <w:t></w:t>
    </w:r>
    <w:r w:rsidRPr="00D53678">
      <w:rPr>
        <w:rFonts w:ascii="C39T30Lfz" w:hAnsi="C39T30Lfz"/>
        <w:sz w:val="56"/>
      </w:rPr>
      <w:t></w:t>
    </w:r>
    <w:r w:rsidRPr="00D53678">
      <w:rPr>
        <w:rFonts w:ascii="C39T30Lfz" w:hAnsi="C39T30Lfz"/>
        <w:sz w:val="56"/>
      </w:rPr>
      <w:t></w:t>
    </w:r>
    <w:r w:rsidRPr="00D53678">
      <w:rPr>
        <w:rFonts w:ascii="C39T30Lfz" w:hAnsi="C39T30Lfz"/>
        <w:sz w:val="56"/>
      </w:rPr>
      <w:t></w:t>
    </w:r>
    <w:r w:rsidRPr="00D53678">
      <w:rPr>
        <w:rFonts w:ascii="C39T30Lfz" w:hAnsi="C39T30Lfz"/>
        <w:sz w:val="56"/>
      </w:rPr>
      <w:t></w:t>
    </w:r>
    <w:r w:rsidRPr="00D53678">
      <w:rPr>
        <w:rFonts w:ascii="C39T30Lfz" w:hAnsi="C39T30Lfz"/>
        <w:sz w:val="56"/>
      </w:rPr>
      <w:t></w:t>
    </w:r>
    <w:r w:rsidRPr="00D53678">
      <w:rPr>
        <w:rFonts w:ascii="C39T30Lfz" w:hAnsi="C39T30Lfz"/>
        <w:sz w:val="56"/>
      </w:rPr>
      <w:t></w:t>
    </w:r>
    <w:r w:rsidRPr="00D53678">
      <w:rPr>
        <w:rFonts w:ascii="C39T30Lfz" w:hAnsi="C39T30Lfz"/>
        <w:sz w:val="56"/>
      </w:rPr>
      <w:t></w:t>
    </w:r>
    <w:r w:rsidRPr="00D5367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08A" w:rsidRPr="00AC3823" w:rsidRDefault="0068408A" w:rsidP="00AC3823">
      <w:pPr>
        <w:pStyle w:val="Footer"/>
        <w:tabs>
          <w:tab w:val="right" w:pos="2155"/>
        </w:tabs>
        <w:spacing w:after="80" w:line="240" w:lineRule="atLeast"/>
        <w:ind w:left="680"/>
        <w:rPr>
          <w:u w:val="single"/>
        </w:rPr>
      </w:pPr>
      <w:r>
        <w:rPr>
          <w:u w:val="single"/>
        </w:rPr>
        <w:tab/>
      </w:r>
    </w:p>
  </w:footnote>
  <w:footnote w:type="continuationSeparator" w:id="0">
    <w:p w:rsidR="0068408A" w:rsidRPr="00AC3823" w:rsidRDefault="0068408A" w:rsidP="00AC3823">
      <w:pPr>
        <w:pStyle w:val="Footer"/>
        <w:tabs>
          <w:tab w:val="right" w:pos="2155"/>
        </w:tabs>
        <w:spacing w:after="80" w:line="240" w:lineRule="atLeast"/>
        <w:ind w:left="680"/>
        <w:rPr>
          <w:u w:val="single"/>
        </w:rPr>
      </w:pPr>
      <w:r>
        <w:rPr>
          <w:u w:val="single"/>
        </w:rPr>
        <w:tab/>
      </w:r>
    </w:p>
  </w:footnote>
  <w:footnote w:type="continuationNotice" w:id="1">
    <w:p w:rsidR="0068408A" w:rsidRPr="00AC3823" w:rsidRDefault="0068408A">
      <w:pPr>
        <w:spacing w:line="240" w:lineRule="auto"/>
        <w:rPr>
          <w:sz w:val="2"/>
          <w:szCs w:val="2"/>
        </w:rPr>
      </w:pPr>
    </w:p>
  </w:footnote>
  <w:footnote w:id="2">
    <w:p w:rsidR="00D53678" w:rsidRDefault="00D53678">
      <w:pPr>
        <w:pStyle w:val="FootnoteText"/>
      </w:pPr>
      <w:r>
        <w:tab/>
      </w:r>
      <w:r>
        <w:rPr>
          <w:rStyle w:val="FootnoteReference"/>
        </w:rPr>
        <w:footnoteRef/>
      </w:r>
      <w:r>
        <w:tab/>
        <w:t>Conformément au programme de travail du Sous-Comité pour la période 2017-2018, tel qu’approuvé par le Comité à sa huitième session (voir ST/SG/AC.10/C.3/100, par.</w:t>
      </w:r>
      <w:r w:rsidR="00600F4A">
        <w:t> </w:t>
      </w:r>
      <w:r>
        <w:t>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78" w:rsidRPr="00D53678" w:rsidRDefault="00F0034B">
    <w:pPr>
      <w:pStyle w:val="Header"/>
    </w:pPr>
    <w:r>
      <w:fldChar w:fldCharType="begin"/>
    </w:r>
    <w:r>
      <w:instrText xml:space="preserve"> TITLE  \* MERGEFORMAT </w:instrText>
    </w:r>
    <w:r>
      <w:fldChar w:fldCharType="separate"/>
    </w:r>
    <w:r>
      <w:t>ST/SG/AC.10/C.3/2018/48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78" w:rsidRPr="00D53678" w:rsidRDefault="00F0034B" w:rsidP="00D53678">
    <w:pPr>
      <w:pStyle w:val="Header"/>
      <w:jc w:val="right"/>
    </w:pPr>
    <w:r>
      <w:fldChar w:fldCharType="begin"/>
    </w:r>
    <w:r>
      <w:instrText xml:space="preserve"> TITLE  \* MERGEFORMAT </w:instrText>
    </w:r>
    <w:r>
      <w:fldChar w:fldCharType="separate"/>
    </w:r>
    <w:r>
      <w:t>ST/SG/AC.10/C.3/2018/48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8A"/>
    <w:rsid w:val="00017F94"/>
    <w:rsid w:val="00023842"/>
    <w:rsid w:val="000305D3"/>
    <w:rsid w:val="000334F9"/>
    <w:rsid w:val="0007796D"/>
    <w:rsid w:val="000B7790"/>
    <w:rsid w:val="000C1BFE"/>
    <w:rsid w:val="00111F2F"/>
    <w:rsid w:val="00132EA9"/>
    <w:rsid w:val="0014365E"/>
    <w:rsid w:val="00176178"/>
    <w:rsid w:val="001C61CD"/>
    <w:rsid w:val="001F525A"/>
    <w:rsid w:val="00223272"/>
    <w:rsid w:val="0024779E"/>
    <w:rsid w:val="00283190"/>
    <w:rsid w:val="002832AC"/>
    <w:rsid w:val="002D7C93"/>
    <w:rsid w:val="00441C3B"/>
    <w:rsid w:val="00446FE5"/>
    <w:rsid w:val="00452396"/>
    <w:rsid w:val="004E468C"/>
    <w:rsid w:val="004F5CA3"/>
    <w:rsid w:val="005505B7"/>
    <w:rsid w:val="00573BE5"/>
    <w:rsid w:val="00584DC4"/>
    <w:rsid w:val="00586ED3"/>
    <w:rsid w:val="00596AA9"/>
    <w:rsid w:val="00600F4A"/>
    <w:rsid w:val="0068408A"/>
    <w:rsid w:val="0068456F"/>
    <w:rsid w:val="006F210C"/>
    <w:rsid w:val="00701C08"/>
    <w:rsid w:val="0071601D"/>
    <w:rsid w:val="00791EE2"/>
    <w:rsid w:val="007A62E6"/>
    <w:rsid w:val="007E3CE1"/>
    <w:rsid w:val="0080684C"/>
    <w:rsid w:val="00871C75"/>
    <w:rsid w:val="008764EA"/>
    <w:rsid w:val="008776DC"/>
    <w:rsid w:val="008B40CD"/>
    <w:rsid w:val="009705C8"/>
    <w:rsid w:val="009C1CF4"/>
    <w:rsid w:val="00A30353"/>
    <w:rsid w:val="00AC3823"/>
    <w:rsid w:val="00AE323C"/>
    <w:rsid w:val="00B00181"/>
    <w:rsid w:val="00B00B0D"/>
    <w:rsid w:val="00B765F7"/>
    <w:rsid w:val="00B863AA"/>
    <w:rsid w:val="00BA0CA9"/>
    <w:rsid w:val="00C02897"/>
    <w:rsid w:val="00CF0DBC"/>
    <w:rsid w:val="00D3439C"/>
    <w:rsid w:val="00D52688"/>
    <w:rsid w:val="00D53678"/>
    <w:rsid w:val="00DB1831"/>
    <w:rsid w:val="00DD3BFD"/>
    <w:rsid w:val="00DF6678"/>
    <w:rsid w:val="00EF2E22"/>
    <w:rsid w:val="00F0034B"/>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91A3BF-DC3C-4609-B25C-53CF6108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ST/SG/AC.10/C.3/2018/48</vt:lpstr>
      <vt:lpstr>ST/SG/AC.10/C.3/2018/48</vt:lpstr>
    </vt:vector>
  </TitlesOfParts>
  <Company>DCM</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ST/SG/AC.10/C.3/2018/48</dc:title>
  <dc:subject/>
  <dc:creator>Fabienne CRELIER</dc:creator>
  <cp:keywords/>
  <cp:lastModifiedBy>Laurence Berthet</cp:lastModifiedBy>
  <cp:revision>3</cp:revision>
  <cp:lastPrinted>2018-05-09T12:25:00Z</cp:lastPrinted>
  <dcterms:created xsi:type="dcterms:W3CDTF">2018-05-09T12:24:00Z</dcterms:created>
  <dcterms:modified xsi:type="dcterms:W3CDTF">2018-05-09T12:25:00Z</dcterms:modified>
</cp:coreProperties>
</file>