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7B2B1F" w:rsidTr="00C14945">
        <w:trPr>
          <w:trHeight w:val="851"/>
        </w:trPr>
        <w:tc>
          <w:tcPr>
            <w:tcW w:w="1259" w:type="dxa"/>
            <w:tcBorders>
              <w:top w:val="nil"/>
              <w:left w:val="nil"/>
              <w:bottom w:val="single" w:sz="4" w:space="0" w:color="auto"/>
              <w:right w:val="nil"/>
            </w:tcBorders>
            <w:shd w:val="clear" w:color="auto" w:fill="auto"/>
          </w:tcPr>
          <w:p w:rsidR="00C14945" w:rsidRPr="007B2B1F"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7B2B1F" w:rsidRDefault="00C14945" w:rsidP="00C14945">
            <w:pPr>
              <w:spacing w:after="80" w:line="340" w:lineRule="exact"/>
              <w:rPr>
                <w:sz w:val="28"/>
                <w:szCs w:val="28"/>
              </w:rPr>
            </w:pPr>
            <w:r w:rsidRPr="007B2B1F">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7B2B1F" w:rsidRDefault="00C14945" w:rsidP="00A15A38">
            <w:pPr>
              <w:suppressAutoHyphens w:val="0"/>
              <w:spacing w:after="20"/>
              <w:jc w:val="right"/>
            </w:pPr>
            <w:r w:rsidRPr="007B2B1F">
              <w:rPr>
                <w:sz w:val="40"/>
              </w:rPr>
              <w:t>ST</w:t>
            </w:r>
            <w:r w:rsidR="00077628" w:rsidRPr="007B2B1F">
              <w:t>/SG/AC.10/C.3/201</w:t>
            </w:r>
            <w:r w:rsidR="00A15A38">
              <w:t>8</w:t>
            </w:r>
            <w:r w:rsidR="00077628" w:rsidRPr="007B2B1F">
              <w:t>/</w:t>
            </w:r>
            <w:r w:rsidR="002E7FA7">
              <w:t>25</w:t>
            </w:r>
          </w:p>
        </w:tc>
      </w:tr>
      <w:tr w:rsidR="00C14945" w:rsidRPr="007B2B1F"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7B2B1F" w:rsidRDefault="00E428FB" w:rsidP="00C14945">
            <w:pPr>
              <w:spacing w:before="120"/>
              <w:jc w:val="center"/>
            </w:pPr>
            <w:r w:rsidRPr="007B2B1F">
              <w:rPr>
                <w:noProof/>
                <w:lang w:val="en-US"/>
              </w:rPr>
              <w:drawing>
                <wp:inline distT="0" distB="0" distL="0" distR="0">
                  <wp:extent cx="714375" cy="590550"/>
                  <wp:effectExtent l="0" t="0" r="0"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7B2B1F" w:rsidRDefault="00C14945" w:rsidP="00C14945">
            <w:pPr>
              <w:spacing w:before="120" w:line="420" w:lineRule="exact"/>
              <w:rPr>
                <w:b/>
                <w:sz w:val="40"/>
                <w:szCs w:val="40"/>
              </w:rPr>
            </w:pPr>
            <w:r w:rsidRPr="007B2B1F">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7B2B1F" w:rsidRDefault="00C14945" w:rsidP="00C14945">
            <w:pPr>
              <w:suppressAutoHyphens w:val="0"/>
              <w:spacing w:before="240" w:line="240" w:lineRule="exact"/>
            </w:pPr>
            <w:r w:rsidRPr="007B2B1F">
              <w:t>Distr.: General</w:t>
            </w:r>
          </w:p>
          <w:p w:rsidR="00C14945" w:rsidRPr="007B2B1F" w:rsidRDefault="00FC6BBC" w:rsidP="00C14945">
            <w:pPr>
              <w:suppressAutoHyphens w:val="0"/>
            </w:pPr>
            <w:r>
              <w:t>2</w:t>
            </w:r>
            <w:r w:rsidR="009C1296">
              <w:t>9</w:t>
            </w:r>
            <w:r w:rsidR="00C66798" w:rsidRPr="007B2B1F">
              <w:t xml:space="preserve"> March 201</w:t>
            </w:r>
            <w:r w:rsidR="000862B1">
              <w:t>8</w:t>
            </w:r>
          </w:p>
          <w:p w:rsidR="00C14945" w:rsidRPr="007B2B1F" w:rsidRDefault="00C14945" w:rsidP="00C14945">
            <w:pPr>
              <w:suppressAutoHyphens w:val="0"/>
            </w:pPr>
          </w:p>
          <w:p w:rsidR="00C14945" w:rsidRPr="007B2B1F" w:rsidRDefault="00C14945" w:rsidP="00C14945">
            <w:pPr>
              <w:suppressAutoHyphens w:val="0"/>
            </w:pPr>
            <w:r w:rsidRPr="007B2B1F">
              <w:t>Original: English</w:t>
            </w:r>
          </w:p>
        </w:tc>
      </w:tr>
    </w:tbl>
    <w:p w:rsidR="00C14945" w:rsidRPr="007B2B1F" w:rsidRDefault="00C14945" w:rsidP="00C14945">
      <w:pPr>
        <w:spacing w:before="120" w:after="120"/>
        <w:rPr>
          <w:b/>
          <w:sz w:val="24"/>
          <w:szCs w:val="24"/>
        </w:rPr>
      </w:pPr>
      <w:r w:rsidRPr="007B2B1F">
        <w:rPr>
          <w:b/>
          <w:sz w:val="24"/>
          <w:szCs w:val="24"/>
        </w:rPr>
        <w:t>Committee of Experts on the Transport of Dangerous Goods</w:t>
      </w:r>
      <w:r w:rsidRPr="007B2B1F">
        <w:rPr>
          <w:b/>
          <w:sz w:val="24"/>
          <w:szCs w:val="24"/>
        </w:rPr>
        <w:br/>
        <w:t>and on the Globally Harmonized System of Classification</w:t>
      </w:r>
      <w:r w:rsidRPr="007B2B1F">
        <w:rPr>
          <w:b/>
          <w:sz w:val="24"/>
          <w:szCs w:val="24"/>
        </w:rPr>
        <w:br/>
        <w:t>and Labelling of Chemicals</w:t>
      </w:r>
    </w:p>
    <w:p w:rsidR="00C14945" w:rsidRPr="007B2B1F" w:rsidRDefault="00C14945" w:rsidP="00C14945">
      <w:pPr>
        <w:spacing w:before="120"/>
        <w:rPr>
          <w:b/>
        </w:rPr>
      </w:pPr>
      <w:r w:rsidRPr="007B2B1F">
        <w:rPr>
          <w:b/>
        </w:rPr>
        <w:t>Sub-Committee of Experts on the Transport of Dangerous Goods</w:t>
      </w:r>
    </w:p>
    <w:p w:rsidR="00C14945" w:rsidRPr="007B2B1F" w:rsidRDefault="009C1296" w:rsidP="00C14945">
      <w:pPr>
        <w:spacing w:before="120"/>
        <w:rPr>
          <w:b/>
        </w:rPr>
      </w:pPr>
      <w:r>
        <w:rPr>
          <w:b/>
        </w:rPr>
        <w:t>Fifty-</w:t>
      </w:r>
      <w:r w:rsidR="00D85E66">
        <w:rPr>
          <w:b/>
        </w:rPr>
        <w:t>third</w:t>
      </w:r>
      <w:r w:rsidR="00C14945" w:rsidRPr="007B2B1F">
        <w:rPr>
          <w:b/>
        </w:rPr>
        <w:t xml:space="preserve"> session</w:t>
      </w:r>
    </w:p>
    <w:p w:rsidR="00C14945" w:rsidRPr="007B2B1F" w:rsidRDefault="00C14945" w:rsidP="00C14945">
      <w:r w:rsidRPr="007B2B1F">
        <w:t xml:space="preserve">Geneva, </w:t>
      </w:r>
      <w:r w:rsidR="00926AD6">
        <w:t>25 June</w:t>
      </w:r>
      <w:r w:rsidR="00FC6BBC">
        <w:t>-</w:t>
      </w:r>
      <w:r w:rsidR="00D85E66">
        <w:t>4</w:t>
      </w:r>
      <w:r w:rsidRPr="007B2B1F">
        <w:t xml:space="preserve"> </w:t>
      </w:r>
      <w:r w:rsidR="00D85E66">
        <w:t>July 2018</w:t>
      </w:r>
    </w:p>
    <w:p w:rsidR="00C14945" w:rsidRDefault="00C14945" w:rsidP="00C14945">
      <w:pPr>
        <w:rPr>
          <w:b/>
        </w:rPr>
      </w:pPr>
      <w:r w:rsidRPr="007B2B1F">
        <w:t xml:space="preserve">Item </w:t>
      </w:r>
      <w:r w:rsidR="002E7FA7">
        <w:t>3</w:t>
      </w:r>
      <w:r w:rsidRPr="007B2B1F">
        <w:t xml:space="preserve"> of the provisional agenda</w:t>
      </w:r>
      <w:r w:rsidRPr="007B2B1F">
        <w:rPr>
          <w:b/>
        </w:rPr>
        <w:t xml:space="preserve"> </w:t>
      </w:r>
      <w:r w:rsidRPr="007B2B1F">
        <w:rPr>
          <w:b/>
        </w:rPr>
        <w:br/>
      </w:r>
      <w:r w:rsidR="002E7FA7">
        <w:rPr>
          <w:b/>
        </w:rPr>
        <w:t>Listing, classification and packing</w:t>
      </w:r>
    </w:p>
    <w:p w:rsidR="002E7FA7" w:rsidRPr="00891B16" w:rsidRDefault="002E7FA7" w:rsidP="002E7FA7">
      <w:pPr>
        <w:pStyle w:val="HChG"/>
      </w:pPr>
      <w:r>
        <w:rPr>
          <w:lang w:val="en"/>
        </w:rPr>
        <w:tab/>
      </w:r>
      <w:r>
        <w:rPr>
          <w:lang w:val="en"/>
        </w:rPr>
        <w:tab/>
      </w:r>
      <w:r w:rsidRPr="002B23FB">
        <w:rPr>
          <w:lang w:val="en"/>
        </w:rPr>
        <w:t xml:space="preserve">Clarification of </w:t>
      </w:r>
      <w:r w:rsidRPr="002E7FA7">
        <w:t>performance</w:t>
      </w:r>
      <w:r w:rsidRPr="002B23FB">
        <w:t xml:space="preserve"> testing requirements for infectious substances packaging in </w:t>
      </w:r>
      <w:r w:rsidRPr="002B23FB">
        <w:rPr>
          <w:lang w:val="en"/>
        </w:rPr>
        <w:t>Chapter 6.3</w:t>
      </w:r>
    </w:p>
    <w:p w:rsidR="002E7FA7" w:rsidRPr="00891B16" w:rsidRDefault="002E7FA7" w:rsidP="002E7FA7">
      <w:pPr>
        <w:pStyle w:val="H1G"/>
      </w:pPr>
      <w:r w:rsidRPr="00891B16">
        <w:rPr>
          <w:rFonts w:eastAsia="MS Mincho"/>
        </w:rPr>
        <w:tab/>
      </w:r>
      <w:r w:rsidRPr="00891B16">
        <w:rPr>
          <w:rFonts w:eastAsia="MS Mincho"/>
        </w:rPr>
        <w:tab/>
        <w:t>Transmitted by the expert from Canada</w:t>
      </w:r>
      <w:r>
        <w:rPr>
          <w:rStyle w:val="FootnoteReference"/>
          <w:rFonts w:eastAsia="MS Mincho"/>
        </w:rPr>
        <w:footnoteReference w:id="2"/>
      </w:r>
    </w:p>
    <w:p w:rsidR="002E7FA7" w:rsidRPr="00EE5C28" w:rsidRDefault="002E7FA7" w:rsidP="002E7FA7">
      <w:pPr>
        <w:pStyle w:val="HChG"/>
        <w:rPr>
          <w:lang w:val="en-US"/>
        </w:rPr>
      </w:pPr>
      <w:r>
        <w:tab/>
      </w:r>
      <w:r>
        <w:tab/>
      </w:r>
      <w:r w:rsidRPr="00EE5C28">
        <w:t xml:space="preserve">Introduction </w:t>
      </w:r>
    </w:p>
    <w:p w:rsidR="002E7FA7" w:rsidRPr="00EE5C28" w:rsidRDefault="002E7FA7" w:rsidP="002E7FA7">
      <w:pPr>
        <w:pStyle w:val="SingleTxtG"/>
        <w:numPr>
          <w:ilvl w:val="0"/>
          <w:numId w:val="25"/>
        </w:numPr>
        <w:ind w:left="1134" w:firstLine="0"/>
      </w:pPr>
      <w:r w:rsidRPr="00EE5C28">
        <w:t>This paper proposes modifications to clarify the performance testing requirements for infectious substances packaging, as ou</w:t>
      </w:r>
      <w:r>
        <w:t xml:space="preserve">tlined in Chapter 6.3 of the </w:t>
      </w:r>
      <w:r w:rsidRPr="00EE5C28">
        <w:t xml:space="preserve">Model Regulations. </w:t>
      </w:r>
    </w:p>
    <w:p w:rsidR="002E7FA7" w:rsidRDefault="002E7FA7" w:rsidP="002E7FA7">
      <w:pPr>
        <w:pStyle w:val="SingleTxtG"/>
        <w:numPr>
          <w:ilvl w:val="0"/>
          <w:numId w:val="25"/>
        </w:numPr>
        <w:ind w:left="1134" w:firstLine="0"/>
      </w:pPr>
      <w:r w:rsidRPr="00EE5C28">
        <w:rPr>
          <w:bCs/>
          <w:lang w:eastAsia="en-CA"/>
        </w:rPr>
        <w:t xml:space="preserve">The Table in 6.3.5.2.2, entitled “Tests required for packaging types” outlines the tests and number of samples required for the performance testing of </w:t>
      </w:r>
      <w:proofErr w:type="spellStart"/>
      <w:r w:rsidRPr="00EE5C28">
        <w:rPr>
          <w:bCs/>
          <w:lang w:eastAsia="en-CA"/>
        </w:rPr>
        <w:t>packagings</w:t>
      </w:r>
      <w:proofErr w:type="spellEnd"/>
      <w:r w:rsidRPr="00EE5C28">
        <w:rPr>
          <w:bCs/>
          <w:lang w:eastAsia="en-CA"/>
        </w:rPr>
        <w:t xml:space="preserve"> for transporting infectious substances. Within the table, the column entitled “Additional </w:t>
      </w:r>
      <w:r w:rsidR="00042117">
        <w:rPr>
          <w:bCs/>
          <w:lang w:eastAsia="en-CA"/>
        </w:rPr>
        <w:t>d</w:t>
      </w:r>
      <w:r w:rsidRPr="00EE5C28">
        <w:rPr>
          <w:bCs/>
          <w:lang w:eastAsia="en-CA"/>
        </w:rPr>
        <w:t xml:space="preserve">rop 6.3.5.3.6.3”, requires an additional drop test be performed when </w:t>
      </w:r>
      <w:r w:rsidRPr="00EE5C28">
        <w:t>the</w:t>
      </w:r>
      <w:r w:rsidRPr="00EE5C28">
        <w:rPr>
          <w:bCs/>
          <w:lang w:eastAsia="en-CA"/>
        </w:rPr>
        <w:t xml:space="preserve"> packaging is intended to contain dry ice. </w:t>
      </w:r>
      <w:r w:rsidRPr="002B23FB">
        <w:rPr>
          <w:bCs/>
          <w:lang w:eastAsia="en-CA"/>
        </w:rPr>
        <w:t xml:space="preserve">An “Explanation for use of the table” is provided below the table. The explanation indicates that “if the </w:t>
      </w:r>
      <w:r w:rsidRPr="002B23FB">
        <w:t xml:space="preserve">packaging is intended to contain dry ice, then one further single sample shall be dropped five times after conditioning in accordance with 6.3.5.3.6.3.” </w:t>
      </w:r>
    </w:p>
    <w:p w:rsidR="002E7FA7" w:rsidRDefault="002E7FA7" w:rsidP="002E7FA7">
      <w:pPr>
        <w:pStyle w:val="SingleTxtG"/>
      </w:pPr>
    </w:p>
    <w:p w:rsidR="002E7FA7" w:rsidRDefault="002E7FA7" w:rsidP="002E7FA7">
      <w:pPr>
        <w:pStyle w:val="SingleTxtG"/>
      </w:pPr>
    </w:p>
    <w:p w:rsidR="002E7FA7" w:rsidRDefault="002E7FA7">
      <w:pPr>
        <w:suppressAutoHyphens w:val="0"/>
        <w:spacing w:line="240" w:lineRule="auto"/>
        <w:rPr>
          <w:i/>
          <w:iCs/>
        </w:rPr>
      </w:pPr>
      <w:r>
        <w:rPr>
          <w:i/>
          <w:iCs/>
        </w:rPr>
        <w:br w:type="page"/>
      </w:r>
    </w:p>
    <w:p w:rsidR="002E7FA7" w:rsidRPr="002E7FA7" w:rsidRDefault="002E7FA7" w:rsidP="0068292D">
      <w:pPr>
        <w:pStyle w:val="SingleTxtG"/>
        <w:ind w:firstLine="567"/>
        <w:rPr>
          <w:i/>
          <w:iCs/>
        </w:rPr>
      </w:pPr>
      <w:r w:rsidRPr="002E7FA7">
        <w:rPr>
          <w:i/>
          <w:iCs/>
        </w:rPr>
        <w:lastRenderedPageBreak/>
        <w:t xml:space="preserve">“6.3.5.2.2 </w:t>
      </w:r>
      <w:r w:rsidR="00042117">
        <w:rPr>
          <w:i/>
          <w:iCs/>
        </w:rPr>
        <w:tab/>
      </w:r>
      <w:r w:rsidRPr="002E7FA7">
        <w:rPr>
          <w:i/>
          <w:iCs/>
        </w:rPr>
        <w:t>Tests and number of samples required</w:t>
      </w:r>
    </w:p>
    <w:p w:rsidR="00042117" w:rsidRDefault="002E7FA7" w:rsidP="00042117">
      <w:pPr>
        <w:pStyle w:val="SingleTxtG"/>
        <w:jc w:val="center"/>
        <w:rPr>
          <w:b/>
          <w:sz w:val="18"/>
        </w:rPr>
      </w:pPr>
      <w:r w:rsidRPr="002E7FA7">
        <w:rPr>
          <w:b/>
          <w:bCs/>
        </w:rPr>
        <w:t>Tests required for packaging types</w:t>
      </w:r>
    </w:p>
    <w:tbl>
      <w:tblPr>
        <w:tblW w:w="0" w:type="auto"/>
        <w:tblInd w:w="148" w:type="dxa"/>
        <w:tblBorders>
          <w:top w:val="single" w:sz="3" w:space="0" w:color="000000"/>
          <w:left w:val="single" w:sz="3" w:space="0" w:color="000000"/>
          <w:bottom w:val="single" w:sz="3" w:space="0" w:color="000000"/>
          <w:right w:val="single" w:sz="3" w:space="0" w:color="000000"/>
          <w:insideH w:val="single" w:sz="3" w:space="0" w:color="000000"/>
          <w:insideV w:val="single" w:sz="3" w:space="0" w:color="000000"/>
        </w:tblBorders>
        <w:tblLayout w:type="fixed"/>
        <w:tblCellMar>
          <w:left w:w="0" w:type="dxa"/>
          <w:right w:w="0" w:type="dxa"/>
        </w:tblCellMar>
        <w:tblLook w:val="01E0" w:firstRow="1" w:lastRow="1" w:firstColumn="1" w:lastColumn="1" w:noHBand="0" w:noVBand="0"/>
      </w:tblPr>
      <w:tblGrid>
        <w:gridCol w:w="1287"/>
        <w:gridCol w:w="644"/>
        <w:gridCol w:w="610"/>
        <w:gridCol w:w="1073"/>
        <w:gridCol w:w="1214"/>
        <w:gridCol w:w="803"/>
        <w:gridCol w:w="1287"/>
        <w:gridCol w:w="965"/>
        <w:gridCol w:w="1094"/>
      </w:tblGrid>
      <w:tr w:rsidR="00042117" w:rsidTr="005F63B1">
        <w:trPr>
          <w:trHeight w:hRule="exact" w:val="254"/>
        </w:trPr>
        <w:tc>
          <w:tcPr>
            <w:tcW w:w="2540" w:type="dxa"/>
            <w:gridSpan w:val="3"/>
          </w:tcPr>
          <w:p w:rsidR="00042117" w:rsidRDefault="00042117" w:rsidP="005F63B1">
            <w:pPr>
              <w:pStyle w:val="TableParagraph"/>
              <w:spacing w:line="236" w:lineRule="exact"/>
              <w:ind w:left="400"/>
              <w:rPr>
                <w:b/>
                <w:sz w:val="13"/>
              </w:rPr>
            </w:pPr>
            <w:r>
              <w:rPr>
                <w:b/>
                <w:w w:val="105"/>
                <w:sz w:val="20"/>
              </w:rPr>
              <w:t xml:space="preserve">Type of packaging </w:t>
            </w:r>
            <w:r>
              <w:rPr>
                <w:b/>
                <w:w w:val="105"/>
                <w:position w:val="9"/>
                <w:sz w:val="13"/>
              </w:rPr>
              <w:t>a</w:t>
            </w:r>
          </w:p>
        </w:tc>
        <w:tc>
          <w:tcPr>
            <w:tcW w:w="6436" w:type="dxa"/>
            <w:gridSpan w:val="6"/>
          </w:tcPr>
          <w:p w:rsidR="00042117" w:rsidRDefault="00042117" w:rsidP="005F63B1">
            <w:pPr>
              <w:pStyle w:val="TableParagraph"/>
              <w:spacing w:before="6"/>
              <w:ind w:left="2543" w:right="2543"/>
              <w:jc w:val="center"/>
              <w:rPr>
                <w:b/>
                <w:sz w:val="20"/>
              </w:rPr>
            </w:pPr>
            <w:r>
              <w:rPr>
                <w:b/>
                <w:w w:val="105"/>
                <w:sz w:val="20"/>
              </w:rPr>
              <w:t>Tests required</w:t>
            </w:r>
          </w:p>
        </w:tc>
      </w:tr>
      <w:tr w:rsidR="00042117" w:rsidTr="005F63B1">
        <w:trPr>
          <w:trHeight w:hRule="exact" w:val="724"/>
        </w:trPr>
        <w:tc>
          <w:tcPr>
            <w:tcW w:w="1287" w:type="dxa"/>
            <w:vMerge w:val="restart"/>
            <w:tcBorders>
              <w:right w:val="single" w:sz="4" w:space="0" w:color="000000"/>
            </w:tcBorders>
          </w:tcPr>
          <w:p w:rsidR="00042117" w:rsidRDefault="00042117" w:rsidP="005F63B1">
            <w:pPr>
              <w:pStyle w:val="TableParagraph"/>
              <w:spacing w:before="126" w:line="247" w:lineRule="auto"/>
              <w:ind w:left="212" w:hanging="48"/>
              <w:rPr>
                <w:b/>
                <w:sz w:val="20"/>
              </w:rPr>
            </w:pPr>
            <w:r>
              <w:rPr>
                <w:b/>
                <w:w w:val="105"/>
                <w:sz w:val="20"/>
              </w:rPr>
              <w:t>Rigid outer packaging</w:t>
            </w:r>
          </w:p>
        </w:tc>
        <w:tc>
          <w:tcPr>
            <w:tcW w:w="1253" w:type="dxa"/>
            <w:gridSpan w:val="2"/>
            <w:tcBorders>
              <w:left w:val="single" w:sz="4" w:space="0" w:color="000000"/>
            </w:tcBorders>
          </w:tcPr>
          <w:p w:rsidR="00042117" w:rsidRDefault="00042117" w:rsidP="005F63B1">
            <w:pPr>
              <w:pStyle w:val="TableParagraph"/>
              <w:spacing w:before="126" w:line="247" w:lineRule="auto"/>
              <w:ind w:left="173" w:firstLine="74"/>
              <w:rPr>
                <w:b/>
                <w:sz w:val="20"/>
              </w:rPr>
            </w:pPr>
            <w:r>
              <w:rPr>
                <w:b/>
                <w:w w:val="105"/>
                <w:sz w:val="20"/>
              </w:rPr>
              <w:t xml:space="preserve">Primary </w:t>
            </w:r>
            <w:r>
              <w:rPr>
                <w:b/>
                <w:sz w:val="20"/>
              </w:rPr>
              <w:t>receptacle</w:t>
            </w:r>
          </w:p>
        </w:tc>
        <w:tc>
          <w:tcPr>
            <w:tcW w:w="1073" w:type="dxa"/>
          </w:tcPr>
          <w:p w:rsidR="00042117" w:rsidRDefault="00042117" w:rsidP="005F63B1">
            <w:pPr>
              <w:pStyle w:val="TableParagraph"/>
              <w:spacing w:before="6" w:line="249" w:lineRule="auto"/>
              <w:ind w:left="57" w:right="125" w:firstLine="2"/>
              <w:jc w:val="center"/>
              <w:rPr>
                <w:b/>
                <w:sz w:val="20"/>
              </w:rPr>
            </w:pPr>
            <w:r>
              <w:rPr>
                <w:b/>
                <w:w w:val="105"/>
                <w:sz w:val="20"/>
              </w:rPr>
              <w:t xml:space="preserve">Water spray </w:t>
            </w:r>
            <w:r>
              <w:rPr>
                <w:b/>
                <w:sz w:val="20"/>
              </w:rPr>
              <w:t>6.3.5.3.6.1</w:t>
            </w:r>
          </w:p>
        </w:tc>
        <w:tc>
          <w:tcPr>
            <w:tcW w:w="1214" w:type="dxa"/>
            <w:tcBorders>
              <w:right w:val="single" w:sz="4" w:space="0" w:color="000000"/>
            </w:tcBorders>
          </w:tcPr>
          <w:p w:rsidR="00042117" w:rsidRDefault="00042117" w:rsidP="005F63B1">
            <w:pPr>
              <w:pStyle w:val="TableParagraph"/>
              <w:spacing w:before="6" w:line="249" w:lineRule="auto"/>
              <w:ind w:left="13" w:right="83" w:hanging="1"/>
              <w:jc w:val="center"/>
              <w:rPr>
                <w:b/>
                <w:sz w:val="20"/>
              </w:rPr>
            </w:pPr>
            <w:r>
              <w:rPr>
                <w:b/>
                <w:w w:val="105"/>
                <w:sz w:val="20"/>
              </w:rPr>
              <w:t xml:space="preserve">Cold </w:t>
            </w:r>
            <w:r>
              <w:rPr>
                <w:b/>
                <w:sz w:val="20"/>
              </w:rPr>
              <w:t xml:space="preserve">conditioning </w:t>
            </w:r>
            <w:r>
              <w:rPr>
                <w:b/>
                <w:w w:val="105"/>
                <w:sz w:val="20"/>
              </w:rPr>
              <w:t>6.3.5.3.6.2</w:t>
            </w:r>
          </w:p>
        </w:tc>
        <w:tc>
          <w:tcPr>
            <w:tcW w:w="803" w:type="dxa"/>
            <w:tcBorders>
              <w:left w:val="single" w:sz="4" w:space="0" w:color="000000"/>
            </w:tcBorders>
          </w:tcPr>
          <w:p w:rsidR="00042117" w:rsidRDefault="00042117" w:rsidP="005F63B1">
            <w:pPr>
              <w:pStyle w:val="TableParagraph"/>
              <w:spacing w:before="126" w:line="247" w:lineRule="auto"/>
              <w:ind w:left="112" w:firstLine="55"/>
              <w:rPr>
                <w:b/>
                <w:sz w:val="20"/>
              </w:rPr>
            </w:pPr>
            <w:r>
              <w:rPr>
                <w:b/>
                <w:w w:val="105"/>
                <w:sz w:val="20"/>
              </w:rPr>
              <w:t xml:space="preserve">Drop </w:t>
            </w:r>
            <w:r>
              <w:rPr>
                <w:b/>
                <w:sz w:val="20"/>
              </w:rPr>
              <w:t>6.3.5.3</w:t>
            </w:r>
          </w:p>
        </w:tc>
        <w:tc>
          <w:tcPr>
            <w:tcW w:w="1287" w:type="dxa"/>
            <w:tcBorders>
              <w:right w:val="single" w:sz="4" w:space="0" w:color="000000"/>
            </w:tcBorders>
          </w:tcPr>
          <w:p w:rsidR="00042117" w:rsidRDefault="00042117" w:rsidP="005F63B1">
            <w:pPr>
              <w:pStyle w:val="TableParagraph"/>
              <w:spacing w:before="6" w:line="249" w:lineRule="auto"/>
              <w:ind w:left="167" w:right="166"/>
              <w:jc w:val="center"/>
              <w:rPr>
                <w:b/>
                <w:sz w:val="20"/>
              </w:rPr>
            </w:pPr>
            <w:r>
              <w:rPr>
                <w:b/>
                <w:noProof/>
                <w:position w:val="9"/>
                <w:sz w:val="13"/>
              </w:rPr>
              <mc:AlternateContent>
                <mc:Choice Requires="wps">
                  <w:drawing>
                    <wp:anchor distT="0" distB="0" distL="114300" distR="114300" simplePos="0" relativeHeight="251659264" behindDoc="0" locked="0" layoutInCell="1" allowOverlap="1">
                      <wp:simplePos x="0" y="0"/>
                      <wp:positionH relativeFrom="column">
                        <wp:posOffset>3342</wp:posOffset>
                      </wp:positionH>
                      <wp:positionV relativeFrom="paragraph">
                        <wp:posOffset>5414</wp:posOffset>
                      </wp:positionV>
                      <wp:extent cx="824163" cy="2827421"/>
                      <wp:effectExtent l="19050" t="19050" r="14605" b="11430"/>
                      <wp:wrapNone/>
                      <wp:docPr id="3" name="Rectangle 3"/>
                      <wp:cNvGraphicFramePr/>
                      <a:graphic xmlns:a="http://schemas.openxmlformats.org/drawingml/2006/main">
                        <a:graphicData uri="http://schemas.microsoft.com/office/word/2010/wordprocessingShape">
                          <wps:wsp>
                            <wps:cNvSpPr/>
                            <wps:spPr>
                              <a:xfrm>
                                <a:off x="0" y="0"/>
                                <a:ext cx="824163" cy="2827421"/>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B75781" id="Rectangle 3" o:spid="_x0000_s1026" style="position:absolute;margin-left:.25pt;margin-top:.45pt;width:64.9pt;height:2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" filled="f" strokecolor="red" strokeweight="3pt"/>
                  </w:pict>
                </mc:Fallback>
              </mc:AlternateContent>
            </w:r>
            <w:r>
              <w:rPr>
                <w:b/>
                <w:sz w:val="20"/>
              </w:rPr>
              <w:t xml:space="preserve">Additional </w:t>
            </w:r>
            <w:r>
              <w:rPr>
                <w:b/>
                <w:w w:val="105"/>
                <w:sz w:val="20"/>
              </w:rPr>
              <w:t>drop 6.3.5.3.6.3</w:t>
            </w:r>
          </w:p>
        </w:tc>
        <w:tc>
          <w:tcPr>
            <w:tcW w:w="965" w:type="dxa"/>
            <w:tcBorders>
              <w:left w:val="single" w:sz="4" w:space="0" w:color="000000"/>
            </w:tcBorders>
          </w:tcPr>
          <w:p w:rsidR="00042117" w:rsidRDefault="00042117" w:rsidP="005F63B1">
            <w:pPr>
              <w:pStyle w:val="TableParagraph"/>
              <w:spacing w:before="126" w:line="247" w:lineRule="auto"/>
              <w:ind w:left="193" w:hanging="124"/>
              <w:rPr>
                <w:b/>
                <w:sz w:val="20"/>
              </w:rPr>
            </w:pPr>
            <w:r>
              <w:rPr>
                <w:b/>
                <w:sz w:val="20"/>
              </w:rPr>
              <w:t xml:space="preserve">Puncture </w:t>
            </w:r>
            <w:r>
              <w:rPr>
                <w:b/>
                <w:w w:val="105"/>
                <w:sz w:val="20"/>
              </w:rPr>
              <w:t>6.3.5.4</w:t>
            </w:r>
          </w:p>
        </w:tc>
        <w:tc>
          <w:tcPr>
            <w:tcW w:w="1093" w:type="dxa"/>
          </w:tcPr>
          <w:p w:rsidR="00042117" w:rsidRDefault="00042117" w:rsidP="005F63B1">
            <w:pPr>
              <w:pStyle w:val="TableParagraph"/>
              <w:spacing w:before="126" w:line="247" w:lineRule="auto"/>
              <w:ind w:left="257" w:right="85" w:firstLine="37"/>
              <w:rPr>
                <w:b/>
                <w:sz w:val="20"/>
              </w:rPr>
            </w:pPr>
            <w:r>
              <w:rPr>
                <w:b/>
                <w:w w:val="105"/>
                <w:sz w:val="20"/>
              </w:rPr>
              <w:t xml:space="preserve">Stack </w:t>
            </w:r>
            <w:r>
              <w:rPr>
                <w:b/>
                <w:sz w:val="20"/>
              </w:rPr>
              <w:t>6.1.5.6</w:t>
            </w:r>
          </w:p>
        </w:tc>
      </w:tr>
      <w:tr w:rsidR="00042117" w:rsidTr="005F63B1">
        <w:trPr>
          <w:trHeight w:hRule="exact" w:val="442"/>
        </w:trPr>
        <w:tc>
          <w:tcPr>
            <w:tcW w:w="1287" w:type="dxa"/>
            <w:vMerge/>
            <w:tcBorders>
              <w:right w:val="single" w:sz="4" w:space="0" w:color="000000"/>
            </w:tcBorders>
          </w:tcPr>
          <w:p w:rsidR="00042117" w:rsidRDefault="00042117" w:rsidP="005F63B1"/>
        </w:tc>
        <w:tc>
          <w:tcPr>
            <w:tcW w:w="644" w:type="dxa"/>
            <w:tcBorders>
              <w:left w:val="single" w:sz="4" w:space="0" w:color="000000"/>
            </w:tcBorders>
          </w:tcPr>
          <w:p w:rsidR="00042117" w:rsidRDefault="00042117" w:rsidP="005F63B1">
            <w:pPr>
              <w:pStyle w:val="TableParagraph"/>
              <w:spacing w:before="106"/>
              <w:jc w:val="center"/>
              <w:rPr>
                <w:b/>
                <w:sz w:val="19"/>
              </w:rPr>
            </w:pPr>
            <w:r>
              <w:rPr>
                <w:b/>
                <w:sz w:val="19"/>
              </w:rPr>
              <w:t>Plastics</w:t>
            </w:r>
          </w:p>
        </w:tc>
        <w:tc>
          <w:tcPr>
            <w:tcW w:w="610" w:type="dxa"/>
          </w:tcPr>
          <w:p w:rsidR="00042117" w:rsidRDefault="00042117" w:rsidP="005F63B1">
            <w:pPr>
              <w:pStyle w:val="TableParagraph"/>
              <w:spacing w:before="106"/>
              <w:ind w:left="54" w:right="20"/>
              <w:jc w:val="center"/>
              <w:rPr>
                <w:b/>
                <w:sz w:val="19"/>
              </w:rPr>
            </w:pPr>
            <w:r>
              <w:rPr>
                <w:b/>
                <w:sz w:val="19"/>
              </w:rPr>
              <w:t>Other</w:t>
            </w:r>
          </w:p>
        </w:tc>
        <w:tc>
          <w:tcPr>
            <w:tcW w:w="1073" w:type="dxa"/>
          </w:tcPr>
          <w:p w:rsidR="00042117" w:rsidRDefault="00042117" w:rsidP="005F63B1">
            <w:pPr>
              <w:pStyle w:val="TableParagraph"/>
              <w:spacing w:before="1" w:line="218" w:lineRule="exact"/>
              <w:ind w:left="212" w:firstLine="79"/>
              <w:rPr>
                <w:b/>
                <w:sz w:val="19"/>
              </w:rPr>
            </w:pPr>
            <w:r>
              <w:rPr>
                <w:b/>
                <w:sz w:val="19"/>
              </w:rPr>
              <w:t xml:space="preserve">No. of </w:t>
            </w:r>
            <w:r>
              <w:rPr>
                <w:b/>
                <w:w w:val="95"/>
                <w:sz w:val="19"/>
              </w:rPr>
              <w:t>samples</w:t>
            </w:r>
          </w:p>
        </w:tc>
        <w:tc>
          <w:tcPr>
            <w:tcW w:w="1214" w:type="dxa"/>
            <w:tcBorders>
              <w:right w:val="single" w:sz="4" w:space="0" w:color="000000"/>
            </w:tcBorders>
          </w:tcPr>
          <w:p w:rsidR="00042117" w:rsidRDefault="00042117" w:rsidP="005F63B1">
            <w:pPr>
              <w:pStyle w:val="TableParagraph"/>
              <w:spacing w:before="1" w:line="218" w:lineRule="exact"/>
              <w:ind w:left="283" w:firstLine="78"/>
              <w:rPr>
                <w:b/>
                <w:sz w:val="19"/>
              </w:rPr>
            </w:pPr>
            <w:r>
              <w:rPr>
                <w:b/>
                <w:sz w:val="19"/>
              </w:rPr>
              <w:t xml:space="preserve">No. of </w:t>
            </w:r>
            <w:r>
              <w:rPr>
                <w:b/>
                <w:w w:val="95"/>
                <w:sz w:val="19"/>
              </w:rPr>
              <w:t>samples</w:t>
            </w:r>
          </w:p>
        </w:tc>
        <w:tc>
          <w:tcPr>
            <w:tcW w:w="803" w:type="dxa"/>
            <w:tcBorders>
              <w:left w:val="single" w:sz="4" w:space="0" w:color="000000"/>
            </w:tcBorders>
          </w:tcPr>
          <w:p w:rsidR="00042117" w:rsidRDefault="00042117" w:rsidP="005F63B1">
            <w:pPr>
              <w:pStyle w:val="TableParagraph"/>
              <w:spacing w:before="1" w:line="218" w:lineRule="exact"/>
              <w:ind w:left="76" w:firstLine="79"/>
              <w:rPr>
                <w:b/>
                <w:sz w:val="19"/>
              </w:rPr>
            </w:pPr>
            <w:r>
              <w:rPr>
                <w:b/>
                <w:sz w:val="19"/>
              </w:rPr>
              <w:t xml:space="preserve">No. of </w:t>
            </w:r>
            <w:r>
              <w:rPr>
                <w:b/>
                <w:w w:val="95"/>
                <w:sz w:val="19"/>
              </w:rPr>
              <w:t>samples</w:t>
            </w:r>
          </w:p>
        </w:tc>
        <w:tc>
          <w:tcPr>
            <w:tcW w:w="1287" w:type="dxa"/>
            <w:tcBorders>
              <w:right w:val="single" w:sz="4" w:space="0" w:color="000000"/>
            </w:tcBorders>
          </w:tcPr>
          <w:p w:rsidR="00042117" w:rsidRDefault="00042117" w:rsidP="005F63B1">
            <w:pPr>
              <w:pStyle w:val="TableParagraph"/>
              <w:spacing w:before="1" w:line="218" w:lineRule="exact"/>
              <w:ind w:left="320" w:firstLine="79"/>
              <w:rPr>
                <w:b/>
                <w:sz w:val="19"/>
              </w:rPr>
            </w:pPr>
            <w:r>
              <w:rPr>
                <w:b/>
                <w:sz w:val="19"/>
              </w:rPr>
              <w:t xml:space="preserve">No. of </w:t>
            </w:r>
            <w:r>
              <w:rPr>
                <w:b/>
                <w:w w:val="95"/>
                <w:sz w:val="19"/>
              </w:rPr>
              <w:t>samples</w:t>
            </w:r>
          </w:p>
        </w:tc>
        <w:tc>
          <w:tcPr>
            <w:tcW w:w="965" w:type="dxa"/>
            <w:tcBorders>
              <w:left w:val="single" w:sz="4" w:space="0" w:color="000000"/>
            </w:tcBorders>
          </w:tcPr>
          <w:p w:rsidR="00042117" w:rsidRDefault="00042117" w:rsidP="005F63B1">
            <w:pPr>
              <w:pStyle w:val="TableParagraph"/>
              <w:spacing w:before="1" w:line="218" w:lineRule="exact"/>
              <w:ind w:left="159" w:firstLine="78"/>
              <w:rPr>
                <w:b/>
                <w:sz w:val="19"/>
              </w:rPr>
            </w:pPr>
            <w:r>
              <w:rPr>
                <w:b/>
                <w:sz w:val="19"/>
              </w:rPr>
              <w:t xml:space="preserve">No. of </w:t>
            </w:r>
            <w:r>
              <w:rPr>
                <w:b/>
                <w:w w:val="95"/>
                <w:sz w:val="19"/>
              </w:rPr>
              <w:t>samples</w:t>
            </w:r>
          </w:p>
        </w:tc>
        <w:tc>
          <w:tcPr>
            <w:tcW w:w="1093" w:type="dxa"/>
          </w:tcPr>
          <w:p w:rsidR="00042117" w:rsidRDefault="00042117" w:rsidP="005F63B1"/>
        </w:tc>
      </w:tr>
      <w:tr w:rsidR="00042117" w:rsidTr="005F63B1">
        <w:trPr>
          <w:trHeight w:hRule="exact" w:val="254"/>
        </w:trPr>
        <w:tc>
          <w:tcPr>
            <w:tcW w:w="1287" w:type="dxa"/>
            <w:vMerge w:val="restart"/>
            <w:tcBorders>
              <w:right w:val="single" w:sz="4" w:space="0" w:color="000000"/>
            </w:tcBorders>
          </w:tcPr>
          <w:p w:rsidR="00042117" w:rsidRDefault="00042117" w:rsidP="005F63B1">
            <w:pPr>
              <w:pStyle w:val="TableParagraph"/>
              <w:spacing w:before="17" w:line="249" w:lineRule="auto"/>
              <w:ind w:left="43" w:right="124"/>
              <w:rPr>
                <w:sz w:val="20"/>
              </w:rPr>
            </w:pPr>
            <w:proofErr w:type="spellStart"/>
            <w:r>
              <w:rPr>
                <w:sz w:val="20"/>
              </w:rPr>
              <w:t>Fibreboard</w:t>
            </w:r>
            <w:proofErr w:type="spellEnd"/>
            <w:r>
              <w:rPr>
                <w:sz w:val="20"/>
              </w:rPr>
              <w:t xml:space="preserve"> </w:t>
            </w:r>
            <w:r>
              <w:rPr>
                <w:w w:val="105"/>
                <w:sz w:val="20"/>
              </w:rPr>
              <w:t>box</w:t>
            </w:r>
          </w:p>
        </w:tc>
        <w:tc>
          <w:tcPr>
            <w:tcW w:w="644" w:type="dxa"/>
            <w:tcBorders>
              <w:left w:val="single" w:sz="4" w:space="0" w:color="000000"/>
              <w:bottom w:val="single" w:sz="4" w:space="0" w:color="000000"/>
            </w:tcBorders>
          </w:tcPr>
          <w:p w:rsidR="00042117" w:rsidRDefault="00042117" w:rsidP="005F63B1">
            <w:pPr>
              <w:pStyle w:val="TableParagraph"/>
              <w:spacing w:before="10"/>
              <w:ind w:right="1"/>
              <w:jc w:val="center"/>
              <w:rPr>
                <w:sz w:val="20"/>
              </w:rPr>
            </w:pPr>
            <w:r>
              <w:rPr>
                <w:w w:val="103"/>
                <w:sz w:val="20"/>
              </w:rPr>
              <w:t>x</w:t>
            </w:r>
          </w:p>
        </w:tc>
        <w:tc>
          <w:tcPr>
            <w:tcW w:w="610" w:type="dxa"/>
            <w:tcBorders>
              <w:bottom w:val="single" w:sz="4" w:space="0" w:color="000000"/>
            </w:tcBorders>
          </w:tcPr>
          <w:p w:rsidR="00042117" w:rsidRDefault="00042117" w:rsidP="005F63B1"/>
        </w:tc>
        <w:tc>
          <w:tcPr>
            <w:tcW w:w="1073" w:type="dxa"/>
            <w:tcBorders>
              <w:bottom w:val="single" w:sz="4" w:space="0" w:color="000000"/>
            </w:tcBorders>
          </w:tcPr>
          <w:p w:rsidR="00042117" w:rsidRDefault="00042117" w:rsidP="005F63B1">
            <w:pPr>
              <w:pStyle w:val="TableParagraph"/>
              <w:spacing w:before="10"/>
              <w:ind w:left="476"/>
              <w:rPr>
                <w:sz w:val="20"/>
              </w:rPr>
            </w:pPr>
            <w:r>
              <w:rPr>
                <w:w w:val="103"/>
                <w:sz w:val="20"/>
              </w:rPr>
              <w:t>5</w:t>
            </w:r>
          </w:p>
        </w:tc>
        <w:tc>
          <w:tcPr>
            <w:tcW w:w="1214" w:type="dxa"/>
            <w:tcBorders>
              <w:bottom w:val="single" w:sz="4" w:space="0" w:color="000000"/>
              <w:right w:val="single" w:sz="4" w:space="0" w:color="000000"/>
            </w:tcBorders>
          </w:tcPr>
          <w:p w:rsidR="00042117" w:rsidRDefault="00042117" w:rsidP="005F63B1">
            <w:pPr>
              <w:pStyle w:val="TableParagraph"/>
              <w:spacing w:before="10"/>
              <w:ind w:left="547"/>
              <w:rPr>
                <w:sz w:val="20"/>
              </w:rPr>
            </w:pPr>
            <w:r>
              <w:rPr>
                <w:w w:val="103"/>
                <w:sz w:val="20"/>
              </w:rPr>
              <w:t>5</w:t>
            </w:r>
          </w:p>
        </w:tc>
        <w:tc>
          <w:tcPr>
            <w:tcW w:w="803" w:type="dxa"/>
            <w:tcBorders>
              <w:left w:val="single" w:sz="4" w:space="0" w:color="000000"/>
              <w:bottom w:val="single" w:sz="4" w:space="0" w:color="000000"/>
            </w:tcBorders>
          </w:tcPr>
          <w:p w:rsidR="00042117" w:rsidRDefault="00042117" w:rsidP="005F63B1">
            <w:pPr>
              <w:pStyle w:val="TableParagraph"/>
              <w:spacing w:before="10"/>
              <w:ind w:left="272" w:right="272"/>
              <w:jc w:val="center"/>
              <w:rPr>
                <w:sz w:val="20"/>
              </w:rPr>
            </w:pPr>
            <w:r>
              <w:rPr>
                <w:w w:val="105"/>
                <w:sz w:val="20"/>
              </w:rPr>
              <w:t>10</w:t>
            </w:r>
          </w:p>
        </w:tc>
        <w:tc>
          <w:tcPr>
            <w:tcW w:w="1287" w:type="dxa"/>
            <w:vMerge w:val="restart"/>
            <w:tcBorders>
              <w:right w:val="single" w:sz="4" w:space="0" w:color="000000"/>
            </w:tcBorders>
          </w:tcPr>
          <w:p w:rsidR="00042117" w:rsidRDefault="00042117" w:rsidP="005F63B1">
            <w:pPr>
              <w:pStyle w:val="TableParagraph"/>
              <w:rPr>
                <w:b/>
                <w:sz w:val="20"/>
              </w:rPr>
            </w:pPr>
          </w:p>
          <w:p w:rsidR="00042117" w:rsidRDefault="00042117" w:rsidP="005F63B1">
            <w:pPr>
              <w:pStyle w:val="TableParagraph"/>
              <w:rPr>
                <w:b/>
                <w:sz w:val="20"/>
              </w:rPr>
            </w:pPr>
          </w:p>
          <w:p w:rsidR="00042117" w:rsidRDefault="00042117" w:rsidP="005F63B1">
            <w:pPr>
              <w:pStyle w:val="TableParagraph"/>
              <w:rPr>
                <w:b/>
                <w:sz w:val="20"/>
              </w:rPr>
            </w:pPr>
          </w:p>
          <w:p w:rsidR="00042117" w:rsidRDefault="00042117" w:rsidP="005F63B1">
            <w:pPr>
              <w:pStyle w:val="TableParagraph"/>
              <w:spacing w:before="10"/>
              <w:rPr>
                <w:b/>
                <w:sz w:val="15"/>
              </w:rPr>
            </w:pPr>
          </w:p>
          <w:p w:rsidR="00042117" w:rsidRDefault="00042117" w:rsidP="005F63B1">
            <w:pPr>
              <w:pStyle w:val="TableParagraph"/>
              <w:spacing w:line="237" w:lineRule="auto"/>
              <w:ind w:left="45" w:right="124"/>
              <w:rPr>
                <w:sz w:val="19"/>
              </w:rPr>
            </w:pPr>
            <w:r>
              <w:rPr>
                <w:sz w:val="19"/>
              </w:rPr>
              <w:t>Required on one sample when the packaging is intended to contain dry ice.</w:t>
            </w:r>
          </w:p>
        </w:tc>
        <w:tc>
          <w:tcPr>
            <w:tcW w:w="965" w:type="dxa"/>
            <w:tcBorders>
              <w:left w:val="single" w:sz="4" w:space="0" w:color="000000"/>
              <w:bottom w:val="single" w:sz="4" w:space="0" w:color="000000"/>
            </w:tcBorders>
          </w:tcPr>
          <w:p w:rsidR="00042117" w:rsidRDefault="00042117" w:rsidP="005F63B1">
            <w:pPr>
              <w:pStyle w:val="TableParagraph"/>
              <w:spacing w:before="10"/>
              <w:ind w:right="1"/>
              <w:jc w:val="center"/>
              <w:rPr>
                <w:sz w:val="20"/>
              </w:rPr>
            </w:pPr>
            <w:r>
              <w:rPr>
                <w:w w:val="103"/>
                <w:sz w:val="20"/>
              </w:rPr>
              <w:t>2</w:t>
            </w:r>
          </w:p>
        </w:tc>
        <w:tc>
          <w:tcPr>
            <w:tcW w:w="1093" w:type="dxa"/>
            <w:vMerge w:val="restart"/>
          </w:tcPr>
          <w:p w:rsidR="00042117" w:rsidRDefault="00042117" w:rsidP="005F63B1">
            <w:pPr>
              <w:pStyle w:val="TableParagraph"/>
              <w:rPr>
                <w:b/>
              </w:rPr>
            </w:pPr>
          </w:p>
          <w:p w:rsidR="00042117" w:rsidRDefault="00042117" w:rsidP="005F63B1">
            <w:pPr>
              <w:pStyle w:val="TableParagraph"/>
              <w:spacing w:before="174"/>
              <w:ind w:left="14" w:right="85"/>
              <w:rPr>
                <w:sz w:val="19"/>
              </w:rPr>
            </w:pPr>
            <w:r>
              <w:rPr>
                <w:sz w:val="19"/>
              </w:rPr>
              <w:t xml:space="preserve">Required on three samples when testing a </w:t>
            </w:r>
            <w:r>
              <w:rPr>
                <w:sz w:val="20"/>
              </w:rPr>
              <w:t>“</w:t>
            </w:r>
            <w:r>
              <w:rPr>
                <w:sz w:val="19"/>
              </w:rPr>
              <w:t>U</w:t>
            </w:r>
            <w:r>
              <w:rPr>
                <w:sz w:val="20"/>
              </w:rPr>
              <w:t>”</w:t>
            </w:r>
            <w:r>
              <w:rPr>
                <w:sz w:val="19"/>
              </w:rPr>
              <w:t>-</w:t>
            </w:r>
          </w:p>
          <w:p w:rsidR="00042117" w:rsidRDefault="00042117" w:rsidP="005F63B1">
            <w:pPr>
              <w:pStyle w:val="TableParagraph"/>
              <w:spacing w:line="237" w:lineRule="auto"/>
              <w:ind w:left="14" w:right="106"/>
              <w:rPr>
                <w:sz w:val="19"/>
              </w:rPr>
            </w:pPr>
            <w:r>
              <w:rPr>
                <w:sz w:val="19"/>
              </w:rPr>
              <w:t>marked packaging as defined</w:t>
            </w:r>
            <w:r>
              <w:rPr>
                <w:spacing w:val="-12"/>
                <w:sz w:val="19"/>
              </w:rPr>
              <w:t xml:space="preserve"> </w:t>
            </w:r>
            <w:r>
              <w:rPr>
                <w:sz w:val="19"/>
              </w:rPr>
              <w:t>in</w:t>
            </w:r>
          </w:p>
          <w:p w:rsidR="00042117" w:rsidRDefault="00042117" w:rsidP="005F63B1">
            <w:pPr>
              <w:pStyle w:val="TableParagraph"/>
              <w:spacing w:line="237" w:lineRule="auto"/>
              <w:ind w:left="14" w:right="85"/>
              <w:rPr>
                <w:sz w:val="19"/>
              </w:rPr>
            </w:pPr>
            <w:r>
              <w:rPr>
                <w:sz w:val="19"/>
              </w:rPr>
              <w:t>6.3.5.1.6 for specific provisions.</w:t>
            </w:r>
          </w:p>
        </w:tc>
      </w:tr>
      <w:tr w:rsidR="00042117" w:rsidTr="005F63B1">
        <w:trPr>
          <w:trHeight w:hRule="exact" w:val="254"/>
        </w:trPr>
        <w:tc>
          <w:tcPr>
            <w:tcW w:w="1287" w:type="dxa"/>
            <w:vMerge/>
            <w:tcBorders>
              <w:right w:val="single" w:sz="4" w:space="0" w:color="000000"/>
            </w:tcBorders>
          </w:tcPr>
          <w:p w:rsidR="00042117" w:rsidRDefault="00042117" w:rsidP="005F63B1"/>
        </w:tc>
        <w:tc>
          <w:tcPr>
            <w:tcW w:w="644" w:type="dxa"/>
            <w:tcBorders>
              <w:top w:val="single" w:sz="4" w:space="0" w:color="000000"/>
              <w:left w:val="single" w:sz="4" w:space="0" w:color="000000"/>
            </w:tcBorders>
          </w:tcPr>
          <w:p w:rsidR="00042117" w:rsidRDefault="00042117" w:rsidP="005F63B1"/>
        </w:tc>
        <w:tc>
          <w:tcPr>
            <w:tcW w:w="610" w:type="dxa"/>
            <w:tcBorders>
              <w:top w:val="single" w:sz="4" w:space="0" w:color="000000"/>
            </w:tcBorders>
          </w:tcPr>
          <w:p w:rsidR="00042117" w:rsidRDefault="00042117" w:rsidP="005F63B1">
            <w:pPr>
              <w:pStyle w:val="TableParagraph"/>
              <w:spacing w:before="10"/>
              <w:ind w:right="1"/>
              <w:jc w:val="center"/>
              <w:rPr>
                <w:sz w:val="20"/>
              </w:rPr>
            </w:pPr>
            <w:r>
              <w:rPr>
                <w:w w:val="103"/>
                <w:sz w:val="20"/>
              </w:rPr>
              <w:t>x</w:t>
            </w:r>
          </w:p>
        </w:tc>
        <w:tc>
          <w:tcPr>
            <w:tcW w:w="1073" w:type="dxa"/>
            <w:tcBorders>
              <w:top w:val="single" w:sz="4" w:space="0" w:color="000000"/>
            </w:tcBorders>
          </w:tcPr>
          <w:p w:rsidR="00042117" w:rsidRDefault="00042117" w:rsidP="005F63B1">
            <w:pPr>
              <w:pStyle w:val="TableParagraph"/>
              <w:spacing w:before="10"/>
              <w:ind w:left="476"/>
              <w:rPr>
                <w:sz w:val="20"/>
              </w:rPr>
            </w:pPr>
            <w:r>
              <w:rPr>
                <w:w w:val="103"/>
                <w:sz w:val="20"/>
              </w:rPr>
              <w:t>5</w:t>
            </w:r>
          </w:p>
        </w:tc>
        <w:tc>
          <w:tcPr>
            <w:tcW w:w="1214" w:type="dxa"/>
            <w:tcBorders>
              <w:top w:val="single" w:sz="4" w:space="0" w:color="000000"/>
              <w:right w:val="single" w:sz="4" w:space="0" w:color="000000"/>
            </w:tcBorders>
          </w:tcPr>
          <w:p w:rsidR="00042117" w:rsidRDefault="00042117" w:rsidP="005F63B1">
            <w:pPr>
              <w:pStyle w:val="TableParagraph"/>
              <w:spacing w:before="10"/>
              <w:ind w:left="547"/>
              <w:rPr>
                <w:sz w:val="20"/>
              </w:rPr>
            </w:pPr>
            <w:r>
              <w:rPr>
                <w:w w:val="103"/>
                <w:sz w:val="20"/>
              </w:rPr>
              <w:t>0</w:t>
            </w:r>
          </w:p>
        </w:tc>
        <w:tc>
          <w:tcPr>
            <w:tcW w:w="803" w:type="dxa"/>
            <w:tcBorders>
              <w:top w:val="single" w:sz="4" w:space="0" w:color="000000"/>
              <w:left w:val="single" w:sz="4" w:space="0" w:color="000000"/>
            </w:tcBorders>
          </w:tcPr>
          <w:p w:rsidR="00042117" w:rsidRDefault="00042117" w:rsidP="005F63B1">
            <w:pPr>
              <w:pStyle w:val="TableParagraph"/>
              <w:spacing w:before="10"/>
              <w:jc w:val="center"/>
              <w:rPr>
                <w:sz w:val="20"/>
              </w:rPr>
            </w:pPr>
            <w:r>
              <w:rPr>
                <w:w w:val="103"/>
                <w:sz w:val="20"/>
              </w:rPr>
              <w:t>5</w:t>
            </w:r>
          </w:p>
        </w:tc>
        <w:tc>
          <w:tcPr>
            <w:tcW w:w="1287" w:type="dxa"/>
            <w:vMerge/>
            <w:tcBorders>
              <w:right w:val="single" w:sz="4" w:space="0" w:color="000000"/>
            </w:tcBorders>
          </w:tcPr>
          <w:p w:rsidR="00042117" w:rsidRDefault="00042117" w:rsidP="005F63B1"/>
        </w:tc>
        <w:tc>
          <w:tcPr>
            <w:tcW w:w="965" w:type="dxa"/>
            <w:tcBorders>
              <w:top w:val="single" w:sz="4" w:space="0" w:color="000000"/>
              <w:left w:val="single" w:sz="4" w:space="0" w:color="000000"/>
            </w:tcBorders>
          </w:tcPr>
          <w:p w:rsidR="00042117" w:rsidRDefault="00042117" w:rsidP="005F63B1">
            <w:pPr>
              <w:pStyle w:val="TableParagraph"/>
              <w:spacing w:before="10"/>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val="restart"/>
            <w:tcBorders>
              <w:right w:val="single" w:sz="4" w:space="0" w:color="000000"/>
            </w:tcBorders>
          </w:tcPr>
          <w:p w:rsidR="00042117" w:rsidRDefault="00042117" w:rsidP="005F63B1">
            <w:pPr>
              <w:pStyle w:val="TableParagraph"/>
              <w:spacing w:before="18" w:line="247" w:lineRule="auto"/>
              <w:ind w:left="43"/>
              <w:rPr>
                <w:sz w:val="20"/>
              </w:rPr>
            </w:pPr>
            <w:proofErr w:type="spellStart"/>
            <w:r>
              <w:rPr>
                <w:sz w:val="20"/>
              </w:rPr>
              <w:t>Fibreboard</w:t>
            </w:r>
            <w:proofErr w:type="spellEnd"/>
            <w:r>
              <w:rPr>
                <w:sz w:val="20"/>
              </w:rPr>
              <w:t xml:space="preserve"> </w:t>
            </w:r>
            <w:r>
              <w:rPr>
                <w:w w:val="105"/>
                <w:sz w:val="20"/>
              </w:rPr>
              <w:t>drum</w:t>
            </w:r>
          </w:p>
        </w:tc>
        <w:tc>
          <w:tcPr>
            <w:tcW w:w="644" w:type="dxa"/>
            <w:tcBorders>
              <w:left w:val="single" w:sz="4" w:space="0" w:color="000000"/>
            </w:tcBorders>
          </w:tcPr>
          <w:p w:rsidR="00042117" w:rsidRDefault="00042117" w:rsidP="005F63B1">
            <w:pPr>
              <w:pStyle w:val="TableParagraph"/>
              <w:spacing w:before="10"/>
              <w:ind w:right="1"/>
              <w:jc w:val="center"/>
              <w:rPr>
                <w:sz w:val="20"/>
              </w:rPr>
            </w:pPr>
            <w:r>
              <w:rPr>
                <w:w w:val="103"/>
                <w:sz w:val="20"/>
              </w:rPr>
              <w:t>x</w:t>
            </w:r>
          </w:p>
        </w:tc>
        <w:tc>
          <w:tcPr>
            <w:tcW w:w="610" w:type="dxa"/>
          </w:tcPr>
          <w:p w:rsidR="00042117" w:rsidRDefault="00042117" w:rsidP="005F63B1"/>
        </w:tc>
        <w:tc>
          <w:tcPr>
            <w:tcW w:w="1073" w:type="dxa"/>
          </w:tcPr>
          <w:p w:rsidR="00042117" w:rsidRDefault="00042117" w:rsidP="005F63B1">
            <w:pPr>
              <w:pStyle w:val="TableParagraph"/>
              <w:spacing w:before="10"/>
              <w:ind w:left="476"/>
              <w:rPr>
                <w:sz w:val="20"/>
              </w:rPr>
            </w:pPr>
            <w:r>
              <w:rPr>
                <w:w w:val="103"/>
                <w:sz w:val="20"/>
              </w:rPr>
              <w:t>3</w:t>
            </w:r>
          </w:p>
        </w:tc>
        <w:tc>
          <w:tcPr>
            <w:tcW w:w="1214" w:type="dxa"/>
            <w:tcBorders>
              <w:right w:val="single" w:sz="4" w:space="0" w:color="000000"/>
            </w:tcBorders>
          </w:tcPr>
          <w:p w:rsidR="00042117" w:rsidRDefault="00042117" w:rsidP="005F63B1">
            <w:pPr>
              <w:pStyle w:val="TableParagraph"/>
              <w:spacing w:before="10"/>
              <w:ind w:left="547"/>
              <w:rPr>
                <w:sz w:val="20"/>
              </w:rPr>
            </w:pPr>
            <w:r>
              <w:rPr>
                <w:w w:val="103"/>
                <w:sz w:val="20"/>
              </w:rPr>
              <w:t>3</w:t>
            </w:r>
          </w:p>
        </w:tc>
        <w:tc>
          <w:tcPr>
            <w:tcW w:w="803" w:type="dxa"/>
            <w:tcBorders>
              <w:left w:val="single" w:sz="4" w:space="0" w:color="000000"/>
            </w:tcBorders>
          </w:tcPr>
          <w:p w:rsidR="00042117" w:rsidRDefault="00042117" w:rsidP="005F63B1">
            <w:pPr>
              <w:pStyle w:val="TableParagraph"/>
              <w:spacing w:before="10"/>
              <w:jc w:val="center"/>
              <w:rPr>
                <w:sz w:val="20"/>
              </w:rPr>
            </w:pPr>
            <w:r>
              <w:rPr>
                <w:w w:val="103"/>
                <w:sz w:val="20"/>
              </w:rPr>
              <w:t>6</w:t>
            </w:r>
          </w:p>
        </w:tc>
        <w:tc>
          <w:tcPr>
            <w:tcW w:w="1287" w:type="dxa"/>
            <w:vMerge/>
            <w:tcBorders>
              <w:right w:val="single" w:sz="4" w:space="0" w:color="000000"/>
            </w:tcBorders>
          </w:tcPr>
          <w:p w:rsidR="00042117" w:rsidRDefault="00042117" w:rsidP="005F63B1"/>
        </w:tc>
        <w:tc>
          <w:tcPr>
            <w:tcW w:w="965" w:type="dxa"/>
            <w:tcBorders>
              <w:left w:val="single" w:sz="4" w:space="0" w:color="000000"/>
            </w:tcBorders>
          </w:tcPr>
          <w:p w:rsidR="00042117" w:rsidRDefault="00042117" w:rsidP="005F63B1">
            <w:pPr>
              <w:pStyle w:val="TableParagraph"/>
              <w:spacing w:before="10"/>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tcBorders>
              <w:bottom w:val="single" w:sz="4" w:space="0" w:color="000000"/>
              <w:right w:val="single" w:sz="4" w:space="0" w:color="000000"/>
            </w:tcBorders>
          </w:tcPr>
          <w:p w:rsidR="00042117" w:rsidRDefault="00042117" w:rsidP="005F63B1"/>
        </w:tc>
        <w:tc>
          <w:tcPr>
            <w:tcW w:w="644" w:type="dxa"/>
            <w:tcBorders>
              <w:left w:val="single" w:sz="4" w:space="0" w:color="000000"/>
              <w:bottom w:val="single" w:sz="4" w:space="0" w:color="000000"/>
            </w:tcBorders>
          </w:tcPr>
          <w:p w:rsidR="00042117" w:rsidRDefault="00042117" w:rsidP="005F63B1"/>
        </w:tc>
        <w:tc>
          <w:tcPr>
            <w:tcW w:w="610" w:type="dxa"/>
            <w:tcBorders>
              <w:bottom w:val="single" w:sz="4" w:space="0" w:color="000000"/>
            </w:tcBorders>
          </w:tcPr>
          <w:p w:rsidR="00042117" w:rsidRDefault="00042117" w:rsidP="005F63B1">
            <w:pPr>
              <w:pStyle w:val="TableParagraph"/>
              <w:spacing w:before="10"/>
              <w:ind w:right="1"/>
              <w:jc w:val="center"/>
              <w:rPr>
                <w:sz w:val="20"/>
              </w:rPr>
            </w:pPr>
            <w:r>
              <w:rPr>
                <w:w w:val="103"/>
                <w:sz w:val="20"/>
              </w:rPr>
              <w:t>x</w:t>
            </w:r>
          </w:p>
        </w:tc>
        <w:tc>
          <w:tcPr>
            <w:tcW w:w="1073" w:type="dxa"/>
            <w:tcBorders>
              <w:bottom w:val="single" w:sz="4" w:space="0" w:color="000000"/>
            </w:tcBorders>
          </w:tcPr>
          <w:p w:rsidR="00042117" w:rsidRDefault="00042117" w:rsidP="005F63B1">
            <w:pPr>
              <w:pStyle w:val="TableParagraph"/>
              <w:spacing w:before="10"/>
              <w:ind w:left="476"/>
              <w:rPr>
                <w:sz w:val="20"/>
              </w:rPr>
            </w:pPr>
            <w:r>
              <w:rPr>
                <w:w w:val="103"/>
                <w:sz w:val="20"/>
              </w:rPr>
              <w:t>3</w:t>
            </w:r>
          </w:p>
        </w:tc>
        <w:tc>
          <w:tcPr>
            <w:tcW w:w="1214" w:type="dxa"/>
            <w:tcBorders>
              <w:bottom w:val="single" w:sz="4" w:space="0" w:color="000000"/>
              <w:right w:val="single" w:sz="4" w:space="0" w:color="000000"/>
            </w:tcBorders>
          </w:tcPr>
          <w:p w:rsidR="00042117" w:rsidRDefault="00042117" w:rsidP="005F63B1">
            <w:pPr>
              <w:pStyle w:val="TableParagraph"/>
              <w:spacing w:before="10"/>
              <w:ind w:left="547"/>
              <w:rPr>
                <w:sz w:val="20"/>
              </w:rPr>
            </w:pPr>
            <w:r>
              <w:rPr>
                <w:w w:val="103"/>
                <w:sz w:val="20"/>
              </w:rPr>
              <w:t>0</w:t>
            </w:r>
          </w:p>
        </w:tc>
        <w:tc>
          <w:tcPr>
            <w:tcW w:w="803" w:type="dxa"/>
            <w:tcBorders>
              <w:left w:val="single" w:sz="4" w:space="0" w:color="000000"/>
              <w:bottom w:val="single" w:sz="4" w:space="0" w:color="000000"/>
            </w:tcBorders>
          </w:tcPr>
          <w:p w:rsidR="00042117" w:rsidRDefault="00042117" w:rsidP="005F63B1">
            <w:pPr>
              <w:pStyle w:val="TableParagraph"/>
              <w:spacing w:before="10"/>
              <w:jc w:val="center"/>
              <w:rPr>
                <w:sz w:val="20"/>
              </w:rPr>
            </w:pPr>
            <w:r>
              <w:rPr>
                <w:w w:val="103"/>
                <w:sz w:val="20"/>
              </w:rPr>
              <w:t>3</w:t>
            </w:r>
          </w:p>
        </w:tc>
        <w:tc>
          <w:tcPr>
            <w:tcW w:w="1287" w:type="dxa"/>
            <w:vMerge/>
            <w:tcBorders>
              <w:right w:val="single" w:sz="4" w:space="0" w:color="000000"/>
            </w:tcBorders>
          </w:tcPr>
          <w:p w:rsidR="00042117" w:rsidRDefault="00042117" w:rsidP="005F63B1"/>
        </w:tc>
        <w:tc>
          <w:tcPr>
            <w:tcW w:w="965" w:type="dxa"/>
            <w:tcBorders>
              <w:left w:val="single" w:sz="4" w:space="0" w:color="000000"/>
              <w:bottom w:val="single" w:sz="4" w:space="0" w:color="000000"/>
            </w:tcBorders>
          </w:tcPr>
          <w:p w:rsidR="00042117" w:rsidRDefault="00042117" w:rsidP="005F63B1">
            <w:pPr>
              <w:pStyle w:val="TableParagraph"/>
              <w:spacing w:before="10"/>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val="restart"/>
            <w:tcBorders>
              <w:top w:val="single" w:sz="4" w:space="0" w:color="000000"/>
              <w:right w:val="single" w:sz="4" w:space="0" w:color="000000"/>
            </w:tcBorders>
          </w:tcPr>
          <w:p w:rsidR="00042117" w:rsidRDefault="00042117" w:rsidP="005F63B1">
            <w:pPr>
              <w:pStyle w:val="TableParagraph"/>
              <w:spacing w:before="136"/>
              <w:ind w:left="43"/>
              <w:rPr>
                <w:sz w:val="20"/>
              </w:rPr>
            </w:pPr>
            <w:r>
              <w:rPr>
                <w:w w:val="105"/>
                <w:sz w:val="20"/>
              </w:rPr>
              <w:t>Plastics box</w:t>
            </w:r>
          </w:p>
        </w:tc>
        <w:tc>
          <w:tcPr>
            <w:tcW w:w="644" w:type="dxa"/>
            <w:tcBorders>
              <w:top w:val="single" w:sz="4" w:space="0" w:color="000000"/>
              <w:left w:val="single" w:sz="4" w:space="0" w:color="000000"/>
              <w:bottom w:val="single" w:sz="4" w:space="0" w:color="000000"/>
            </w:tcBorders>
          </w:tcPr>
          <w:p w:rsidR="00042117" w:rsidRDefault="00042117" w:rsidP="005F63B1">
            <w:pPr>
              <w:pStyle w:val="TableParagraph"/>
              <w:spacing w:before="10"/>
              <w:ind w:right="1"/>
              <w:jc w:val="center"/>
              <w:rPr>
                <w:sz w:val="20"/>
              </w:rPr>
            </w:pPr>
            <w:r>
              <w:rPr>
                <w:w w:val="103"/>
                <w:sz w:val="20"/>
              </w:rPr>
              <w:t>x</w:t>
            </w:r>
          </w:p>
        </w:tc>
        <w:tc>
          <w:tcPr>
            <w:tcW w:w="610" w:type="dxa"/>
            <w:tcBorders>
              <w:top w:val="single" w:sz="4" w:space="0" w:color="000000"/>
              <w:bottom w:val="single" w:sz="4" w:space="0" w:color="000000"/>
            </w:tcBorders>
          </w:tcPr>
          <w:p w:rsidR="00042117" w:rsidRDefault="00042117" w:rsidP="005F63B1"/>
        </w:tc>
        <w:tc>
          <w:tcPr>
            <w:tcW w:w="1073" w:type="dxa"/>
            <w:tcBorders>
              <w:top w:val="single" w:sz="4" w:space="0" w:color="000000"/>
              <w:bottom w:val="single" w:sz="4" w:space="0" w:color="000000"/>
            </w:tcBorders>
          </w:tcPr>
          <w:p w:rsidR="00042117" w:rsidRDefault="00042117" w:rsidP="005F63B1">
            <w:pPr>
              <w:pStyle w:val="TableParagraph"/>
              <w:spacing w:before="10"/>
              <w:ind w:left="476"/>
              <w:rPr>
                <w:sz w:val="20"/>
              </w:rPr>
            </w:pPr>
            <w:r>
              <w:rPr>
                <w:w w:val="103"/>
                <w:sz w:val="20"/>
              </w:rPr>
              <w:t>0</w:t>
            </w:r>
          </w:p>
        </w:tc>
        <w:tc>
          <w:tcPr>
            <w:tcW w:w="1214" w:type="dxa"/>
            <w:tcBorders>
              <w:top w:val="single" w:sz="4" w:space="0" w:color="000000"/>
              <w:bottom w:val="single" w:sz="4" w:space="0" w:color="000000"/>
              <w:right w:val="single" w:sz="4" w:space="0" w:color="000000"/>
            </w:tcBorders>
          </w:tcPr>
          <w:p w:rsidR="00042117" w:rsidRDefault="00042117" w:rsidP="005F63B1">
            <w:pPr>
              <w:pStyle w:val="TableParagraph"/>
              <w:spacing w:before="10"/>
              <w:ind w:left="547"/>
              <w:rPr>
                <w:sz w:val="20"/>
              </w:rPr>
            </w:pPr>
            <w:r>
              <w:rPr>
                <w:w w:val="103"/>
                <w:sz w:val="20"/>
              </w:rPr>
              <w:t>5</w:t>
            </w:r>
          </w:p>
        </w:tc>
        <w:tc>
          <w:tcPr>
            <w:tcW w:w="803" w:type="dxa"/>
            <w:tcBorders>
              <w:top w:val="single" w:sz="4" w:space="0" w:color="000000"/>
              <w:left w:val="single" w:sz="4" w:space="0" w:color="000000"/>
              <w:bottom w:val="single" w:sz="4" w:space="0" w:color="000000"/>
            </w:tcBorders>
          </w:tcPr>
          <w:p w:rsidR="00042117" w:rsidRDefault="00042117" w:rsidP="005F63B1">
            <w:pPr>
              <w:pStyle w:val="TableParagraph"/>
              <w:spacing w:before="10"/>
              <w:jc w:val="center"/>
              <w:rPr>
                <w:sz w:val="20"/>
              </w:rPr>
            </w:pPr>
            <w:r>
              <w:rPr>
                <w:w w:val="103"/>
                <w:sz w:val="20"/>
              </w:rPr>
              <w:t>5</w:t>
            </w:r>
          </w:p>
        </w:tc>
        <w:tc>
          <w:tcPr>
            <w:tcW w:w="1287" w:type="dxa"/>
            <w:vMerge/>
            <w:tcBorders>
              <w:right w:val="single" w:sz="4" w:space="0" w:color="000000"/>
            </w:tcBorders>
          </w:tcPr>
          <w:p w:rsidR="00042117" w:rsidRDefault="00042117" w:rsidP="005F63B1"/>
        </w:tc>
        <w:tc>
          <w:tcPr>
            <w:tcW w:w="965" w:type="dxa"/>
            <w:tcBorders>
              <w:top w:val="single" w:sz="4" w:space="0" w:color="000000"/>
              <w:left w:val="single" w:sz="4" w:space="0" w:color="000000"/>
              <w:bottom w:val="single" w:sz="4" w:space="0" w:color="000000"/>
            </w:tcBorders>
          </w:tcPr>
          <w:p w:rsidR="00042117" w:rsidRDefault="00042117" w:rsidP="005F63B1">
            <w:pPr>
              <w:pStyle w:val="TableParagraph"/>
              <w:spacing w:before="10"/>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tcBorders>
              <w:right w:val="single" w:sz="4" w:space="0" w:color="000000"/>
            </w:tcBorders>
          </w:tcPr>
          <w:p w:rsidR="00042117" w:rsidRDefault="00042117" w:rsidP="005F63B1"/>
        </w:tc>
        <w:tc>
          <w:tcPr>
            <w:tcW w:w="644" w:type="dxa"/>
            <w:tcBorders>
              <w:top w:val="single" w:sz="4" w:space="0" w:color="000000"/>
              <w:left w:val="single" w:sz="4" w:space="0" w:color="000000"/>
            </w:tcBorders>
          </w:tcPr>
          <w:p w:rsidR="00042117" w:rsidRDefault="00042117" w:rsidP="005F63B1"/>
        </w:tc>
        <w:tc>
          <w:tcPr>
            <w:tcW w:w="610" w:type="dxa"/>
            <w:tcBorders>
              <w:top w:val="single" w:sz="4" w:space="0" w:color="000000"/>
            </w:tcBorders>
          </w:tcPr>
          <w:p w:rsidR="00042117" w:rsidRDefault="00042117" w:rsidP="005F63B1">
            <w:pPr>
              <w:pStyle w:val="TableParagraph"/>
              <w:spacing w:before="9"/>
              <w:ind w:right="1"/>
              <w:jc w:val="center"/>
              <w:rPr>
                <w:sz w:val="20"/>
              </w:rPr>
            </w:pPr>
            <w:r>
              <w:rPr>
                <w:w w:val="103"/>
                <w:sz w:val="20"/>
              </w:rPr>
              <w:t>x</w:t>
            </w:r>
          </w:p>
        </w:tc>
        <w:tc>
          <w:tcPr>
            <w:tcW w:w="1073" w:type="dxa"/>
            <w:tcBorders>
              <w:top w:val="single" w:sz="4" w:space="0" w:color="000000"/>
            </w:tcBorders>
          </w:tcPr>
          <w:p w:rsidR="00042117" w:rsidRDefault="00042117" w:rsidP="005F63B1">
            <w:pPr>
              <w:pStyle w:val="TableParagraph"/>
              <w:spacing w:before="9"/>
              <w:ind w:left="476"/>
              <w:rPr>
                <w:sz w:val="20"/>
              </w:rPr>
            </w:pPr>
            <w:r>
              <w:rPr>
                <w:w w:val="103"/>
                <w:sz w:val="20"/>
              </w:rPr>
              <w:t>0</w:t>
            </w:r>
          </w:p>
        </w:tc>
        <w:tc>
          <w:tcPr>
            <w:tcW w:w="1214" w:type="dxa"/>
            <w:tcBorders>
              <w:top w:val="single" w:sz="4" w:space="0" w:color="000000"/>
              <w:right w:val="single" w:sz="4" w:space="0" w:color="000000"/>
            </w:tcBorders>
          </w:tcPr>
          <w:p w:rsidR="00042117" w:rsidRDefault="00042117" w:rsidP="005F63B1">
            <w:pPr>
              <w:pStyle w:val="TableParagraph"/>
              <w:spacing w:before="9"/>
              <w:ind w:left="547"/>
              <w:rPr>
                <w:sz w:val="20"/>
              </w:rPr>
            </w:pPr>
            <w:r>
              <w:rPr>
                <w:w w:val="103"/>
                <w:sz w:val="20"/>
              </w:rPr>
              <w:t>5</w:t>
            </w:r>
          </w:p>
        </w:tc>
        <w:tc>
          <w:tcPr>
            <w:tcW w:w="803" w:type="dxa"/>
            <w:tcBorders>
              <w:top w:val="single" w:sz="4" w:space="0" w:color="000000"/>
              <w:left w:val="single" w:sz="4" w:space="0" w:color="000000"/>
            </w:tcBorders>
          </w:tcPr>
          <w:p w:rsidR="00042117" w:rsidRDefault="00042117" w:rsidP="005F63B1">
            <w:pPr>
              <w:pStyle w:val="TableParagraph"/>
              <w:spacing w:before="9"/>
              <w:jc w:val="center"/>
              <w:rPr>
                <w:sz w:val="20"/>
              </w:rPr>
            </w:pPr>
            <w:r>
              <w:rPr>
                <w:w w:val="103"/>
                <w:sz w:val="20"/>
              </w:rPr>
              <w:t>5</w:t>
            </w:r>
          </w:p>
        </w:tc>
        <w:tc>
          <w:tcPr>
            <w:tcW w:w="1287" w:type="dxa"/>
            <w:vMerge/>
            <w:tcBorders>
              <w:right w:val="single" w:sz="4" w:space="0" w:color="000000"/>
            </w:tcBorders>
          </w:tcPr>
          <w:p w:rsidR="00042117" w:rsidRDefault="00042117" w:rsidP="005F63B1"/>
        </w:tc>
        <w:tc>
          <w:tcPr>
            <w:tcW w:w="965" w:type="dxa"/>
            <w:tcBorders>
              <w:top w:val="single" w:sz="4" w:space="0" w:color="000000"/>
              <w:left w:val="single" w:sz="4" w:space="0" w:color="000000"/>
            </w:tcBorders>
          </w:tcPr>
          <w:p w:rsidR="00042117" w:rsidRDefault="00042117" w:rsidP="005F63B1">
            <w:pPr>
              <w:pStyle w:val="TableParagraph"/>
              <w:spacing w:before="9"/>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65"/>
        </w:trPr>
        <w:tc>
          <w:tcPr>
            <w:tcW w:w="1287" w:type="dxa"/>
            <w:vMerge w:val="restart"/>
            <w:tcBorders>
              <w:right w:val="single" w:sz="4" w:space="0" w:color="000000"/>
            </w:tcBorders>
          </w:tcPr>
          <w:p w:rsidR="00042117" w:rsidRDefault="00042117" w:rsidP="005F63B1">
            <w:pPr>
              <w:pStyle w:val="TableParagraph"/>
              <w:spacing w:before="22" w:line="249" w:lineRule="auto"/>
              <w:ind w:left="43"/>
              <w:rPr>
                <w:sz w:val="20"/>
              </w:rPr>
            </w:pPr>
            <w:r>
              <w:rPr>
                <w:w w:val="105"/>
                <w:sz w:val="20"/>
              </w:rPr>
              <w:t xml:space="preserve">Plastics drum/ </w:t>
            </w:r>
            <w:proofErr w:type="spellStart"/>
            <w:r>
              <w:rPr>
                <w:w w:val="105"/>
                <w:sz w:val="20"/>
              </w:rPr>
              <w:t>jerrican</w:t>
            </w:r>
            <w:proofErr w:type="spellEnd"/>
          </w:p>
        </w:tc>
        <w:tc>
          <w:tcPr>
            <w:tcW w:w="644" w:type="dxa"/>
            <w:tcBorders>
              <w:left w:val="single" w:sz="4" w:space="0" w:color="000000"/>
            </w:tcBorders>
          </w:tcPr>
          <w:p w:rsidR="00042117" w:rsidRDefault="00042117" w:rsidP="005F63B1">
            <w:pPr>
              <w:pStyle w:val="TableParagraph"/>
              <w:spacing w:before="15"/>
              <w:ind w:right="1"/>
              <w:jc w:val="center"/>
              <w:rPr>
                <w:sz w:val="20"/>
              </w:rPr>
            </w:pPr>
            <w:r>
              <w:rPr>
                <w:w w:val="103"/>
                <w:sz w:val="20"/>
              </w:rPr>
              <w:t>x</w:t>
            </w:r>
          </w:p>
        </w:tc>
        <w:tc>
          <w:tcPr>
            <w:tcW w:w="610" w:type="dxa"/>
          </w:tcPr>
          <w:p w:rsidR="00042117" w:rsidRDefault="00042117" w:rsidP="005F63B1"/>
        </w:tc>
        <w:tc>
          <w:tcPr>
            <w:tcW w:w="1073" w:type="dxa"/>
          </w:tcPr>
          <w:p w:rsidR="00042117" w:rsidRDefault="00042117" w:rsidP="005F63B1">
            <w:pPr>
              <w:pStyle w:val="TableParagraph"/>
              <w:spacing w:before="15"/>
              <w:ind w:left="476"/>
              <w:rPr>
                <w:sz w:val="20"/>
              </w:rPr>
            </w:pPr>
            <w:r>
              <w:rPr>
                <w:w w:val="103"/>
                <w:sz w:val="20"/>
              </w:rPr>
              <w:t>0</w:t>
            </w:r>
          </w:p>
        </w:tc>
        <w:tc>
          <w:tcPr>
            <w:tcW w:w="1214" w:type="dxa"/>
            <w:tcBorders>
              <w:right w:val="single" w:sz="4" w:space="0" w:color="000000"/>
            </w:tcBorders>
          </w:tcPr>
          <w:p w:rsidR="00042117" w:rsidRDefault="00042117" w:rsidP="005F63B1">
            <w:pPr>
              <w:pStyle w:val="TableParagraph"/>
              <w:spacing w:before="15"/>
              <w:ind w:left="547"/>
              <w:rPr>
                <w:sz w:val="20"/>
              </w:rPr>
            </w:pPr>
            <w:r>
              <w:rPr>
                <w:w w:val="103"/>
                <w:sz w:val="20"/>
              </w:rPr>
              <w:t>3</w:t>
            </w:r>
          </w:p>
        </w:tc>
        <w:tc>
          <w:tcPr>
            <w:tcW w:w="803" w:type="dxa"/>
            <w:tcBorders>
              <w:left w:val="single" w:sz="4" w:space="0" w:color="000000"/>
            </w:tcBorders>
          </w:tcPr>
          <w:p w:rsidR="00042117" w:rsidRDefault="00042117" w:rsidP="005F63B1">
            <w:pPr>
              <w:pStyle w:val="TableParagraph"/>
              <w:spacing w:before="15"/>
              <w:jc w:val="center"/>
              <w:rPr>
                <w:sz w:val="20"/>
              </w:rPr>
            </w:pPr>
            <w:r>
              <w:rPr>
                <w:w w:val="103"/>
                <w:sz w:val="20"/>
              </w:rPr>
              <w:t>3</w:t>
            </w:r>
          </w:p>
        </w:tc>
        <w:tc>
          <w:tcPr>
            <w:tcW w:w="1287" w:type="dxa"/>
            <w:vMerge/>
            <w:tcBorders>
              <w:right w:val="single" w:sz="4" w:space="0" w:color="000000"/>
            </w:tcBorders>
          </w:tcPr>
          <w:p w:rsidR="00042117" w:rsidRDefault="00042117" w:rsidP="005F63B1"/>
        </w:tc>
        <w:tc>
          <w:tcPr>
            <w:tcW w:w="965" w:type="dxa"/>
            <w:tcBorders>
              <w:left w:val="single" w:sz="4" w:space="0" w:color="000000"/>
            </w:tcBorders>
          </w:tcPr>
          <w:p w:rsidR="00042117" w:rsidRDefault="00042117" w:rsidP="005F63B1">
            <w:pPr>
              <w:pStyle w:val="TableParagraph"/>
              <w:spacing w:before="15"/>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tcBorders>
              <w:right w:val="single" w:sz="4" w:space="0" w:color="000000"/>
            </w:tcBorders>
          </w:tcPr>
          <w:p w:rsidR="00042117" w:rsidRDefault="00042117" w:rsidP="005F63B1"/>
        </w:tc>
        <w:tc>
          <w:tcPr>
            <w:tcW w:w="644" w:type="dxa"/>
            <w:tcBorders>
              <w:left w:val="single" w:sz="4" w:space="0" w:color="000000"/>
            </w:tcBorders>
          </w:tcPr>
          <w:p w:rsidR="00042117" w:rsidRDefault="00042117" w:rsidP="005F63B1"/>
        </w:tc>
        <w:tc>
          <w:tcPr>
            <w:tcW w:w="610" w:type="dxa"/>
          </w:tcPr>
          <w:p w:rsidR="00042117" w:rsidRDefault="00042117" w:rsidP="005F63B1">
            <w:pPr>
              <w:pStyle w:val="TableParagraph"/>
              <w:spacing w:before="9"/>
              <w:ind w:right="1"/>
              <w:jc w:val="center"/>
              <w:rPr>
                <w:sz w:val="20"/>
              </w:rPr>
            </w:pPr>
            <w:r>
              <w:rPr>
                <w:w w:val="103"/>
                <w:sz w:val="20"/>
              </w:rPr>
              <w:t>x</w:t>
            </w:r>
          </w:p>
        </w:tc>
        <w:tc>
          <w:tcPr>
            <w:tcW w:w="1073" w:type="dxa"/>
          </w:tcPr>
          <w:p w:rsidR="00042117" w:rsidRDefault="00042117" w:rsidP="005F63B1">
            <w:pPr>
              <w:pStyle w:val="TableParagraph"/>
              <w:spacing w:before="9"/>
              <w:ind w:left="476"/>
              <w:rPr>
                <w:sz w:val="20"/>
              </w:rPr>
            </w:pPr>
            <w:r>
              <w:rPr>
                <w:w w:val="103"/>
                <w:sz w:val="20"/>
              </w:rPr>
              <w:t>0</w:t>
            </w:r>
          </w:p>
        </w:tc>
        <w:tc>
          <w:tcPr>
            <w:tcW w:w="1214" w:type="dxa"/>
            <w:tcBorders>
              <w:right w:val="single" w:sz="4" w:space="0" w:color="000000"/>
            </w:tcBorders>
          </w:tcPr>
          <w:p w:rsidR="00042117" w:rsidRDefault="00042117" w:rsidP="005F63B1">
            <w:pPr>
              <w:pStyle w:val="TableParagraph"/>
              <w:spacing w:before="9"/>
              <w:ind w:left="547"/>
              <w:rPr>
                <w:sz w:val="20"/>
              </w:rPr>
            </w:pPr>
            <w:r>
              <w:rPr>
                <w:w w:val="103"/>
                <w:sz w:val="20"/>
              </w:rPr>
              <w:t>3</w:t>
            </w:r>
          </w:p>
        </w:tc>
        <w:tc>
          <w:tcPr>
            <w:tcW w:w="803" w:type="dxa"/>
            <w:tcBorders>
              <w:left w:val="single" w:sz="4" w:space="0" w:color="000000"/>
            </w:tcBorders>
          </w:tcPr>
          <w:p w:rsidR="00042117" w:rsidRDefault="00042117" w:rsidP="005F63B1">
            <w:pPr>
              <w:pStyle w:val="TableParagraph"/>
              <w:spacing w:before="9"/>
              <w:jc w:val="center"/>
              <w:rPr>
                <w:sz w:val="20"/>
              </w:rPr>
            </w:pPr>
            <w:r>
              <w:rPr>
                <w:w w:val="103"/>
                <w:sz w:val="20"/>
              </w:rPr>
              <w:t>3</w:t>
            </w:r>
          </w:p>
        </w:tc>
        <w:tc>
          <w:tcPr>
            <w:tcW w:w="1287" w:type="dxa"/>
            <w:vMerge/>
            <w:tcBorders>
              <w:right w:val="single" w:sz="4" w:space="0" w:color="000000"/>
            </w:tcBorders>
          </w:tcPr>
          <w:p w:rsidR="00042117" w:rsidRDefault="00042117" w:rsidP="005F63B1"/>
        </w:tc>
        <w:tc>
          <w:tcPr>
            <w:tcW w:w="965" w:type="dxa"/>
            <w:tcBorders>
              <w:left w:val="single" w:sz="4" w:space="0" w:color="000000"/>
            </w:tcBorders>
          </w:tcPr>
          <w:p w:rsidR="00042117" w:rsidRDefault="00042117" w:rsidP="005F63B1">
            <w:pPr>
              <w:pStyle w:val="TableParagraph"/>
              <w:spacing w:before="9"/>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val="restart"/>
            <w:tcBorders>
              <w:right w:val="single" w:sz="4" w:space="0" w:color="000000"/>
            </w:tcBorders>
          </w:tcPr>
          <w:p w:rsidR="00042117" w:rsidRDefault="00042117" w:rsidP="005F63B1">
            <w:pPr>
              <w:pStyle w:val="TableParagraph"/>
              <w:spacing w:before="16" w:line="249" w:lineRule="auto"/>
              <w:ind w:left="43" w:right="51"/>
              <w:rPr>
                <w:sz w:val="20"/>
              </w:rPr>
            </w:pPr>
            <w:r>
              <w:rPr>
                <w:w w:val="105"/>
                <w:sz w:val="20"/>
              </w:rPr>
              <w:t>Boxes of other material</w:t>
            </w:r>
          </w:p>
        </w:tc>
        <w:tc>
          <w:tcPr>
            <w:tcW w:w="644" w:type="dxa"/>
            <w:tcBorders>
              <w:left w:val="single" w:sz="4" w:space="0" w:color="000000"/>
              <w:bottom w:val="single" w:sz="4" w:space="0" w:color="000000"/>
            </w:tcBorders>
          </w:tcPr>
          <w:p w:rsidR="00042117" w:rsidRDefault="00042117" w:rsidP="005F63B1">
            <w:pPr>
              <w:pStyle w:val="TableParagraph"/>
              <w:spacing w:before="9"/>
              <w:ind w:right="1"/>
              <w:jc w:val="center"/>
              <w:rPr>
                <w:sz w:val="20"/>
              </w:rPr>
            </w:pPr>
            <w:r>
              <w:rPr>
                <w:w w:val="103"/>
                <w:sz w:val="20"/>
              </w:rPr>
              <w:t>x</w:t>
            </w:r>
          </w:p>
        </w:tc>
        <w:tc>
          <w:tcPr>
            <w:tcW w:w="610" w:type="dxa"/>
            <w:tcBorders>
              <w:bottom w:val="single" w:sz="4" w:space="0" w:color="000000"/>
            </w:tcBorders>
          </w:tcPr>
          <w:p w:rsidR="00042117" w:rsidRDefault="00042117" w:rsidP="005F63B1"/>
        </w:tc>
        <w:tc>
          <w:tcPr>
            <w:tcW w:w="1073" w:type="dxa"/>
            <w:tcBorders>
              <w:bottom w:val="single" w:sz="4" w:space="0" w:color="000000"/>
            </w:tcBorders>
          </w:tcPr>
          <w:p w:rsidR="00042117" w:rsidRDefault="00042117" w:rsidP="005F63B1">
            <w:pPr>
              <w:pStyle w:val="TableParagraph"/>
              <w:spacing w:before="9"/>
              <w:ind w:left="476"/>
              <w:rPr>
                <w:sz w:val="20"/>
              </w:rPr>
            </w:pPr>
            <w:r>
              <w:rPr>
                <w:w w:val="103"/>
                <w:sz w:val="20"/>
              </w:rPr>
              <w:t>0</w:t>
            </w:r>
          </w:p>
        </w:tc>
        <w:tc>
          <w:tcPr>
            <w:tcW w:w="1214" w:type="dxa"/>
            <w:tcBorders>
              <w:bottom w:val="single" w:sz="4" w:space="0" w:color="000000"/>
              <w:right w:val="single" w:sz="4" w:space="0" w:color="000000"/>
            </w:tcBorders>
          </w:tcPr>
          <w:p w:rsidR="00042117" w:rsidRDefault="00042117" w:rsidP="005F63B1">
            <w:pPr>
              <w:pStyle w:val="TableParagraph"/>
              <w:spacing w:before="9"/>
              <w:ind w:left="547"/>
              <w:rPr>
                <w:sz w:val="20"/>
              </w:rPr>
            </w:pPr>
            <w:r>
              <w:rPr>
                <w:w w:val="103"/>
                <w:sz w:val="20"/>
              </w:rPr>
              <w:t>5</w:t>
            </w:r>
          </w:p>
        </w:tc>
        <w:tc>
          <w:tcPr>
            <w:tcW w:w="803" w:type="dxa"/>
            <w:tcBorders>
              <w:left w:val="single" w:sz="4" w:space="0" w:color="000000"/>
              <w:bottom w:val="single" w:sz="4" w:space="0" w:color="000000"/>
            </w:tcBorders>
          </w:tcPr>
          <w:p w:rsidR="00042117" w:rsidRDefault="00042117" w:rsidP="005F63B1">
            <w:pPr>
              <w:pStyle w:val="TableParagraph"/>
              <w:spacing w:before="9"/>
              <w:jc w:val="center"/>
              <w:rPr>
                <w:sz w:val="20"/>
              </w:rPr>
            </w:pPr>
            <w:r>
              <w:rPr>
                <w:w w:val="103"/>
                <w:sz w:val="20"/>
              </w:rPr>
              <w:t>5</w:t>
            </w:r>
          </w:p>
        </w:tc>
        <w:tc>
          <w:tcPr>
            <w:tcW w:w="1287" w:type="dxa"/>
            <w:vMerge/>
            <w:tcBorders>
              <w:right w:val="single" w:sz="4" w:space="0" w:color="000000"/>
            </w:tcBorders>
          </w:tcPr>
          <w:p w:rsidR="00042117" w:rsidRDefault="00042117" w:rsidP="005F63B1"/>
        </w:tc>
        <w:tc>
          <w:tcPr>
            <w:tcW w:w="965" w:type="dxa"/>
            <w:tcBorders>
              <w:left w:val="single" w:sz="4" w:space="0" w:color="000000"/>
              <w:bottom w:val="single" w:sz="4" w:space="0" w:color="000000"/>
            </w:tcBorders>
          </w:tcPr>
          <w:p w:rsidR="00042117" w:rsidRDefault="00042117" w:rsidP="005F63B1">
            <w:pPr>
              <w:pStyle w:val="TableParagraph"/>
              <w:spacing w:before="9"/>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254"/>
        </w:trPr>
        <w:tc>
          <w:tcPr>
            <w:tcW w:w="1287" w:type="dxa"/>
            <w:vMerge/>
            <w:tcBorders>
              <w:right w:val="single" w:sz="4" w:space="0" w:color="000000"/>
            </w:tcBorders>
          </w:tcPr>
          <w:p w:rsidR="00042117" w:rsidRDefault="00042117" w:rsidP="005F63B1"/>
        </w:tc>
        <w:tc>
          <w:tcPr>
            <w:tcW w:w="644" w:type="dxa"/>
            <w:tcBorders>
              <w:top w:val="single" w:sz="4" w:space="0" w:color="000000"/>
              <w:left w:val="single" w:sz="4" w:space="0" w:color="000000"/>
            </w:tcBorders>
          </w:tcPr>
          <w:p w:rsidR="00042117" w:rsidRDefault="00042117" w:rsidP="005F63B1"/>
        </w:tc>
        <w:tc>
          <w:tcPr>
            <w:tcW w:w="610" w:type="dxa"/>
            <w:tcBorders>
              <w:top w:val="single" w:sz="4" w:space="0" w:color="000000"/>
            </w:tcBorders>
          </w:tcPr>
          <w:p w:rsidR="00042117" w:rsidRDefault="00042117" w:rsidP="005F63B1">
            <w:pPr>
              <w:pStyle w:val="TableParagraph"/>
              <w:spacing w:before="7"/>
              <w:ind w:right="1"/>
              <w:jc w:val="center"/>
              <w:rPr>
                <w:sz w:val="20"/>
              </w:rPr>
            </w:pPr>
            <w:r>
              <w:rPr>
                <w:w w:val="103"/>
                <w:sz w:val="20"/>
              </w:rPr>
              <w:t>x</w:t>
            </w:r>
          </w:p>
        </w:tc>
        <w:tc>
          <w:tcPr>
            <w:tcW w:w="1073" w:type="dxa"/>
            <w:tcBorders>
              <w:top w:val="single" w:sz="4" w:space="0" w:color="000000"/>
            </w:tcBorders>
          </w:tcPr>
          <w:p w:rsidR="00042117" w:rsidRDefault="00042117" w:rsidP="005F63B1">
            <w:pPr>
              <w:pStyle w:val="TableParagraph"/>
              <w:spacing w:before="7"/>
              <w:ind w:left="476"/>
              <w:rPr>
                <w:sz w:val="20"/>
              </w:rPr>
            </w:pPr>
            <w:r>
              <w:rPr>
                <w:w w:val="103"/>
                <w:sz w:val="20"/>
              </w:rPr>
              <w:t>0</w:t>
            </w:r>
          </w:p>
        </w:tc>
        <w:tc>
          <w:tcPr>
            <w:tcW w:w="1214" w:type="dxa"/>
            <w:tcBorders>
              <w:top w:val="single" w:sz="4" w:space="0" w:color="000000"/>
              <w:right w:val="single" w:sz="4" w:space="0" w:color="000000"/>
            </w:tcBorders>
          </w:tcPr>
          <w:p w:rsidR="00042117" w:rsidRDefault="00042117" w:rsidP="005F63B1">
            <w:pPr>
              <w:pStyle w:val="TableParagraph"/>
              <w:spacing w:before="7"/>
              <w:ind w:left="547"/>
              <w:rPr>
                <w:sz w:val="20"/>
              </w:rPr>
            </w:pPr>
            <w:r>
              <w:rPr>
                <w:w w:val="103"/>
                <w:sz w:val="20"/>
              </w:rPr>
              <w:t>0</w:t>
            </w:r>
          </w:p>
        </w:tc>
        <w:tc>
          <w:tcPr>
            <w:tcW w:w="803" w:type="dxa"/>
            <w:tcBorders>
              <w:top w:val="single" w:sz="4" w:space="0" w:color="000000"/>
              <w:left w:val="single" w:sz="4" w:space="0" w:color="000000"/>
            </w:tcBorders>
          </w:tcPr>
          <w:p w:rsidR="00042117" w:rsidRDefault="00042117" w:rsidP="005F63B1">
            <w:pPr>
              <w:pStyle w:val="TableParagraph"/>
              <w:spacing w:before="7"/>
              <w:jc w:val="center"/>
              <w:rPr>
                <w:sz w:val="20"/>
              </w:rPr>
            </w:pPr>
            <w:r>
              <w:rPr>
                <w:w w:val="103"/>
                <w:sz w:val="20"/>
              </w:rPr>
              <w:t>5</w:t>
            </w:r>
          </w:p>
        </w:tc>
        <w:tc>
          <w:tcPr>
            <w:tcW w:w="1287" w:type="dxa"/>
            <w:vMerge/>
            <w:tcBorders>
              <w:right w:val="single" w:sz="4" w:space="0" w:color="000000"/>
            </w:tcBorders>
          </w:tcPr>
          <w:p w:rsidR="00042117" w:rsidRDefault="00042117" w:rsidP="005F63B1"/>
        </w:tc>
        <w:tc>
          <w:tcPr>
            <w:tcW w:w="965" w:type="dxa"/>
            <w:tcBorders>
              <w:top w:val="single" w:sz="4" w:space="0" w:color="000000"/>
              <w:left w:val="single" w:sz="4" w:space="0" w:color="000000"/>
            </w:tcBorders>
          </w:tcPr>
          <w:p w:rsidR="00042117" w:rsidRDefault="00042117" w:rsidP="005F63B1">
            <w:pPr>
              <w:pStyle w:val="TableParagraph"/>
              <w:spacing w:before="7"/>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320"/>
        </w:trPr>
        <w:tc>
          <w:tcPr>
            <w:tcW w:w="1287" w:type="dxa"/>
            <w:vMerge w:val="restart"/>
            <w:tcBorders>
              <w:right w:val="single" w:sz="4" w:space="0" w:color="000000"/>
            </w:tcBorders>
          </w:tcPr>
          <w:p w:rsidR="00042117" w:rsidRDefault="00042117" w:rsidP="005F63B1">
            <w:pPr>
              <w:pStyle w:val="TableParagraph"/>
              <w:spacing w:before="5" w:line="247" w:lineRule="auto"/>
              <w:ind w:left="43"/>
              <w:rPr>
                <w:sz w:val="20"/>
              </w:rPr>
            </w:pPr>
            <w:r>
              <w:rPr>
                <w:w w:val="105"/>
                <w:sz w:val="20"/>
              </w:rPr>
              <w:t xml:space="preserve">Drums/ </w:t>
            </w:r>
            <w:proofErr w:type="spellStart"/>
            <w:r>
              <w:rPr>
                <w:w w:val="105"/>
                <w:sz w:val="20"/>
              </w:rPr>
              <w:t>jerricans</w:t>
            </w:r>
            <w:proofErr w:type="spellEnd"/>
            <w:r>
              <w:rPr>
                <w:w w:val="105"/>
                <w:sz w:val="20"/>
              </w:rPr>
              <w:t xml:space="preserve"> of other material</w:t>
            </w:r>
          </w:p>
        </w:tc>
        <w:tc>
          <w:tcPr>
            <w:tcW w:w="644" w:type="dxa"/>
            <w:tcBorders>
              <w:left w:val="single" w:sz="4" w:space="0" w:color="000000"/>
              <w:bottom w:val="single" w:sz="4" w:space="0" w:color="000000"/>
            </w:tcBorders>
          </w:tcPr>
          <w:p w:rsidR="00042117" w:rsidRDefault="00042117" w:rsidP="005F63B1">
            <w:pPr>
              <w:pStyle w:val="TableParagraph"/>
              <w:spacing w:before="41"/>
              <w:ind w:right="1"/>
              <w:jc w:val="center"/>
              <w:rPr>
                <w:sz w:val="20"/>
              </w:rPr>
            </w:pPr>
            <w:r>
              <w:rPr>
                <w:w w:val="103"/>
                <w:sz w:val="20"/>
              </w:rPr>
              <w:t>x</w:t>
            </w:r>
          </w:p>
        </w:tc>
        <w:tc>
          <w:tcPr>
            <w:tcW w:w="610" w:type="dxa"/>
            <w:tcBorders>
              <w:bottom w:val="single" w:sz="4" w:space="0" w:color="000000"/>
            </w:tcBorders>
          </w:tcPr>
          <w:p w:rsidR="00042117" w:rsidRDefault="00042117" w:rsidP="005F63B1"/>
        </w:tc>
        <w:tc>
          <w:tcPr>
            <w:tcW w:w="1073" w:type="dxa"/>
            <w:tcBorders>
              <w:bottom w:val="single" w:sz="4" w:space="0" w:color="000000"/>
            </w:tcBorders>
          </w:tcPr>
          <w:p w:rsidR="00042117" w:rsidRDefault="00042117" w:rsidP="005F63B1">
            <w:pPr>
              <w:pStyle w:val="TableParagraph"/>
              <w:spacing w:before="41"/>
              <w:ind w:left="476"/>
              <w:rPr>
                <w:sz w:val="20"/>
              </w:rPr>
            </w:pPr>
            <w:r>
              <w:rPr>
                <w:w w:val="103"/>
                <w:sz w:val="20"/>
              </w:rPr>
              <w:t>0</w:t>
            </w:r>
          </w:p>
        </w:tc>
        <w:tc>
          <w:tcPr>
            <w:tcW w:w="1214" w:type="dxa"/>
            <w:tcBorders>
              <w:bottom w:val="single" w:sz="4" w:space="0" w:color="000000"/>
              <w:right w:val="single" w:sz="4" w:space="0" w:color="000000"/>
            </w:tcBorders>
          </w:tcPr>
          <w:p w:rsidR="00042117" w:rsidRDefault="00042117" w:rsidP="005F63B1">
            <w:pPr>
              <w:pStyle w:val="TableParagraph"/>
              <w:spacing w:before="41"/>
              <w:ind w:left="547"/>
              <w:rPr>
                <w:sz w:val="20"/>
              </w:rPr>
            </w:pPr>
            <w:r>
              <w:rPr>
                <w:w w:val="103"/>
                <w:sz w:val="20"/>
              </w:rPr>
              <w:t>3</w:t>
            </w:r>
          </w:p>
        </w:tc>
        <w:tc>
          <w:tcPr>
            <w:tcW w:w="803" w:type="dxa"/>
            <w:tcBorders>
              <w:left w:val="single" w:sz="4" w:space="0" w:color="000000"/>
              <w:bottom w:val="single" w:sz="4" w:space="0" w:color="000000"/>
            </w:tcBorders>
          </w:tcPr>
          <w:p w:rsidR="00042117" w:rsidRDefault="00042117" w:rsidP="005F63B1">
            <w:pPr>
              <w:pStyle w:val="TableParagraph"/>
              <w:spacing w:before="41"/>
              <w:jc w:val="center"/>
              <w:rPr>
                <w:sz w:val="20"/>
              </w:rPr>
            </w:pPr>
            <w:r>
              <w:rPr>
                <w:w w:val="103"/>
                <w:sz w:val="20"/>
              </w:rPr>
              <w:t>3</w:t>
            </w:r>
          </w:p>
        </w:tc>
        <w:tc>
          <w:tcPr>
            <w:tcW w:w="1287" w:type="dxa"/>
            <w:vMerge/>
            <w:tcBorders>
              <w:right w:val="single" w:sz="4" w:space="0" w:color="000000"/>
            </w:tcBorders>
          </w:tcPr>
          <w:p w:rsidR="00042117" w:rsidRDefault="00042117" w:rsidP="005F63B1"/>
        </w:tc>
        <w:tc>
          <w:tcPr>
            <w:tcW w:w="965" w:type="dxa"/>
            <w:tcBorders>
              <w:left w:val="single" w:sz="4" w:space="0" w:color="000000"/>
              <w:bottom w:val="single" w:sz="4" w:space="0" w:color="000000"/>
            </w:tcBorders>
          </w:tcPr>
          <w:p w:rsidR="00042117" w:rsidRDefault="00042117" w:rsidP="005F63B1">
            <w:pPr>
              <w:pStyle w:val="TableParagraph"/>
              <w:spacing w:before="41"/>
              <w:ind w:right="1"/>
              <w:jc w:val="center"/>
              <w:rPr>
                <w:sz w:val="20"/>
              </w:rPr>
            </w:pPr>
            <w:r>
              <w:rPr>
                <w:w w:val="103"/>
                <w:sz w:val="20"/>
              </w:rPr>
              <w:t>2</w:t>
            </w:r>
          </w:p>
        </w:tc>
        <w:tc>
          <w:tcPr>
            <w:tcW w:w="1093" w:type="dxa"/>
            <w:vMerge/>
          </w:tcPr>
          <w:p w:rsidR="00042117" w:rsidRDefault="00042117" w:rsidP="005F63B1"/>
        </w:tc>
      </w:tr>
      <w:tr w:rsidR="00042117" w:rsidTr="005F63B1">
        <w:trPr>
          <w:trHeight w:hRule="exact" w:val="403"/>
        </w:trPr>
        <w:tc>
          <w:tcPr>
            <w:tcW w:w="1287" w:type="dxa"/>
            <w:vMerge/>
            <w:tcBorders>
              <w:bottom w:val="single" w:sz="4" w:space="0" w:color="000000"/>
              <w:right w:val="single" w:sz="4" w:space="0" w:color="000000"/>
            </w:tcBorders>
          </w:tcPr>
          <w:p w:rsidR="00042117" w:rsidRDefault="00042117" w:rsidP="005F63B1"/>
        </w:tc>
        <w:tc>
          <w:tcPr>
            <w:tcW w:w="644" w:type="dxa"/>
            <w:tcBorders>
              <w:top w:val="single" w:sz="4" w:space="0" w:color="000000"/>
              <w:left w:val="single" w:sz="4" w:space="0" w:color="000000"/>
              <w:bottom w:val="single" w:sz="4" w:space="0" w:color="000000"/>
            </w:tcBorders>
          </w:tcPr>
          <w:p w:rsidR="00042117" w:rsidRDefault="00042117" w:rsidP="005F63B1"/>
        </w:tc>
        <w:tc>
          <w:tcPr>
            <w:tcW w:w="610" w:type="dxa"/>
            <w:tcBorders>
              <w:top w:val="single" w:sz="4" w:space="0" w:color="000000"/>
              <w:bottom w:val="single" w:sz="4" w:space="0" w:color="000000"/>
            </w:tcBorders>
          </w:tcPr>
          <w:p w:rsidR="00042117" w:rsidRDefault="00042117" w:rsidP="005F63B1">
            <w:pPr>
              <w:pStyle w:val="TableParagraph"/>
              <w:spacing w:before="83"/>
              <w:ind w:right="1"/>
              <w:jc w:val="center"/>
              <w:rPr>
                <w:sz w:val="20"/>
              </w:rPr>
            </w:pPr>
            <w:r>
              <w:rPr>
                <w:w w:val="103"/>
                <w:sz w:val="20"/>
              </w:rPr>
              <w:t>x</w:t>
            </w:r>
          </w:p>
        </w:tc>
        <w:tc>
          <w:tcPr>
            <w:tcW w:w="1073" w:type="dxa"/>
            <w:tcBorders>
              <w:top w:val="single" w:sz="4" w:space="0" w:color="000000"/>
              <w:bottom w:val="single" w:sz="4" w:space="0" w:color="000000"/>
            </w:tcBorders>
          </w:tcPr>
          <w:p w:rsidR="00042117" w:rsidRDefault="00042117" w:rsidP="005F63B1">
            <w:pPr>
              <w:pStyle w:val="TableParagraph"/>
              <w:spacing w:before="83"/>
              <w:ind w:left="476"/>
              <w:rPr>
                <w:sz w:val="20"/>
              </w:rPr>
            </w:pPr>
            <w:r>
              <w:rPr>
                <w:w w:val="103"/>
                <w:sz w:val="20"/>
              </w:rPr>
              <w:t>0</w:t>
            </w:r>
          </w:p>
        </w:tc>
        <w:tc>
          <w:tcPr>
            <w:tcW w:w="1214" w:type="dxa"/>
            <w:tcBorders>
              <w:top w:val="single" w:sz="4" w:space="0" w:color="000000"/>
              <w:bottom w:val="single" w:sz="4" w:space="0" w:color="000000"/>
              <w:right w:val="single" w:sz="4" w:space="0" w:color="000000"/>
            </w:tcBorders>
          </w:tcPr>
          <w:p w:rsidR="00042117" w:rsidRDefault="00042117" w:rsidP="005F63B1">
            <w:pPr>
              <w:pStyle w:val="TableParagraph"/>
              <w:spacing w:before="83"/>
              <w:ind w:left="547"/>
              <w:rPr>
                <w:sz w:val="20"/>
              </w:rPr>
            </w:pPr>
            <w:r>
              <w:rPr>
                <w:w w:val="103"/>
                <w:sz w:val="20"/>
              </w:rPr>
              <w:t>0</w:t>
            </w:r>
          </w:p>
        </w:tc>
        <w:tc>
          <w:tcPr>
            <w:tcW w:w="803" w:type="dxa"/>
            <w:tcBorders>
              <w:top w:val="single" w:sz="4" w:space="0" w:color="000000"/>
              <w:left w:val="single" w:sz="4" w:space="0" w:color="000000"/>
              <w:bottom w:val="single" w:sz="4" w:space="0" w:color="000000"/>
            </w:tcBorders>
          </w:tcPr>
          <w:p w:rsidR="00042117" w:rsidRDefault="00042117" w:rsidP="005F63B1">
            <w:pPr>
              <w:pStyle w:val="TableParagraph"/>
              <w:spacing w:before="83"/>
              <w:jc w:val="center"/>
              <w:rPr>
                <w:sz w:val="20"/>
              </w:rPr>
            </w:pPr>
            <w:r>
              <w:rPr>
                <w:w w:val="103"/>
                <w:sz w:val="20"/>
              </w:rPr>
              <w:t>3</w:t>
            </w:r>
          </w:p>
        </w:tc>
        <w:tc>
          <w:tcPr>
            <w:tcW w:w="1287" w:type="dxa"/>
            <w:vMerge/>
            <w:tcBorders>
              <w:bottom w:val="single" w:sz="4" w:space="0" w:color="000000"/>
              <w:right w:val="single" w:sz="4" w:space="0" w:color="000000"/>
            </w:tcBorders>
          </w:tcPr>
          <w:p w:rsidR="00042117" w:rsidRDefault="00042117" w:rsidP="005F63B1"/>
        </w:tc>
        <w:tc>
          <w:tcPr>
            <w:tcW w:w="965" w:type="dxa"/>
            <w:tcBorders>
              <w:top w:val="single" w:sz="4" w:space="0" w:color="000000"/>
              <w:left w:val="single" w:sz="4" w:space="0" w:color="000000"/>
              <w:bottom w:val="single" w:sz="4" w:space="0" w:color="000000"/>
            </w:tcBorders>
          </w:tcPr>
          <w:p w:rsidR="00042117" w:rsidRDefault="00042117" w:rsidP="005F63B1">
            <w:pPr>
              <w:pStyle w:val="TableParagraph"/>
              <w:spacing w:before="83"/>
              <w:ind w:right="1"/>
              <w:jc w:val="center"/>
              <w:rPr>
                <w:sz w:val="20"/>
              </w:rPr>
            </w:pPr>
            <w:r>
              <w:rPr>
                <w:w w:val="103"/>
                <w:sz w:val="20"/>
              </w:rPr>
              <w:t>2</w:t>
            </w:r>
          </w:p>
        </w:tc>
        <w:tc>
          <w:tcPr>
            <w:tcW w:w="1093" w:type="dxa"/>
            <w:vMerge/>
            <w:tcBorders>
              <w:bottom w:val="single" w:sz="4" w:space="0" w:color="000000"/>
            </w:tcBorders>
          </w:tcPr>
          <w:p w:rsidR="00042117" w:rsidRDefault="00042117" w:rsidP="005F63B1"/>
        </w:tc>
      </w:tr>
    </w:tbl>
    <w:p w:rsidR="00042117" w:rsidRDefault="00042117" w:rsidP="00042117">
      <w:pPr>
        <w:tabs>
          <w:tab w:val="left" w:pos="829"/>
        </w:tabs>
        <w:spacing w:before="94" w:line="247" w:lineRule="auto"/>
        <w:ind w:left="829" w:right="250" w:hanging="576"/>
        <w:rPr>
          <w:b/>
          <w:bCs/>
        </w:rPr>
      </w:pPr>
      <w:r>
        <w:rPr>
          <w:b/>
          <w:w w:val="105"/>
          <w:position w:val="9"/>
          <w:sz w:val="13"/>
        </w:rPr>
        <w:t>a</w:t>
      </w:r>
      <w:r>
        <w:rPr>
          <w:b/>
          <w:w w:val="105"/>
          <w:position w:val="9"/>
          <w:sz w:val="13"/>
        </w:rPr>
        <w:tab/>
      </w:r>
      <w:r>
        <w:rPr>
          <w:i/>
          <w:w w:val="105"/>
        </w:rPr>
        <w:t>“Type</w:t>
      </w:r>
      <w:r>
        <w:rPr>
          <w:i/>
          <w:spacing w:val="-5"/>
          <w:w w:val="105"/>
        </w:rPr>
        <w:t xml:space="preserve"> </w:t>
      </w:r>
      <w:r>
        <w:rPr>
          <w:i/>
          <w:w w:val="105"/>
        </w:rPr>
        <w:t>of</w:t>
      </w:r>
      <w:r>
        <w:rPr>
          <w:i/>
          <w:spacing w:val="-6"/>
          <w:w w:val="105"/>
        </w:rPr>
        <w:t xml:space="preserve"> </w:t>
      </w:r>
      <w:r>
        <w:rPr>
          <w:i/>
          <w:w w:val="105"/>
        </w:rPr>
        <w:t>packaging”</w:t>
      </w:r>
      <w:r>
        <w:rPr>
          <w:i/>
          <w:spacing w:val="-6"/>
          <w:w w:val="105"/>
        </w:rPr>
        <w:t xml:space="preserve"> </w:t>
      </w:r>
      <w:r>
        <w:rPr>
          <w:i/>
          <w:w w:val="105"/>
        </w:rPr>
        <w:t>categorizes</w:t>
      </w:r>
      <w:r>
        <w:rPr>
          <w:i/>
          <w:spacing w:val="-6"/>
          <w:w w:val="105"/>
        </w:rPr>
        <w:t xml:space="preserve"> </w:t>
      </w:r>
      <w:proofErr w:type="spellStart"/>
      <w:r>
        <w:rPr>
          <w:i/>
          <w:w w:val="105"/>
        </w:rPr>
        <w:t>packagings</w:t>
      </w:r>
      <w:proofErr w:type="spellEnd"/>
      <w:r>
        <w:rPr>
          <w:i/>
          <w:spacing w:val="-6"/>
          <w:w w:val="105"/>
        </w:rPr>
        <w:t xml:space="preserve"> </w:t>
      </w:r>
      <w:r>
        <w:rPr>
          <w:i/>
          <w:w w:val="105"/>
        </w:rPr>
        <w:t>for</w:t>
      </w:r>
      <w:r>
        <w:rPr>
          <w:i/>
          <w:spacing w:val="-6"/>
          <w:w w:val="105"/>
        </w:rPr>
        <w:t xml:space="preserve"> </w:t>
      </w:r>
      <w:r>
        <w:rPr>
          <w:i/>
          <w:w w:val="105"/>
        </w:rPr>
        <w:t>test</w:t>
      </w:r>
      <w:r>
        <w:rPr>
          <w:i/>
          <w:spacing w:val="-6"/>
          <w:w w:val="105"/>
        </w:rPr>
        <w:t xml:space="preserve"> </w:t>
      </w:r>
      <w:r>
        <w:rPr>
          <w:i/>
          <w:w w:val="105"/>
        </w:rPr>
        <w:t>purposes</w:t>
      </w:r>
      <w:r>
        <w:rPr>
          <w:i/>
          <w:spacing w:val="-5"/>
          <w:w w:val="105"/>
        </w:rPr>
        <w:t xml:space="preserve"> </w:t>
      </w:r>
      <w:r>
        <w:rPr>
          <w:i/>
          <w:w w:val="105"/>
        </w:rPr>
        <w:t>according</w:t>
      </w:r>
      <w:r>
        <w:rPr>
          <w:i/>
          <w:spacing w:val="-6"/>
          <w:w w:val="105"/>
        </w:rPr>
        <w:t xml:space="preserve"> </w:t>
      </w:r>
      <w:r>
        <w:rPr>
          <w:i/>
          <w:w w:val="105"/>
        </w:rPr>
        <w:t>to</w:t>
      </w:r>
      <w:r>
        <w:rPr>
          <w:i/>
          <w:spacing w:val="-7"/>
          <w:w w:val="105"/>
        </w:rPr>
        <w:t xml:space="preserve"> </w:t>
      </w:r>
      <w:r>
        <w:rPr>
          <w:i/>
          <w:w w:val="105"/>
        </w:rPr>
        <w:t>the</w:t>
      </w:r>
      <w:r>
        <w:rPr>
          <w:i/>
          <w:spacing w:val="-5"/>
          <w:w w:val="105"/>
        </w:rPr>
        <w:t xml:space="preserve"> </w:t>
      </w:r>
      <w:r>
        <w:rPr>
          <w:i/>
          <w:w w:val="105"/>
        </w:rPr>
        <w:t>kind</w:t>
      </w:r>
      <w:r>
        <w:rPr>
          <w:i/>
          <w:spacing w:val="-7"/>
          <w:w w:val="105"/>
        </w:rPr>
        <w:t xml:space="preserve"> </w:t>
      </w:r>
      <w:r>
        <w:rPr>
          <w:i/>
          <w:w w:val="105"/>
        </w:rPr>
        <w:t>of</w:t>
      </w:r>
      <w:r>
        <w:rPr>
          <w:i/>
          <w:spacing w:val="-5"/>
          <w:w w:val="105"/>
        </w:rPr>
        <w:t xml:space="preserve"> </w:t>
      </w:r>
      <w:r>
        <w:rPr>
          <w:i/>
          <w:w w:val="105"/>
        </w:rPr>
        <w:t>packaging</w:t>
      </w:r>
      <w:r>
        <w:rPr>
          <w:i/>
          <w:w w:val="103"/>
        </w:rPr>
        <w:t xml:space="preserve"> </w:t>
      </w:r>
      <w:r>
        <w:rPr>
          <w:i/>
          <w:w w:val="105"/>
        </w:rPr>
        <w:t>and</w:t>
      </w:r>
      <w:r>
        <w:rPr>
          <w:i/>
          <w:spacing w:val="-16"/>
          <w:w w:val="105"/>
        </w:rPr>
        <w:t xml:space="preserve"> </w:t>
      </w:r>
      <w:r>
        <w:rPr>
          <w:i/>
          <w:w w:val="105"/>
        </w:rPr>
        <w:t>its</w:t>
      </w:r>
      <w:r>
        <w:rPr>
          <w:i/>
          <w:spacing w:val="-16"/>
          <w:w w:val="105"/>
        </w:rPr>
        <w:t xml:space="preserve"> </w:t>
      </w:r>
      <w:r>
        <w:rPr>
          <w:i/>
          <w:w w:val="105"/>
        </w:rPr>
        <w:t>material</w:t>
      </w:r>
      <w:r>
        <w:rPr>
          <w:i/>
          <w:spacing w:val="-16"/>
          <w:w w:val="105"/>
        </w:rPr>
        <w:t xml:space="preserve"> </w:t>
      </w:r>
      <w:r>
        <w:rPr>
          <w:i/>
          <w:w w:val="105"/>
        </w:rPr>
        <w:t>characteristics.”.</w:t>
      </w:r>
    </w:p>
    <w:p w:rsidR="00042117" w:rsidRDefault="00042117" w:rsidP="002E7FA7">
      <w:pPr>
        <w:pStyle w:val="SingleTxtG"/>
        <w:jc w:val="center"/>
        <w:rPr>
          <w:b/>
          <w:bCs/>
        </w:rPr>
      </w:pPr>
    </w:p>
    <w:p w:rsidR="002E7FA7" w:rsidRPr="002E7FA7" w:rsidRDefault="002E7FA7" w:rsidP="0068292D">
      <w:pPr>
        <w:pStyle w:val="SingleTxtG"/>
        <w:ind w:firstLine="567"/>
        <w:rPr>
          <w:i/>
          <w:iCs/>
          <w:lang w:val="en-US"/>
        </w:rPr>
      </w:pPr>
      <w:r w:rsidRPr="002E7FA7">
        <w:rPr>
          <w:i/>
          <w:iCs/>
          <w:lang w:val="en-US"/>
        </w:rPr>
        <w:t>Explanation for use of the table:</w:t>
      </w:r>
    </w:p>
    <w:p w:rsidR="002E7FA7" w:rsidRPr="002E7FA7" w:rsidRDefault="002E7FA7" w:rsidP="0068292D">
      <w:pPr>
        <w:pStyle w:val="SingleTxtG"/>
        <w:ind w:left="1701"/>
      </w:pPr>
      <w:r w:rsidRPr="002E7FA7">
        <w:t xml:space="preserve">If the packaging to be tested consists of a fibreboard outer box with a plastics primary receptacle, five samples must undergo the water spray test (see 6.3.5.3.6.1) prior to dropping and another five must be conditioned to – 18 °C (see 6.3.5.3.6.2) prior to dropping. </w:t>
      </w:r>
      <w:r w:rsidRPr="002E7FA7">
        <w:rPr>
          <w:b/>
          <w:bCs/>
        </w:rPr>
        <w:t>If the packaging is to contain dry ice then one further single sample shall be dropped five times after conditioning in accordance with 6.3.5.3.6.3.”</w:t>
      </w:r>
      <w:r w:rsidRPr="002E7FA7">
        <w:t xml:space="preserve"> </w:t>
      </w:r>
    </w:p>
    <w:p w:rsidR="002E7FA7" w:rsidRPr="002E7FA7" w:rsidRDefault="002E7FA7" w:rsidP="0068292D">
      <w:pPr>
        <w:pStyle w:val="SingleTxtG"/>
        <w:ind w:firstLine="567"/>
        <w:rPr>
          <w:i/>
          <w:iCs/>
          <w:lang w:val="en-US"/>
        </w:rPr>
      </w:pPr>
      <w:r w:rsidRPr="002E7FA7">
        <w:rPr>
          <w:i/>
          <w:iCs/>
          <w:lang w:val="en-US"/>
        </w:rPr>
        <w:t xml:space="preserve">“6.3.5.3.6.3 </w:t>
      </w:r>
      <w:r w:rsidRPr="002E7FA7">
        <w:rPr>
          <w:i/>
          <w:iCs/>
          <w:lang w:val="en-US"/>
        </w:rPr>
        <w:tab/>
      </w:r>
      <w:proofErr w:type="spellStart"/>
      <w:r w:rsidRPr="002E7FA7">
        <w:rPr>
          <w:i/>
          <w:iCs/>
          <w:lang w:val="en-US"/>
        </w:rPr>
        <w:t>Packagings</w:t>
      </w:r>
      <w:proofErr w:type="spellEnd"/>
      <w:r w:rsidRPr="002E7FA7">
        <w:rPr>
          <w:i/>
          <w:iCs/>
          <w:lang w:val="en-US"/>
        </w:rPr>
        <w:t xml:space="preserve"> intended to contain dry ice – Additional drop test</w:t>
      </w:r>
    </w:p>
    <w:p w:rsidR="002E7FA7" w:rsidRPr="00F0063B" w:rsidRDefault="002E7FA7" w:rsidP="0068292D">
      <w:pPr>
        <w:pStyle w:val="SingleTxtG"/>
        <w:ind w:left="1701"/>
        <w:rPr>
          <w:lang w:val="en-US"/>
        </w:rPr>
      </w:pPr>
      <w:r w:rsidRPr="00F0063B">
        <w:rPr>
          <w:lang w:val="en-US"/>
        </w:rPr>
        <w:t>Where the packaging is intended to contain dry ice, a test additional to that specified</w:t>
      </w:r>
      <w:r>
        <w:rPr>
          <w:lang w:val="en-US"/>
        </w:rPr>
        <w:t xml:space="preserve"> </w:t>
      </w:r>
      <w:r w:rsidRPr="00F0063B">
        <w:rPr>
          <w:lang w:val="en-US"/>
        </w:rPr>
        <w:t>in 6.3.5.3.1 and, when appropriate, in 6.3.5.3.6.1 or 6.3.5.3.6.2 shall be carried out. One sample shall be stored</w:t>
      </w:r>
      <w:r>
        <w:rPr>
          <w:lang w:val="en-US"/>
        </w:rPr>
        <w:t xml:space="preserve"> </w:t>
      </w:r>
      <w:r w:rsidRPr="00F0063B">
        <w:rPr>
          <w:lang w:val="en-US"/>
        </w:rPr>
        <w:t>so that all the dry ice dissipates and then that sample</w:t>
      </w:r>
      <w:r>
        <w:rPr>
          <w:lang w:val="en-US"/>
        </w:rPr>
        <w:t xml:space="preserve"> shall be dropped in one of the </w:t>
      </w:r>
      <w:r w:rsidRPr="00F0063B">
        <w:rPr>
          <w:lang w:val="en-US"/>
        </w:rPr>
        <w:t>orientations described in</w:t>
      </w:r>
      <w:r>
        <w:rPr>
          <w:lang w:val="en-US"/>
        </w:rPr>
        <w:t xml:space="preserve"> </w:t>
      </w:r>
      <w:r w:rsidRPr="00F0063B">
        <w:rPr>
          <w:lang w:val="en-US"/>
        </w:rPr>
        <w:t>6.3.5.3.2 which shall be that most likely to result in failure of the packaging.</w:t>
      </w:r>
      <w:r>
        <w:rPr>
          <w:lang w:val="en-US"/>
        </w:rPr>
        <w:t>”</w:t>
      </w:r>
    </w:p>
    <w:p w:rsidR="0068292D" w:rsidRPr="00EE5C28" w:rsidRDefault="0068292D" w:rsidP="0068292D">
      <w:pPr>
        <w:pStyle w:val="SingleTxtG"/>
        <w:numPr>
          <w:ilvl w:val="0"/>
          <w:numId w:val="25"/>
        </w:numPr>
        <w:ind w:left="1134" w:firstLine="0"/>
      </w:pPr>
      <w:r w:rsidRPr="00EE5C28">
        <w:t>Th</w:t>
      </w:r>
      <w:r>
        <w:t>e</w:t>
      </w:r>
      <w:r w:rsidRPr="00EE5C28">
        <w:t xml:space="preserve"> </w:t>
      </w:r>
      <w:r>
        <w:t xml:space="preserve">text in </w:t>
      </w:r>
      <w:r w:rsidRPr="00EE5C28">
        <w:t>explanation</w:t>
      </w:r>
      <w:r>
        <w:t xml:space="preserve"> (in bold)</w:t>
      </w:r>
      <w:r w:rsidRPr="00EE5C28">
        <w:t xml:space="preserve"> is inconsistent with the requirement written in 6.3.5.3.6.3, which requires one sample be dropped in one of the orientations described in 6.3.5.3.2 </w:t>
      </w:r>
      <w:r>
        <w:t xml:space="preserve">and </w:t>
      </w:r>
      <w:r w:rsidRPr="00EE5C28">
        <w:t>which shall be th</w:t>
      </w:r>
      <w:r>
        <w:t>e</w:t>
      </w:r>
      <w:r w:rsidRPr="00EE5C28">
        <w:t xml:space="preserve"> </w:t>
      </w:r>
      <w:r>
        <w:t xml:space="preserve">one </w:t>
      </w:r>
      <w:r w:rsidRPr="00EE5C28">
        <w:t xml:space="preserve">most likely to result in failure of the packaging. The explanation should not indicate that a sample be dropped five times, since 6.3.5.3.6.3 only indicates one drop. </w:t>
      </w:r>
      <w:r>
        <w:t>In addition, w</w:t>
      </w:r>
      <w:r w:rsidRPr="00EE5C28">
        <w:t xml:space="preserve">e </w:t>
      </w:r>
      <w:r>
        <w:t xml:space="preserve">find that </w:t>
      </w:r>
      <w:r w:rsidRPr="00EE5C28">
        <w:t>requir</w:t>
      </w:r>
      <w:r>
        <w:t>ing</w:t>
      </w:r>
      <w:r w:rsidRPr="00EE5C28">
        <w:t xml:space="preserve"> one sample </w:t>
      </w:r>
      <w:r>
        <w:t xml:space="preserve">to </w:t>
      </w:r>
      <w:r w:rsidRPr="00EE5C28">
        <w:t>be dropped five times in one orientation</w:t>
      </w:r>
      <w:r>
        <w:t xml:space="preserve"> </w:t>
      </w:r>
      <w:r w:rsidRPr="00EE5C28">
        <w:t xml:space="preserve">would </w:t>
      </w:r>
      <w:r>
        <w:t xml:space="preserve">not be consistent with </w:t>
      </w:r>
      <w:r w:rsidRPr="00EE5C28">
        <w:t xml:space="preserve">drop testing requirements </w:t>
      </w:r>
      <w:r>
        <w:t>applicable</w:t>
      </w:r>
      <w:r w:rsidRPr="00EE5C28">
        <w:t xml:space="preserve"> to other </w:t>
      </w:r>
      <w:proofErr w:type="spellStart"/>
      <w:r w:rsidRPr="00EE5C28">
        <w:t>packagings</w:t>
      </w:r>
      <w:proofErr w:type="spellEnd"/>
      <w:r w:rsidRPr="00EE5C28">
        <w:t xml:space="preserve">. In order to correct the inconsistency between the </w:t>
      </w:r>
      <w:r w:rsidRPr="00EE5C28">
        <w:rPr>
          <w:bCs/>
          <w:lang w:eastAsia="en-CA"/>
        </w:rPr>
        <w:t>“Explanation for use of the table” in 6.3.5.2.2 and the requirement outlined in 6.3.5.3.6.3, the expert from Canada proposes to remove</w:t>
      </w:r>
      <w:r w:rsidRPr="00EE5C28">
        <w:t xml:space="preserve"> the wording “five times” in the </w:t>
      </w:r>
      <w:r w:rsidRPr="00EE5C28">
        <w:rPr>
          <w:bCs/>
          <w:lang w:eastAsia="en-CA"/>
        </w:rPr>
        <w:t>“Explanation for use of the table” in 6.3.5.2.2</w:t>
      </w:r>
      <w:r w:rsidRPr="00EE5C28">
        <w:t xml:space="preserve">. </w:t>
      </w:r>
    </w:p>
    <w:p w:rsidR="0068292D" w:rsidRPr="00EE5C28" w:rsidRDefault="0068292D" w:rsidP="0068292D">
      <w:pPr>
        <w:pStyle w:val="SingleTxtG"/>
        <w:numPr>
          <w:ilvl w:val="0"/>
          <w:numId w:val="25"/>
        </w:numPr>
        <w:ind w:left="1134" w:firstLine="0"/>
      </w:pPr>
      <w:r w:rsidRPr="00EE5C28">
        <w:rPr>
          <w:bCs/>
          <w:lang w:eastAsia="en-CA"/>
        </w:rPr>
        <w:t>The “Explanation for use of the table” in 6.3.5.2.2 also s</w:t>
      </w:r>
      <w:r w:rsidRPr="00EE5C28">
        <w:t xml:space="preserve">tates that the sample (intended to contain dry ice) be dropped “after conditioning”. This contradicts the requirements of </w:t>
      </w:r>
      <w:r w:rsidRPr="00EE5C28">
        <w:lastRenderedPageBreak/>
        <w:t xml:space="preserve">6.3.5.3.6.3, which states that the additional drop test is a test additional to all other tests, including the conditioning requirements. In order to correct the inconsistency between the </w:t>
      </w:r>
      <w:r w:rsidRPr="00EE5C28">
        <w:rPr>
          <w:bCs/>
          <w:lang w:eastAsia="en-CA"/>
        </w:rPr>
        <w:t>“Explanation for use of the table” in 6.3.5.2.2 and the requirements outlined in 6.3.5.3.6.3, the expert from Canada proposes to remove</w:t>
      </w:r>
      <w:r w:rsidRPr="00EE5C28">
        <w:t xml:space="preserve"> the wording “after conditioning” in the </w:t>
      </w:r>
      <w:r w:rsidRPr="00EE5C28">
        <w:rPr>
          <w:bCs/>
          <w:lang w:eastAsia="en-CA"/>
        </w:rPr>
        <w:t>“Explanation for use of the table” in 6.3.5.2.2</w:t>
      </w:r>
      <w:r w:rsidRPr="00EE5C28">
        <w:t xml:space="preserve">. </w:t>
      </w:r>
    </w:p>
    <w:p w:rsidR="0068292D" w:rsidRDefault="0068292D" w:rsidP="0068292D">
      <w:pPr>
        <w:pStyle w:val="SingleTxtG"/>
        <w:numPr>
          <w:ilvl w:val="0"/>
          <w:numId w:val="25"/>
        </w:numPr>
        <w:ind w:left="1134" w:firstLine="0"/>
        <w:rPr>
          <w:bCs/>
          <w:lang w:eastAsia="en-CA"/>
        </w:rPr>
      </w:pPr>
      <w:r>
        <w:rPr>
          <w:bCs/>
          <w:lang w:eastAsia="en-CA"/>
        </w:rPr>
        <w:t>Other modifications to Chapter 6.3 brought forward in this proposal include:</w:t>
      </w:r>
    </w:p>
    <w:p w:rsidR="0068292D" w:rsidRPr="00EE5C28" w:rsidRDefault="0068292D" w:rsidP="0068292D">
      <w:pPr>
        <w:pStyle w:val="SingleTxtG"/>
        <w:ind w:left="1701"/>
        <w:rPr>
          <w:lang w:eastAsia="en-CA"/>
        </w:rPr>
      </w:pPr>
      <w:r>
        <w:rPr>
          <w:u w:val="single"/>
          <w:lang w:eastAsia="en-CA"/>
        </w:rPr>
        <w:tab/>
      </w:r>
      <w:r w:rsidRPr="0068292D">
        <w:rPr>
          <w:lang w:eastAsia="en-CA"/>
        </w:rPr>
        <w:t>(a)</w:t>
      </w:r>
      <w:r w:rsidRPr="0068292D">
        <w:rPr>
          <w:lang w:eastAsia="en-CA"/>
        </w:rPr>
        <w:tab/>
      </w:r>
      <w:r w:rsidRPr="00AC0FFC">
        <w:rPr>
          <w:u w:val="single"/>
          <w:lang w:eastAsia="en-CA"/>
        </w:rPr>
        <w:t xml:space="preserve">Modification </w:t>
      </w:r>
      <w:r>
        <w:rPr>
          <w:u w:val="single"/>
          <w:lang w:eastAsia="en-CA"/>
        </w:rPr>
        <w:t>to</w:t>
      </w:r>
      <w:r w:rsidRPr="00AC0FFC">
        <w:rPr>
          <w:u w:val="single"/>
          <w:lang w:eastAsia="en-CA"/>
        </w:rPr>
        <w:t xml:space="preserve"> 6</w:t>
      </w:r>
      <w:r>
        <w:rPr>
          <w:u w:val="single"/>
          <w:lang w:eastAsia="en-CA"/>
        </w:rPr>
        <w:t>.3</w:t>
      </w:r>
      <w:r w:rsidRPr="00AC0FFC">
        <w:rPr>
          <w:u w:val="single"/>
          <w:lang w:eastAsia="en-CA"/>
        </w:rPr>
        <w:t>.5.3.1</w:t>
      </w:r>
      <w:r>
        <w:rPr>
          <w:lang w:eastAsia="en-CA"/>
        </w:rPr>
        <w:t xml:space="preserve">: </w:t>
      </w:r>
      <w:r w:rsidRPr="00EE5C28">
        <w:rPr>
          <w:lang w:eastAsia="en-CA"/>
        </w:rPr>
        <w:t xml:space="preserve">6.3.5.3.1 indicates that a drop test be performed but does not make any reference to the two associated but stand-alone clauses below it (6.3.5.3.2 and 6.3.5.3.3) which specify the drop test orientations for different </w:t>
      </w:r>
      <w:proofErr w:type="spellStart"/>
      <w:r w:rsidRPr="00EE5C28">
        <w:rPr>
          <w:lang w:eastAsia="en-CA"/>
        </w:rPr>
        <w:t>packagings</w:t>
      </w:r>
      <w:proofErr w:type="spellEnd"/>
      <w:r w:rsidRPr="00EE5C28">
        <w:rPr>
          <w:lang w:eastAsia="en-CA"/>
        </w:rPr>
        <w:t>. The expert from Canada proposes to modify 6.3.5.3.1 to refer to “6.3.5.3.2 or 6.3.5.3.3, as appropriate”</w:t>
      </w:r>
      <w:r>
        <w:rPr>
          <w:lang w:eastAsia="en-CA"/>
        </w:rPr>
        <w:t>;</w:t>
      </w:r>
    </w:p>
    <w:p w:rsidR="0068292D" w:rsidRDefault="0068292D" w:rsidP="0068292D">
      <w:pPr>
        <w:pStyle w:val="SingleTxtG"/>
        <w:ind w:left="1701"/>
        <w:rPr>
          <w:lang w:eastAsia="en-CA"/>
        </w:rPr>
      </w:pPr>
      <w:r w:rsidRPr="0068292D">
        <w:rPr>
          <w:lang w:eastAsia="en-CA"/>
        </w:rPr>
        <w:t>(b)</w:t>
      </w:r>
      <w:r w:rsidRPr="0068292D">
        <w:rPr>
          <w:lang w:eastAsia="en-CA"/>
        </w:rPr>
        <w:tab/>
      </w:r>
      <w:r w:rsidRPr="00AC0FFC">
        <w:rPr>
          <w:u w:val="single"/>
          <w:lang w:eastAsia="en-CA"/>
        </w:rPr>
        <w:t xml:space="preserve">Modification </w:t>
      </w:r>
      <w:r>
        <w:rPr>
          <w:u w:val="single"/>
          <w:lang w:eastAsia="en-CA"/>
        </w:rPr>
        <w:t>to</w:t>
      </w:r>
      <w:r w:rsidRPr="00AC0FFC">
        <w:rPr>
          <w:u w:val="single"/>
          <w:lang w:eastAsia="en-CA"/>
        </w:rPr>
        <w:t xml:space="preserve"> 6.3.5.3.3</w:t>
      </w:r>
      <w:r>
        <w:rPr>
          <w:lang w:eastAsia="en-CA"/>
        </w:rPr>
        <w:t>:</w:t>
      </w:r>
      <w:r w:rsidRPr="00EE5C28">
        <w:rPr>
          <w:lang w:eastAsia="en-CA"/>
        </w:rPr>
        <w:t xml:space="preserve"> </w:t>
      </w:r>
      <w:bookmarkStart w:id="0" w:name="_GoBack"/>
      <w:bookmarkEnd w:id="0"/>
      <w:r w:rsidRPr="00EE5C28">
        <w:rPr>
          <w:lang w:eastAsia="en-CA"/>
        </w:rPr>
        <w:t xml:space="preserve">6.3.5.3.3 specifies the drop test orientations for drums, however, the table in 6.3.5.2.2, specifies that an outer packaging for infectious substances could be a </w:t>
      </w:r>
      <w:proofErr w:type="spellStart"/>
      <w:r w:rsidRPr="00EE5C28">
        <w:rPr>
          <w:lang w:eastAsia="en-CA"/>
        </w:rPr>
        <w:t>jerrican</w:t>
      </w:r>
      <w:proofErr w:type="spellEnd"/>
      <w:r w:rsidRPr="00EE5C28">
        <w:rPr>
          <w:lang w:eastAsia="en-CA"/>
        </w:rPr>
        <w:t>. The expert from Canada proposes to modify 6.3.5.3.3 to include the term “</w:t>
      </w:r>
      <w:proofErr w:type="spellStart"/>
      <w:r w:rsidRPr="00EE5C28">
        <w:rPr>
          <w:lang w:eastAsia="en-CA"/>
        </w:rPr>
        <w:t>jerricans</w:t>
      </w:r>
      <w:proofErr w:type="spellEnd"/>
      <w:r w:rsidRPr="00EE5C28">
        <w:rPr>
          <w:lang w:eastAsia="en-CA"/>
        </w:rPr>
        <w:t>” to account for this type of outer packaging</w:t>
      </w:r>
      <w:r>
        <w:rPr>
          <w:lang w:eastAsia="en-CA"/>
        </w:rPr>
        <w:t>;</w:t>
      </w:r>
    </w:p>
    <w:p w:rsidR="0068292D" w:rsidRPr="000C37F3" w:rsidRDefault="0068292D" w:rsidP="0068292D">
      <w:pPr>
        <w:pStyle w:val="SingleTxtG"/>
        <w:ind w:left="1701"/>
        <w:rPr>
          <w:lang w:eastAsia="en-CA"/>
        </w:rPr>
      </w:pPr>
      <w:r w:rsidRPr="0068292D">
        <w:rPr>
          <w:lang w:eastAsia="en-CA"/>
        </w:rPr>
        <w:tab/>
        <w:t>(c)</w:t>
      </w:r>
      <w:r w:rsidRPr="0068292D">
        <w:rPr>
          <w:lang w:eastAsia="en-CA"/>
        </w:rPr>
        <w:tab/>
      </w:r>
      <w:r w:rsidRPr="00AC0FFC">
        <w:rPr>
          <w:u w:val="single"/>
          <w:lang w:eastAsia="en-CA"/>
        </w:rPr>
        <w:t xml:space="preserve">Modification </w:t>
      </w:r>
      <w:r>
        <w:rPr>
          <w:u w:val="single"/>
          <w:lang w:eastAsia="en-CA"/>
        </w:rPr>
        <w:t>to</w:t>
      </w:r>
      <w:r w:rsidRPr="00AC0FFC">
        <w:rPr>
          <w:u w:val="single"/>
          <w:lang w:eastAsia="en-CA"/>
        </w:rPr>
        <w:t xml:space="preserve"> 6.3.5.3.3</w:t>
      </w:r>
      <w:r>
        <w:rPr>
          <w:u w:val="single"/>
          <w:lang w:eastAsia="en-CA"/>
        </w:rPr>
        <w:t xml:space="preserve"> (a) and (b)</w:t>
      </w:r>
      <w:r>
        <w:rPr>
          <w:lang w:eastAsia="en-CA"/>
        </w:rPr>
        <w:t>:</w:t>
      </w:r>
      <w:r w:rsidRPr="00EE5C28">
        <w:rPr>
          <w:lang w:eastAsia="en-CA"/>
        </w:rPr>
        <w:t xml:space="preserve"> </w:t>
      </w:r>
      <w:r>
        <w:rPr>
          <w:lang w:eastAsia="en-CA"/>
        </w:rPr>
        <w:t>6.3.5.3.3 (a) and (b) only specify</w:t>
      </w:r>
      <w:r w:rsidRPr="00EE5C28">
        <w:rPr>
          <w:lang w:eastAsia="en-CA"/>
        </w:rPr>
        <w:t xml:space="preserve"> </w:t>
      </w:r>
      <w:r>
        <w:rPr>
          <w:lang w:eastAsia="en-CA"/>
        </w:rPr>
        <w:t xml:space="preserve">drop orientations for </w:t>
      </w:r>
      <w:proofErr w:type="spellStart"/>
      <w:r>
        <w:rPr>
          <w:lang w:eastAsia="en-CA"/>
        </w:rPr>
        <w:t>packagings</w:t>
      </w:r>
      <w:proofErr w:type="spellEnd"/>
      <w:r>
        <w:rPr>
          <w:lang w:eastAsia="en-CA"/>
        </w:rPr>
        <w:t xml:space="preserve"> with chimes. </w:t>
      </w:r>
      <w:r w:rsidRPr="00EE5C28">
        <w:rPr>
          <w:lang w:eastAsia="en-CA"/>
        </w:rPr>
        <w:t xml:space="preserve">To account for </w:t>
      </w:r>
      <w:proofErr w:type="spellStart"/>
      <w:r>
        <w:rPr>
          <w:lang w:eastAsia="en-CA"/>
        </w:rPr>
        <w:t>packagings</w:t>
      </w:r>
      <w:proofErr w:type="spellEnd"/>
      <w:r>
        <w:rPr>
          <w:lang w:eastAsia="en-CA"/>
        </w:rPr>
        <w:t xml:space="preserve"> which </w:t>
      </w:r>
      <w:r w:rsidRPr="00EE5C28">
        <w:rPr>
          <w:lang w:eastAsia="en-CA"/>
        </w:rPr>
        <w:t xml:space="preserve">do not have </w:t>
      </w:r>
      <w:r>
        <w:rPr>
          <w:lang w:eastAsia="en-CA"/>
        </w:rPr>
        <w:t xml:space="preserve">chimes, </w:t>
      </w:r>
      <w:r w:rsidRPr="00EE5C28">
        <w:rPr>
          <w:lang w:eastAsia="en-CA"/>
        </w:rPr>
        <w:t>the expert from Canada proposes to modify clause</w:t>
      </w:r>
      <w:r>
        <w:rPr>
          <w:lang w:eastAsia="en-CA"/>
        </w:rPr>
        <w:t xml:space="preserve"> </w:t>
      </w:r>
      <w:r w:rsidRPr="00AC0FFC">
        <w:rPr>
          <w:u w:val="single"/>
          <w:lang w:eastAsia="en-CA"/>
        </w:rPr>
        <w:t>6.3.5.3.3</w:t>
      </w:r>
      <w:r>
        <w:rPr>
          <w:u w:val="single"/>
          <w:lang w:eastAsia="en-CA"/>
        </w:rPr>
        <w:t xml:space="preserve"> (a)</w:t>
      </w:r>
      <w:r w:rsidRPr="00EE5C28">
        <w:rPr>
          <w:lang w:eastAsia="en-CA"/>
        </w:rPr>
        <w:t xml:space="preserve"> </w:t>
      </w:r>
      <w:r>
        <w:rPr>
          <w:lang w:eastAsia="en-CA"/>
        </w:rPr>
        <w:t xml:space="preserve">by borrowing the words of clause 6.1.5.3.1 </w:t>
      </w:r>
      <w:r w:rsidRPr="00EE5C28">
        <w:rPr>
          <w:lang w:eastAsia="en-CA"/>
        </w:rPr>
        <w:t xml:space="preserve">to </w:t>
      </w:r>
      <w:r>
        <w:rPr>
          <w:lang w:eastAsia="en-CA"/>
        </w:rPr>
        <w:t xml:space="preserve">also </w:t>
      </w:r>
      <w:r w:rsidRPr="00EE5C28">
        <w:rPr>
          <w:lang w:eastAsia="en-CA"/>
        </w:rPr>
        <w:t>indicate “</w:t>
      </w:r>
      <w:r w:rsidRPr="00AE529F">
        <w:rPr>
          <w:u w:val="single"/>
        </w:rPr>
        <w:t>or if the packaging has no chime on the top circumferential seam or edge</w:t>
      </w:r>
      <w:r>
        <w:rPr>
          <w:lang w:eastAsia="en-CA"/>
        </w:rPr>
        <w:t xml:space="preserve">” and to modify </w:t>
      </w:r>
      <w:r w:rsidRPr="00AC0FFC">
        <w:rPr>
          <w:u w:val="single"/>
          <w:lang w:eastAsia="en-CA"/>
        </w:rPr>
        <w:t>6.3.5.3.3</w:t>
      </w:r>
      <w:r>
        <w:rPr>
          <w:u w:val="single"/>
          <w:lang w:eastAsia="en-CA"/>
        </w:rPr>
        <w:t xml:space="preserve"> (b)</w:t>
      </w:r>
      <w:r>
        <w:rPr>
          <w:lang w:eastAsia="en-CA"/>
        </w:rPr>
        <w:t xml:space="preserve"> </w:t>
      </w:r>
      <w:r w:rsidRPr="00EE5C28">
        <w:rPr>
          <w:lang w:eastAsia="en-CA"/>
        </w:rPr>
        <w:t>to indicate “</w:t>
      </w:r>
      <w:r w:rsidRPr="00C80753">
        <w:rPr>
          <w:u w:val="single"/>
        </w:rPr>
        <w:t>or if the packaging has no chime on the base circumferential seam or edge</w:t>
      </w:r>
      <w:r w:rsidRPr="00EE5C28">
        <w:rPr>
          <w:lang w:eastAsia="en-CA"/>
        </w:rPr>
        <w:t>”</w:t>
      </w:r>
      <w:r>
        <w:rPr>
          <w:lang w:eastAsia="en-CA"/>
        </w:rPr>
        <w:t>;</w:t>
      </w:r>
    </w:p>
    <w:p w:rsidR="0068292D" w:rsidRPr="00EE5C28" w:rsidRDefault="0068292D" w:rsidP="0068292D">
      <w:pPr>
        <w:pStyle w:val="SingleTxtG"/>
        <w:ind w:left="1701"/>
        <w:rPr>
          <w:lang w:eastAsia="en-CA"/>
        </w:rPr>
      </w:pPr>
      <w:r w:rsidRPr="0068292D">
        <w:rPr>
          <w:lang w:eastAsia="en-CA"/>
        </w:rPr>
        <w:tab/>
        <w:t>(d)</w:t>
      </w:r>
      <w:r w:rsidRPr="0068292D">
        <w:rPr>
          <w:lang w:eastAsia="en-CA"/>
        </w:rPr>
        <w:tab/>
      </w:r>
      <w:r w:rsidRPr="00AC0FFC">
        <w:rPr>
          <w:u w:val="single"/>
          <w:lang w:eastAsia="en-CA"/>
        </w:rPr>
        <w:t xml:space="preserve">Modification </w:t>
      </w:r>
      <w:r>
        <w:rPr>
          <w:u w:val="single"/>
          <w:lang w:eastAsia="en-CA"/>
        </w:rPr>
        <w:t>to</w:t>
      </w:r>
      <w:r w:rsidRPr="00AC0FFC">
        <w:rPr>
          <w:u w:val="single"/>
          <w:lang w:eastAsia="en-CA"/>
        </w:rPr>
        <w:t xml:space="preserve"> 6.3.5.3.3</w:t>
      </w:r>
      <w:r>
        <w:rPr>
          <w:u w:val="single"/>
          <w:lang w:eastAsia="en-CA"/>
        </w:rPr>
        <w:t xml:space="preserve"> (</w:t>
      </w:r>
      <w:r w:rsidRPr="00AC0FFC">
        <w:rPr>
          <w:u w:val="single"/>
          <w:lang w:eastAsia="en-CA"/>
        </w:rPr>
        <w:t>c</w:t>
      </w:r>
      <w:r>
        <w:rPr>
          <w:u w:val="single"/>
          <w:lang w:eastAsia="en-CA"/>
        </w:rPr>
        <w:t>)</w:t>
      </w:r>
      <w:r>
        <w:rPr>
          <w:lang w:eastAsia="en-CA"/>
        </w:rPr>
        <w:t>:</w:t>
      </w:r>
      <w:r w:rsidRPr="00EE5C28">
        <w:rPr>
          <w:lang w:eastAsia="en-CA"/>
        </w:rPr>
        <w:t xml:space="preserve"> Clause 6.3.5.3.3</w:t>
      </w:r>
      <w:r>
        <w:rPr>
          <w:lang w:eastAsia="en-CA"/>
        </w:rPr>
        <w:t xml:space="preserve"> (</w:t>
      </w:r>
      <w:r w:rsidRPr="00EE5C28">
        <w:rPr>
          <w:lang w:eastAsia="en-CA"/>
        </w:rPr>
        <w:t>c</w:t>
      </w:r>
      <w:r>
        <w:rPr>
          <w:lang w:eastAsia="en-CA"/>
        </w:rPr>
        <w:t>)</w:t>
      </w:r>
      <w:r w:rsidRPr="00EE5C28">
        <w:rPr>
          <w:lang w:eastAsia="en-CA"/>
        </w:rPr>
        <w:t xml:space="preserve"> specifies the drop orientation “flat on the side”. To account for cylindrical drums which do not have “a side”, the expert from Canada proposes to modify this </w:t>
      </w:r>
      <w:r w:rsidR="009C1296">
        <w:rPr>
          <w:lang w:eastAsia="en-CA"/>
        </w:rPr>
        <w:t>sentence</w:t>
      </w:r>
      <w:r w:rsidRPr="00EE5C28">
        <w:rPr>
          <w:lang w:eastAsia="en-CA"/>
        </w:rPr>
        <w:t xml:space="preserve"> to indicate “flat on the </w:t>
      </w:r>
      <w:r w:rsidRPr="00EE5C28">
        <w:rPr>
          <w:u w:val="single"/>
          <w:lang w:eastAsia="en-CA"/>
        </w:rPr>
        <w:t>body or</w:t>
      </w:r>
      <w:r w:rsidRPr="00EE5C28">
        <w:rPr>
          <w:lang w:eastAsia="en-CA"/>
        </w:rPr>
        <w:t xml:space="preserve"> side”</w:t>
      </w:r>
      <w:r>
        <w:rPr>
          <w:lang w:eastAsia="en-CA"/>
        </w:rPr>
        <w:t>;</w:t>
      </w:r>
    </w:p>
    <w:p w:rsidR="0068292D" w:rsidRPr="00EE5C28" w:rsidRDefault="0068292D" w:rsidP="0068292D">
      <w:pPr>
        <w:pStyle w:val="SingleTxtG"/>
        <w:ind w:left="1701"/>
        <w:rPr>
          <w:sz w:val="21"/>
          <w:szCs w:val="21"/>
        </w:rPr>
      </w:pPr>
      <w:r>
        <w:rPr>
          <w:u w:val="single"/>
          <w:lang w:eastAsia="en-CA"/>
        </w:rPr>
        <w:tab/>
      </w:r>
      <w:r w:rsidRPr="0068292D">
        <w:rPr>
          <w:lang w:eastAsia="en-CA"/>
        </w:rPr>
        <w:t>(e)</w:t>
      </w:r>
      <w:r w:rsidRPr="0068292D">
        <w:rPr>
          <w:lang w:eastAsia="en-CA"/>
        </w:rPr>
        <w:tab/>
      </w:r>
      <w:r w:rsidRPr="00AC0FFC">
        <w:rPr>
          <w:u w:val="single"/>
          <w:lang w:eastAsia="en-CA"/>
        </w:rPr>
        <w:t xml:space="preserve">Modification </w:t>
      </w:r>
      <w:r>
        <w:rPr>
          <w:u w:val="single"/>
          <w:lang w:eastAsia="en-CA"/>
        </w:rPr>
        <w:t>to</w:t>
      </w:r>
      <w:r w:rsidRPr="00AC0FFC">
        <w:rPr>
          <w:u w:val="single"/>
          <w:lang w:eastAsia="en-CA"/>
        </w:rPr>
        <w:t xml:space="preserve"> 6.3.5.3.6.3</w:t>
      </w:r>
      <w:r>
        <w:rPr>
          <w:lang w:eastAsia="en-CA"/>
        </w:rPr>
        <w:t>:</w:t>
      </w:r>
      <w:r w:rsidRPr="00EE5C28">
        <w:rPr>
          <w:lang w:eastAsia="en-CA"/>
        </w:rPr>
        <w:t xml:space="preserve"> 6.3.5.3.6.3 specifies that a sample shall be dropped in one of the orientations described in 6.3.5.3.2. However, 6.3.5.3.2 only describes the drop test orientations for boxes, and does not account for orientations specific to drums or </w:t>
      </w:r>
      <w:proofErr w:type="spellStart"/>
      <w:r w:rsidRPr="00EE5C28">
        <w:rPr>
          <w:lang w:eastAsia="en-CA"/>
        </w:rPr>
        <w:t>jerricans</w:t>
      </w:r>
      <w:proofErr w:type="spellEnd"/>
      <w:r w:rsidRPr="00EE5C28">
        <w:rPr>
          <w:lang w:eastAsia="en-CA"/>
        </w:rPr>
        <w:t>. The expert from Canada proposes to modify 6.3.5.3.6.3 to refer to both 6.3.5.3.2 “</w:t>
      </w:r>
      <w:r w:rsidRPr="00EE5C28">
        <w:rPr>
          <w:u w:val="single"/>
          <w:lang w:eastAsia="en-CA"/>
        </w:rPr>
        <w:t>or 6.3.5.3.3, as appropriate”,</w:t>
      </w:r>
      <w:r w:rsidRPr="00EE5C28">
        <w:rPr>
          <w:lang w:eastAsia="en-CA"/>
        </w:rPr>
        <w:t xml:space="preserve"> to account for the drop orientations for boxes</w:t>
      </w:r>
      <w:r>
        <w:rPr>
          <w:lang w:eastAsia="en-CA"/>
        </w:rPr>
        <w:t xml:space="preserve"> as well as for </w:t>
      </w:r>
      <w:r w:rsidRPr="00EE5C28">
        <w:rPr>
          <w:lang w:eastAsia="en-CA"/>
        </w:rPr>
        <w:t xml:space="preserve">drums and </w:t>
      </w:r>
      <w:proofErr w:type="spellStart"/>
      <w:r w:rsidRPr="00EE5C28">
        <w:rPr>
          <w:lang w:eastAsia="en-CA"/>
        </w:rPr>
        <w:t>jerricans</w:t>
      </w:r>
      <w:proofErr w:type="spellEnd"/>
      <w:r w:rsidRPr="00EE5C28">
        <w:rPr>
          <w:lang w:eastAsia="en-CA"/>
        </w:rPr>
        <w:t xml:space="preserve">. </w:t>
      </w:r>
    </w:p>
    <w:p w:rsidR="0068292D" w:rsidRPr="00EE5C28" w:rsidRDefault="0068292D" w:rsidP="0068292D">
      <w:pPr>
        <w:pStyle w:val="HChG"/>
      </w:pPr>
      <w:r>
        <w:tab/>
      </w:r>
      <w:r>
        <w:tab/>
      </w:r>
      <w:r w:rsidRPr="00EE5C28">
        <w:t>Proposal</w:t>
      </w:r>
    </w:p>
    <w:p w:rsidR="0068292D" w:rsidRPr="00AC0FFC" w:rsidRDefault="0068292D" w:rsidP="0068292D">
      <w:pPr>
        <w:pStyle w:val="SingleTxtG"/>
        <w:rPr>
          <w:b/>
        </w:rPr>
      </w:pPr>
      <w:r>
        <w:tab/>
        <w:t>6.</w:t>
      </w:r>
      <w:r>
        <w:tab/>
      </w:r>
      <w:r w:rsidRPr="00AC0FFC">
        <w:t xml:space="preserve">Amend the first paragraph of the </w:t>
      </w:r>
      <w:r w:rsidRPr="00AC0FFC">
        <w:rPr>
          <w:lang w:eastAsia="en-CA"/>
        </w:rPr>
        <w:t xml:space="preserve">“Explanation for use of the table” in 6.3.5.2.2 </w:t>
      </w:r>
      <w:r>
        <w:rPr>
          <w:lang w:eastAsia="en-CA"/>
        </w:rPr>
        <w:t xml:space="preserve">to read as follows </w:t>
      </w:r>
      <w:r w:rsidRPr="00AC0FFC">
        <w:rPr>
          <w:lang w:eastAsia="en-CA"/>
        </w:rPr>
        <w:t xml:space="preserve">(deleted text in </w:t>
      </w:r>
      <w:r w:rsidRPr="00AC0FFC">
        <w:rPr>
          <w:strike/>
          <w:lang w:eastAsia="en-CA"/>
        </w:rPr>
        <w:t>strikethrough</w:t>
      </w:r>
      <w:r w:rsidRPr="00AC0FFC">
        <w:rPr>
          <w:lang w:eastAsia="en-CA"/>
        </w:rPr>
        <w:t>):</w:t>
      </w:r>
    </w:p>
    <w:p w:rsidR="0068292D" w:rsidRPr="0068292D" w:rsidRDefault="009C1296" w:rsidP="0068292D">
      <w:pPr>
        <w:pStyle w:val="SingleTxtG"/>
        <w:ind w:firstLine="567"/>
        <w:rPr>
          <w:i/>
          <w:iCs/>
          <w:lang w:val="en-US"/>
        </w:rPr>
      </w:pPr>
      <w:r w:rsidRPr="009C1296">
        <w:rPr>
          <w:lang w:val="en-US"/>
        </w:rPr>
        <w:t>“</w:t>
      </w:r>
      <w:r w:rsidR="0068292D" w:rsidRPr="0068292D">
        <w:rPr>
          <w:i/>
          <w:iCs/>
          <w:lang w:val="en-US"/>
        </w:rPr>
        <w:t>Explanation for use of the table:</w:t>
      </w:r>
    </w:p>
    <w:p w:rsidR="0068292D" w:rsidRPr="00AC0FFC" w:rsidRDefault="0068292D" w:rsidP="0068292D">
      <w:pPr>
        <w:pStyle w:val="SingleTxtG"/>
        <w:ind w:left="1701"/>
        <w:rPr>
          <w:lang w:val="en-US"/>
        </w:rPr>
      </w:pPr>
      <w:r w:rsidRPr="00AC0FFC">
        <w:rPr>
          <w:lang w:val="en-US"/>
        </w:rPr>
        <w:t xml:space="preserve">If the packaging to be tested consists of a </w:t>
      </w:r>
      <w:proofErr w:type="spellStart"/>
      <w:r w:rsidRPr="00AC0FFC">
        <w:rPr>
          <w:lang w:val="en-US"/>
        </w:rPr>
        <w:t>fibreboard</w:t>
      </w:r>
      <w:proofErr w:type="spellEnd"/>
      <w:r w:rsidRPr="00AC0FFC">
        <w:rPr>
          <w:lang w:val="en-US"/>
        </w:rPr>
        <w:t xml:space="preserve"> outer box with a plastics primary receptacle, five samples must undergo the water spray test (see 6.3.5.3.6.1) prior to dropping and another five must be conditioned to – 18 °C (see 6.3.5.3.6.2) prior to dropping. If the packaging is to contain dry ice then one further single sample shall be dropped </w:t>
      </w:r>
      <w:r w:rsidRPr="00AC0FFC">
        <w:rPr>
          <w:strike/>
          <w:lang w:val="en-US"/>
        </w:rPr>
        <w:t>five times after conditioning</w:t>
      </w:r>
      <w:r w:rsidRPr="00AC0FFC">
        <w:rPr>
          <w:lang w:val="en-US"/>
        </w:rPr>
        <w:t xml:space="preserve"> </w:t>
      </w:r>
      <w:r w:rsidR="009C1296">
        <w:rPr>
          <w:lang w:val="en-US"/>
        </w:rPr>
        <w:t>in accordance with 6.3.5.3.6.3.”.</w:t>
      </w:r>
    </w:p>
    <w:p w:rsidR="0068292D" w:rsidRPr="00AC0FFC" w:rsidRDefault="0068292D" w:rsidP="0068292D">
      <w:pPr>
        <w:pStyle w:val="SingleTxtG"/>
        <w:rPr>
          <w:b/>
        </w:rPr>
      </w:pPr>
      <w:r>
        <w:tab/>
        <w:t>7.</w:t>
      </w:r>
      <w:r>
        <w:tab/>
      </w:r>
      <w:r w:rsidRPr="00AC0FFC">
        <w:t xml:space="preserve">Amend 6.3.5.3.1 </w:t>
      </w:r>
      <w:r w:rsidRPr="00AC0FFC">
        <w:rPr>
          <w:lang w:val="en-CA"/>
        </w:rPr>
        <w:t>to read as follow</w:t>
      </w:r>
      <w:r>
        <w:rPr>
          <w:lang w:val="en-CA"/>
        </w:rPr>
        <w:t>s</w:t>
      </w:r>
      <w:r w:rsidRPr="00AC0FFC">
        <w:rPr>
          <w:lang w:val="en-CA"/>
        </w:rPr>
        <w:t xml:space="preserve"> (new text </w:t>
      </w:r>
      <w:r w:rsidRPr="00AC0FFC">
        <w:rPr>
          <w:u w:val="single"/>
          <w:lang w:val="en-CA"/>
        </w:rPr>
        <w:t>underlined</w:t>
      </w:r>
      <w:r w:rsidRPr="00AC0FFC">
        <w:rPr>
          <w:lang w:val="en-CA"/>
        </w:rPr>
        <w:t>):</w:t>
      </w:r>
    </w:p>
    <w:p w:rsidR="0068292D" w:rsidRPr="00AC0FFC" w:rsidRDefault="00BE2382" w:rsidP="0068292D">
      <w:pPr>
        <w:pStyle w:val="SingleTxtG"/>
        <w:tabs>
          <w:tab w:val="left" w:pos="2127"/>
        </w:tabs>
        <w:ind w:left="1701"/>
      </w:pPr>
      <w:r>
        <w:t>6.3.5.3.1</w:t>
      </w:r>
      <w:r w:rsidR="0068292D" w:rsidRPr="00AC0FFC">
        <w:tab/>
        <w:t>Samples shall be subjected to free-fall drops</w:t>
      </w:r>
      <w:r w:rsidR="0068292D" w:rsidRPr="00AC0FFC">
        <w:rPr>
          <w:b/>
        </w:rPr>
        <w:t xml:space="preserve">, </w:t>
      </w:r>
      <w:r w:rsidR="0068292D" w:rsidRPr="00AC0FFC">
        <w:rPr>
          <w:u w:val="single"/>
        </w:rPr>
        <w:t>in accordance with 6.3.5.3.2 or 6.3.5.3.3, as appropriate</w:t>
      </w:r>
      <w:r w:rsidR="0068292D" w:rsidRPr="00AC0FFC">
        <w:rPr>
          <w:b/>
          <w:u w:val="single"/>
        </w:rPr>
        <w:t>,</w:t>
      </w:r>
      <w:r w:rsidR="0068292D" w:rsidRPr="00AC0FFC">
        <w:t xml:space="preserve"> from a height of 9 m onto a non-resilient, horizontal, flat, massive and rigid surface in conformity with 6.1.5.3.4. </w:t>
      </w:r>
    </w:p>
    <w:p w:rsidR="009C1296" w:rsidRDefault="009C1296">
      <w:pPr>
        <w:suppressAutoHyphens w:val="0"/>
        <w:spacing w:line="240" w:lineRule="auto"/>
      </w:pPr>
      <w:r>
        <w:br w:type="page"/>
      </w:r>
    </w:p>
    <w:p w:rsidR="0068292D" w:rsidRPr="00AC0FFC" w:rsidRDefault="0068292D" w:rsidP="0068292D">
      <w:pPr>
        <w:pStyle w:val="SingleTxtG"/>
        <w:rPr>
          <w:b/>
        </w:rPr>
      </w:pPr>
      <w:r>
        <w:lastRenderedPageBreak/>
        <w:t>8.</w:t>
      </w:r>
      <w:r>
        <w:tab/>
      </w:r>
      <w:r w:rsidRPr="00AC0FFC">
        <w:t>Amend 6.3.5.3.3</w:t>
      </w:r>
      <w:r w:rsidRPr="00AC0FFC">
        <w:rPr>
          <w:b/>
        </w:rPr>
        <w:t xml:space="preserve"> </w:t>
      </w:r>
      <w:r w:rsidRPr="00AC0FFC">
        <w:rPr>
          <w:lang w:val="en-CA"/>
        </w:rPr>
        <w:t>to read as follow</w:t>
      </w:r>
      <w:r>
        <w:rPr>
          <w:lang w:val="en-CA"/>
        </w:rPr>
        <w:t>s</w:t>
      </w:r>
      <w:r w:rsidRPr="00AC0FFC">
        <w:rPr>
          <w:lang w:val="en-CA"/>
        </w:rPr>
        <w:t xml:space="preserve"> (new text </w:t>
      </w:r>
      <w:r w:rsidRPr="00AC0FFC">
        <w:rPr>
          <w:u w:val="single"/>
          <w:lang w:val="en-CA"/>
        </w:rPr>
        <w:t>underlined</w:t>
      </w:r>
      <w:r w:rsidRPr="00AC0FFC">
        <w:rPr>
          <w:lang w:val="en-CA"/>
        </w:rPr>
        <w:t>):</w:t>
      </w:r>
    </w:p>
    <w:p w:rsidR="0068292D" w:rsidRPr="00AC0FFC" w:rsidRDefault="00BE2382" w:rsidP="0068292D">
      <w:pPr>
        <w:pStyle w:val="SingleTxtG"/>
        <w:ind w:left="1701"/>
      </w:pPr>
      <w:r>
        <w:t>6.3.5.3.3</w:t>
      </w:r>
      <w:r w:rsidR="0068292D" w:rsidRPr="00AC0FFC">
        <w:tab/>
        <w:t xml:space="preserve">Where the samples are in the shape of a drum </w:t>
      </w:r>
      <w:r w:rsidR="0068292D" w:rsidRPr="00AC0FFC">
        <w:rPr>
          <w:u w:val="single"/>
        </w:rPr>
        <w:t xml:space="preserve">or </w:t>
      </w:r>
      <w:proofErr w:type="spellStart"/>
      <w:r w:rsidR="0068292D" w:rsidRPr="00AC0FFC">
        <w:rPr>
          <w:u w:val="single"/>
        </w:rPr>
        <w:t>jerrican</w:t>
      </w:r>
      <w:proofErr w:type="spellEnd"/>
      <w:r w:rsidR="0068292D" w:rsidRPr="00AC0FFC">
        <w:t>, three shall be dropped one in each of the following orientations:</w:t>
      </w:r>
    </w:p>
    <w:p w:rsidR="0068292D" w:rsidRPr="00AC0FFC" w:rsidRDefault="0068292D" w:rsidP="0068292D">
      <w:pPr>
        <w:pStyle w:val="SingleTxtG"/>
        <w:ind w:left="3402" w:hanging="567"/>
      </w:pPr>
      <w:r>
        <w:t>(a)</w:t>
      </w:r>
      <w:r>
        <w:tab/>
      </w:r>
      <w:r w:rsidRPr="00AC0FFC">
        <w:t>diagonally on the top chime</w:t>
      </w:r>
      <w:r>
        <w:t xml:space="preserve"> </w:t>
      </w:r>
      <w:r w:rsidRPr="00AE529F">
        <w:rPr>
          <w:u w:val="single"/>
        </w:rPr>
        <w:t>or if the packaging has no chime on the top circumferential seam or edge</w:t>
      </w:r>
      <w:r w:rsidRPr="00AC0FFC">
        <w:t xml:space="preserve"> with the centre of gravity directly above the point of impact</w:t>
      </w:r>
      <w:r>
        <w:t>;</w:t>
      </w:r>
    </w:p>
    <w:p w:rsidR="0068292D" w:rsidRPr="00AC0FFC" w:rsidRDefault="0068292D" w:rsidP="0068292D">
      <w:pPr>
        <w:pStyle w:val="SingleTxtG"/>
        <w:ind w:left="3402" w:hanging="567"/>
      </w:pPr>
      <w:r>
        <w:t>(b)</w:t>
      </w:r>
      <w:r>
        <w:tab/>
      </w:r>
      <w:r w:rsidRPr="00AC0FFC">
        <w:t>diagonally on the base chime</w:t>
      </w:r>
      <w:r>
        <w:t xml:space="preserve">, </w:t>
      </w:r>
      <w:r w:rsidRPr="00DF5DB5">
        <w:rPr>
          <w:u w:val="single"/>
        </w:rPr>
        <w:t>or if the packaging has no chime on the base circumferential seam or edge</w:t>
      </w:r>
      <w:r w:rsidRPr="00AC0FFC">
        <w:t>;</w:t>
      </w:r>
    </w:p>
    <w:p w:rsidR="0068292D" w:rsidRPr="00AC0FFC" w:rsidRDefault="0068292D" w:rsidP="0068292D">
      <w:pPr>
        <w:pStyle w:val="SingleTxtG"/>
        <w:ind w:left="2835"/>
      </w:pPr>
      <w:r>
        <w:t>(c)</w:t>
      </w:r>
      <w:r>
        <w:tab/>
      </w:r>
      <w:r w:rsidRPr="00AC0FFC">
        <w:t xml:space="preserve">flat on the </w:t>
      </w:r>
      <w:r w:rsidRPr="00AC0FFC">
        <w:rPr>
          <w:u w:val="single"/>
        </w:rPr>
        <w:t>body or</w:t>
      </w:r>
      <w:r w:rsidRPr="00AC0FFC">
        <w:t xml:space="preserve"> side</w:t>
      </w:r>
      <w:r>
        <w:t>.</w:t>
      </w:r>
    </w:p>
    <w:p w:rsidR="0027236E" w:rsidRPr="00AC0FFC" w:rsidRDefault="0027236E" w:rsidP="0027236E">
      <w:pPr>
        <w:pStyle w:val="SingleTxtG"/>
        <w:rPr>
          <w:b/>
        </w:rPr>
      </w:pPr>
      <w:r>
        <w:t>9.</w:t>
      </w:r>
      <w:r>
        <w:tab/>
      </w:r>
      <w:r w:rsidRPr="00AC0FFC">
        <w:t xml:space="preserve">Amend 6.3.5.3.6.3 </w:t>
      </w:r>
      <w:r w:rsidRPr="00AC0FFC">
        <w:rPr>
          <w:lang w:val="en-CA"/>
        </w:rPr>
        <w:t>to read as follow</w:t>
      </w:r>
      <w:r>
        <w:rPr>
          <w:lang w:val="en-CA"/>
        </w:rPr>
        <w:t>s</w:t>
      </w:r>
      <w:r w:rsidRPr="00AC0FFC">
        <w:rPr>
          <w:lang w:val="en-CA"/>
        </w:rPr>
        <w:t xml:space="preserve"> (new text </w:t>
      </w:r>
      <w:r w:rsidRPr="00AC0FFC">
        <w:rPr>
          <w:u w:val="single"/>
          <w:lang w:val="en-CA"/>
        </w:rPr>
        <w:t>underlined</w:t>
      </w:r>
      <w:r w:rsidRPr="00AC0FFC">
        <w:rPr>
          <w:lang w:val="en-CA"/>
        </w:rPr>
        <w:t>):</w:t>
      </w:r>
    </w:p>
    <w:p w:rsidR="0027236E" w:rsidRPr="00AC0FFC" w:rsidRDefault="0027236E" w:rsidP="0027236E">
      <w:pPr>
        <w:pStyle w:val="SingleTxtG"/>
      </w:pPr>
      <w:r>
        <w:tab/>
      </w:r>
      <w:r>
        <w:tab/>
      </w:r>
      <w:r w:rsidR="00BE2382">
        <w:t>6.3.5.3.6.3</w:t>
      </w:r>
      <w:r w:rsidRPr="00AC0FFC">
        <w:tab/>
      </w:r>
      <w:proofErr w:type="spellStart"/>
      <w:r w:rsidRPr="00AC0FFC">
        <w:t>Packagings</w:t>
      </w:r>
      <w:proofErr w:type="spellEnd"/>
      <w:r w:rsidRPr="00AC0FFC">
        <w:t xml:space="preserve"> intended to contain dry ice – Additional drop test</w:t>
      </w:r>
    </w:p>
    <w:p w:rsidR="0027236E" w:rsidRPr="00AC0FFC" w:rsidRDefault="0027236E" w:rsidP="0027236E">
      <w:pPr>
        <w:pStyle w:val="SingleTxtG"/>
        <w:ind w:left="1701" w:hanging="567"/>
      </w:pPr>
      <w:r>
        <w:tab/>
      </w:r>
      <w:r>
        <w:tab/>
      </w:r>
      <w:r w:rsidRPr="00AC0FFC">
        <w:t xml:space="preserve">Where the packaging is intended to contain dry ice, a test additional to that specified in 6.3.5.3.1 and, when appropriate, in 6.3.5.3.6.1 or 6.3.5.3.6.2 shall be carried out. One sample shall be stored so that all the dry ice dissipates and then that sample shall be dropped in one of the orientations described in 6.3.5.3.2, </w:t>
      </w:r>
      <w:r w:rsidRPr="00AC0FFC">
        <w:rPr>
          <w:u w:val="single"/>
        </w:rPr>
        <w:t>or 6.3.5.3.3, as appropriate,</w:t>
      </w:r>
      <w:r w:rsidRPr="00AC0FFC">
        <w:t xml:space="preserve"> which shall be that most likely to result in failure of the packaging.</w:t>
      </w:r>
    </w:p>
    <w:p w:rsidR="0027236E" w:rsidRPr="0027236E" w:rsidRDefault="0027236E" w:rsidP="0027236E">
      <w:pPr>
        <w:pStyle w:val="SingleTxtG"/>
        <w:spacing w:before="240" w:after="0"/>
        <w:jc w:val="center"/>
        <w:rPr>
          <w:u w:val="single"/>
          <w:lang w:val="en-CA"/>
        </w:rPr>
      </w:pPr>
      <w:r>
        <w:rPr>
          <w:lang w:val="en-CA"/>
        </w:rPr>
        <w:tab/>
      </w:r>
      <w:r>
        <w:rPr>
          <w:u w:val="single"/>
          <w:lang w:val="en-CA"/>
        </w:rPr>
        <w:tab/>
      </w:r>
      <w:r>
        <w:rPr>
          <w:u w:val="single"/>
          <w:lang w:val="en-CA"/>
        </w:rPr>
        <w:tab/>
      </w:r>
      <w:r>
        <w:rPr>
          <w:u w:val="single"/>
          <w:lang w:val="en-CA"/>
        </w:rPr>
        <w:tab/>
      </w:r>
    </w:p>
    <w:p w:rsidR="0027236E" w:rsidRDefault="0027236E" w:rsidP="002E7FA7">
      <w:pPr>
        <w:pStyle w:val="SingleTxtG"/>
      </w:pPr>
    </w:p>
    <w:p w:rsidR="0027236E" w:rsidRDefault="0027236E" w:rsidP="002E7FA7">
      <w:pPr>
        <w:pStyle w:val="SingleTxtG"/>
      </w:pPr>
    </w:p>
    <w:p w:rsidR="0027236E" w:rsidRDefault="0027236E" w:rsidP="002E7FA7">
      <w:pPr>
        <w:pStyle w:val="SingleTxtG"/>
      </w:pPr>
    </w:p>
    <w:p w:rsidR="0027236E" w:rsidRPr="007B2B1F" w:rsidRDefault="0027236E" w:rsidP="002E7FA7">
      <w:pPr>
        <w:pStyle w:val="SingleTxtG"/>
      </w:pPr>
    </w:p>
    <w:sectPr w:rsidR="0027236E" w:rsidRPr="007B2B1F" w:rsidSect="00181506">
      <w:headerReference w:type="even" r:id="rId9"/>
      <w:headerReference w:type="default" r:id="rId10"/>
      <w:footerReference w:type="even" r:id="rId11"/>
      <w:footerReference w:type="default" r:id="rId12"/>
      <w:footnotePr>
        <w:numFmt w:val="chicago"/>
      </w:footnotePr>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0C80" w:rsidRDefault="00F90C80"/>
  </w:endnote>
  <w:endnote w:type="continuationSeparator" w:id="0">
    <w:p w:rsidR="00F90C80" w:rsidRDefault="00F90C80"/>
  </w:endnote>
  <w:endnote w:type="continuationNotice" w:id="1">
    <w:p w:rsidR="00F90C80" w:rsidRDefault="00F90C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5C" w:rsidRPr="009D2A5B" w:rsidRDefault="00AA6F5C"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867757">
      <w:rPr>
        <w:b/>
        <w:noProof/>
        <w:sz w:val="18"/>
      </w:rPr>
      <w:t>4</w:t>
    </w:r>
    <w:r w:rsidRPr="009D2A5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5C" w:rsidRPr="009D2A5B" w:rsidRDefault="00AA6F5C"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867757">
      <w:rPr>
        <w:b/>
        <w:noProof/>
        <w:sz w:val="18"/>
      </w:rPr>
      <w:t>3</w:t>
    </w:r>
    <w:r w:rsidRPr="009D2A5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0C80" w:rsidRPr="000B175B" w:rsidRDefault="00F90C80" w:rsidP="000B175B">
      <w:pPr>
        <w:tabs>
          <w:tab w:val="right" w:pos="2155"/>
        </w:tabs>
        <w:spacing w:after="80"/>
        <w:ind w:left="680"/>
        <w:rPr>
          <w:u w:val="single"/>
        </w:rPr>
      </w:pPr>
      <w:r>
        <w:rPr>
          <w:u w:val="single"/>
        </w:rPr>
        <w:tab/>
      </w:r>
    </w:p>
  </w:footnote>
  <w:footnote w:type="continuationSeparator" w:id="0">
    <w:p w:rsidR="00F90C80" w:rsidRPr="00FC68B7" w:rsidRDefault="00F90C80" w:rsidP="00FC68B7">
      <w:pPr>
        <w:tabs>
          <w:tab w:val="left" w:pos="2155"/>
        </w:tabs>
        <w:spacing w:after="80"/>
        <w:ind w:left="680"/>
        <w:rPr>
          <w:u w:val="single"/>
        </w:rPr>
      </w:pPr>
      <w:r>
        <w:rPr>
          <w:u w:val="single"/>
        </w:rPr>
        <w:tab/>
      </w:r>
    </w:p>
  </w:footnote>
  <w:footnote w:type="continuationNotice" w:id="1">
    <w:p w:rsidR="00F90C80" w:rsidRDefault="00F90C80"/>
  </w:footnote>
  <w:footnote w:id="2">
    <w:p w:rsidR="002E7FA7" w:rsidRPr="002E7FA7" w:rsidRDefault="002E7FA7" w:rsidP="002E7FA7">
      <w:pPr>
        <w:pStyle w:val="FootnoteText"/>
        <w:ind w:firstLine="0"/>
        <w:rPr>
          <w:lang w:val="fr-CH"/>
        </w:rPr>
      </w:pPr>
      <w:r>
        <w:rPr>
          <w:rStyle w:val="FootnoteReference"/>
        </w:rPr>
        <w:footnoteRef/>
      </w:r>
      <w:r>
        <w:t xml:space="preserve"> </w:t>
      </w:r>
      <w:r w:rsidRPr="0086261F">
        <w:rPr>
          <w:color w:val="000000"/>
          <w:lang w:eastAsia="en-GB"/>
        </w:rPr>
        <w:t>In accordance with the programme of work of the Sub-Committee for</w:t>
      </w:r>
      <w:r w:rsidRPr="0086261F">
        <w:t xml:space="preserve"> 201</w:t>
      </w:r>
      <w:r>
        <w:t>7</w:t>
      </w:r>
      <w:r w:rsidRPr="0086261F">
        <w:t>–201</w:t>
      </w:r>
      <w:r>
        <w:t>8</w:t>
      </w:r>
      <w:r w:rsidRPr="0086261F">
        <w:t xml:space="preserve"> approved by the Committee at its </w:t>
      </w:r>
      <w:r>
        <w:t>eigh</w:t>
      </w:r>
      <w:r w:rsidRPr="0086261F">
        <w:t>th session (see ST/SG/AC.10/C.3/</w:t>
      </w:r>
      <w:r w:rsidRPr="00284946">
        <w:t>100, paragra</w:t>
      </w:r>
      <w:r>
        <w:t>ph 98 and ST/SG/AC.10/44, para. </w:t>
      </w:r>
      <w:r w:rsidRPr="00284946">
        <w:t>14</w:t>
      </w:r>
      <w:r w:rsidRPr="0086261F">
        <w:t>)</w:t>
      </w:r>
      <w:r w:rsidRPr="0086261F">
        <w:rPr>
          <w:color w:val="000000"/>
          <w:lang w:eastAsia="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5C" w:rsidRPr="00023445" w:rsidRDefault="00AA6F5C" w:rsidP="00023445">
    <w:pPr>
      <w:pStyle w:val="Header"/>
      <w:rPr>
        <w:szCs w:val="18"/>
      </w:rPr>
    </w:pPr>
    <w:r w:rsidRPr="00023445">
      <w:rPr>
        <w:szCs w:val="18"/>
      </w:rPr>
      <w:t>S</w:t>
    </w:r>
    <w:r>
      <w:rPr>
        <w:szCs w:val="18"/>
      </w:rPr>
      <w:t>T/SG/AC.10/C.3/201</w:t>
    </w:r>
    <w:r w:rsidR="00A15A38">
      <w:rPr>
        <w:szCs w:val="18"/>
      </w:rPr>
      <w:t>8</w:t>
    </w:r>
    <w:r w:rsidR="002E7FA7">
      <w:rPr>
        <w:szCs w:val="18"/>
      </w:rPr>
      <w:t>/25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F5C" w:rsidRPr="00023445" w:rsidRDefault="00AA6F5C" w:rsidP="00023445">
    <w:pPr>
      <w:pStyle w:val="Header"/>
      <w:jc w:val="right"/>
      <w:rPr>
        <w:szCs w:val="18"/>
      </w:rPr>
    </w:pPr>
    <w:r w:rsidRPr="00023445">
      <w:rPr>
        <w:szCs w:val="18"/>
      </w:rPr>
      <w:t>ST</w:t>
    </w:r>
    <w:r>
      <w:rPr>
        <w:szCs w:val="18"/>
      </w:rPr>
      <w:t>/SG/AC.10/C.3/201</w:t>
    </w:r>
    <w:r w:rsidR="00A15A38">
      <w:rPr>
        <w:szCs w:val="18"/>
      </w:rPr>
      <w:t>8</w:t>
    </w:r>
    <w:r w:rsidR="0068292D">
      <w:rPr>
        <w:szCs w:val="18"/>
      </w:rPr>
      <w:t>/25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BD444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0AA22312"/>
    <w:multiLevelType w:val="hybridMultilevel"/>
    <w:tmpl w:val="2B5E31C2"/>
    <w:lvl w:ilvl="0" w:tplc="6EEE052E">
      <w:start w:val="1"/>
      <w:numFmt w:val="lowerLetter"/>
      <w:lvlText w:val="(%1)"/>
      <w:lvlJc w:val="left"/>
      <w:pPr>
        <w:ind w:left="2061" w:hanging="360"/>
      </w:pPr>
      <w:rPr>
        <w:rFonts w:hint="default"/>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4" w15:restartNumberingAfterBreak="0">
    <w:nsid w:val="0D3C5898"/>
    <w:multiLevelType w:val="hybridMultilevel"/>
    <w:tmpl w:val="46CA02CC"/>
    <w:lvl w:ilvl="0" w:tplc="1528F3B0">
      <w:numFmt w:val="bullet"/>
      <w:lvlText w:val="—"/>
      <w:lvlJc w:val="left"/>
      <w:pPr>
        <w:ind w:left="1494" w:hanging="360"/>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5" w15:restartNumberingAfterBreak="0">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0AC37C2"/>
    <w:multiLevelType w:val="hybridMultilevel"/>
    <w:tmpl w:val="26AE6266"/>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6D17A2A"/>
    <w:multiLevelType w:val="multilevel"/>
    <w:tmpl w:val="5D3C2500"/>
    <w:lvl w:ilvl="0">
      <w:start w:val="7"/>
      <w:numFmt w:val="decimal"/>
      <w:lvlText w:val="%1"/>
      <w:lvlJc w:val="left"/>
      <w:pPr>
        <w:ind w:left="106" w:hanging="1335"/>
        <w:jc w:val="left"/>
      </w:pPr>
      <w:rPr>
        <w:rFonts w:hint="default"/>
      </w:rPr>
    </w:lvl>
    <w:lvl w:ilvl="1">
      <w:start w:val="1"/>
      <w:numFmt w:val="decimal"/>
      <w:lvlText w:val="%1.%2"/>
      <w:lvlJc w:val="left"/>
      <w:pPr>
        <w:ind w:left="106" w:hanging="1335"/>
        <w:jc w:val="left"/>
      </w:pPr>
      <w:rPr>
        <w:rFonts w:hint="default"/>
      </w:rPr>
    </w:lvl>
    <w:lvl w:ilvl="2">
      <w:start w:val="2"/>
      <w:numFmt w:val="decimal"/>
      <w:lvlText w:val="%1.%2.%3"/>
      <w:lvlJc w:val="left"/>
      <w:pPr>
        <w:ind w:left="106" w:hanging="1335"/>
        <w:jc w:val="left"/>
      </w:pPr>
      <w:rPr>
        <w:rFonts w:hint="default"/>
      </w:rPr>
    </w:lvl>
    <w:lvl w:ilvl="3">
      <w:start w:val="1"/>
      <w:numFmt w:val="decimal"/>
      <w:lvlText w:val="%1.%2.%3.%4"/>
      <w:lvlJc w:val="left"/>
      <w:pPr>
        <w:ind w:left="1440" w:hanging="1335"/>
        <w:jc w:val="left"/>
      </w:pPr>
      <w:rPr>
        <w:rFonts w:hint="default"/>
        <w:b/>
        <w:bCs/>
        <w:spacing w:val="-2"/>
        <w:w w:val="103"/>
      </w:rPr>
    </w:lvl>
    <w:lvl w:ilvl="4">
      <w:start w:val="1"/>
      <w:numFmt w:val="lowerLetter"/>
      <w:lvlText w:val="(%5)"/>
      <w:lvlJc w:val="left"/>
      <w:pPr>
        <w:ind w:left="1973" w:hanging="1335"/>
        <w:jc w:val="left"/>
      </w:pPr>
      <w:rPr>
        <w:rFonts w:ascii="Times New Roman" w:eastAsia="Times New Roman" w:hAnsi="Times New Roman" w:cs="Times New Roman" w:hint="default"/>
        <w:w w:val="103"/>
        <w:sz w:val="20"/>
        <w:szCs w:val="20"/>
      </w:rPr>
    </w:lvl>
    <w:lvl w:ilvl="5">
      <w:numFmt w:val="bullet"/>
      <w:lvlText w:val="•"/>
      <w:lvlJc w:val="left"/>
      <w:pPr>
        <w:ind w:left="4717" w:hanging="1335"/>
      </w:pPr>
      <w:rPr>
        <w:rFonts w:hint="default"/>
      </w:rPr>
    </w:lvl>
    <w:lvl w:ilvl="6">
      <w:numFmt w:val="bullet"/>
      <w:lvlText w:val="•"/>
      <w:lvlJc w:val="left"/>
      <w:pPr>
        <w:ind w:left="5630" w:hanging="1335"/>
      </w:pPr>
      <w:rPr>
        <w:rFonts w:hint="default"/>
      </w:rPr>
    </w:lvl>
    <w:lvl w:ilvl="7">
      <w:numFmt w:val="bullet"/>
      <w:lvlText w:val="•"/>
      <w:lvlJc w:val="left"/>
      <w:pPr>
        <w:ind w:left="6542" w:hanging="1335"/>
      </w:pPr>
      <w:rPr>
        <w:rFonts w:hint="default"/>
      </w:rPr>
    </w:lvl>
    <w:lvl w:ilvl="8">
      <w:numFmt w:val="bullet"/>
      <w:lvlText w:val="•"/>
      <w:lvlJc w:val="left"/>
      <w:pPr>
        <w:ind w:left="7455" w:hanging="1335"/>
      </w:pPr>
      <w:rPr>
        <w:rFonts w:hint="default"/>
      </w:rPr>
    </w:lvl>
  </w:abstractNum>
  <w:abstractNum w:abstractNumId="19"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D23E50"/>
    <w:multiLevelType w:val="hybridMultilevel"/>
    <w:tmpl w:val="29F0272E"/>
    <w:lvl w:ilvl="0" w:tplc="1520E006">
      <w:start w:val="1"/>
      <w:numFmt w:val="decimal"/>
      <w:lvlText w:val="%1."/>
      <w:lvlJc w:val="left"/>
      <w:pPr>
        <w:ind w:left="1890" w:hanging="360"/>
      </w:pPr>
      <w:rPr>
        <w:b w:val="0"/>
        <w:sz w:val="22"/>
        <w:szCs w:val="22"/>
      </w:r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21" w15:restartNumberingAfterBreak="0">
    <w:nsid w:val="30240A41"/>
    <w:multiLevelType w:val="hybridMultilevel"/>
    <w:tmpl w:val="07CC6F4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2"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595705"/>
    <w:multiLevelType w:val="hybridMultilevel"/>
    <w:tmpl w:val="432EA4C2"/>
    <w:lvl w:ilvl="0" w:tplc="361A0852">
      <w:start w:val="1"/>
      <w:numFmt w:val="lowerLetter"/>
      <w:lvlText w:val="(%1)"/>
      <w:lvlJc w:val="left"/>
      <w:pPr>
        <w:ind w:left="2250" w:hanging="360"/>
      </w:pPr>
      <w:rPr>
        <w:rFonts w:hint="default"/>
      </w:rPr>
    </w:lvl>
    <w:lvl w:ilvl="1" w:tplc="040C0019" w:tentative="1">
      <w:start w:val="1"/>
      <w:numFmt w:val="lowerLetter"/>
      <w:lvlText w:val="%2."/>
      <w:lvlJc w:val="left"/>
      <w:pPr>
        <w:ind w:left="2970" w:hanging="360"/>
      </w:pPr>
    </w:lvl>
    <w:lvl w:ilvl="2" w:tplc="040C001B" w:tentative="1">
      <w:start w:val="1"/>
      <w:numFmt w:val="lowerRoman"/>
      <w:lvlText w:val="%3."/>
      <w:lvlJc w:val="right"/>
      <w:pPr>
        <w:ind w:left="3690" w:hanging="180"/>
      </w:pPr>
    </w:lvl>
    <w:lvl w:ilvl="3" w:tplc="040C000F" w:tentative="1">
      <w:start w:val="1"/>
      <w:numFmt w:val="decimal"/>
      <w:lvlText w:val="%4."/>
      <w:lvlJc w:val="left"/>
      <w:pPr>
        <w:ind w:left="4410" w:hanging="360"/>
      </w:pPr>
    </w:lvl>
    <w:lvl w:ilvl="4" w:tplc="040C0019" w:tentative="1">
      <w:start w:val="1"/>
      <w:numFmt w:val="lowerLetter"/>
      <w:lvlText w:val="%5."/>
      <w:lvlJc w:val="left"/>
      <w:pPr>
        <w:ind w:left="5130" w:hanging="360"/>
      </w:pPr>
    </w:lvl>
    <w:lvl w:ilvl="5" w:tplc="040C001B" w:tentative="1">
      <w:start w:val="1"/>
      <w:numFmt w:val="lowerRoman"/>
      <w:lvlText w:val="%6."/>
      <w:lvlJc w:val="right"/>
      <w:pPr>
        <w:ind w:left="5850" w:hanging="180"/>
      </w:pPr>
    </w:lvl>
    <w:lvl w:ilvl="6" w:tplc="040C000F" w:tentative="1">
      <w:start w:val="1"/>
      <w:numFmt w:val="decimal"/>
      <w:lvlText w:val="%7."/>
      <w:lvlJc w:val="left"/>
      <w:pPr>
        <w:ind w:left="6570" w:hanging="360"/>
      </w:pPr>
    </w:lvl>
    <w:lvl w:ilvl="7" w:tplc="040C0019" w:tentative="1">
      <w:start w:val="1"/>
      <w:numFmt w:val="lowerLetter"/>
      <w:lvlText w:val="%8."/>
      <w:lvlJc w:val="left"/>
      <w:pPr>
        <w:ind w:left="7290" w:hanging="360"/>
      </w:pPr>
    </w:lvl>
    <w:lvl w:ilvl="8" w:tplc="040C001B" w:tentative="1">
      <w:start w:val="1"/>
      <w:numFmt w:val="lowerRoman"/>
      <w:lvlText w:val="%9."/>
      <w:lvlJc w:val="right"/>
      <w:pPr>
        <w:ind w:left="8010" w:hanging="180"/>
      </w:pPr>
    </w:lvl>
  </w:abstractNum>
  <w:abstractNum w:abstractNumId="24" w15:restartNumberingAfterBreak="0">
    <w:nsid w:val="517954A9"/>
    <w:multiLevelType w:val="hybridMultilevel"/>
    <w:tmpl w:val="3C5285AC"/>
    <w:lvl w:ilvl="0" w:tplc="1528F3B0">
      <w:numFmt w:val="bullet"/>
      <w:lvlText w:val="—"/>
      <w:lvlJc w:val="left"/>
      <w:pPr>
        <w:ind w:left="1494"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6" w15:restartNumberingAfterBreak="0">
    <w:nsid w:val="667B570F"/>
    <w:multiLevelType w:val="hybridMultilevel"/>
    <w:tmpl w:val="A13A9C2E"/>
    <w:lvl w:ilvl="0" w:tplc="A1A60C5C">
      <w:start w:val="1"/>
      <w:numFmt w:val="lowerLetter"/>
      <w:lvlText w:val="(%1)"/>
      <w:lvlJc w:val="left"/>
      <w:pPr>
        <w:ind w:left="2061" w:hanging="360"/>
      </w:pPr>
      <w:rPr>
        <w:rFonts w:hint="default"/>
        <w:u w:val="single"/>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27" w15:restartNumberingAfterBreak="0">
    <w:nsid w:val="70704973"/>
    <w:multiLevelType w:val="hybridMultilevel"/>
    <w:tmpl w:val="2BE8D6B4"/>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8" w15:restartNumberingAfterBreak="0">
    <w:nsid w:val="761F67DF"/>
    <w:multiLevelType w:val="hybridMultilevel"/>
    <w:tmpl w:val="66924FD0"/>
    <w:lvl w:ilvl="0" w:tplc="8BB64F1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2"/>
  </w:num>
  <w:num w:numId="12">
    <w:abstractNumId w:val="19"/>
  </w:num>
  <w:num w:numId="13">
    <w:abstractNumId w:val="11"/>
  </w:num>
  <w:num w:numId="14">
    <w:abstractNumId w:val="25"/>
  </w:num>
  <w:num w:numId="15">
    <w:abstractNumId w:val="17"/>
  </w:num>
  <w:num w:numId="16">
    <w:abstractNumId w:val="12"/>
  </w:num>
  <w:num w:numId="17">
    <w:abstractNumId w:val="0"/>
  </w:num>
  <w:num w:numId="18">
    <w:abstractNumId w:val="15"/>
  </w:num>
  <w:num w:numId="19">
    <w:abstractNumId w:val="21"/>
  </w:num>
  <w:num w:numId="20">
    <w:abstractNumId w:val="27"/>
  </w:num>
  <w:num w:numId="21">
    <w:abstractNumId w:val="14"/>
  </w:num>
  <w:num w:numId="22">
    <w:abstractNumId w:val="24"/>
  </w:num>
  <w:num w:numId="23">
    <w:abstractNumId w:val="16"/>
  </w:num>
  <w:num w:numId="24">
    <w:abstractNumId w:val="20"/>
  </w:num>
  <w:num w:numId="25">
    <w:abstractNumId w:val="28"/>
  </w:num>
  <w:num w:numId="26">
    <w:abstractNumId w:val="26"/>
  </w:num>
  <w:num w:numId="27">
    <w:abstractNumId w:val="13"/>
  </w:num>
  <w:num w:numId="28">
    <w:abstractNumId w:val="23"/>
  </w:num>
  <w:num w:numId="29">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9217"/>
  </w:hdrShapeDefaults>
  <w:footnotePr>
    <w:numFmt w:val="chicago"/>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D51"/>
    <w:rsid w:val="00004041"/>
    <w:rsid w:val="000062D2"/>
    <w:rsid w:val="00007271"/>
    <w:rsid w:val="00021776"/>
    <w:rsid w:val="00023445"/>
    <w:rsid w:val="000274B3"/>
    <w:rsid w:val="00030391"/>
    <w:rsid w:val="00037350"/>
    <w:rsid w:val="00037C49"/>
    <w:rsid w:val="00037F90"/>
    <w:rsid w:val="00042117"/>
    <w:rsid w:val="00046B1F"/>
    <w:rsid w:val="00050F6B"/>
    <w:rsid w:val="00051986"/>
    <w:rsid w:val="00051B9C"/>
    <w:rsid w:val="00057447"/>
    <w:rsid w:val="00057E97"/>
    <w:rsid w:val="00066DF5"/>
    <w:rsid w:val="0006793E"/>
    <w:rsid w:val="00072C8C"/>
    <w:rsid w:val="000733B5"/>
    <w:rsid w:val="00077628"/>
    <w:rsid w:val="00081815"/>
    <w:rsid w:val="000862B1"/>
    <w:rsid w:val="00087B55"/>
    <w:rsid w:val="0009003C"/>
    <w:rsid w:val="0009020C"/>
    <w:rsid w:val="000931C0"/>
    <w:rsid w:val="000972A0"/>
    <w:rsid w:val="000B0595"/>
    <w:rsid w:val="000B175B"/>
    <w:rsid w:val="000B3A0F"/>
    <w:rsid w:val="000B4EF7"/>
    <w:rsid w:val="000B57A4"/>
    <w:rsid w:val="000B75BF"/>
    <w:rsid w:val="000C15A9"/>
    <w:rsid w:val="000C2C03"/>
    <w:rsid w:val="000C2D2E"/>
    <w:rsid w:val="000C4D51"/>
    <w:rsid w:val="000C5384"/>
    <w:rsid w:val="000D2F52"/>
    <w:rsid w:val="000E0415"/>
    <w:rsid w:val="000E47CA"/>
    <w:rsid w:val="000F3402"/>
    <w:rsid w:val="00107320"/>
    <w:rsid w:val="001103AA"/>
    <w:rsid w:val="00111981"/>
    <w:rsid w:val="00112D01"/>
    <w:rsid w:val="0011666B"/>
    <w:rsid w:val="00117D3E"/>
    <w:rsid w:val="00121DE7"/>
    <w:rsid w:val="001234B8"/>
    <w:rsid w:val="00124839"/>
    <w:rsid w:val="001275B3"/>
    <w:rsid w:val="001370F8"/>
    <w:rsid w:val="00153694"/>
    <w:rsid w:val="00154A06"/>
    <w:rsid w:val="00155068"/>
    <w:rsid w:val="00160E58"/>
    <w:rsid w:val="00165F3A"/>
    <w:rsid w:val="00173E78"/>
    <w:rsid w:val="00181506"/>
    <w:rsid w:val="00183C52"/>
    <w:rsid w:val="00197FE9"/>
    <w:rsid w:val="001A3501"/>
    <w:rsid w:val="001A354A"/>
    <w:rsid w:val="001B13A5"/>
    <w:rsid w:val="001B4B04"/>
    <w:rsid w:val="001C526E"/>
    <w:rsid w:val="001C6663"/>
    <w:rsid w:val="001C7895"/>
    <w:rsid w:val="001C7C7A"/>
    <w:rsid w:val="001D0C8C"/>
    <w:rsid w:val="001D1419"/>
    <w:rsid w:val="001D26DF"/>
    <w:rsid w:val="001D3A03"/>
    <w:rsid w:val="001D7F46"/>
    <w:rsid w:val="001E0B9E"/>
    <w:rsid w:val="001E7B67"/>
    <w:rsid w:val="001F21BB"/>
    <w:rsid w:val="001F602E"/>
    <w:rsid w:val="001F7435"/>
    <w:rsid w:val="00202CD0"/>
    <w:rsid w:val="00202DA8"/>
    <w:rsid w:val="0021157B"/>
    <w:rsid w:val="00211E0B"/>
    <w:rsid w:val="00231BA1"/>
    <w:rsid w:val="00234C80"/>
    <w:rsid w:val="0025047F"/>
    <w:rsid w:val="00260C8D"/>
    <w:rsid w:val="002653E7"/>
    <w:rsid w:val="00267F5F"/>
    <w:rsid w:val="0027236E"/>
    <w:rsid w:val="00274EB4"/>
    <w:rsid w:val="00282200"/>
    <w:rsid w:val="00286B4D"/>
    <w:rsid w:val="0029049E"/>
    <w:rsid w:val="0029750B"/>
    <w:rsid w:val="00297EA8"/>
    <w:rsid w:val="002A4361"/>
    <w:rsid w:val="002A523D"/>
    <w:rsid w:val="002A603B"/>
    <w:rsid w:val="002A6B8F"/>
    <w:rsid w:val="002C03A0"/>
    <w:rsid w:val="002C18EF"/>
    <w:rsid w:val="002C674A"/>
    <w:rsid w:val="002D4643"/>
    <w:rsid w:val="002D4B6C"/>
    <w:rsid w:val="002E09CE"/>
    <w:rsid w:val="002E7FA7"/>
    <w:rsid w:val="002F175C"/>
    <w:rsid w:val="003027FF"/>
    <w:rsid w:val="00302E18"/>
    <w:rsid w:val="0030721A"/>
    <w:rsid w:val="00307AB6"/>
    <w:rsid w:val="00311AF1"/>
    <w:rsid w:val="00320B22"/>
    <w:rsid w:val="003229D8"/>
    <w:rsid w:val="0034446B"/>
    <w:rsid w:val="00344559"/>
    <w:rsid w:val="003453B6"/>
    <w:rsid w:val="003461FF"/>
    <w:rsid w:val="00347DDB"/>
    <w:rsid w:val="00350DA4"/>
    <w:rsid w:val="00352709"/>
    <w:rsid w:val="00363336"/>
    <w:rsid w:val="00371178"/>
    <w:rsid w:val="00383179"/>
    <w:rsid w:val="00392301"/>
    <w:rsid w:val="003927BA"/>
    <w:rsid w:val="00392DE1"/>
    <w:rsid w:val="003A0690"/>
    <w:rsid w:val="003A6810"/>
    <w:rsid w:val="003B1CA9"/>
    <w:rsid w:val="003B4A67"/>
    <w:rsid w:val="003B5F03"/>
    <w:rsid w:val="003C2CC4"/>
    <w:rsid w:val="003D4B23"/>
    <w:rsid w:val="003E312F"/>
    <w:rsid w:val="003E3D8A"/>
    <w:rsid w:val="003E7B83"/>
    <w:rsid w:val="00407087"/>
    <w:rsid w:val="00410C89"/>
    <w:rsid w:val="0042129D"/>
    <w:rsid w:val="00422E03"/>
    <w:rsid w:val="00425DBB"/>
    <w:rsid w:val="00426B9B"/>
    <w:rsid w:val="004325CB"/>
    <w:rsid w:val="0043402F"/>
    <w:rsid w:val="00442A83"/>
    <w:rsid w:val="0045413A"/>
    <w:rsid w:val="0045495B"/>
    <w:rsid w:val="0048397A"/>
    <w:rsid w:val="004A0E10"/>
    <w:rsid w:val="004A12F2"/>
    <w:rsid w:val="004B4482"/>
    <w:rsid w:val="004B64EB"/>
    <w:rsid w:val="004C2461"/>
    <w:rsid w:val="004C333F"/>
    <w:rsid w:val="004C4010"/>
    <w:rsid w:val="004C40B9"/>
    <w:rsid w:val="004C4EE9"/>
    <w:rsid w:val="004C7462"/>
    <w:rsid w:val="004D4E04"/>
    <w:rsid w:val="004D5426"/>
    <w:rsid w:val="004D5ABD"/>
    <w:rsid w:val="004D7E81"/>
    <w:rsid w:val="004E0C05"/>
    <w:rsid w:val="004E15A8"/>
    <w:rsid w:val="004E5A51"/>
    <w:rsid w:val="004E77B2"/>
    <w:rsid w:val="004F2670"/>
    <w:rsid w:val="00503DEB"/>
    <w:rsid w:val="00504B2D"/>
    <w:rsid w:val="0052136D"/>
    <w:rsid w:val="00522B58"/>
    <w:rsid w:val="0052775E"/>
    <w:rsid w:val="00527D3F"/>
    <w:rsid w:val="00533623"/>
    <w:rsid w:val="00535C90"/>
    <w:rsid w:val="005360FB"/>
    <w:rsid w:val="005413FA"/>
    <w:rsid w:val="005420F2"/>
    <w:rsid w:val="00544E1B"/>
    <w:rsid w:val="0054542B"/>
    <w:rsid w:val="00546993"/>
    <w:rsid w:val="00552A39"/>
    <w:rsid w:val="005561E5"/>
    <w:rsid w:val="00560D99"/>
    <w:rsid w:val="005628B6"/>
    <w:rsid w:val="005850BD"/>
    <w:rsid w:val="00591D40"/>
    <w:rsid w:val="005A575C"/>
    <w:rsid w:val="005B3DB3"/>
    <w:rsid w:val="005B4E13"/>
    <w:rsid w:val="005B6F4B"/>
    <w:rsid w:val="005B7982"/>
    <w:rsid w:val="005C6FBC"/>
    <w:rsid w:val="005D2D66"/>
    <w:rsid w:val="005D4BE6"/>
    <w:rsid w:val="005D68F4"/>
    <w:rsid w:val="005E6A77"/>
    <w:rsid w:val="005F6DF9"/>
    <w:rsid w:val="005F7B75"/>
    <w:rsid w:val="006001EE"/>
    <w:rsid w:val="00605042"/>
    <w:rsid w:val="00605B54"/>
    <w:rsid w:val="00611232"/>
    <w:rsid w:val="00611681"/>
    <w:rsid w:val="00611FC4"/>
    <w:rsid w:val="00613196"/>
    <w:rsid w:val="006174F9"/>
    <w:rsid w:val="006176FB"/>
    <w:rsid w:val="00621BDE"/>
    <w:rsid w:val="00622024"/>
    <w:rsid w:val="00625568"/>
    <w:rsid w:val="00634B2E"/>
    <w:rsid w:val="00640B26"/>
    <w:rsid w:val="00652D0A"/>
    <w:rsid w:val="006623D5"/>
    <w:rsid w:val="00662BB6"/>
    <w:rsid w:val="00667F8F"/>
    <w:rsid w:val="00675ACA"/>
    <w:rsid w:val="0068292D"/>
    <w:rsid w:val="00682C07"/>
    <w:rsid w:val="00684C21"/>
    <w:rsid w:val="006A155E"/>
    <w:rsid w:val="006A2530"/>
    <w:rsid w:val="006A6E31"/>
    <w:rsid w:val="006B30B8"/>
    <w:rsid w:val="006B5767"/>
    <w:rsid w:val="006C1296"/>
    <w:rsid w:val="006C3589"/>
    <w:rsid w:val="006C4652"/>
    <w:rsid w:val="006C5451"/>
    <w:rsid w:val="006C779F"/>
    <w:rsid w:val="006D37AF"/>
    <w:rsid w:val="006D3E0B"/>
    <w:rsid w:val="006D51D0"/>
    <w:rsid w:val="006E564B"/>
    <w:rsid w:val="006E638E"/>
    <w:rsid w:val="006E7191"/>
    <w:rsid w:val="006F01EF"/>
    <w:rsid w:val="006F0DDB"/>
    <w:rsid w:val="006F33DD"/>
    <w:rsid w:val="00700EE8"/>
    <w:rsid w:val="00703577"/>
    <w:rsid w:val="00705894"/>
    <w:rsid w:val="00715700"/>
    <w:rsid w:val="00720D0C"/>
    <w:rsid w:val="0072632A"/>
    <w:rsid w:val="00731FF0"/>
    <w:rsid w:val="007327D5"/>
    <w:rsid w:val="00741709"/>
    <w:rsid w:val="007429B8"/>
    <w:rsid w:val="007567AF"/>
    <w:rsid w:val="007611CF"/>
    <w:rsid w:val="007629C8"/>
    <w:rsid w:val="007642A4"/>
    <w:rsid w:val="0077047D"/>
    <w:rsid w:val="0078065F"/>
    <w:rsid w:val="00786E2F"/>
    <w:rsid w:val="007A2287"/>
    <w:rsid w:val="007B2B1F"/>
    <w:rsid w:val="007B6BA5"/>
    <w:rsid w:val="007C3390"/>
    <w:rsid w:val="007C4F4B"/>
    <w:rsid w:val="007E01E9"/>
    <w:rsid w:val="007E63F3"/>
    <w:rsid w:val="007F1888"/>
    <w:rsid w:val="007F6611"/>
    <w:rsid w:val="007F7106"/>
    <w:rsid w:val="008100FC"/>
    <w:rsid w:val="00811920"/>
    <w:rsid w:val="00815AD0"/>
    <w:rsid w:val="00817DBA"/>
    <w:rsid w:val="008242D7"/>
    <w:rsid w:val="008257B1"/>
    <w:rsid w:val="00826E9A"/>
    <w:rsid w:val="00843767"/>
    <w:rsid w:val="008458AA"/>
    <w:rsid w:val="008521A5"/>
    <w:rsid w:val="00853EBC"/>
    <w:rsid w:val="0086081B"/>
    <w:rsid w:val="0086171D"/>
    <w:rsid w:val="00867757"/>
    <w:rsid w:val="008679D9"/>
    <w:rsid w:val="00871389"/>
    <w:rsid w:val="00872459"/>
    <w:rsid w:val="00872DFA"/>
    <w:rsid w:val="008760E8"/>
    <w:rsid w:val="00882E80"/>
    <w:rsid w:val="00883999"/>
    <w:rsid w:val="00885B73"/>
    <w:rsid w:val="00887899"/>
    <w:rsid w:val="008878DE"/>
    <w:rsid w:val="008912EC"/>
    <w:rsid w:val="00892603"/>
    <w:rsid w:val="008979B1"/>
    <w:rsid w:val="008A6B25"/>
    <w:rsid w:val="008A6C4F"/>
    <w:rsid w:val="008B2335"/>
    <w:rsid w:val="008B5DF2"/>
    <w:rsid w:val="008B717B"/>
    <w:rsid w:val="008D2DF0"/>
    <w:rsid w:val="008D6F3C"/>
    <w:rsid w:val="008E0678"/>
    <w:rsid w:val="008E57F4"/>
    <w:rsid w:val="008E6430"/>
    <w:rsid w:val="008F03AD"/>
    <w:rsid w:val="0090194D"/>
    <w:rsid w:val="009079FF"/>
    <w:rsid w:val="00910A62"/>
    <w:rsid w:val="009119B2"/>
    <w:rsid w:val="0091237E"/>
    <w:rsid w:val="00916E19"/>
    <w:rsid w:val="009223CA"/>
    <w:rsid w:val="00926AD6"/>
    <w:rsid w:val="00927A75"/>
    <w:rsid w:val="009321E8"/>
    <w:rsid w:val="00932F3F"/>
    <w:rsid w:val="0093509F"/>
    <w:rsid w:val="00940F93"/>
    <w:rsid w:val="0094154D"/>
    <w:rsid w:val="00944398"/>
    <w:rsid w:val="0094558F"/>
    <w:rsid w:val="00954711"/>
    <w:rsid w:val="009554F4"/>
    <w:rsid w:val="009603D2"/>
    <w:rsid w:val="009605B0"/>
    <w:rsid w:val="00961690"/>
    <w:rsid w:val="00962F62"/>
    <w:rsid w:val="00965EE3"/>
    <w:rsid w:val="009665DB"/>
    <w:rsid w:val="00972CFB"/>
    <w:rsid w:val="009730AF"/>
    <w:rsid w:val="009760F3"/>
    <w:rsid w:val="009839CD"/>
    <w:rsid w:val="00983C3B"/>
    <w:rsid w:val="009873ED"/>
    <w:rsid w:val="00991F58"/>
    <w:rsid w:val="009969E0"/>
    <w:rsid w:val="009A016F"/>
    <w:rsid w:val="009A0E8D"/>
    <w:rsid w:val="009A0F88"/>
    <w:rsid w:val="009B1518"/>
    <w:rsid w:val="009B26E7"/>
    <w:rsid w:val="009C1296"/>
    <w:rsid w:val="009C454F"/>
    <w:rsid w:val="009D2A5B"/>
    <w:rsid w:val="009F4DE9"/>
    <w:rsid w:val="009F6A26"/>
    <w:rsid w:val="00A00A3F"/>
    <w:rsid w:val="00A01489"/>
    <w:rsid w:val="00A14A62"/>
    <w:rsid w:val="00A15A38"/>
    <w:rsid w:val="00A176A0"/>
    <w:rsid w:val="00A17DBF"/>
    <w:rsid w:val="00A2573C"/>
    <w:rsid w:val="00A3009E"/>
    <w:rsid w:val="00A3026E"/>
    <w:rsid w:val="00A338F1"/>
    <w:rsid w:val="00A35910"/>
    <w:rsid w:val="00A36DE6"/>
    <w:rsid w:val="00A43CEC"/>
    <w:rsid w:val="00A51C2B"/>
    <w:rsid w:val="00A658A6"/>
    <w:rsid w:val="00A72F22"/>
    <w:rsid w:val="00A7360F"/>
    <w:rsid w:val="00A748A6"/>
    <w:rsid w:val="00A74AB0"/>
    <w:rsid w:val="00A769F4"/>
    <w:rsid w:val="00A776B4"/>
    <w:rsid w:val="00A9176C"/>
    <w:rsid w:val="00A94361"/>
    <w:rsid w:val="00A9587B"/>
    <w:rsid w:val="00A97439"/>
    <w:rsid w:val="00AA293C"/>
    <w:rsid w:val="00AA3817"/>
    <w:rsid w:val="00AA4BD0"/>
    <w:rsid w:val="00AA6F5C"/>
    <w:rsid w:val="00AB1C7D"/>
    <w:rsid w:val="00AB232E"/>
    <w:rsid w:val="00AC6790"/>
    <w:rsid w:val="00AC72CA"/>
    <w:rsid w:val="00AE0FDA"/>
    <w:rsid w:val="00AE1804"/>
    <w:rsid w:val="00AE4A41"/>
    <w:rsid w:val="00AE76C0"/>
    <w:rsid w:val="00AF0E53"/>
    <w:rsid w:val="00B04B62"/>
    <w:rsid w:val="00B0538F"/>
    <w:rsid w:val="00B11BB4"/>
    <w:rsid w:val="00B136A4"/>
    <w:rsid w:val="00B22BC2"/>
    <w:rsid w:val="00B240A1"/>
    <w:rsid w:val="00B24349"/>
    <w:rsid w:val="00B30179"/>
    <w:rsid w:val="00B31895"/>
    <w:rsid w:val="00B421C1"/>
    <w:rsid w:val="00B45128"/>
    <w:rsid w:val="00B518AA"/>
    <w:rsid w:val="00B54EAD"/>
    <w:rsid w:val="00B55C71"/>
    <w:rsid w:val="00B56E4A"/>
    <w:rsid w:val="00B56E9C"/>
    <w:rsid w:val="00B61320"/>
    <w:rsid w:val="00B64B1F"/>
    <w:rsid w:val="00B6553F"/>
    <w:rsid w:val="00B70F1E"/>
    <w:rsid w:val="00B77D05"/>
    <w:rsid w:val="00B81206"/>
    <w:rsid w:val="00B81E12"/>
    <w:rsid w:val="00B858B2"/>
    <w:rsid w:val="00B86014"/>
    <w:rsid w:val="00B9414F"/>
    <w:rsid w:val="00BA4ED2"/>
    <w:rsid w:val="00BB7CD1"/>
    <w:rsid w:val="00BC38BF"/>
    <w:rsid w:val="00BC3FA0"/>
    <w:rsid w:val="00BC74E9"/>
    <w:rsid w:val="00BD28B6"/>
    <w:rsid w:val="00BE2382"/>
    <w:rsid w:val="00BE73BF"/>
    <w:rsid w:val="00BF68A8"/>
    <w:rsid w:val="00C00584"/>
    <w:rsid w:val="00C050DF"/>
    <w:rsid w:val="00C10FE6"/>
    <w:rsid w:val="00C11A03"/>
    <w:rsid w:val="00C14945"/>
    <w:rsid w:val="00C22C0C"/>
    <w:rsid w:val="00C33595"/>
    <w:rsid w:val="00C37144"/>
    <w:rsid w:val="00C40026"/>
    <w:rsid w:val="00C42B3C"/>
    <w:rsid w:val="00C4527F"/>
    <w:rsid w:val="00C463DD"/>
    <w:rsid w:val="00C4724C"/>
    <w:rsid w:val="00C557D6"/>
    <w:rsid w:val="00C60319"/>
    <w:rsid w:val="00C629A0"/>
    <w:rsid w:val="00C62C07"/>
    <w:rsid w:val="00C63D2D"/>
    <w:rsid w:val="00C64629"/>
    <w:rsid w:val="00C66798"/>
    <w:rsid w:val="00C745C3"/>
    <w:rsid w:val="00C84A21"/>
    <w:rsid w:val="00C90189"/>
    <w:rsid w:val="00CB3E03"/>
    <w:rsid w:val="00CB5F93"/>
    <w:rsid w:val="00CC1ADB"/>
    <w:rsid w:val="00CD305F"/>
    <w:rsid w:val="00CD6056"/>
    <w:rsid w:val="00CE4A8F"/>
    <w:rsid w:val="00CE53C4"/>
    <w:rsid w:val="00CF559A"/>
    <w:rsid w:val="00D0663B"/>
    <w:rsid w:val="00D07D06"/>
    <w:rsid w:val="00D17DC5"/>
    <w:rsid w:val="00D2031B"/>
    <w:rsid w:val="00D25FE2"/>
    <w:rsid w:val="00D43252"/>
    <w:rsid w:val="00D47EEA"/>
    <w:rsid w:val="00D550D4"/>
    <w:rsid w:val="00D669EA"/>
    <w:rsid w:val="00D66F7C"/>
    <w:rsid w:val="00D773DF"/>
    <w:rsid w:val="00D838E4"/>
    <w:rsid w:val="00D84C5B"/>
    <w:rsid w:val="00D85E66"/>
    <w:rsid w:val="00D9255F"/>
    <w:rsid w:val="00D94663"/>
    <w:rsid w:val="00D95303"/>
    <w:rsid w:val="00D978C6"/>
    <w:rsid w:val="00DA3C1C"/>
    <w:rsid w:val="00DA6DAD"/>
    <w:rsid w:val="00DB6229"/>
    <w:rsid w:val="00DB62C7"/>
    <w:rsid w:val="00DC179E"/>
    <w:rsid w:val="00DD6F43"/>
    <w:rsid w:val="00DE4B5B"/>
    <w:rsid w:val="00DF1772"/>
    <w:rsid w:val="00DF469C"/>
    <w:rsid w:val="00DF7962"/>
    <w:rsid w:val="00DF7EE9"/>
    <w:rsid w:val="00E0214B"/>
    <w:rsid w:val="00E046DF"/>
    <w:rsid w:val="00E15557"/>
    <w:rsid w:val="00E240D2"/>
    <w:rsid w:val="00E27346"/>
    <w:rsid w:val="00E300A7"/>
    <w:rsid w:val="00E36F73"/>
    <w:rsid w:val="00E41E29"/>
    <w:rsid w:val="00E428FB"/>
    <w:rsid w:val="00E46DAD"/>
    <w:rsid w:val="00E536D3"/>
    <w:rsid w:val="00E54C9E"/>
    <w:rsid w:val="00E71132"/>
    <w:rsid w:val="00E71610"/>
    <w:rsid w:val="00E71BC8"/>
    <w:rsid w:val="00E7260F"/>
    <w:rsid w:val="00E73F5D"/>
    <w:rsid w:val="00E77E4E"/>
    <w:rsid w:val="00E822CB"/>
    <w:rsid w:val="00E86A12"/>
    <w:rsid w:val="00E92A64"/>
    <w:rsid w:val="00E96630"/>
    <w:rsid w:val="00EB2884"/>
    <w:rsid w:val="00EC106A"/>
    <w:rsid w:val="00EC22C2"/>
    <w:rsid w:val="00EC5341"/>
    <w:rsid w:val="00EC73C8"/>
    <w:rsid w:val="00ED7A2A"/>
    <w:rsid w:val="00EE10AF"/>
    <w:rsid w:val="00EE32ED"/>
    <w:rsid w:val="00EE61F4"/>
    <w:rsid w:val="00EE6B3A"/>
    <w:rsid w:val="00EF1D7F"/>
    <w:rsid w:val="00F009F4"/>
    <w:rsid w:val="00F049A3"/>
    <w:rsid w:val="00F15FDD"/>
    <w:rsid w:val="00F2270C"/>
    <w:rsid w:val="00F2392F"/>
    <w:rsid w:val="00F31E5F"/>
    <w:rsid w:val="00F32BB7"/>
    <w:rsid w:val="00F37110"/>
    <w:rsid w:val="00F44668"/>
    <w:rsid w:val="00F454F0"/>
    <w:rsid w:val="00F6100A"/>
    <w:rsid w:val="00F61ACB"/>
    <w:rsid w:val="00F65671"/>
    <w:rsid w:val="00F66565"/>
    <w:rsid w:val="00F72EB8"/>
    <w:rsid w:val="00F74D57"/>
    <w:rsid w:val="00F76B2F"/>
    <w:rsid w:val="00F84187"/>
    <w:rsid w:val="00F90C80"/>
    <w:rsid w:val="00F93781"/>
    <w:rsid w:val="00FA2FE2"/>
    <w:rsid w:val="00FA7D7F"/>
    <w:rsid w:val="00FB1B60"/>
    <w:rsid w:val="00FB4DF6"/>
    <w:rsid w:val="00FB613B"/>
    <w:rsid w:val="00FC302D"/>
    <w:rsid w:val="00FC68B7"/>
    <w:rsid w:val="00FC6BBC"/>
    <w:rsid w:val="00FC7CF8"/>
    <w:rsid w:val="00FD1538"/>
    <w:rsid w:val="00FE106A"/>
    <w:rsid w:val="00FE298B"/>
    <w:rsid w:val="00FE595C"/>
    <w:rsid w:val="00FF145D"/>
    <w:rsid w:val="00FF190E"/>
    <w:rsid w:val="00FF600F"/>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4:docId w14:val="2C74CF72"/>
  <w14:defaultImageDpi w14:val="300"/>
  <w15:chartTrackingRefBased/>
  <w15:docId w15:val="{1C78720D-0E05-49F1-9D2F-DE6055C80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uiPriority="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uiPriority w:val="1"/>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character" w:customStyle="1" w:styleId="SingleTxtGChar">
    <w:name w:val="_ Single Txt_G Char"/>
    <w:link w:val="SingleTxtG"/>
    <w:rsid w:val="009839CD"/>
  </w:style>
  <w:style w:type="paragraph" w:styleId="ListParagraph">
    <w:name w:val="List Paragraph"/>
    <w:basedOn w:val="Normal"/>
    <w:uiPriority w:val="34"/>
    <w:qFormat/>
    <w:rsid w:val="002E7FA7"/>
    <w:pPr>
      <w:suppressAutoHyphens w:val="0"/>
      <w:spacing w:after="160" w:line="256" w:lineRule="auto"/>
      <w:ind w:left="720"/>
      <w:contextualSpacing/>
    </w:pPr>
    <w:rPr>
      <w:rFonts w:ascii="Calibri" w:eastAsia="Calibri" w:hAnsi="Calibri"/>
      <w:sz w:val="22"/>
      <w:szCs w:val="22"/>
      <w:lang w:val="en-US"/>
    </w:rPr>
  </w:style>
  <w:style w:type="paragraph" w:customStyle="1" w:styleId="TableParagraph">
    <w:name w:val="Table Paragraph"/>
    <w:basedOn w:val="Normal"/>
    <w:uiPriority w:val="1"/>
    <w:qFormat/>
    <w:rsid w:val="00042117"/>
    <w:pPr>
      <w:widowControl w:val="0"/>
      <w:suppressAutoHyphens w:val="0"/>
      <w:autoSpaceDE w:val="0"/>
      <w:autoSpaceDN w:val="0"/>
      <w:spacing w:line="240" w:lineRule="auto"/>
    </w:pPr>
    <w:rPr>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715936">
      <w:bodyDiv w:val="1"/>
      <w:marLeft w:val="0"/>
      <w:marRight w:val="0"/>
      <w:marTop w:val="0"/>
      <w:marBottom w:val="0"/>
      <w:divBdr>
        <w:top w:val="none" w:sz="0" w:space="0" w:color="auto"/>
        <w:left w:val="none" w:sz="0" w:space="0" w:color="auto"/>
        <w:bottom w:val="none" w:sz="0" w:space="0" w:color="auto"/>
        <w:right w:val="none" w:sz="0" w:space="0" w:color="auto"/>
      </w:divBdr>
      <w:divsChild>
        <w:div w:id="1246106037">
          <w:marLeft w:val="-8325"/>
          <w:marRight w:val="0"/>
          <w:marTop w:val="0"/>
          <w:marBottom w:val="0"/>
          <w:divBdr>
            <w:top w:val="none" w:sz="0" w:space="0" w:color="auto"/>
            <w:left w:val="none" w:sz="0" w:space="0" w:color="auto"/>
            <w:bottom w:val="none" w:sz="0" w:space="0" w:color="auto"/>
            <w:right w:val="none" w:sz="0" w:space="0" w:color="auto"/>
          </w:divBdr>
        </w:div>
        <w:div w:id="1290286841">
          <w:marLeft w:val="0"/>
          <w:marRight w:val="0"/>
          <w:marTop w:val="0"/>
          <w:marBottom w:val="0"/>
          <w:divBdr>
            <w:top w:val="none" w:sz="0" w:space="0" w:color="auto"/>
            <w:left w:val="none" w:sz="0" w:space="0" w:color="auto"/>
            <w:bottom w:val="none" w:sz="0" w:space="0" w:color="auto"/>
            <w:right w:val="none" w:sz="0" w:space="0" w:color="auto"/>
          </w:divBdr>
        </w:div>
      </w:divsChild>
    </w:div>
    <w:div w:id="439423516">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474613976">
      <w:bodyDiv w:val="1"/>
      <w:marLeft w:val="0"/>
      <w:marRight w:val="0"/>
      <w:marTop w:val="0"/>
      <w:marBottom w:val="0"/>
      <w:divBdr>
        <w:top w:val="none" w:sz="0" w:space="0" w:color="auto"/>
        <w:left w:val="none" w:sz="0" w:space="0" w:color="auto"/>
        <w:bottom w:val="none" w:sz="0" w:space="0" w:color="auto"/>
        <w:right w:val="none" w:sz="0" w:space="0" w:color="auto"/>
      </w:divBdr>
    </w:div>
    <w:div w:id="494489484">
      <w:bodyDiv w:val="1"/>
      <w:marLeft w:val="0"/>
      <w:marRight w:val="0"/>
      <w:marTop w:val="0"/>
      <w:marBottom w:val="0"/>
      <w:divBdr>
        <w:top w:val="none" w:sz="0" w:space="0" w:color="auto"/>
        <w:left w:val="none" w:sz="0" w:space="0" w:color="auto"/>
        <w:bottom w:val="none" w:sz="0" w:space="0" w:color="auto"/>
        <w:right w:val="none" w:sz="0" w:space="0" w:color="auto"/>
      </w:divBdr>
    </w:div>
    <w:div w:id="522519480">
      <w:bodyDiv w:val="1"/>
      <w:marLeft w:val="0"/>
      <w:marRight w:val="0"/>
      <w:marTop w:val="0"/>
      <w:marBottom w:val="0"/>
      <w:divBdr>
        <w:top w:val="none" w:sz="0" w:space="0" w:color="auto"/>
        <w:left w:val="none" w:sz="0" w:space="0" w:color="auto"/>
        <w:bottom w:val="none" w:sz="0" w:space="0" w:color="auto"/>
        <w:right w:val="none" w:sz="0" w:space="0" w:color="auto"/>
      </w:divBdr>
      <w:divsChild>
        <w:div w:id="354892988">
          <w:marLeft w:val="0"/>
          <w:marRight w:val="0"/>
          <w:marTop w:val="0"/>
          <w:marBottom w:val="0"/>
          <w:divBdr>
            <w:top w:val="none" w:sz="0" w:space="0" w:color="auto"/>
            <w:left w:val="none" w:sz="0" w:space="0" w:color="auto"/>
            <w:bottom w:val="none" w:sz="0" w:space="0" w:color="auto"/>
            <w:right w:val="none" w:sz="0" w:space="0" w:color="auto"/>
          </w:divBdr>
        </w:div>
        <w:div w:id="1216618745">
          <w:marLeft w:val="-8325"/>
          <w:marRight w:val="0"/>
          <w:marTop w:val="0"/>
          <w:marBottom w:val="0"/>
          <w:divBdr>
            <w:top w:val="none" w:sz="0" w:space="0" w:color="auto"/>
            <w:left w:val="none" w:sz="0" w:space="0" w:color="auto"/>
            <w:bottom w:val="none" w:sz="0" w:space="0" w:color="auto"/>
            <w:right w:val="none" w:sz="0" w:space="0" w:color="auto"/>
          </w:divBdr>
        </w:div>
      </w:divsChild>
    </w:div>
    <w:div w:id="711853341">
      <w:bodyDiv w:val="1"/>
      <w:marLeft w:val="0"/>
      <w:marRight w:val="0"/>
      <w:marTop w:val="0"/>
      <w:marBottom w:val="0"/>
      <w:divBdr>
        <w:top w:val="none" w:sz="0" w:space="0" w:color="auto"/>
        <w:left w:val="none" w:sz="0" w:space="0" w:color="auto"/>
        <w:bottom w:val="none" w:sz="0" w:space="0" w:color="auto"/>
        <w:right w:val="none" w:sz="0" w:space="0" w:color="auto"/>
      </w:divBdr>
    </w:div>
    <w:div w:id="888960272">
      <w:bodyDiv w:val="1"/>
      <w:marLeft w:val="0"/>
      <w:marRight w:val="0"/>
      <w:marTop w:val="0"/>
      <w:marBottom w:val="0"/>
      <w:divBdr>
        <w:top w:val="none" w:sz="0" w:space="0" w:color="auto"/>
        <w:left w:val="none" w:sz="0" w:space="0" w:color="auto"/>
        <w:bottom w:val="none" w:sz="0" w:space="0" w:color="auto"/>
        <w:right w:val="none" w:sz="0" w:space="0" w:color="auto"/>
      </w:divBdr>
    </w:div>
    <w:div w:id="947009253">
      <w:bodyDiv w:val="1"/>
      <w:marLeft w:val="0"/>
      <w:marRight w:val="0"/>
      <w:marTop w:val="0"/>
      <w:marBottom w:val="0"/>
      <w:divBdr>
        <w:top w:val="none" w:sz="0" w:space="0" w:color="auto"/>
        <w:left w:val="none" w:sz="0" w:space="0" w:color="auto"/>
        <w:bottom w:val="none" w:sz="0" w:space="0" w:color="auto"/>
        <w:right w:val="none" w:sz="0" w:space="0" w:color="auto"/>
      </w:divBdr>
    </w:div>
    <w:div w:id="1023358823">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094399280">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112543">
      <w:bodyDiv w:val="1"/>
      <w:marLeft w:val="0"/>
      <w:marRight w:val="0"/>
      <w:marTop w:val="0"/>
      <w:marBottom w:val="0"/>
      <w:divBdr>
        <w:top w:val="none" w:sz="0" w:space="0" w:color="auto"/>
        <w:left w:val="none" w:sz="0" w:space="0" w:color="auto"/>
        <w:bottom w:val="none" w:sz="0" w:space="0" w:color="auto"/>
        <w:right w:val="none" w:sz="0" w:space="0" w:color="auto"/>
      </w:divBdr>
    </w:div>
    <w:div w:id="1350910477">
      <w:bodyDiv w:val="1"/>
      <w:marLeft w:val="0"/>
      <w:marRight w:val="0"/>
      <w:marTop w:val="0"/>
      <w:marBottom w:val="0"/>
      <w:divBdr>
        <w:top w:val="none" w:sz="0" w:space="0" w:color="auto"/>
        <w:left w:val="none" w:sz="0" w:space="0" w:color="auto"/>
        <w:bottom w:val="none" w:sz="0" w:space="0" w:color="auto"/>
        <w:right w:val="none" w:sz="0" w:space="0" w:color="auto"/>
      </w:divBdr>
    </w:div>
    <w:div w:id="1383938424">
      <w:bodyDiv w:val="1"/>
      <w:marLeft w:val="0"/>
      <w:marRight w:val="0"/>
      <w:marTop w:val="0"/>
      <w:marBottom w:val="0"/>
      <w:divBdr>
        <w:top w:val="none" w:sz="0" w:space="0" w:color="auto"/>
        <w:left w:val="none" w:sz="0" w:space="0" w:color="auto"/>
        <w:bottom w:val="none" w:sz="0" w:space="0" w:color="auto"/>
        <w:right w:val="none" w:sz="0" w:space="0" w:color="auto"/>
      </w:divBdr>
    </w:div>
    <w:div w:id="1387221628">
      <w:bodyDiv w:val="1"/>
      <w:marLeft w:val="0"/>
      <w:marRight w:val="0"/>
      <w:marTop w:val="0"/>
      <w:marBottom w:val="0"/>
      <w:divBdr>
        <w:top w:val="none" w:sz="0" w:space="0" w:color="auto"/>
        <w:left w:val="none" w:sz="0" w:space="0" w:color="auto"/>
        <w:bottom w:val="none" w:sz="0" w:space="0" w:color="auto"/>
        <w:right w:val="none" w:sz="0" w:space="0" w:color="auto"/>
      </w:divBdr>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2760258">
      <w:bodyDiv w:val="1"/>
      <w:marLeft w:val="0"/>
      <w:marRight w:val="0"/>
      <w:marTop w:val="0"/>
      <w:marBottom w:val="0"/>
      <w:divBdr>
        <w:top w:val="none" w:sz="0" w:space="0" w:color="auto"/>
        <w:left w:val="none" w:sz="0" w:space="0" w:color="auto"/>
        <w:bottom w:val="none" w:sz="0" w:space="0" w:color="auto"/>
        <w:right w:val="none" w:sz="0" w:space="0" w:color="auto"/>
      </w:divBdr>
    </w:div>
    <w:div w:id="1694766720">
      <w:bodyDiv w:val="1"/>
      <w:marLeft w:val="0"/>
      <w:marRight w:val="0"/>
      <w:marTop w:val="0"/>
      <w:marBottom w:val="0"/>
      <w:divBdr>
        <w:top w:val="none" w:sz="0" w:space="0" w:color="auto"/>
        <w:left w:val="none" w:sz="0" w:space="0" w:color="auto"/>
        <w:bottom w:val="none" w:sz="0" w:space="0" w:color="auto"/>
        <w:right w:val="none" w:sz="0" w:space="0" w:color="auto"/>
      </w:divBdr>
    </w:div>
    <w:div w:id="1806853410">
      <w:bodyDiv w:val="1"/>
      <w:marLeft w:val="0"/>
      <w:marRight w:val="0"/>
      <w:marTop w:val="0"/>
      <w:marBottom w:val="0"/>
      <w:divBdr>
        <w:top w:val="none" w:sz="0" w:space="0" w:color="auto"/>
        <w:left w:val="none" w:sz="0" w:space="0" w:color="auto"/>
        <w:bottom w:val="none" w:sz="0" w:space="0" w:color="auto"/>
        <w:right w:val="none" w:sz="0" w:space="0" w:color="auto"/>
      </w:divBdr>
    </w:div>
    <w:div w:id="1961380743">
      <w:bodyDiv w:val="1"/>
      <w:marLeft w:val="0"/>
      <w:marRight w:val="0"/>
      <w:marTop w:val="0"/>
      <w:marBottom w:val="0"/>
      <w:divBdr>
        <w:top w:val="none" w:sz="0" w:space="0" w:color="auto"/>
        <w:left w:val="none" w:sz="0" w:space="0" w:color="auto"/>
        <w:bottom w:val="none" w:sz="0" w:space="0" w:color="auto"/>
        <w:right w:val="none" w:sz="0" w:space="0" w:color="auto"/>
      </w:divBdr>
    </w:div>
    <w:div w:id="2032606847">
      <w:bodyDiv w:val="1"/>
      <w:marLeft w:val="0"/>
      <w:marRight w:val="0"/>
      <w:marTop w:val="0"/>
      <w:marBottom w:val="0"/>
      <w:divBdr>
        <w:top w:val="none" w:sz="0" w:space="0" w:color="auto"/>
        <w:left w:val="none" w:sz="0" w:space="0" w:color="auto"/>
        <w:bottom w:val="none" w:sz="0" w:space="0" w:color="auto"/>
        <w:right w:val="none" w:sz="0" w:space="0" w:color="auto"/>
      </w:divBdr>
    </w:div>
    <w:div w:id="2058167477">
      <w:bodyDiv w:val="1"/>
      <w:marLeft w:val="0"/>
      <w:marRight w:val="0"/>
      <w:marTop w:val="0"/>
      <w:marBottom w:val="0"/>
      <w:divBdr>
        <w:top w:val="none" w:sz="0" w:space="0" w:color="auto"/>
        <w:left w:val="none" w:sz="0" w:space="0" w:color="auto"/>
        <w:bottom w:val="none" w:sz="0" w:space="0" w:color="auto"/>
        <w:right w:val="none" w:sz="0" w:space="0" w:color="auto"/>
      </w:divBdr>
    </w:div>
    <w:div w:id="2113161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61DF3F-29A7-4636-8831-C114DF1A6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4</Pages>
  <Words>1417</Words>
  <Characters>7315</Characters>
  <Application>Microsoft Office Word</Application>
  <DocSecurity>0</DocSecurity>
  <Lines>304</Lines>
  <Paragraphs>158</Paragraphs>
  <ScaleCrop>false</ScaleCrop>
  <HeadingPairs>
    <vt:vector size="2" baseType="variant">
      <vt:variant>
        <vt:lpstr>Title</vt:lpstr>
      </vt:variant>
      <vt:variant>
        <vt:i4>1</vt:i4>
      </vt:variant>
    </vt:vector>
  </HeadingPairs>
  <TitlesOfParts>
    <vt:vector size="1" baseType="lpstr">
      <vt:lpstr>1126259</vt:lpstr>
    </vt:vector>
  </TitlesOfParts>
  <Manager/>
  <Company>CSD</Company>
  <LinksUpToDate>false</LinksUpToDate>
  <CharactersWithSpaces>8574</CharactersWithSpaces>
  <SharedDoc>false</SharedDoc>
  <HyperlinkBase/>
  <HLinks>
    <vt:vector size="6" baseType="variant">
      <vt:variant>
        <vt:i4>6160404</vt:i4>
      </vt:variant>
      <vt:variant>
        <vt:i4>-1</vt:i4>
      </vt:variant>
      <vt:variant>
        <vt:i4>2050</vt:i4>
      </vt:variant>
      <vt:variant>
        <vt:i4>1</vt:i4>
      </vt:variant>
      <vt:variant>
        <vt:lpwstr>recycle_English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subject/>
  <dc:creator>BAC</dc:creator>
  <cp:keywords>ECE/TRANS/WP.15/AC.1/2012/8</cp:keywords>
  <dc:description>Final</dc:description>
  <cp:lastModifiedBy>Laurence Berthet</cp:lastModifiedBy>
  <cp:revision>8</cp:revision>
  <cp:lastPrinted>2018-03-28T14:58:00Z</cp:lastPrinted>
  <dcterms:created xsi:type="dcterms:W3CDTF">2018-03-28T07:06:00Z</dcterms:created>
  <dcterms:modified xsi:type="dcterms:W3CDTF">2018-03-28T14:58:00Z</dcterms:modified>
  <cp:category/>
</cp:coreProperties>
</file>