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D95A3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D95A3B" w:rsidP="00D95A3B">
            <w:pPr>
              <w:jc w:val="right"/>
            </w:pPr>
            <w:r w:rsidRPr="00D95A3B">
              <w:rPr>
                <w:sz w:val="40"/>
              </w:rPr>
              <w:t>ST</w:t>
            </w:r>
            <w:r>
              <w:t>/SG/AC.10/C.3/2018/19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D95A3B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D95A3B" w:rsidRDefault="00D95A3B" w:rsidP="00D95A3B">
            <w:pPr>
              <w:spacing w:line="240" w:lineRule="exact"/>
            </w:pPr>
            <w:r>
              <w:t>27 mars 2018</w:t>
            </w:r>
          </w:p>
          <w:p w:rsidR="00D95A3B" w:rsidRDefault="00D95A3B" w:rsidP="00D95A3B">
            <w:pPr>
              <w:spacing w:line="240" w:lineRule="exact"/>
            </w:pPr>
            <w:r>
              <w:t>Français</w:t>
            </w:r>
          </w:p>
          <w:p w:rsidR="00D95A3B" w:rsidRPr="00DB58B5" w:rsidRDefault="00D95A3B" w:rsidP="00D95A3B">
            <w:pPr>
              <w:spacing w:line="240" w:lineRule="exact"/>
            </w:pPr>
            <w:r>
              <w:t>Original : anglais</w:t>
            </w:r>
          </w:p>
        </w:tc>
      </w:tr>
    </w:tbl>
    <w:p w:rsidR="00D95A3B" w:rsidRPr="00CA0680" w:rsidRDefault="00D95A3B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D95A3B" w:rsidRPr="00CA0680" w:rsidRDefault="00D95A3B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D95A3B" w:rsidRDefault="00D95A3B" w:rsidP="000305D3">
      <w:pPr>
        <w:spacing w:before="120"/>
        <w:rPr>
          <w:b/>
        </w:rPr>
      </w:pPr>
      <w:r>
        <w:rPr>
          <w:b/>
        </w:rPr>
        <w:t xml:space="preserve">Cinquante-troisième </w:t>
      </w:r>
      <w:r w:rsidRPr="00CA0680">
        <w:rPr>
          <w:b/>
        </w:rPr>
        <w:t>session</w:t>
      </w:r>
    </w:p>
    <w:p w:rsidR="00D95A3B" w:rsidRDefault="00D95A3B" w:rsidP="000305D3">
      <w:r>
        <w:t>Genève, 25 juin-4 juillet 2018</w:t>
      </w:r>
    </w:p>
    <w:p w:rsidR="00D95A3B" w:rsidRDefault="00D95A3B" w:rsidP="000305D3">
      <w:r>
        <w:t>Point 6 a) de l’ordre du jour provisoire</w:t>
      </w:r>
    </w:p>
    <w:p w:rsidR="00D95A3B" w:rsidRPr="00940F77" w:rsidRDefault="00D95A3B" w:rsidP="00D95A3B">
      <w:pPr>
        <w:rPr>
          <w:b/>
        </w:rPr>
      </w:pPr>
      <w:r w:rsidRPr="00940F77">
        <w:rPr>
          <w:b/>
          <w:lang w:val="fr-FR"/>
        </w:rPr>
        <w:t xml:space="preserve">Propositions diverses d’amendements au Règlement type </w:t>
      </w:r>
      <w:r w:rsidRPr="00940F77">
        <w:rPr>
          <w:b/>
          <w:lang w:val="fr-FR"/>
        </w:rPr>
        <w:br/>
        <w:t>pour le transport des marchandises dangereuses</w:t>
      </w:r>
      <w:r w:rsidR="00275007">
        <w:rPr>
          <w:b/>
          <w:lang w:val="fr-FR"/>
        </w:rPr>
        <w:t xml:space="preserve"> : </w:t>
      </w:r>
      <w:r w:rsidR="00275007">
        <w:rPr>
          <w:b/>
          <w:lang w:val="fr-FR"/>
        </w:rPr>
        <w:br/>
        <w:t>m</w:t>
      </w:r>
      <w:r w:rsidRPr="00940F77">
        <w:rPr>
          <w:b/>
          <w:lang w:val="fr-FR"/>
        </w:rPr>
        <w:t>arquage et étiquetage</w:t>
      </w:r>
    </w:p>
    <w:p w:rsidR="00D95A3B" w:rsidRPr="007F4722" w:rsidRDefault="00D95A3B" w:rsidP="00D95A3B">
      <w:pPr>
        <w:pStyle w:val="HChG"/>
      </w:pPr>
      <w:r w:rsidRPr="007F4722">
        <w:rPr>
          <w:lang w:val="fr-FR"/>
        </w:rPr>
        <w:tab/>
      </w:r>
      <w:r w:rsidRPr="007F4722">
        <w:rPr>
          <w:lang w:val="fr-FR"/>
        </w:rPr>
        <w:tab/>
        <w:t>Rectifications concernant la disposition spéciale 363</w:t>
      </w:r>
    </w:p>
    <w:p w:rsidR="00D95A3B" w:rsidRPr="007F4722" w:rsidRDefault="00D95A3B" w:rsidP="00D95A3B">
      <w:pPr>
        <w:pStyle w:val="H1G"/>
      </w:pPr>
      <w:r w:rsidRPr="007F4722">
        <w:rPr>
          <w:lang w:val="fr-FR"/>
        </w:rPr>
        <w:tab/>
      </w:r>
      <w:r w:rsidRPr="007F4722">
        <w:rPr>
          <w:lang w:val="fr-FR"/>
        </w:rPr>
        <w:tab/>
        <w:t>Communication de l</w:t>
      </w:r>
      <w:r>
        <w:rPr>
          <w:lang w:val="fr-FR"/>
        </w:rPr>
        <w:t>’</w:t>
      </w:r>
      <w:r w:rsidRPr="007F4722">
        <w:rPr>
          <w:lang w:val="fr-FR"/>
        </w:rPr>
        <w:t>expert de l</w:t>
      </w:r>
      <w:r>
        <w:rPr>
          <w:lang w:val="fr-FR"/>
        </w:rPr>
        <w:t>’</w:t>
      </w:r>
      <w:r w:rsidRPr="007F4722">
        <w:rPr>
          <w:lang w:val="fr-FR"/>
        </w:rPr>
        <w:t>Allemagne</w:t>
      </w:r>
      <w:r w:rsidRPr="00D95A3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95A3B" w:rsidRPr="007F4722" w:rsidRDefault="00D95A3B" w:rsidP="00D95A3B">
      <w:pPr>
        <w:pStyle w:val="HChG"/>
      </w:pPr>
      <w:r w:rsidRPr="007F4722">
        <w:rPr>
          <w:lang w:val="fr-FR"/>
        </w:rPr>
        <w:tab/>
      </w:r>
      <w:r w:rsidRPr="007F4722">
        <w:rPr>
          <w:lang w:val="fr-FR"/>
        </w:rPr>
        <w:tab/>
        <w:t xml:space="preserve">Introduction </w:t>
      </w:r>
    </w:p>
    <w:p w:rsidR="00D95A3B" w:rsidRPr="00D95A3B" w:rsidRDefault="00D95A3B" w:rsidP="00D95A3B">
      <w:pPr>
        <w:pStyle w:val="SingleTxtG"/>
        <w:rPr>
          <w:spacing w:val="-1"/>
        </w:rPr>
      </w:pPr>
      <w:r w:rsidRPr="00D95A3B">
        <w:rPr>
          <w:spacing w:val="-1"/>
          <w:lang w:val="fr-FR"/>
        </w:rPr>
        <w:t>1.</w:t>
      </w:r>
      <w:r w:rsidRPr="00D95A3B">
        <w:rPr>
          <w:spacing w:val="-1"/>
          <w:lang w:val="fr-FR"/>
        </w:rPr>
        <w:tab/>
        <w:t>La disposition spéciale 363, qui s’applique aux moteurs et aux machines relevant des N</w:t>
      </w:r>
      <w:r w:rsidRPr="00D95A3B">
        <w:rPr>
          <w:spacing w:val="-1"/>
          <w:vertAlign w:val="superscript"/>
          <w:lang w:val="fr-FR"/>
        </w:rPr>
        <w:t>os</w:t>
      </w:r>
      <w:r w:rsidRPr="00D95A3B">
        <w:rPr>
          <w:spacing w:val="-1"/>
          <w:lang w:val="fr-FR"/>
        </w:rPr>
        <w:t> ONU 3528, 3529 et 3531, énonce les dispositions pertinen</w:t>
      </w:r>
      <w:r>
        <w:rPr>
          <w:spacing w:val="-1"/>
          <w:lang w:val="fr-FR"/>
        </w:rPr>
        <w:t>tes en matière de transport. Si </w:t>
      </w:r>
      <w:r w:rsidRPr="00D95A3B">
        <w:rPr>
          <w:spacing w:val="-1"/>
          <w:lang w:val="fr-FR"/>
        </w:rPr>
        <w:t>le moteur ou la machine contient une quantité de combustible liquide supérieure à 60 l pour une capacité supérieure à 3 000 l, une plaque-étiquette doit y être apposée sur deux côtés opposés (point j de la disposition spéciale 363). La même obligation s’applique aux moteurs et aux machines fonctionnant au gaz lorsque le réservoir à combustible a une contenance en eau supérieure à 1 000 l (point k de la disposition spéciale 363).</w:t>
      </w:r>
    </w:p>
    <w:p w:rsidR="00D95A3B" w:rsidRPr="00275007" w:rsidRDefault="00D95A3B" w:rsidP="00D95A3B">
      <w:pPr>
        <w:pStyle w:val="SingleTxtG"/>
        <w:rPr>
          <w:spacing w:val="3"/>
        </w:rPr>
      </w:pPr>
      <w:r w:rsidRPr="00275007">
        <w:rPr>
          <w:spacing w:val="3"/>
          <w:lang w:val="fr-FR"/>
        </w:rPr>
        <w:t>2.</w:t>
      </w:r>
      <w:r w:rsidRPr="00275007">
        <w:rPr>
          <w:spacing w:val="3"/>
          <w:lang w:val="fr-FR"/>
        </w:rPr>
        <w:tab/>
        <w:t>Le placardage se fera « conformément au 5.3.1.1.2 ». Une erreur d’interprétation de cette mention a pu conduire à considérer qu’il fallait également apposer une plaque-étiquette sur les conteneurs à l’intérieur desquels étaient transportés des moteurs ou des machines. Toutefois, selon le libellé des points j et k de la disposition spéciale 363, les plaques−étiquettes ne doivent être apposées que sur les moteurs ou sur les machines eux-mêmes.</w:t>
      </w:r>
    </w:p>
    <w:p w:rsidR="00D95A3B" w:rsidRPr="007F4722" w:rsidRDefault="00D95A3B" w:rsidP="00D95A3B">
      <w:pPr>
        <w:pStyle w:val="SingleTxtG"/>
      </w:pPr>
      <w:r w:rsidRPr="007F4722">
        <w:rPr>
          <w:lang w:val="fr-FR"/>
        </w:rPr>
        <w:t>3.</w:t>
      </w:r>
      <w:r w:rsidRPr="007F4722">
        <w:rPr>
          <w:lang w:val="fr-FR"/>
        </w:rPr>
        <w:tab/>
        <w:t>La disposition spéciale 363 de l</w:t>
      </w:r>
      <w:r>
        <w:rPr>
          <w:lang w:val="fr-FR"/>
        </w:rPr>
        <w:t>’</w:t>
      </w:r>
      <w:r w:rsidRPr="007F4722">
        <w:rPr>
          <w:lang w:val="fr-FR"/>
        </w:rPr>
        <w:t>ADR et du RID renvoie au 5.3.1.7 de l</w:t>
      </w:r>
      <w:r>
        <w:rPr>
          <w:lang w:val="fr-FR"/>
        </w:rPr>
        <w:t>’</w:t>
      </w:r>
      <w:r w:rsidRPr="007F4722">
        <w:rPr>
          <w:lang w:val="fr-FR"/>
        </w:rPr>
        <w:t>ADR et du RID. Cette sous-section contient la description des plaques-étiquettes correspondant 5.3.1.2.1 dans le Règlement type. Toutefois, un simple remplacement de la référence au 5.3.1.1.2 par une référence au 5.3.1.2.1 pourrait être également la cause d</w:t>
      </w:r>
      <w:r>
        <w:rPr>
          <w:lang w:val="fr-FR"/>
        </w:rPr>
        <w:t>’</w:t>
      </w:r>
      <w:r w:rsidRPr="007F4722">
        <w:rPr>
          <w:lang w:val="fr-FR"/>
        </w:rPr>
        <w:t>imprécisions, dans la mesure où le 5.3.1.1.2 ne spécifie pas quel modèle est applicable</w:t>
      </w:r>
      <w:r>
        <w:rPr>
          <w:lang w:val="fr-FR"/>
        </w:rPr>
        <w:t> </w:t>
      </w:r>
      <w:r w:rsidRPr="007F4722">
        <w:rPr>
          <w:lang w:val="fr-FR"/>
        </w:rPr>
        <w:t xml:space="preserve">; ce problème peut </w:t>
      </w:r>
      <w:r>
        <w:rPr>
          <w:lang w:val="fr-FR"/>
        </w:rPr>
        <w:t>toutefois</w:t>
      </w:r>
      <w:r w:rsidRPr="007F4722">
        <w:rPr>
          <w:lang w:val="fr-FR"/>
        </w:rPr>
        <w:t xml:space="preserve"> être résolu a</w:t>
      </w:r>
      <w:r>
        <w:rPr>
          <w:lang w:val="fr-FR"/>
        </w:rPr>
        <w:t>u</w:t>
      </w:r>
      <w:r w:rsidRPr="007F4722">
        <w:rPr>
          <w:lang w:val="fr-FR"/>
        </w:rPr>
        <w:t xml:space="preserve"> moyen d</w:t>
      </w:r>
      <w:r>
        <w:rPr>
          <w:lang w:val="fr-FR"/>
        </w:rPr>
        <w:t>’</w:t>
      </w:r>
      <w:r w:rsidRPr="007F4722">
        <w:rPr>
          <w:lang w:val="fr-FR"/>
        </w:rPr>
        <w:t xml:space="preserve">une mention supplémentaire, comme indiqué ci-dessous. Les modifications </w:t>
      </w:r>
      <w:r>
        <w:rPr>
          <w:lang w:val="fr-FR"/>
        </w:rPr>
        <w:t xml:space="preserve">ici </w:t>
      </w:r>
      <w:r w:rsidRPr="007F4722">
        <w:rPr>
          <w:lang w:val="fr-FR"/>
        </w:rPr>
        <w:t>proposées apporteront une plus grande clarté et amélioreront l</w:t>
      </w:r>
      <w:r>
        <w:rPr>
          <w:lang w:val="fr-FR"/>
        </w:rPr>
        <w:t>’</w:t>
      </w:r>
      <w:r w:rsidRPr="007F4722">
        <w:rPr>
          <w:lang w:val="fr-FR"/>
        </w:rPr>
        <w:t>harmonisation multimodale.</w:t>
      </w:r>
    </w:p>
    <w:p w:rsidR="00D95A3B" w:rsidRPr="007F4722" w:rsidRDefault="00D95A3B" w:rsidP="00D95A3B">
      <w:pPr>
        <w:pStyle w:val="HChG"/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7F4722">
        <w:rPr>
          <w:lang w:val="fr-FR"/>
        </w:rPr>
        <w:t>Proposition</w:t>
      </w:r>
    </w:p>
    <w:p w:rsidR="00D95A3B" w:rsidRPr="007F4722" w:rsidRDefault="00D95A3B" w:rsidP="00D95A3B">
      <w:pPr>
        <w:pStyle w:val="SingleTxtG"/>
      </w:pPr>
      <w:r w:rsidRPr="007F4722">
        <w:rPr>
          <w:lang w:val="fr-FR"/>
        </w:rPr>
        <w:t>4.</w:t>
      </w:r>
      <w:r w:rsidRPr="007F4722">
        <w:rPr>
          <w:lang w:val="fr-FR"/>
        </w:rPr>
        <w:tab/>
        <w:t>Modifier le dernier paragraphe du point j de la disposition spéciale 363 comme suit (le texte supprimé est biffé et le texte ajouté est souligné)</w:t>
      </w:r>
      <w:r>
        <w:rPr>
          <w:lang w:val="fr-FR"/>
        </w:rPr>
        <w:t> </w:t>
      </w:r>
      <w:r w:rsidRPr="007F4722">
        <w:rPr>
          <w:lang w:val="fr-FR"/>
        </w:rPr>
        <w:t>:</w:t>
      </w:r>
    </w:p>
    <w:p w:rsidR="00D95A3B" w:rsidRPr="007F4722" w:rsidRDefault="00D95A3B" w:rsidP="00D95A3B">
      <w:pPr>
        <w:pStyle w:val="SingleTxtG"/>
        <w:ind w:left="1701"/>
        <w:rPr>
          <w:u w:val="single"/>
        </w:rPr>
      </w:pPr>
      <w:r>
        <w:rPr>
          <w:lang w:val="fr-FR"/>
        </w:rPr>
        <w:t>« </w:t>
      </w:r>
      <w:r w:rsidRPr="007F4722">
        <w:rPr>
          <w:lang w:val="fr-FR"/>
        </w:rPr>
        <w:t>Si le moteur ou la machine contient une quantité de combustible liquide supérieure à 60 l pour une capacité supérieure à 3 000 l, une plaque-étiquette doit y être apposée sur deux côtés opposés</w:t>
      </w:r>
      <w:r w:rsidRPr="007F4722">
        <w:rPr>
          <w:strike/>
          <w:lang w:val="fr-FR"/>
        </w:rPr>
        <w:t xml:space="preserve">conformément au </w:t>
      </w:r>
      <w:r w:rsidRPr="007F4722">
        <w:rPr>
          <w:strike/>
          <w:u w:val="single"/>
          <w:lang w:val="fr-FR"/>
        </w:rPr>
        <w:t>5.3.1.2.1</w:t>
      </w:r>
      <w:r w:rsidRPr="007F4722">
        <w:rPr>
          <w:lang w:val="fr-FR"/>
        </w:rPr>
        <w:t xml:space="preserve">. </w:t>
      </w:r>
      <w:r w:rsidRPr="007F4722">
        <w:rPr>
          <w:u w:val="single"/>
          <w:lang w:val="fr-FR"/>
        </w:rPr>
        <w:t>Les plaques-étiquettes doivent correspondre à la classe indiquée dans la colonne 3 de la liste des marchandises dangereuses et être conformes aux spécifications du 5.3.1.2.1</w:t>
      </w:r>
      <w:r>
        <w:rPr>
          <w:u w:val="single"/>
          <w:lang w:val="fr-FR"/>
        </w:rPr>
        <w:t> </w:t>
      </w:r>
      <w:r w:rsidRPr="007F4722">
        <w:rPr>
          <w:u w:val="single"/>
          <w:lang w:val="fr-FR"/>
        </w:rPr>
        <w:t>;</w:t>
      </w:r>
      <w:r w:rsidRPr="00D95A3B">
        <w:rPr>
          <w:lang w:val="fr-FR"/>
        </w:rPr>
        <w:t> »</w:t>
      </w:r>
      <w:r w:rsidR="00275007">
        <w:rPr>
          <w:lang w:val="fr-FR"/>
        </w:rPr>
        <w:t>.</w:t>
      </w:r>
    </w:p>
    <w:p w:rsidR="00D95A3B" w:rsidRPr="007F4722" w:rsidRDefault="00D95A3B" w:rsidP="00D95A3B">
      <w:pPr>
        <w:pStyle w:val="SingleTxtG"/>
      </w:pPr>
      <w:r>
        <w:rPr>
          <w:lang w:val="fr-FR"/>
        </w:rPr>
        <w:t>5.</w:t>
      </w:r>
      <w:r w:rsidRPr="007F4722">
        <w:rPr>
          <w:lang w:val="fr-FR"/>
        </w:rPr>
        <w:tab/>
        <w:t>Modifier le dernier paragraphe du point k de la disposition spéciale 363 comme suit (le texte supprimé est biffé et le texte ajouté</w:t>
      </w:r>
      <w:r>
        <w:rPr>
          <w:lang w:val="fr-FR"/>
        </w:rPr>
        <w:t xml:space="preserve"> est souligné) :</w:t>
      </w:r>
    </w:p>
    <w:p w:rsidR="00446FE5" w:rsidRDefault="00D95A3B" w:rsidP="00D95A3B">
      <w:pPr>
        <w:pStyle w:val="SingleTxtG"/>
        <w:ind w:left="1701"/>
        <w:rPr>
          <w:u w:val="single"/>
          <w:lang w:val="fr-FR"/>
        </w:rPr>
      </w:pPr>
      <w:r>
        <w:rPr>
          <w:lang w:val="fr-FR"/>
        </w:rPr>
        <w:t>« </w:t>
      </w:r>
      <w:r w:rsidRPr="007F4722">
        <w:rPr>
          <w:lang w:val="fr-FR"/>
        </w:rPr>
        <w:t>Si le réservoir de combustible du moteur ou de la machine a une contenance en eau supérieure à 1000 l, une plaque-étiquette doit être apposée sur deux côtés opposés</w:t>
      </w:r>
      <w:r w:rsidRPr="007F4722">
        <w:rPr>
          <w:strike/>
          <w:lang w:val="fr-FR"/>
        </w:rPr>
        <w:t xml:space="preserve"> conformément au 5.3.1.2.1</w:t>
      </w:r>
      <w:r>
        <w:rPr>
          <w:lang w:val="fr-FR"/>
        </w:rPr>
        <w:t xml:space="preserve">. </w:t>
      </w:r>
      <w:r w:rsidRPr="007F4722">
        <w:rPr>
          <w:u w:val="single"/>
          <w:lang w:val="fr-FR"/>
        </w:rPr>
        <w:t>Les plaques-étiquettes doivent correspondre à la classe précisée dans la colonne 3 de la liste des marchandises dangereuses et être conformes aux spécifications du 5.3.1.2.1.</w:t>
      </w:r>
      <w:r w:rsidRPr="00275007">
        <w:rPr>
          <w:lang w:val="fr-FR"/>
        </w:rPr>
        <w:t> ».</w:t>
      </w:r>
    </w:p>
    <w:p w:rsidR="00D95A3B" w:rsidRPr="00D95A3B" w:rsidRDefault="00D95A3B" w:rsidP="00D95A3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5A3B" w:rsidRPr="00D95A3B" w:rsidSect="00D95A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676" w:rsidRDefault="00795676" w:rsidP="00F95C08">
      <w:pPr>
        <w:spacing w:line="240" w:lineRule="auto"/>
      </w:pPr>
    </w:p>
  </w:endnote>
  <w:endnote w:type="continuationSeparator" w:id="0">
    <w:p w:rsidR="00795676" w:rsidRPr="00AC3823" w:rsidRDefault="00795676" w:rsidP="00AC3823">
      <w:pPr>
        <w:pStyle w:val="Footer"/>
      </w:pPr>
    </w:p>
  </w:endnote>
  <w:endnote w:type="continuationNotice" w:id="1">
    <w:p w:rsidR="00795676" w:rsidRDefault="007956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3B" w:rsidRPr="00D95A3B" w:rsidRDefault="00D95A3B" w:rsidP="00D95A3B">
    <w:pPr>
      <w:pStyle w:val="Footer"/>
      <w:tabs>
        <w:tab w:val="right" w:pos="9638"/>
      </w:tabs>
    </w:pPr>
    <w:r w:rsidRPr="00D95A3B">
      <w:rPr>
        <w:b/>
        <w:sz w:val="18"/>
      </w:rPr>
      <w:fldChar w:fldCharType="begin"/>
    </w:r>
    <w:r w:rsidRPr="00D95A3B">
      <w:rPr>
        <w:b/>
        <w:sz w:val="18"/>
      </w:rPr>
      <w:instrText xml:space="preserve"> PAGE  \* MERGEFORMAT </w:instrText>
    </w:r>
    <w:r w:rsidRPr="00D95A3B">
      <w:rPr>
        <w:b/>
        <w:sz w:val="18"/>
      </w:rPr>
      <w:fldChar w:fldCharType="separate"/>
    </w:r>
    <w:r w:rsidR="00962BBA">
      <w:rPr>
        <w:b/>
        <w:noProof/>
        <w:sz w:val="18"/>
      </w:rPr>
      <w:t>2</w:t>
    </w:r>
    <w:r w:rsidRPr="00D95A3B">
      <w:rPr>
        <w:b/>
        <w:sz w:val="18"/>
      </w:rPr>
      <w:fldChar w:fldCharType="end"/>
    </w:r>
    <w:r>
      <w:rPr>
        <w:b/>
        <w:sz w:val="18"/>
      </w:rPr>
      <w:tab/>
    </w:r>
    <w:r>
      <w:t>GE.18-04808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3B" w:rsidRPr="00D95A3B" w:rsidRDefault="00D95A3B" w:rsidP="00D95A3B">
    <w:pPr>
      <w:pStyle w:val="Footer"/>
      <w:tabs>
        <w:tab w:val="right" w:pos="9638"/>
      </w:tabs>
      <w:rPr>
        <w:b/>
        <w:sz w:val="18"/>
      </w:rPr>
    </w:pPr>
    <w:r>
      <w:t>GE.18-04808</w:t>
    </w:r>
    <w:r>
      <w:tab/>
    </w:r>
    <w:r w:rsidRPr="00D95A3B">
      <w:rPr>
        <w:b/>
        <w:sz w:val="18"/>
      </w:rPr>
      <w:fldChar w:fldCharType="begin"/>
    </w:r>
    <w:r w:rsidRPr="00D95A3B">
      <w:rPr>
        <w:b/>
        <w:sz w:val="18"/>
      </w:rPr>
      <w:instrText xml:space="preserve"> PAGE  \* MERGEFORMAT </w:instrText>
    </w:r>
    <w:r w:rsidRPr="00D95A3B">
      <w:rPr>
        <w:b/>
        <w:sz w:val="18"/>
      </w:rPr>
      <w:fldChar w:fldCharType="separate"/>
    </w:r>
    <w:r w:rsidR="00275007">
      <w:rPr>
        <w:b/>
        <w:noProof/>
        <w:sz w:val="18"/>
      </w:rPr>
      <w:t>2</w:t>
    </w:r>
    <w:r w:rsidRPr="00D95A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D95A3B" w:rsidRDefault="00D95A3B" w:rsidP="00D95A3B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04808  (</w:t>
    </w:r>
    <w:proofErr w:type="gramEnd"/>
    <w:r>
      <w:rPr>
        <w:sz w:val="20"/>
      </w:rPr>
      <w:t>F)    300418    090518</w:t>
    </w:r>
    <w:r>
      <w:rPr>
        <w:sz w:val="20"/>
      </w:rPr>
      <w:br/>
    </w:r>
    <w:r w:rsidRPr="00D95A3B">
      <w:rPr>
        <w:rFonts w:ascii="C39T30Lfz" w:hAnsi="C39T30Lfz"/>
        <w:sz w:val="56"/>
      </w:rPr>
      <w:t></w:t>
    </w:r>
    <w:r w:rsidRPr="00D95A3B">
      <w:rPr>
        <w:rFonts w:ascii="C39T30Lfz" w:hAnsi="C39T30Lfz"/>
        <w:sz w:val="56"/>
      </w:rPr>
      <w:t></w:t>
    </w:r>
    <w:r w:rsidRPr="00D95A3B">
      <w:rPr>
        <w:rFonts w:ascii="C39T30Lfz" w:hAnsi="C39T30Lfz"/>
        <w:sz w:val="56"/>
      </w:rPr>
      <w:t></w:t>
    </w:r>
    <w:r w:rsidRPr="00D95A3B">
      <w:rPr>
        <w:rFonts w:ascii="C39T30Lfz" w:hAnsi="C39T30Lfz"/>
        <w:sz w:val="56"/>
      </w:rPr>
      <w:t></w:t>
    </w:r>
    <w:r w:rsidRPr="00D95A3B">
      <w:rPr>
        <w:rFonts w:ascii="C39T30Lfz" w:hAnsi="C39T30Lfz"/>
        <w:sz w:val="56"/>
      </w:rPr>
      <w:t></w:t>
    </w:r>
    <w:r w:rsidRPr="00D95A3B">
      <w:rPr>
        <w:rFonts w:ascii="C39T30Lfz" w:hAnsi="C39T30Lfz"/>
        <w:sz w:val="56"/>
      </w:rPr>
      <w:t></w:t>
    </w:r>
    <w:r w:rsidRPr="00D95A3B">
      <w:rPr>
        <w:rFonts w:ascii="C39T30Lfz" w:hAnsi="C39T30Lfz"/>
        <w:sz w:val="56"/>
      </w:rPr>
      <w:t></w:t>
    </w:r>
    <w:r w:rsidRPr="00D95A3B">
      <w:rPr>
        <w:rFonts w:ascii="C39T30Lfz" w:hAnsi="C39T30Lfz"/>
        <w:sz w:val="56"/>
      </w:rPr>
      <w:t></w:t>
    </w:r>
    <w:r w:rsidRPr="00D95A3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676" w:rsidRPr="00AC3823" w:rsidRDefault="007956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95676" w:rsidRPr="00AC3823" w:rsidRDefault="0079567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95676" w:rsidRPr="00AC3823" w:rsidRDefault="00795676">
      <w:pPr>
        <w:spacing w:line="240" w:lineRule="auto"/>
        <w:rPr>
          <w:sz w:val="2"/>
          <w:szCs w:val="2"/>
        </w:rPr>
      </w:pPr>
    </w:p>
  </w:footnote>
  <w:footnote w:id="2">
    <w:p w:rsidR="00D95A3B" w:rsidRPr="00D95A3B" w:rsidRDefault="00D95A3B">
      <w:pPr>
        <w:pStyle w:val="FootnoteText"/>
      </w:pPr>
      <w:r>
        <w:rPr>
          <w:rStyle w:val="FootnoteReference"/>
        </w:rPr>
        <w:tab/>
      </w:r>
      <w:r w:rsidRPr="00D95A3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pour la période biennale 2017-2018, tel qu’approuvé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3B" w:rsidRPr="00D95A3B" w:rsidRDefault="00962BB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3B" w:rsidRPr="00D95A3B" w:rsidRDefault="00962BBA" w:rsidP="00D95A3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76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75007"/>
    <w:rsid w:val="00283190"/>
    <w:rsid w:val="002832AC"/>
    <w:rsid w:val="002D7C93"/>
    <w:rsid w:val="00441C3B"/>
    <w:rsid w:val="00446FE5"/>
    <w:rsid w:val="00452396"/>
    <w:rsid w:val="00476E8A"/>
    <w:rsid w:val="004E468C"/>
    <w:rsid w:val="005505B7"/>
    <w:rsid w:val="00573BE5"/>
    <w:rsid w:val="00584DC4"/>
    <w:rsid w:val="00586ED3"/>
    <w:rsid w:val="00596AA9"/>
    <w:rsid w:val="0068456F"/>
    <w:rsid w:val="0071601D"/>
    <w:rsid w:val="00795676"/>
    <w:rsid w:val="007A62E6"/>
    <w:rsid w:val="0080684C"/>
    <w:rsid w:val="00871C75"/>
    <w:rsid w:val="008776DC"/>
    <w:rsid w:val="008B40CD"/>
    <w:rsid w:val="00940F77"/>
    <w:rsid w:val="00962BBA"/>
    <w:rsid w:val="009705C8"/>
    <w:rsid w:val="009C1CF4"/>
    <w:rsid w:val="009C7E2B"/>
    <w:rsid w:val="00A30353"/>
    <w:rsid w:val="00AC3823"/>
    <w:rsid w:val="00AE323C"/>
    <w:rsid w:val="00B00181"/>
    <w:rsid w:val="00B00B0D"/>
    <w:rsid w:val="00B765F7"/>
    <w:rsid w:val="00BA0CA9"/>
    <w:rsid w:val="00C0088A"/>
    <w:rsid w:val="00C02897"/>
    <w:rsid w:val="00D3439C"/>
    <w:rsid w:val="00D95A3B"/>
    <w:rsid w:val="00DB1831"/>
    <w:rsid w:val="00DD3BFD"/>
    <w:rsid w:val="00DF6678"/>
    <w:rsid w:val="00EF2E22"/>
    <w:rsid w:val="00F01738"/>
    <w:rsid w:val="00F660DF"/>
    <w:rsid w:val="00F730C8"/>
    <w:rsid w:val="00F767AB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581AFA-0C21-4825-AC9B-408ACF3B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ST/SG/AC.10/C.3/2018/19</vt:lpstr>
      <vt:lpstr>ST/SG/AC.10/C.3/2018/19</vt:lpstr>
    </vt:vector>
  </TitlesOfParts>
  <Company>DCM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ST/SG/AC.10/C.3/2018/19</dc:title>
  <dc:subject/>
  <dc:creator>Marie DESCHAMPS</dc:creator>
  <cp:keywords/>
  <cp:lastModifiedBy>Laurence Berthet</cp:lastModifiedBy>
  <cp:revision>3</cp:revision>
  <cp:lastPrinted>2018-05-09T14:50:00Z</cp:lastPrinted>
  <dcterms:created xsi:type="dcterms:W3CDTF">2018-05-09T14:49:00Z</dcterms:created>
  <dcterms:modified xsi:type="dcterms:W3CDTF">2018-05-09T14:50:00Z</dcterms:modified>
</cp:coreProperties>
</file>