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60340E" w:rsidTr="00BA24A5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60340E" w:rsidRDefault="0060340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0340E" w:rsidRDefault="0060340E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60340E" w:rsidRDefault="0060340E" w:rsidP="00A32EAF">
            <w:pPr>
              <w:jc w:val="right"/>
              <w:rPr>
                <w:lang w:val="en-US"/>
              </w:rPr>
            </w:pPr>
            <w:r w:rsidRPr="007E25DA">
              <w:rPr>
                <w:sz w:val="40"/>
              </w:rPr>
              <w:t>ST</w:t>
            </w:r>
            <w:r>
              <w:t>/SG/AC.10/C.3/2018/</w:t>
            </w:r>
            <w:r w:rsidR="00BE0BB7">
              <w:t>10</w:t>
            </w:r>
          </w:p>
        </w:tc>
      </w:tr>
      <w:tr w:rsidR="0060340E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0827E2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94690" cy="592455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60340E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60340E" w:rsidRDefault="0060340E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0340E" w:rsidRDefault="00BE0BB7">
            <w:pPr>
              <w:spacing w:line="240" w:lineRule="exact"/>
            </w:pPr>
            <w:r>
              <w:t xml:space="preserve">21 </w:t>
            </w:r>
            <w:r w:rsidR="0060340E">
              <w:t>mars 2018</w:t>
            </w:r>
            <w:r w:rsidR="0060340E">
              <w:br/>
            </w:r>
          </w:p>
          <w:p w:rsidR="0060340E" w:rsidRDefault="0060340E">
            <w:pPr>
              <w:spacing w:line="240" w:lineRule="exact"/>
            </w:pPr>
            <w:proofErr w:type="gramStart"/>
            <w:r>
              <w:t>Original:</w:t>
            </w:r>
            <w:proofErr w:type="gramEnd"/>
            <w:r>
              <w:t xml:space="preserve"> français </w:t>
            </w:r>
          </w:p>
        </w:tc>
      </w:tr>
    </w:tbl>
    <w:p w:rsidR="0060340E" w:rsidRDefault="0060340E" w:rsidP="00F24FAC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Comité d’experts du transport des marchandises dangereuses</w:t>
      </w:r>
      <w:r>
        <w:rPr>
          <w:b/>
          <w:sz w:val="24"/>
          <w:szCs w:val="24"/>
        </w:rPr>
        <w:br/>
        <w:t>et du Système général harmonisé de classification</w:t>
      </w:r>
      <w:r>
        <w:rPr>
          <w:b/>
          <w:sz w:val="24"/>
          <w:szCs w:val="24"/>
        </w:rPr>
        <w:br/>
        <w:t>et d’étiquetage des produits chimiques</w:t>
      </w:r>
    </w:p>
    <w:p w:rsidR="0060340E" w:rsidRDefault="0060340E" w:rsidP="00F24FAC">
      <w:pPr>
        <w:spacing w:before="120"/>
        <w:rPr>
          <w:b/>
        </w:rPr>
      </w:pPr>
      <w:r>
        <w:rPr>
          <w:b/>
        </w:rPr>
        <w:t>Sous-Comité d’experts du transport des marchandises dangereuses</w:t>
      </w:r>
    </w:p>
    <w:p w:rsidR="0060340E" w:rsidRDefault="0060340E" w:rsidP="00BE0BB7">
      <w:pPr>
        <w:spacing w:before="120" w:after="120"/>
        <w:rPr>
          <w:b/>
        </w:rPr>
      </w:pPr>
      <w:proofErr w:type="gramStart"/>
      <w:r>
        <w:rPr>
          <w:b/>
          <w:lang w:val="fr-FR"/>
        </w:rPr>
        <w:t xml:space="preserve">Cinquante troisième </w:t>
      </w:r>
      <w:r>
        <w:rPr>
          <w:b/>
        </w:rPr>
        <w:t>session</w:t>
      </w:r>
      <w:proofErr w:type="gramEnd"/>
    </w:p>
    <w:p w:rsidR="0060340E" w:rsidRDefault="0060340E" w:rsidP="00F24FAC">
      <w:pPr>
        <w:rPr>
          <w:lang w:eastAsia="it-IT"/>
        </w:rPr>
      </w:pPr>
      <w:r>
        <w:t>Genève, 25 juin-4 juillet 2018</w:t>
      </w:r>
    </w:p>
    <w:p w:rsidR="0060340E" w:rsidRPr="00093A13" w:rsidRDefault="0060340E" w:rsidP="00093A13">
      <w:pPr>
        <w:rPr>
          <w:b/>
          <w:lang w:val="fr-FR"/>
        </w:rPr>
      </w:pPr>
      <w:r>
        <w:t>Point 6 a)</w:t>
      </w:r>
      <w:r w:rsidRPr="00AD6354">
        <w:t xml:space="preserve"> de l’ordre du jour provisoire</w:t>
      </w:r>
      <w:r>
        <w:br/>
      </w:r>
      <w:r w:rsidRPr="00093A13">
        <w:rPr>
          <w:b/>
          <w:lang w:val="fr-FR"/>
        </w:rPr>
        <w:t xml:space="preserve">Propositions diverses d’amendements au Règlement type </w:t>
      </w:r>
      <w:r w:rsidRPr="00093A13">
        <w:rPr>
          <w:b/>
        </w:rPr>
        <w:br/>
      </w:r>
      <w:r w:rsidRPr="00093A13">
        <w:rPr>
          <w:b/>
          <w:lang w:val="fr-FR"/>
        </w:rPr>
        <w:t>pour le transport des marchandises dangereuses</w:t>
      </w:r>
      <w:r w:rsidR="00BE0BB7">
        <w:rPr>
          <w:b/>
          <w:lang w:val="fr-FR"/>
        </w:rPr>
        <w:t xml:space="preserve"> :</w:t>
      </w:r>
    </w:p>
    <w:p w:rsidR="0060340E" w:rsidRPr="00BE0BB7" w:rsidRDefault="00BE0BB7" w:rsidP="008A0233">
      <w:pPr>
        <w:rPr>
          <w:b/>
          <w:bCs/>
          <w:lang w:val="fr-FR"/>
        </w:rPr>
      </w:pPr>
      <w:proofErr w:type="gramStart"/>
      <w:r w:rsidRPr="00BE0BB7">
        <w:rPr>
          <w:b/>
          <w:bCs/>
          <w:lang w:val="fr-FR"/>
        </w:rPr>
        <w:t>m</w:t>
      </w:r>
      <w:r w:rsidRPr="00BE0BB7">
        <w:rPr>
          <w:b/>
          <w:bCs/>
          <w:lang w:val="fr-FR"/>
        </w:rPr>
        <w:t>arquage</w:t>
      </w:r>
      <w:proofErr w:type="gramEnd"/>
      <w:r w:rsidRPr="00BE0BB7">
        <w:rPr>
          <w:b/>
          <w:bCs/>
          <w:lang w:val="fr-FR"/>
        </w:rPr>
        <w:t xml:space="preserve"> et étiquetage</w:t>
      </w:r>
    </w:p>
    <w:p w:rsidR="0060340E" w:rsidRDefault="0060340E" w:rsidP="00C444DD">
      <w:pPr>
        <w:pStyle w:val="HChG"/>
        <w:tabs>
          <w:tab w:val="left" w:pos="8460"/>
        </w:tabs>
        <w:ind w:firstLine="0"/>
      </w:pPr>
      <w:r>
        <w:t>Couleur de la marque pour les matières transportées à chaud selon le 5.3.2.2</w:t>
      </w:r>
    </w:p>
    <w:p w:rsidR="0060340E" w:rsidRDefault="0060340E" w:rsidP="00734DB1">
      <w:pPr>
        <w:pStyle w:val="H1G"/>
        <w:keepNext w:val="0"/>
        <w:keepLines w:val="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E72C4C">
        <w:rPr>
          <w:lang w:val="fr-FR"/>
        </w:rPr>
        <w:t>Communication d</w:t>
      </w:r>
      <w:r>
        <w:rPr>
          <w:lang w:val="fr-FR"/>
        </w:rPr>
        <w:t>e l’expert de la</w:t>
      </w:r>
      <w:r w:rsidRPr="00E72C4C">
        <w:rPr>
          <w:lang w:val="fr-FR"/>
        </w:rPr>
        <w:t xml:space="preserve"> </w:t>
      </w:r>
      <w:r>
        <w:rPr>
          <w:lang w:val="fr-FR"/>
        </w:rPr>
        <w:t>France</w:t>
      </w:r>
      <w:r>
        <w:rPr>
          <w:rStyle w:val="FootnoteReference"/>
        </w:rPr>
        <w:footnoteReference w:id="2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60340E" w:rsidTr="00E6328D">
        <w:trPr>
          <w:jc w:val="center"/>
        </w:trPr>
        <w:tc>
          <w:tcPr>
            <w:tcW w:w="9637" w:type="dxa"/>
            <w:tcBorders>
              <w:top w:val="single" w:sz="4" w:space="0" w:color="auto"/>
            </w:tcBorders>
          </w:tcPr>
          <w:p w:rsidR="0060340E" w:rsidRDefault="0060340E" w:rsidP="00E6328D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>
              <w:rPr>
                <w:i/>
                <w:sz w:val="24"/>
                <w:lang w:val="fr-FR"/>
              </w:rPr>
              <w:t xml:space="preserve">Résumé </w:t>
            </w:r>
          </w:p>
        </w:tc>
      </w:tr>
      <w:tr w:rsidR="0060340E" w:rsidTr="00E6328D">
        <w:trPr>
          <w:jc w:val="center"/>
        </w:trPr>
        <w:tc>
          <w:tcPr>
            <w:tcW w:w="9637" w:type="dxa"/>
          </w:tcPr>
          <w:p w:rsidR="0060340E" w:rsidRDefault="0060340E" w:rsidP="00AE43F0">
            <w:pPr>
              <w:pStyle w:val="SingleTxtG"/>
              <w:ind w:left="2499" w:hanging="2248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Résumé </w:t>
            </w:r>
            <w:proofErr w:type="gramStart"/>
            <w:r>
              <w:rPr>
                <w:b/>
                <w:lang w:val="fr-FR"/>
              </w:rPr>
              <w:t>analytique:</w:t>
            </w:r>
            <w:proofErr w:type="gramEnd"/>
            <w:r>
              <w:rPr>
                <w:b/>
                <w:sz w:val="24"/>
                <w:szCs w:val="24"/>
                <w:lang w:val="fr-FR"/>
              </w:rPr>
              <w:tab/>
            </w:r>
            <w:r w:rsidR="00BE0BB7">
              <w:rPr>
                <w:b/>
                <w:sz w:val="24"/>
                <w:szCs w:val="24"/>
                <w:lang w:val="fr-FR"/>
              </w:rPr>
              <w:tab/>
            </w:r>
            <w:r w:rsidRPr="003456C3">
              <w:rPr>
                <w:lang w:val="fr-FR"/>
              </w:rPr>
              <w:t xml:space="preserve">Corriger la version française du </w:t>
            </w:r>
            <w:r>
              <w:rPr>
                <w:lang w:val="fr-FR"/>
              </w:rPr>
              <w:t xml:space="preserve">5.3.2.2 pour préciser clairement que la </w:t>
            </w:r>
            <w:r w:rsidR="00BE0BB7">
              <w:rPr>
                <w:lang w:val="fr-FR"/>
              </w:rPr>
              <w:tab/>
            </w:r>
            <w:r>
              <w:rPr>
                <w:lang w:val="fr-FR"/>
              </w:rPr>
              <w:t xml:space="preserve">marque </w:t>
            </w:r>
            <w:r>
              <w:t xml:space="preserve">pour les matières transportées à chaud doit être de couleur </w:t>
            </w:r>
            <w:r w:rsidR="00BE0BB7">
              <w:tab/>
            </w:r>
            <w:r>
              <w:t>rouge.</w:t>
            </w:r>
          </w:p>
        </w:tc>
      </w:tr>
      <w:tr w:rsidR="0060340E" w:rsidTr="00E6328D">
        <w:trPr>
          <w:jc w:val="center"/>
        </w:trPr>
        <w:tc>
          <w:tcPr>
            <w:tcW w:w="9637" w:type="dxa"/>
            <w:tcBorders>
              <w:bottom w:val="single" w:sz="4" w:space="0" w:color="auto"/>
            </w:tcBorders>
          </w:tcPr>
          <w:p w:rsidR="0060340E" w:rsidRPr="00734DB1" w:rsidRDefault="0060340E" w:rsidP="00BE0BB7">
            <w:pPr>
              <w:pStyle w:val="SingleTxtG"/>
              <w:ind w:left="2499" w:hanging="2248"/>
              <w:rPr>
                <w:lang w:val="fr-FR"/>
              </w:rPr>
            </w:pPr>
            <w:r>
              <w:rPr>
                <w:b/>
                <w:lang w:val="fr-FR"/>
              </w:rPr>
              <w:t xml:space="preserve">Mesures à </w:t>
            </w:r>
            <w:proofErr w:type="gramStart"/>
            <w:r>
              <w:rPr>
                <w:b/>
                <w:lang w:val="fr-FR"/>
              </w:rPr>
              <w:t>prendre</w:t>
            </w:r>
            <w:r w:rsidRPr="004C4820">
              <w:rPr>
                <w:b/>
                <w:lang w:val="fr-FR"/>
              </w:rPr>
              <w:t>:</w:t>
            </w:r>
            <w:proofErr w:type="gramEnd"/>
            <w:r w:rsidRPr="004C4820">
              <w:rPr>
                <w:b/>
                <w:lang w:val="fr-FR"/>
              </w:rPr>
              <w:t xml:space="preserve"> </w:t>
            </w:r>
            <w:r w:rsidRPr="004C4820">
              <w:rPr>
                <w:b/>
                <w:lang w:val="fr-FR"/>
              </w:rPr>
              <w:tab/>
            </w:r>
            <w:r w:rsidR="00BE0BB7">
              <w:rPr>
                <w:b/>
                <w:lang w:val="fr-FR"/>
              </w:rPr>
              <w:tab/>
            </w:r>
            <w:r>
              <w:rPr>
                <w:lang w:val="fr-FR"/>
              </w:rPr>
              <w:t>Modifier le 5.3.2.2.</w:t>
            </w:r>
          </w:p>
        </w:tc>
      </w:tr>
    </w:tbl>
    <w:p w:rsidR="0060340E" w:rsidRDefault="0060340E" w:rsidP="00734DB1">
      <w:pPr>
        <w:pStyle w:val="HChG"/>
        <w:keepNext w:val="0"/>
        <w:keepLines w:val="0"/>
        <w:tabs>
          <w:tab w:val="left" w:pos="1500"/>
        </w:tabs>
        <w:ind w:left="1100" w:firstLine="0"/>
        <w:rPr>
          <w:lang w:val="fr-FR"/>
        </w:rPr>
      </w:pPr>
      <w:r>
        <w:rPr>
          <w:lang w:val="fr-FR"/>
        </w:rPr>
        <w:t>Introduction</w:t>
      </w:r>
    </w:p>
    <w:p w:rsidR="0060340E" w:rsidRPr="00093A13" w:rsidRDefault="0060340E" w:rsidP="001055E6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093A13">
        <w:rPr>
          <w:lang w:val="fr-FR"/>
        </w:rPr>
        <w:t>Le 5.3.</w:t>
      </w:r>
      <w:r>
        <w:rPr>
          <w:lang w:val="fr-FR"/>
        </w:rPr>
        <w:t>2.2</w:t>
      </w:r>
      <w:r w:rsidRPr="00093A13">
        <w:rPr>
          <w:lang w:val="fr-FR"/>
        </w:rPr>
        <w:t xml:space="preserve"> précise</w:t>
      </w:r>
      <w:r>
        <w:rPr>
          <w:lang w:val="fr-FR"/>
        </w:rPr>
        <w:t xml:space="preserve"> dans sa version française</w:t>
      </w:r>
      <w:r w:rsidRPr="00093A13">
        <w:rPr>
          <w:lang w:val="fr-FR"/>
        </w:rPr>
        <w:t> : « La marque doit avoir la forme d’un triangle équilatéral. Il doit être de couleur rouge. »</w:t>
      </w:r>
      <w:r w:rsidR="001055E6">
        <w:rPr>
          <w:lang w:val="fr-FR"/>
        </w:rPr>
        <w:t xml:space="preserve">. </w:t>
      </w:r>
      <w:bookmarkStart w:id="0" w:name="_GoBack"/>
      <w:bookmarkEnd w:id="0"/>
      <w:r w:rsidRPr="00093A13">
        <w:rPr>
          <w:lang w:val="fr-FR"/>
        </w:rPr>
        <w:t>Ce qui laisse supposer que le thermomètre pourrait être d’une autre couleur</w:t>
      </w:r>
      <w:r>
        <w:rPr>
          <w:lang w:val="fr-FR"/>
        </w:rPr>
        <w:t xml:space="preserve"> que rouge</w:t>
      </w:r>
      <w:r w:rsidRPr="00093A13">
        <w:rPr>
          <w:lang w:val="fr-FR"/>
        </w:rPr>
        <w:t>.</w:t>
      </w:r>
    </w:p>
    <w:p w:rsidR="0060340E" w:rsidRPr="00093A13" w:rsidRDefault="0060340E" w:rsidP="003456C3">
      <w:pPr>
        <w:pStyle w:val="SingleTxtG"/>
        <w:pageBreakBefore/>
        <w:rPr>
          <w:lang w:val="fr-FR"/>
        </w:rPr>
      </w:pPr>
      <w:r>
        <w:rPr>
          <w:lang w:val="fr-FR"/>
        </w:rPr>
        <w:lastRenderedPageBreak/>
        <w:t>2.</w:t>
      </w:r>
      <w:r>
        <w:rPr>
          <w:lang w:val="fr-FR"/>
        </w:rPr>
        <w:tab/>
      </w:r>
      <w:r w:rsidRPr="00093A13">
        <w:rPr>
          <w:lang w:val="fr-FR"/>
        </w:rPr>
        <w:t xml:space="preserve">La version anglaise précise bien que la marque doit être de couleur rouge : « The </w:t>
      </w:r>
      <w:proofErr w:type="spellStart"/>
      <w:r w:rsidRPr="00093A13">
        <w:rPr>
          <w:lang w:val="fr-FR"/>
        </w:rPr>
        <w:t>colour</w:t>
      </w:r>
      <w:proofErr w:type="spellEnd"/>
      <w:r w:rsidRPr="00093A13">
        <w:rPr>
          <w:lang w:val="fr-FR"/>
        </w:rPr>
        <w:t xml:space="preserve"> of the mark </w:t>
      </w:r>
      <w:proofErr w:type="spellStart"/>
      <w:r w:rsidRPr="00093A13">
        <w:rPr>
          <w:lang w:val="fr-FR"/>
        </w:rPr>
        <w:t>shall</w:t>
      </w:r>
      <w:proofErr w:type="spellEnd"/>
      <w:r w:rsidRPr="00093A13">
        <w:rPr>
          <w:lang w:val="fr-FR"/>
        </w:rPr>
        <w:t xml:space="preserve"> </w:t>
      </w:r>
      <w:proofErr w:type="spellStart"/>
      <w:r w:rsidRPr="00093A13">
        <w:rPr>
          <w:lang w:val="fr-FR"/>
        </w:rPr>
        <w:t>be</w:t>
      </w:r>
      <w:proofErr w:type="spellEnd"/>
      <w:r w:rsidRPr="00093A13">
        <w:rPr>
          <w:lang w:val="fr-FR"/>
        </w:rPr>
        <w:t xml:space="preserve"> </w:t>
      </w:r>
      <w:proofErr w:type="spellStart"/>
      <w:r w:rsidRPr="00093A13">
        <w:rPr>
          <w:lang w:val="fr-FR"/>
        </w:rPr>
        <w:t>red</w:t>
      </w:r>
      <w:proofErr w:type="spellEnd"/>
      <w:r w:rsidRPr="00093A13">
        <w:rPr>
          <w:lang w:val="fr-FR"/>
        </w:rPr>
        <w:t>. »</w:t>
      </w:r>
    </w:p>
    <w:p w:rsidR="0060340E" w:rsidRPr="00093A13" w:rsidRDefault="0060340E" w:rsidP="00093A13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093A13">
        <w:rPr>
          <w:lang w:val="fr-FR"/>
        </w:rPr>
        <w:t>La version précédant le changement systématique de « marquage » par « marque » était correcte : « Le marquage doit être un triangle équilatéral. Il doit être de couleur rouge. » L’amendement de conséquence pour le français a été omis.</w:t>
      </w:r>
    </w:p>
    <w:p w:rsidR="0060340E" w:rsidRDefault="0060340E" w:rsidP="00F25CEE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A sa session de mars 2018, la Réunion commune RID/ADR/ADN a accepté la proposition d’amendement à la version française du 5.3.3 du RID/ADR/ADN telle que figurant ci-dessous, et a invité le représentant de la France à soumettre une proposition d’amendement du 5.3.2.2 du Règlement type de l’ONU.</w:t>
      </w:r>
    </w:p>
    <w:p w:rsidR="0060340E" w:rsidRPr="0072378C" w:rsidRDefault="0060340E" w:rsidP="008A0233">
      <w:pPr>
        <w:pStyle w:val="HChG"/>
      </w:pPr>
      <w:r>
        <w:tab/>
      </w:r>
      <w:r>
        <w:tab/>
      </w:r>
      <w:r w:rsidRPr="008A0233">
        <w:t>Proposition</w:t>
      </w:r>
    </w:p>
    <w:p w:rsidR="0060340E" w:rsidRDefault="0060340E" w:rsidP="003456C3">
      <w:pPr>
        <w:pStyle w:val="SingleTxtG"/>
        <w:numPr>
          <w:ilvl w:val="0"/>
          <w:numId w:val="29"/>
        </w:numPr>
        <w:rPr>
          <w:lang w:val="fr-FR"/>
        </w:rPr>
      </w:pPr>
      <w:r>
        <w:rPr>
          <w:lang w:val="fr-FR"/>
        </w:rPr>
        <w:t>Dans la deuxième phrase du deuxième paragraphe du 5.3.2.2, remplacer :</w:t>
      </w:r>
    </w:p>
    <w:p w:rsidR="0060340E" w:rsidRPr="00093A13" w:rsidRDefault="0060340E" w:rsidP="00BE0BB7">
      <w:pPr>
        <w:pStyle w:val="SingleTxtG"/>
        <w:ind w:firstLine="567"/>
        <w:rPr>
          <w:lang w:val="fr-FR"/>
        </w:rPr>
      </w:pPr>
      <w:r w:rsidRPr="00093A13">
        <w:rPr>
          <w:lang w:val="fr-FR"/>
        </w:rPr>
        <w:t>« </w:t>
      </w:r>
      <w:r w:rsidRPr="00093A13">
        <w:rPr>
          <w:b/>
          <w:lang w:val="fr-FR"/>
        </w:rPr>
        <w:t xml:space="preserve">Il </w:t>
      </w:r>
      <w:r w:rsidRPr="00093A13">
        <w:rPr>
          <w:lang w:val="fr-FR"/>
        </w:rPr>
        <w:t>doit être de couleur rouge » par : « </w:t>
      </w:r>
      <w:r w:rsidRPr="00093A13">
        <w:rPr>
          <w:b/>
          <w:lang w:val="fr-FR"/>
        </w:rPr>
        <w:t xml:space="preserve">Elle </w:t>
      </w:r>
      <w:r w:rsidRPr="00093A13">
        <w:rPr>
          <w:lang w:val="fr-FR"/>
        </w:rPr>
        <w:t>doit être de couleur rouge ».</w:t>
      </w:r>
    </w:p>
    <w:p w:rsidR="0060340E" w:rsidRDefault="006034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E0BB7">
        <w:rPr>
          <w:u w:val="single"/>
        </w:rPr>
        <w:tab/>
      </w:r>
    </w:p>
    <w:sectPr w:rsidR="0060340E" w:rsidSect="004A2FFE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0E" w:rsidRDefault="0060340E"/>
  </w:endnote>
  <w:endnote w:type="continuationSeparator" w:id="0">
    <w:p w:rsidR="0060340E" w:rsidRDefault="0060340E"/>
  </w:endnote>
  <w:endnote w:type="continuationNotice" w:id="1">
    <w:p w:rsidR="0060340E" w:rsidRDefault="006034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2D1B60">
      <w:rPr>
        <w:b/>
        <w:noProof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Footer"/>
      <w:tabs>
        <w:tab w:val="right" w:pos="9638"/>
      </w:tabs>
      <w:rPr>
        <w:sz w:val="18"/>
      </w:rPr>
    </w:pP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3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0E" w:rsidRDefault="0060340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0340E" w:rsidRDefault="0060340E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0340E" w:rsidRDefault="0060340E"/>
  </w:footnote>
  <w:footnote w:id="2">
    <w:p w:rsidR="0060340E" w:rsidRDefault="0060340E" w:rsidP="008A0233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spacing w:val="-2"/>
          <w:lang w:val="fr-FR"/>
        </w:rPr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Header"/>
      <w:rPr>
        <w:lang w:val="en-US"/>
      </w:rPr>
    </w:pPr>
    <w:r>
      <w:rPr>
        <w:lang w:val="en-US"/>
      </w:rPr>
      <w:t>S</w:t>
    </w:r>
    <w:r w:rsidR="00BE0BB7">
      <w:rPr>
        <w:lang w:val="en-US"/>
      </w:rPr>
      <w:t>T/SG/AC.10/C.3/2018/10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40E" w:rsidRDefault="0060340E">
    <w:pPr>
      <w:pStyle w:val="Header"/>
      <w:jc w:val="right"/>
      <w:rPr>
        <w:lang w:val="en-US"/>
      </w:rPr>
    </w:pPr>
    <w:r>
      <w:rPr>
        <w:lang w:val="en-US"/>
      </w:rPr>
      <w:t>ECE/TRANS/WP.15/AC.1/2012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2"/>
      <w:numFmt w:val="lowerRoman"/>
      <w:lvlText w:val="(%1)"/>
      <w:lvlJc w:val="left"/>
      <w:pPr>
        <w:tabs>
          <w:tab w:val="num" w:pos="3131"/>
        </w:tabs>
        <w:ind w:left="3131" w:hanging="72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4F02451"/>
    <w:multiLevelType w:val="hybridMultilevel"/>
    <w:tmpl w:val="DB946D3A"/>
    <w:lvl w:ilvl="0" w:tplc="0409001B">
      <w:start w:val="1"/>
      <w:numFmt w:val="lowerRoman"/>
      <w:lvlText w:val="%1."/>
      <w:lvlJc w:val="right"/>
      <w:pPr>
        <w:ind w:left="3555" w:hanging="360"/>
      </w:pPr>
      <w:rPr>
        <w:rFonts w:cs="Times New Roman"/>
      </w:rPr>
    </w:lvl>
    <w:lvl w:ilvl="1" w:tplc="100C0019" w:tentative="1">
      <w:start w:val="1"/>
      <w:numFmt w:val="lowerLetter"/>
      <w:lvlText w:val="%2."/>
      <w:lvlJc w:val="left"/>
      <w:pPr>
        <w:ind w:left="4275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4995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5715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6435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7155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7875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8595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9315" w:hanging="180"/>
      </w:pPr>
      <w:rPr>
        <w:rFonts w:cs="Times New Roman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E41F9"/>
    <w:multiLevelType w:val="multilevel"/>
    <w:tmpl w:val="9CFC1C9A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156DAD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 w15:restartNumberingAfterBreak="0">
    <w:nsid w:val="1B4C6716"/>
    <w:multiLevelType w:val="hybridMultilevel"/>
    <w:tmpl w:val="DD385F0C"/>
    <w:lvl w:ilvl="0" w:tplc="F64C8474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25F2700F"/>
    <w:multiLevelType w:val="hybridMultilevel"/>
    <w:tmpl w:val="911E923A"/>
    <w:lvl w:ilvl="0" w:tplc="E16C95DC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 w15:restartNumberingAfterBreak="0">
    <w:nsid w:val="28FE6458"/>
    <w:multiLevelType w:val="hybridMultilevel"/>
    <w:tmpl w:val="4C4A47A8"/>
    <w:lvl w:ilvl="0" w:tplc="7A28CF46">
      <w:start w:val="8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2CC71C93"/>
    <w:multiLevelType w:val="hybridMultilevel"/>
    <w:tmpl w:val="AA7E4936"/>
    <w:lvl w:ilvl="0" w:tplc="F876818E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2E202DAC"/>
    <w:multiLevelType w:val="hybridMultilevel"/>
    <w:tmpl w:val="AE86BF6E"/>
    <w:lvl w:ilvl="0" w:tplc="014E6ECA">
      <w:start w:val="5"/>
      <w:numFmt w:val="decimal"/>
      <w:lvlText w:val="%1."/>
      <w:lvlJc w:val="left"/>
      <w:pPr>
        <w:ind w:left="207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abstractNum w:abstractNumId="12" w15:restartNumberingAfterBreak="0">
    <w:nsid w:val="30892B70"/>
    <w:multiLevelType w:val="hybridMultilevel"/>
    <w:tmpl w:val="E8CC56C0"/>
    <w:lvl w:ilvl="0" w:tplc="9A7AE07A">
      <w:start w:val="5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3C6C4A17"/>
    <w:multiLevelType w:val="hybridMultilevel"/>
    <w:tmpl w:val="1954FCD6"/>
    <w:lvl w:ilvl="0" w:tplc="3D3469F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0164AD2"/>
    <w:multiLevelType w:val="hybridMultilevel"/>
    <w:tmpl w:val="30A6C164"/>
    <w:lvl w:ilvl="0" w:tplc="CFF0ADDA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abstractNum w:abstractNumId="16" w15:restartNumberingAfterBreak="0">
    <w:nsid w:val="45187CC0"/>
    <w:multiLevelType w:val="hybridMultilevel"/>
    <w:tmpl w:val="6BE22A60"/>
    <w:lvl w:ilvl="0" w:tplc="89588D54">
      <w:start w:val="9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459A69C6"/>
    <w:multiLevelType w:val="hybridMultilevel"/>
    <w:tmpl w:val="E2F2D80C"/>
    <w:lvl w:ilvl="0" w:tplc="2394601E">
      <w:start w:val="1"/>
      <w:numFmt w:val="decimal"/>
      <w:lvlText w:val="%1."/>
      <w:lvlJc w:val="left"/>
      <w:pPr>
        <w:ind w:left="1734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 w15:restartNumberingAfterBreak="0">
    <w:nsid w:val="5455129C"/>
    <w:multiLevelType w:val="hybridMultilevel"/>
    <w:tmpl w:val="5504DED2"/>
    <w:lvl w:ilvl="0" w:tplc="BDD080C4">
      <w:start w:val="5"/>
      <w:numFmt w:val="decimal"/>
      <w:lvlText w:val="%1."/>
      <w:lvlJc w:val="left"/>
      <w:pPr>
        <w:tabs>
          <w:tab w:val="num" w:pos="1710"/>
        </w:tabs>
        <w:ind w:left="1710" w:hanging="576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9" w15:restartNumberingAfterBreak="0">
    <w:nsid w:val="5A83202E"/>
    <w:multiLevelType w:val="hybridMultilevel"/>
    <w:tmpl w:val="087E3266"/>
    <w:lvl w:ilvl="0" w:tplc="B7D26494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 w15:restartNumberingAfterBreak="0">
    <w:nsid w:val="663E3725"/>
    <w:multiLevelType w:val="hybridMultilevel"/>
    <w:tmpl w:val="312A7FF2"/>
    <w:lvl w:ilvl="0" w:tplc="44C23748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68AD07B2"/>
    <w:multiLevelType w:val="hybridMultilevel"/>
    <w:tmpl w:val="F67EDAEE"/>
    <w:lvl w:ilvl="0" w:tplc="69602098">
      <w:start w:val="1"/>
      <w:numFmt w:val="lowerLetter"/>
      <w:pStyle w:val="Bullet1G"/>
      <w:lvlText w:val="(%1)"/>
      <w:lvlJc w:val="left"/>
      <w:pPr>
        <w:tabs>
          <w:tab w:val="num" w:pos="1701"/>
        </w:tabs>
        <w:ind w:left="1701" w:hanging="17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E271474"/>
    <w:multiLevelType w:val="hybridMultilevel"/>
    <w:tmpl w:val="244E17FE"/>
    <w:lvl w:ilvl="0" w:tplc="2AB6DCE6">
      <w:start w:val="1"/>
      <w:numFmt w:val="lowerLetter"/>
      <w:lvlText w:val="%1)"/>
      <w:lvlJc w:val="left"/>
      <w:pPr>
        <w:ind w:left="3411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23" w15:restartNumberingAfterBreak="0">
    <w:nsid w:val="70177220"/>
    <w:multiLevelType w:val="hybridMultilevel"/>
    <w:tmpl w:val="4948A01E"/>
    <w:lvl w:ilvl="0" w:tplc="E8D4B2A8">
      <w:start w:val="1"/>
      <w:numFmt w:val="decimal"/>
      <w:lvlText w:val="%1."/>
      <w:lvlJc w:val="left"/>
      <w:pPr>
        <w:ind w:left="1710" w:hanging="576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4" w15:restartNumberingAfterBreak="0">
    <w:nsid w:val="71C60DE8"/>
    <w:multiLevelType w:val="hybridMultilevel"/>
    <w:tmpl w:val="6A14144A"/>
    <w:lvl w:ilvl="0" w:tplc="FB208D7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766E1B63"/>
    <w:multiLevelType w:val="hybridMultilevel"/>
    <w:tmpl w:val="5B288170"/>
    <w:lvl w:ilvl="0" w:tplc="0DBEB28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Aria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9"/>
  </w:num>
  <w:num w:numId="8">
    <w:abstractNumId w:val="24"/>
  </w:num>
  <w:num w:numId="9">
    <w:abstractNumId w:val="15"/>
  </w:num>
  <w:num w:numId="10">
    <w:abstractNumId w:val="25"/>
  </w:num>
  <w:num w:numId="11">
    <w:abstractNumId w:val="14"/>
  </w:num>
  <w:num w:numId="12">
    <w:abstractNumId w:val="21"/>
  </w:num>
  <w:num w:numId="13">
    <w:abstractNumId w:val="21"/>
  </w:num>
  <w:num w:numId="14">
    <w:abstractNumId w:val="21"/>
  </w:num>
  <w:num w:numId="15">
    <w:abstractNumId w:val="5"/>
  </w:num>
  <w:num w:numId="16">
    <w:abstractNumId w:val="7"/>
  </w:num>
  <w:num w:numId="17">
    <w:abstractNumId w:val="17"/>
  </w:num>
  <w:num w:numId="18">
    <w:abstractNumId w:val="4"/>
  </w:num>
  <w:num w:numId="19">
    <w:abstractNumId w:val="23"/>
  </w:num>
  <w:num w:numId="20">
    <w:abstractNumId w:val="9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1"/>
  </w:num>
  <w:num w:numId="26">
    <w:abstractNumId w:val="3"/>
  </w:num>
  <w:num w:numId="27">
    <w:abstractNumId w:val="22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02"/>
    <w:rsid w:val="00012DAC"/>
    <w:rsid w:val="00013866"/>
    <w:rsid w:val="00014AEA"/>
    <w:rsid w:val="00042CFB"/>
    <w:rsid w:val="00046BFA"/>
    <w:rsid w:val="00051400"/>
    <w:rsid w:val="00054394"/>
    <w:rsid w:val="0005650A"/>
    <w:rsid w:val="000659E4"/>
    <w:rsid w:val="0007777B"/>
    <w:rsid w:val="000806FE"/>
    <w:rsid w:val="000827E2"/>
    <w:rsid w:val="00093A13"/>
    <w:rsid w:val="000B3266"/>
    <w:rsid w:val="000C06F0"/>
    <w:rsid w:val="000E5CC0"/>
    <w:rsid w:val="000F1361"/>
    <w:rsid w:val="000F7333"/>
    <w:rsid w:val="001055E6"/>
    <w:rsid w:val="001058BC"/>
    <w:rsid w:val="001300FA"/>
    <w:rsid w:val="00142FBC"/>
    <w:rsid w:val="00145AFF"/>
    <w:rsid w:val="00186A81"/>
    <w:rsid w:val="001919BB"/>
    <w:rsid w:val="001A44AF"/>
    <w:rsid w:val="001C6A24"/>
    <w:rsid w:val="001E0915"/>
    <w:rsid w:val="001E36A9"/>
    <w:rsid w:val="00203D55"/>
    <w:rsid w:val="00210222"/>
    <w:rsid w:val="0023481B"/>
    <w:rsid w:val="00236B05"/>
    <w:rsid w:val="00237CAF"/>
    <w:rsid w:val="00242278"/>
    <w:rsid w:val="002475A5"/>
    <w:rsid w:val="00253A00"/>
    <w:rsid w:val="0026107C"/>
    <w:rsid w:val="002A7E67"/>
    <w:rsid w:val="002B2A54"/>
    <w:rsid w:val="002D0389"/>
    <w:rsid w:val="002D1B60"/>
    <w:rsid w:val="002D3C26"/>
    <w:rsid w:val="002E2543"/>
    <w:rsid w:val="00303746"/>
    <w:rsid w:val="00321DA8"/>
    <w:rsid w:val="003456C3"/>
    <w:rsid w:val="00366908"/>
    <w:rsid w:val="00377958"/>
    <w:rsid w:val="003A46D3"/>
    <w:rsid w:val="003C1D73"/>
    <w:rsid w:val="003E3088"/>
    <w:rsid w:val="003F76C3"/>
    <w:rsid w:val="00403C69"/>
    <w:rsid w:val="00410486"/>
    <w:rsid w:val="00411A60"/>
    <w:rsid w:val="004133DE"/>
    <w:rsid w:val="004362EC"/>
    <w:rsid w:val="00454DF9"/>
    <w:rsid w:val="00460828"/>
    <w:rsid w:val="00460FB7"/>
    <w:rsid w:val="00472BFF"/>
    <w:rsid w:val="004909C7"/>
    <w:rsid w:val="00490C26"/>
    <w:rsid w:val="00493EEB"/>
    <w:rsid w:val="00494212"/>
    <w:rsid w:val="004969DF"/>
    <w:rsid w:val="004A2FFE"/>
    <w:rsid w:val="004B6935"/>
    <w:rsid w:val="004C4820"/>
    <w:rsid w:val="004C7AF3"/>
    <w:rsid w:val="004D406E"/>
    <w:rsid w:val="004E16BC"/>
    <w:rsid w:val="00513126"/>
    <w:rsid w:val="005257E8"/>
    <w:rsid w:val="005343BA"/>
    <w:rsid w:val="00553ABF"/>
    <w:rsid w:val="00582F51"/>
    <w:rsid w:val="005964C3"/>
    <w:rsid w:val="005A4236"/>
    <w:rsid w:val="005B7088"/>
    <w:rsid w:val="005D5FB8"/>
    <w:rsid w:val="005F25FC"/>
    <w:rsid w:val="00602038"/>
    <w:rsid w:val="0060340E"/>
    <w:rsid w:val="00637F41"/>
    <w:rsid w:val="006437EB"/>
    <w:rsid w:val="00654BFA"/>
    <w:rsid w:val="006655BC"/>
    <w:rsid w:val="00692206"/>
    <w:rsid w:val="00693E6C"/>
    <w:rsid w:val="006A3076"/>
    <w:rsid w:val="006B41BB"/>
    <w:rsid w:val="006C4B1E"/>
    <w:rsid w:val="006E38B9"/>
    <w:rsid w:val="0072378C"/>
    <w:rsid w:val="00734DB1"/>
    <w:rsid w:val="007702F2"/>
    <w:rsid w:val="00770CF5"/>
    <w:rsid w:val="007808F4"/>
    <w:rsid w:val="007848F1"/>
    <w:rsid w:val="00797850"/>
    <w:rsid w:val="007B3972"/>
    <w:rsid w:val="007C2370"/>
    <w:rsid w:val="007E25DA"/>
    <w:rsid w:val="007F25D7"/>
    <w:rsid w:val="007F44FA"/>
    <w:rsid w:val="007F5758"/>
    <w:rsid w:val="007F7FB2"/>
    <w:rsid w:val="00835667"/>
    <w:rsid w:val="0088239A"/>
    <w:rsid w:val="008A0233"/>
    <w:rsid w:val="008E603E"/>
    <w:rsid w:val="00936806"/>
    <w:rsid w:val="00942D74"/>
    <w:rsid w:val="00963ABD"/>
    <w:rsid w:val="009809C7"/>
    <w:rsid w:val="009C65A4"/>
    <w:rsid w:val="009F1D42"/>
    <w:rsid w:val="00A12E4C"/>
    <w:rsid w:val="00A32EAF"/>
    <w:rsid w:val="00A33E02"/>
    <w:rsid w:val="00A40D5B"/>
    <w:rsid w:val="00A47DAE"/>
    <w:rsid w:val="00A64AD8"/>
    <w:rsid w:val="00A64E61"/>
    <w:rsid w:val="00A702DC"/>
    <w:rsid w:val="00A953BC"/>
    <w:rsid w:val="00AA54DF"/>
    <w:rsid w:val="00AD6337"/>
    <w:rsid w:val="00AD6354"/>
    <w:rsid w:val="00AE43F0"/>
    <w:rsid w:val="00B31474"/>
    <w:rsid w:val="00B31F3F"/>
    <w:rsid w:val="00B529FB"/>
    <w:rsid w:val="00B535AB"/>
    <w:rsid w:val="00B87401"/>
    <w:rsid w:val="00B90BC5"/>
    <w:rsid w:val="00B96B24"/>
    <w:rsid w:val="00BA24A5"/>
    <w:rsid w:val="00BC3265"/>
    <w:rsid w:val="00BC4EEA"/>
    <w:rsid w:val="00BE0BB7"/>
    <w:rsid w:val="00BF5491"/>
    <w:rsid w:val="00C25565"/>
    <w:rsid w:val="00C351E0"/>
    <w:rsid w:val="00C3691C"/>
    <w:rsid w:val="00C444DD"/>
    <w:rsid w:val="00C45B63"/>
    <w:rsid w:val="00C557B3"/>
    <w:rsid w:val="00C55D8F"/>
    <w:rsid w:val="00C77778"/>
    <w:rsid w:val="00CA6F0F"/>
    <w:rsid w:val="00CB75C1"/>
    <w:rsid w:val="00CD093A"/>
    <w:rsid w:val="00CE7102"/>
    <w:rsid w:val="00CF15C4"/>
    <w:rsid w:val="00D13709"/>
    <w:rsid w:val="00D71359"/>
    <w:rsid w:val="00D80310"/>
    <w:rsid w:val="00D96C4D"/>
    <w:rsid w:val="00DA422B"/>
    <w:rsid w:val="00DC3E98"/>
    <w:rsid w:val="00DC7C47"/>
    <w:rsid w:val="00DF0BF7"/>
    <w:rsid w:val="00E342C8"/>
    <w:rsid w:val="00E60D87"/>
    <w:rsid w:val="00E6328D"/>
    <w:rsid w:val="00E72C4C"/>
    <w:rsid w:val="00E82D1D"/>
    <w:rsid w:val="00E8311F"/>
    <w:rsid w:val="00EA7E36"/>
    <w:rsid w:val="00EC76DD"/>
    <w:rsid w:val="00ED14EB"/>
    <w:rsid w:val="00ED6661"/>
    <w:rsid w:val="00EE3058"/>
    <w:rsid w:val="00F24FAC"/>
    <w:rsid w:val="00F25CEE"/>
    <w:rsid w:val="00F433B8"/>
    <w:rsid w:val="00F43B95"/>
    <w:rsid w:val="00F43BCB"/>
    <w:rsid w:val="00F46AFD"/>
    <w:rsid w:val="00F54520"/>
    <w:rsid w:val="00F62ED1"/>
    <w:rsid w:val="00F71F61"/>
    <w:rsid w:val="00FA4A4F"/>
    <w:rsid w:val="00FB00F6"/>
    <w:rsid w:val="00FB7229"/>
    <w:rsid w:val="00FD1977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6938E"/>
  <w15:docId w15:val="{D09BE98D-0D95-44AA-BFC7-BC0E6F09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BFA"/>
    <w:pPr>
      <w:suppressAutoHyphens/>
      <w:spacing w:line="240" w:lineRule="atLeast"/>
    </w:pPr>
    <w:rPr>
      <w:sz w:val="20"/>
      <w:szCs w:val="20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4A2FFE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A2FF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A2FFE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A2FF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4A2FFE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4A2FFE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4A2FFE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A2FFE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4A2FF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"/>
    <w:rsid w:val="00FA3DEC"/>
    <w:rPr>
      <w:rFonts w:asciiTheme="majorHAnsi" w:eastAsiaTheme="majorEastAsia" w:hAnsiTheme="majorHAnsi" w:cstheme="majorBidi"/>
      <w:b/>
      <w:bCs/>
      <w:kern w:val="32"/>
      <w:sz w:val="32"/>
      <w:szCs w:val="32"/>
      <w:lang w:val="fr-CH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DEC"/>
    <w:rPr>
      <w:rFonts w:asciiTheme="majorHAnsi" w:eastAsiaTheme="majorEastAsia" w:hAnsiTheme="majorHAnsi" w:cstheme="majorBidi"/>
      <w:b/>
      <w:bCs/>
      <w:i/>
      <w:iCs/>
      <w:sz w:val="28"/>
      <w:szCs w:val="28"/>
      <w:lang w:val="fr-CH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DEC"/>
    <w:rPr>
      <w:rFonts w:asciiTheme="majorHAnsi" w:eastAsiaTheme="majorEastAsia" w:hAnsiTheme="majorHAnsi" w:cstheme="majorBidi"/>
      <w:b/>
      <w:bCs/>
      <w:sz w:val="26"/>
      <w:szCs w:val="26"/>
      <w:lang w:val="fr-CH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DEC"/>
    <w:rPr>
      <w:rFonts w:asciiTheme="minorHAnsi" w:eastAsiaTheme="minorEastAsia" w:hAnsiTheme="minorHAnsi" w:cstheme="minorBidi"/>
      <w:b/>
      <w:bCs/>
      <w:sz w:val="28"/>
      <w:szCs w:val="28"/>
      <w:lang w:val="fr-CH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DEC"/>
    <w:rPr>
      <w:rFonts w:asciiTheme="minorHAnsi" w:eastAsiaTheme="minorEastAsia" w:hAnsiTheme="minorHAnsi" w:cstheme="minorBidi"/>
      <w:b/>
      <w:bCs/>
      <w:i/>
      <w:iCs/>
      <w:sz w:val="26"/>
      <w:szCs w:val="26"/>
      <w:lang w:val="fr-CH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DEC"/>
    <w:rPr>
      <w:rFonts w:asciiTheme="minorHAnsi" w:eastAsiaTheme="minorEastAsia" w:hAnsiTheme="minorHAnsi" w:cstheme="minorBidi"/>
      <w:b/>
      <w:bCs/>
      <w:lang w:val="fr-CH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DEC"/>
    <w:rPr>
      <w:rFonts w:asciiTheme="minorHAnsi" w:eastAsiaTheme="minorEastAsia" w:hAnsiTheme="minorHAnsi" w:cstheme="minorBidi"/>
      <w:sz w:val="24"/>
      <w:szCs w:val="24"/>
      <w:lang w:val="fr-CH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DEC"/>
    <w:rPr>
      <w:rFonts w:asciiTheme="minorHAnsi" w:eastAsiaTheme="minorEastAsia" w:hAnsiTheme="minorHAnsi" w:cstheme="minorBidi"/>
      <w:i/>
      <w:iCs/>
      <w:sz w:val="24"/>
      <w:szCs w:val="24"/>
      <w:lang w:val="fr-CH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DEC"/>
    <w:rPr>
      <w:rFonts w:asciiTheme="majorHAnsi" w:eastAsiaTheme="majorEastAsia" w:hAnsiTheme="majorHAnsi" w:cstheme="majorBidi"/>
      <w:lang w:val="fr-CH" w:eastAsia="en-US"/>
    </w:rPr>
  </w:style>
  <w:style w:type="paragraph" w:customStyle="1" w:styleId="HMG">
    <w:name w:val="_ H __M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rsid w:val="004A2FF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H1G">
    <w:name w:val="_ H_1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FR"/>
    </w:rPr>
  </w:style>
  <w:style w:type="paragraph" w:customStyle="1" w:styleId="H4G">
    <w:name w:val="_ H_4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4A2FF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uiPriority w:val="99"/>
    <w:rsid w:val="004A2FFE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uiPriority w:val="99"/>
    <w:rsid w:val="004A2FFE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uiPriority w:val="99"/>
    <w:rsid w:val="004A2FF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uiPriority w:val="99"/>
    <w:rsid w:val="004A2FFE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uiPriority w:val="99"/>
    <w:rsid w:val="004A2FFE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4A2FFE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uiPriority w:val="99"/>
    <w:rsid w:val="004A2FFE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semiHidden/>
    <w:rsid w:val="004A2FFE"/>
    <w:rPr>
      <w:rFonts w:ascii="Times New Roman" w:hAnsi="Times New Roman" w:cs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uiPriority w:val="99"/>
    <w:semiHidden/>
    <w:rsid w:val="004A2FFE"/>
    <w:rPr>
      <w:rFonts w:ascii="Times New Roman" w:hAnsi="Times New Roman" w:cs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uiPriority w:val="99"/>
    <w:rsid w:val="004A2FFE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semiHidden/>
    <w:rsid w:val="00FA3DEC"/>
    <w:rPr>
      <w:sz w:val="20"/>
      <w:szCs w:val="20"/>
      <w:lang w:val="fr-CH" w:eastAsia="en-US"/>
    </w:rPr>
  </w:style>
  <w:style w:type="paragraph" w:styleId="FootnoteText">
    <w:name w:val="footnote text"/>
    <w:aliases w:val="5_G"/>
    <w:basedOn w:val="Normal"/>
    <w:link w:val="FootnoteTextChar"/>
    <w:uiPriority w:val="99"/>
    <w:semiHidden/>
    <w:rsid w:val="004A2FF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semiHidden/>
    <w:rsid w:val="00FA3DEC"/>
    <w:rPr>
      <w:sz w:val="20"/>
      <w:szCs w:val="20"/>
      <w:lang w:val="fr-CH" w:eastAsia="en-US"/>
    </w:rPr>
  </w:style>
  <w:style w:type="paragraph" w:styleId="EndnoteText">
    <w:name w:val="endnote text"/>
    <w:aliases w:val="2_G"/>
    <w:basedOn w:val="FootnoteText"/>
    <w:link w:val="EndnoteTextChar"/>
    <w:uiPriority w:val="99"/>
    <w:semiHidden/>
    <w:rsid w:val="004A2FFE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rsid w:val="00FA3DEC"/>
    <w:rPr>
      <w:sz w:val="20"/>
      <w:szCs w:val="20"/>
      <w:lang w:val="fr-CH" w:eastAsia="en-US"/>
    </w:rPr>
  </w:style>
  <w:style w:type="character" w:styleId="PageNumber">
    <w:name w:val="page number"/>
    <w:aliases w:val="7_G"/>
    <w:basedOn w:val="DefaultParagraphFont"/>
    <w:uiPriority w:val="99"/>
    <w:rsid w:val="004A2FFE"/>
    <w:rPr>
      <w:rFonts w:ascii="Times New Roman" w:hAnsi="Times New Roman" w:cs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4A2FF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semiHidden/>
    <w:rsid w:val="00FA3DEC"/>
    <w:rPr>
      <w:sz w:val="20"/>
      <w:szCs w:val="20"/>
      <w:lang w:val="fr-CH" w:eastAsia="en-US"/>
    </w:rPr>
  </w:style>
  <w:style w:type="character" w:customStyle="1" w:styleId="WW8Num13z2">
    <w:name w:val="WW8Num13z2"/>
    <w:uiPriority w:val="99"/>
    <w:rsid w:val="00E72C4C"/>
    <w:rPr>
      <w:rFonts w:ascii="Wingdings" w:hAnsi="Wingdings"/>
    </w:rPr>
  </w:style>
  <w:style w:type="character" w:customStyle="1" w:styleId="SingleTxtGChar">
    <w:name w:val="_ Single Txt_G Char"/>
    <w:link w:val="SingleTxtG"/>
    <w:uiPriority w:val="99"/>
    <w:locked/>
    <w:rsid w:val="004133DE"/>
    <w:rPr>
      <w:lang w:val="fr-CH" w:eastAsia="en-US"/>
    </w:rPr>
  </w:style>
  <w:style w:type="character" w:styleId="Hyperlink">
    <w:name w:val="Hyperlink"/>
    <w:basedOn w:val="DefaultParagraphFont"/>
    <w:uiPriority w:val="99"/>
    <w:rsid w:val="004A2FFE"/>
    <w:rPr>
      <w:rFonts w:cs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rsid w:val="004A2FFE"/>
    <w:rPr>
      <w:rFonts w:cs="Times New Roman"/>
      <w:color w:val="auto"/>
      <w:u w:val="none"/>
    </w:rPr>
  </w:style>
  <w:style w:type="paragraph" w:customStyle="1" w:styleId="Lgende1">
    <w:name w:val="Légende1"/>
    <w:basedOn w:val="Normal"/>
    <w:next w:val="Normal"/>
    <w:uiPriority w:val="99"/>
    <w:rsid w:val="004A2FF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Caption">
    <w:name w:val="caption"/>
    <w:basedOn w:val="Normal"/>
    <w:next w:val="Normal"/>
    <w:uiPriority w:val="99"/>
    <w:qFormat/>
    <w:rsid w:val="004133DE"/>
    <w:pPr>
      <w:tabs>
        <w:tab w:val="left" w:pos="425"/>
        <w:tab w:val="left" w:pos="851"/>
        <w:tab w:val="left" w:pos="1276"/>
      </w:tabs>
      <w:suppressAutoHyphens w:val="0"/>
      <w:spacing w:before="120" w:after="120" w:line="240" w:lineRule="auto"/>
      <w:jc w:val="both"/>
    </w:pPr>
    <w:rPr>
      <w:rFonts w:ascii="Arial" w:hAnsi="Arial"/>
      <w:b/>
      <w:bCs/>
      <w:color w:val="000000"/>
      <w:lang w:val="de-DE" w:eastAsia="ar-SA"/>
    </w:rPr>
  </w:style>
  <w:style w:type="paragraph" w:styleId="BodyText2">
    <w:name w:val="Body Text 2"/>
    <w:basedOn w:val="Normal"/>
    <w:link w:val="BodyText2Char"/>
    <w:uiPriority w:val="99"/>
    <w:rsid w:val="004133DE"/>
    <w:pPr>
      <w:tabs>
        <w:tab w:val="left" w:pos="425"/>
        <w:tab w:val="left" w:pos="851"/>
        <w:tab w:val="left" w:pos="1276"/>
        <w:tab w:val="left" w:pos="2410"/>
      </w:tabs>
      <w:suppressAutoHyphens w:val="0"/>
      <w:spacing w:line="240" w:lineRule="auto"/>
      <w:jc w:val="both"/>
    </w:pPr>
    <w:rPr>
      <w:color w:val="000000"/>
      <w:sz w:val="24"/>
      <w:szCs w:val="24"/>
      <w:lang w:val="fr-FR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DEC"/>
    <w:rPr>
      <w:sz w:val="20"/>
      <w:szCs w:val="20"/>
      <w:lang w:val="fr-CH" w:eastAsia="en-US"/>
    </w:rPr>
  </w:style>
  <w:style w:type="paragraph" w:styleId="BlockText">
    <w:name w:val="Block Text"/>
    <w:basedOn w:val="Normal"/>
    <w:uiPriority w:val="99"/>
    <w:rsid w:val="004133DE"/>
    <w:pPr>
      <w:tabs>
        <w:tab w:val="left" w:pos="2268"/>
      </w:tabs>
      <w:spacing w:line="240" w:lineRule="auto"/>
      <w:ind w:left="2268" w:right="-12"/>
      <w:jc w:val="both"/>
    </w:pPr>
    <w:rPr>
      <w:rFonts w:cs="Arial"/>
      <w:sz w:val="24"/>
      <w:lang w:val="en-GB" w:eastAsia="ar-SA"/>
    </w:rPr>
  </w:style>
  <w:style w:type="paragraph" w:styleId="BodyText3">
    <w:name w:val="Body Text 3"/>
    <w:basedOn w:val="Normal"/>
    <w:link w:val="BodyText3Char"/>
    <w:uiPriority w:val="99"/>
    <w:rsid w:val="004133DE"/>
    <w:pPr>
      <w:tabs>
        <w:tab w:val="left" w:pos="0"/>
        <w:tab w:val="left" w:pos="425"/>
        <w:tab w:val="left" w:pos="851"/>
        <w:tab w:val="left" w:pos="1276"/>
      </w:tabs>
      <w:suppressAutoHyphens w:val="0"/>
      <w:spacing w:line="240" w:lineRule="auto"/>
      <w:ind w:right="-12"/>
      <w:jc w:val="both"/>
    </w:pPr>
    <w:rPr>
      <w:color w:val="000000"/>
      <w:sz w:val="24"/>
      <w:lang w:val="fr-FR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3DEC"/>
    <w:rPr>
      <w:sz w:val="16"/>
      <w:szCs w:val="16"/>
      <w:lang w:val="fr-CH" w:eastAsia="en-US"/>
    </w:rPr>
  </w:style>
  <w:style w:type="table" w:styleId="TableGrid">
    <w:name w:val="Table Grid"/>
    <w:basedOn w:val="TableNormal"/>
    <w:uiPriority w:val="99"/>
    <w:rsid w:val="00236B05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1E36A9"/>
    <w:pPr>
      <w:spacing w:line="240" w:lineRule="auto"/>
    </w:pPr>
    <w:rPr>
      <w:rFonts w:ascii="Tahoma" w:hAnsi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6A9"/>
    <w:rPr>
      <w:rFonts w:ascii="Tahoma" w:hAnsi="Tahoma"/>
      <w:sz w:val="16"/>
      <w:lang w:val="fr-CH"/>
    </w:rPr>
  </w:style>
  <w:style w:type="character" w:customStyle="1" w:styleId="SingleTxtGCar">
    <w:name w:val="_ Single Txt_G Car"/>
    <w:uiPriority w:val="99"/>
    <w:rsid w:val="00490C26"/>
    <w:rPr>
      <w:lang w:val="fr-CH" w:eastAsia="en-US"/>
    </w:rPr>
  </w:style>
  <w:style w:type="character" w:customStyle="1" w:styleId="HChGChar">
    <w:name w:val="_ H _Ch_G Char"/>
    <w:link w:val="HChG"/>
    <w:uiPriority w:val="99"/>
    <w:locked/>
    <w:rsid w:val="00490C26"/>
    <w:rPr>
      <w:b/>
      <w:sz w:val="28"/>
      <w:lang w:val="fr-CH"/>
    </w:rPr>
  </w:style>
  <w:style w:type="paragraph" w:customStyle="1" w:styleId="ParNoG">
    <w:name w:val="_ParNo_G"/>
    <w:basedOn w:val="SingleTxtG"/>
    <w:link w:val="ParNoGCar"/>
    <w:uiPriority w:val="99"/>
    <w:rsid w:val="00460828"/>
    <w:pPr>
      <w:numPr>
        <w:numId w:val="18"/>
      </w:numPr>
    </w:pPr>
    <w:rPr>
      <w:lang w:val="fr-FR"/>
    </w:rPr>
  </w:style>
  <w:style w:type="character" w:customStyle="1" w:styleId="ParNoGCar">
    <w:name w:val="_ParNo_G Car"/>
    <w:link w:val="ParNoG"/>
    <w:uiPriority w:val="99"/>
    <w:locked/>
    <w:rsid w:val="00460828"/>
    <w:rPr>
      <w:lang w:eastAsia="en-US"/>
    </w:rPr>
  </w:style>
  <w:style w:type="character" w:customStyle="1" w:styleId="H23GChar">
    <w:name w:val="_ H_2/3_G Char"/>
    <w:link w:val="H23G"/>
    <w:uiPriority w:val="99"/>
    <w:locked/>
    <w:rsid w:val="006655BC"/>
    <w:rPr>
      <w:b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042CFB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42CFB"/>
    <w:rPr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FB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1621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ECE/TRANS/WP.15/AC.1/</vt:lpstr>
    </vt:vector>
  </TitlesOfParts>
  <Company>CSD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subject/>
  <dc:creator>Collet</dc:creator>
  <cp:keywords/>
  <dc:description/>
  <cp:lastModifiedBy>Laurence Berthet</cp:lastModifiedBy>
  <cp:revision>4</cp:revision>
  <cp:lastPrinted>2018-03-20T15:36:00Z</cp:lastPrinted>
  <dcterms:created xsi:type="dcterms:W3CDTF">2018-03-20T15:22:00Z</dcterms:created>
  <dcterms:modified xsi:type="dcterms:W3CDTF">2018-03-20T15:37:00Z</dcterms:modified>
</cp:coreProperties>
</file>