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F41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F4176" w:rsidP="005F4176">
            <w:pPr>
              <w:jc w:val="right"/>
            </w:pPr>
            <w:r w:rsidRPr="005F4176">
              <w:rPr>
                <w:sz w:val="40"/>
              </w:rPr>
              <w:t>ECE</w:t>
            </w:r>
            <w:r>
              <w:t>/TRANS/WP.5/2017/1</w:t>
            </w:r>
          </w:p>
        </w:tc>
      </w:tr>
      <w:tr w:rsidR="002D5AAC" w:rsidRPr="00A64AA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F41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F4176" w:rsidRDefault="005F4176" w:rsidP="005F41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June 2017</w:t>
            </w:r>
          </w:p>
          <w:p w:rsidR="005F4176" w:rsidRDefault="005F4176" w:rsidP="005F41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F4176" w:rsidRPr="008D53B6" w:rsidRDefault="005F4176" w:rsidP="005F41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74135" w:rsidRPr="00374135" w:rsidRDefault="00374135" w:rsidP="005D5B11">
      <w:pPr>
        <w:spacing w:before="120"/>
        <w:rPr>
          <w:sz w:val="28"/>
          <w:szCs w:val="28"/>
        </w:rPr>
      </w:pPr>
      <w:r w:rsidRPr="00374135">
        <w:rPr>
          <w:sz w:val="28"/>
          <w:szCs w:val="28"/>
        </w:rPr>
        <w:t>Комитет по внутреннему транспорту</w:t>
      </w:r>
    </w:p>
    <w:p w:rsidR="00374135" w:rsidRPr="00374135" w:rsidRDefault="00374135" w:rsidP="005D5B11">
      <w:pPr>
        <w:spacing w:before="120"/>
        <w:rPr>
          <w:b/>
          <w:sz w:val="24"/>
          <w:szCs w:val="24"/>
        </w:rPr>
      </w:pPr>
      <w:r w:rsidRPr="00374135">
        <w:rPr>
          <w:b/>
          <w:sz w:val="24"/>
          <w:szCs w:val="24"/>
        </w:rPr>
        <w:t xml:space="preserve">Рабочая группа по тенденциям </w:t>
      </w:r>
      <w:r w:rsidR="005364FC">
        <w:rPr>
          <w:b/>
          <w:sz w:val="24"/>
          <w:szCs w:val="24"/>
        </w:rPr>
        <w:br/>
      </w:r>
      <w:r w:rsidRPr="00374135">
        <w:rPr>
          <w:b/>
          <w:sz w:val="24"/>
          <w:szCs w:val="24"/>
        </w:rPr>
        <w:t>экономике транспорта</w:t>
      </w:r>
    </w:p>
    <w:p w:rsidR="00374135" w:rsidRPr="00374135" w:rsidRDefault="00374135" w:rsidP="005D5B11">
      <w:pPr>
        <w:spacing w:before="120"/>
        <w:rPr>
          <w:b/>
          <w:bCs/>
        </w:rPr>
      </w:pPr>
      <w:r w:rsidRPr="00374135">
        <w:rPr>
          <w:b/>
        </w:rPr>
        <w:t>Тридцатая сессия</w:t>
      </w:r>
    </w:p>
    <w:p w:rsidR="00374135" w:rsidRPr="00374135" w:rsidRDefault="00374135" w:rsidP="00374135">
      <w:r w:rsidRPr="00374135">
        <w:t>Женева, 4</w:t>
      </w:r>
      <w:r w:rsidRPr="00DB664C">
        <w:t>–</w:t>
      </w:r>
      <w:r w:rsidRPr="00374135">
        <w:t xml:space="preserve">6 сентября 2017 года </w:t>
      </w:r>
    </w:p>
    <w:p w:rsidR="00374135" w:rsidRPr="00374135" w:rsidRDefault="00374135" w:rsidP="00374135">
      <w:r w:rsidRPr="00374135">
        <w:t>Пункт 5 b) предварительной повестки дня</w:t>
      </w:r>
    </w:p>
    <w:p w:rsidR="00374135" w:rsidRPr="00374135" w:rsidRDefault="00374135" w:rsidP="00374135">
      <w:pPr>
        <w:rPr>
          <w:b/>
          <w:bCs/>
        </w:rPr>
      </w:pPr>
      <w:r w:rsidRPr="00374135">
        <w:rPr>
          <w:b/>
        </w:rPr>
        <w:t xml:space="preserve">Отслеживание изменений в общеевропейских </w:t>
      </w:r>
      <w:r>
        <w:rPr>
          <w:b/>
        </w:rPr>
        <w:br/>
      </w:r>
      <w:r w:rsidRPr="00374135">
        <w:rPr>
          <w:b/>
        </w:rPr>
        <w:t xml:space="preserve">транспортных сетях: проекты </w:t>
      </w:r>
      <w:r>
        <w:rPr>
          <w:b/>
        </w:rPr>
        <w:br/>
      </w:r>
      <w:r w:rsidRPr="00374135">
        <w:rPr>
          <w:b/>
        </w:rPr>
        <w:t xml:space="preserve">Трансъевропейской автомагистрали </w:t>
      </w:r>
      <w:r>
        <w:rPr>
          <w:b/>
        </w:rPr>
        <w:br/>
      </w:r>
      <w:r w:rsidRPr="00374135">
        <w:rPr>
          <w:b/>
        </w:rPr>
        <w:t>и Трансъевропейской железнодорожной магистрали</w:t>
      </w:r>
    </w:p>
    <w:p w:rsidR="00E12C5F" w:rsidRDefault="00374135" w:rsidP="00374135">
      <w:pPr>
        <w:pStyle w:val="HChGR"/>
        <w:rPr>
          <w:b w:val="0"/>
          <w:spacing w:val="5"/>
          <w:w w:val="104"/>
          <w:sz w:val="20"/>
        </w:rPr>
      </w:pPr>
      <w:r w:rsidRPr="00374135">
        <w:tab/>
      </w:r>
      <w:r w:rsidRPr="00374135">
        <w:tab/>
        <w:t xml:space="preserve">Информация о ходе реализации проекта Трансъевропейской автомагистрали </w:t>
      </w:r>
      <w:r>
        <w:br/>
      </w:r>
      <w:r w:rsidRPr="00374135">
        <w:t>Север–Юг (ТЕА)</w:t>
      </w:r>
      <w:r w:rsidRPr="00374135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1"/>
        <w:t xml:space="preserve">* </w:t>
      </w:r>
      <w:r w:rsidRPr="00374135">
        <w:rPr>
          <w:rStyle w:val="FootnoteReference"/>
          <w:b w:val="0"/>
          <w:spacing w:val="5"/>
          <w:w w:val="104"/>
          <w:sz w:val="20"/>
          <w:vertAlign w:val="baseline"/>
        </w:rPr>
        <w:footnoteReference w:customMarkFollows="1" w:id="2"/>
        <w:t>**</w:t>
      </w:r>
    </w:p>
    <w:p w:rsidR="00374135" w:rsidRPr="000A1E3C" w:rsidRDefault="00374135" w:rsidP="000A1E3C">
      <w:pPr>
        <w:pStyle w:val="H1GR"/>
      </w:pPr>
      <w:r w:rsidRPr="000A1E3C">
        <w:tab/>
      </w:r>
      <w:r w:rsidRPr="000A1E3C">
        <w:tab/>
        <w:t>Представлено Управляющим проекта ТЕА</w:t>
      </w:r>
    </w:p>
    <w:p w:rsidR="00374135" w:rsidRPr="00374135" w:rsidRDefault="00374135" w:rsidP="00374135">
      <w:pPr>
        <w:pStyle w:val="HChGR"/>
      </w:pPr>
      <w:r w:rsidRPr="00374135">
        <w:tab/>
        <w:t>I.</w:t>
      </w:r>
      <w:r w:rsidRPr="00374135">
        <w:tab/>
        <w:t>Цели проекта</w:t>
      </w:r>
    </w:p>
    <w:p w:rsidR="00374135" w:rsidRPr="00374135" w:rsidRDefault="00374135" w:rsidP="00374135">
      <w:pPr>
        <w:pStyle w:val="SingleTxtGR"/>
        <w:rPr>
          <w:lang w:eastAsia="ru-RU"/>
        </w:rPr>
      </w:pPr>
      <w:r w:rsidRPr="00374135">
        <w:rPr>
          <w:lang w:eastAsia="ru-RU"/>
        </w:rPr>
        <w:t>1.</w:t>
      </w:r>
      <w:r w:rsidRPr="00374135">
        <w:rPr>
          <w:lang w:eastAsia="ru-RU"/>
        </w:rPr>
        <w:tab/>
        <w:t>Концепция проекта ТЕА на период до 2020 года:</w:t>
      </w:r>
    </w:p>
    <w:p w:rsidR="00374135" w:rsidRPr="00374135" w:rsidRDefault="00374135" w:rsidP="00374135">
      <w:pPr>
        <w:pStyle w:val="SingleTxtGR"/>
        <w:rPr>
          <w:lang w:eastAsia="ru-RU"/>
        </w:rPr>
      </w:pPr>
      <w:r w:rsidRPr="00374135">
        <w:rPr>
          <w:lang w:eastAsia="ru-RU"/>
        </w:rPr>
        <w:tab/>
        <w:t>Цель проекта ТЕА состоит в том, чтобы стать одним из основных пар</w:t>
      </w:r>
      <w:r w:rsidRPr="00374135">
        <w:rPr>
          <w:lang w:eastAsia="ru-RU"/>
        </w:rPr>
        <w:t>т</w:t>
      </w:r>
      <w:r w:rsidRPr="00374135">
        <w:rPr>
          <w:lang w:eastAsia="ru-RU"/>
        </w:rPr>
        <w:t>неров для Европейской экономической комиссии Организации Объединенных Наций (ЕЭК ООН) и Комитета по внутреннему транспорту в сфере управления дорожной инфраструктурой, тем самым поддержав государства – члены Орг</w:t>
      </w:r>
      <w:r w:rsidRPr="00374135">
        <w:rPr>
          <w:lang w:eastAsia="ru-RU"/>
        </w:rPr>
        <w:t>а</w:t>
      </w:r>
      <w:r w:rsidRPr="00374135">
        <w:rPr>
          <w:lang w:eastAsia="ru-RU"/>
        </w:rPr>
        <w:t>низации Объединенных Наций и участников ТЕА в деле достижения целей устойчивого развития путем реализации стратегических инициатив в рамках проекта.</w:t>
      </w:r>
    </w:p>
    <w:p w:rsidR="00374135" w:rsidRPr="00374135" w:rsidRDefault="00374135" w:rsidP="00374135">
      <w:pPr>
        <w:pStyle w:val="SingleTxtGR"/>
        <w:rPr>
          <w:lang w:eastAsia="ru-RU"/>
        </w:rPr>
      </w:pPr>
      <w:r w:rsidRPr="00374135">
        <w:rPr>
          <w:lang w:eastAsia="ru-RU"/>
        </w:rPr>
        <w:t>2.</w:t>
      </w:r>
      <w:r w:rsidRPr="00374135">
        <w:rPr>
          <w:lang w:eastAsia="ru-RU"/>
        </w:rPr>
        <w:tab/>
        <w:t>Задача проекта ТЕА, определяющая способы реализации его концепции:</w:t>
      </w:r>
    </w:p>
    <w:p w:rsidR="00374135" w:rsidRPr="00374135" w:rsidRDefault="00374135" w:rsidP="00374135">
      <w:pPr>
        <w:pStyle w:val="SingleTxtGR"/>
        <w:rPr>
          <w:lang w:eastAsia="ru-RU"/>
        </w:rPr>
      </w:pPr>
      <w:r w:rsidRPr="00374135">
        <w:rPr>
          <w:lang w:eastAsia="ru-RU"/>
        </w:rPr>
        <w:tab/>
        <w:t>Проект ТЕА представляет собой форум для сотрудничества между прав</w:t>
      </w:r>
      <w:r w:rsidRPr="00374135">
        <w:rPr>
          <w:lang w:eastAsia="ru-RU"/>
        </w:rPr>
        <w:t>и</w:t>
      </w:r>
      <w:r w:rsidRPr="00374135">
        <w:rPr>
          <w:lang w:eastAsia="ru-RU"/>
        </w:rPr>
        <w:t>тельствами государств – участников ТЕА, на котором определяются стандарты, передовая практика и руководящие принципы в отношении системных и стр</w:t>
      </w:r>
      <w:r w:rsidRPr="00374135">
        <w:rPr>
          <w:lang w:eastAsia="ru-RU"/>
        </w:rPr>
        <w:t>а</w:t>
      </w:r>
      <w:r w:rsidRPr="00374135">
        <w:rPr>
          <w:lang w:eastAsia="ru-RU"/>
        </w:rPr>
        <w:t>тегических вопросов в области управления дорожной инфраструктурой. Де</w:t>
      </w:r>
      <w:r w:rsidRPr="00374135">
        <w:rPr>
          <w:lang w:eastAsia="ru-RU"/>
        </w:rPr>
        <w:t>я</w:t>
      </w:r>
      <w:r w:rsidRPr="00374135">
        <w:rPr>
          <w:lang w:eastAsia="ru-RU"/>
        </w:rPr>
        <w:lastRenderedPageBreak/>
        <w:t>тельность в рамках проекта ТЕА учитывает интересы национальных госуда</w:t>
      </w:r>
      <w:r w:rsidRPr="00374135">
        <w:rPr>
          <w:lang w:eastAsia="ru-RU"/>
        </w:rPr>
        <w:t>р</w:t>
      </w:r>
      <w:r w:rsidRPr="00374135">
        <w:rPr>
          <w:lang w:eastAsia="ru-RU"/>
        </w:rPr>
        <w:t>ственных администраций и сосредоточена на вопросах устойчивого развития.</w:t>
      </w:r>
    </w:p>
    <w:p w:rsidR="00374135" w:rsidRPr="00374135" w:rsidRDefault="00374135" w:rsidP="00374135">
      <w:pPr>
        <w:pStyle w:val="HChGR"/>
      </w:pPr>
      <w:r w:rsidRPr="00374135">
        <w:tab/>
        <w:t>II.</w:t>
      </w:r>
      <w:r w:rsidRPr="00374135">
        <w:tab/>
        <w:t xml:space="preserve">Ход реализации ТЕА в 2017 году </w:t>
      </w:r>
    </w:p>
    <w:p w:rsidR="00374135" w:rsidRPr="00374135" w:rsidRDefault="00374135" w:rsidP="00374135">
      <w:pPr>
        <w:pStyle w:val="SingleTxtGR"/>
        <w:rPr>
          <w:lang w:eastAsia="ru-RU"/>
        </w:rPr>
      </w:pPr>
      <w:r w:rsidRPr="00374135">
        <w:rPr>
          <w:lang w:eastAsia="ru-RU"/>
        </w:rPr>
        <w:t>3.</w:t>
      </w:r>
      <w:r w:rsidRPr="00374135">
        <w:rPr>
          <w:lang w:eastAsia="ru-RU"/>
        </w:rPr>
        <w:tab/>
        <w:t>На шестьдесят седьмой сессии Руководящего комитета ТЕА, которая с</w:t>
      </w:r>
      <w:r w:rsidRPr="00374135">
        <w:rPr>
          <w:lang w:eastAsia="ru-RU"/>
        </w:rPr>
        <w:t>о</w:t>
      </w:r>
      <w:r w:rsidRPr="00374135">
        <w:rPr>
          <w:lang w:eastAsia="ru-RU"/>
        </w:rPr>
        <w:t xml:space="preserve">стоялась 19 октября 2016 года в Праге, была принята стратегия ТЕА на </w:t>
      </w:r>
      <w:r w:rsidR="005D5B11">
        <w:rPr>
          <w:lang w:eastAsia="ru-RU"/>
        </w:rPr>
        <w:br/>
      </w:r>
      <w:r w:rsidRPr="00374135">
        <w:rPr>
          <w:lang w:eastAsia="ru-RU"/>
        </w:rPr>
        <w:t xml:space="preserve">2017–2021 годы. На основе этого документа г-н А. Мациевски, Управляющий проекта ТЕА, предложил программу работы ТЕА на 2017 год, которая была утверждена Руководящим комитетом. </w:t>
      </w:r>
    </w:p>
    <w:p w:rsidR="00374135" w:rsidRPr="000A1E3C" w:rsidRDefault="00374135" w:rsidP="00374135">
      <w:pPr>
        <w:pStyle w:val="SingleTxtGR"/>
        <w:rPr>
          <w:spacing w:val="2"/>
          <w:lang w:eastAsia="ru-RU"/>
        </w:rPr>
      </w:pPr>
      <w:r w:rsidRPr="00374135">
        <w:rPr>
          <w:lang w:eastAsia="ru-RU"/>
        </w:rPr>
        <w:t>4.</w:t>
      </w:r>
      <w:r w:rsidRPr="00374135">
        <w:rPr>
          <w:lang w:eastAsia="ru-RU"/>
        </w:rPr>
        <w:tab/>
      </w:r>
      <w:r w:rsidRPr="000A1E3C">
        <w:rPr>
          <w:spacing w:val="2"/>
          <w:lang w:eastAsia="ru-RU"/>
        </w:rPr>
        <w:t>В соответствии с основными целями проекта, которые изложены выше, д</w:t>
      </w:r>
      <w:r w:rsidRPr="000A1E3C">
        <w:rPr>
          <w:spacing w:val="2"/>
          <w:lang w:eastAsia="ru-RU"/>
        </w:rPr>
        <w:t>е</w:t>
      </w:r>
      <w:r w:rsidRPr="000A1E3C">
        <w:rPr>
          <w:spacing w:val="2"/>
          <w:lang w:eastAsia="ru-RU"/>
        </w:rPr>
        <w:t>ятельность ТЕА в рамках новой стратегии должна охватывать следующие темы:</w:t>
      </w:r>
    </w:p>
    <w:p w:rsidR="00374135" w:rsidRPr="00374135" w:rsidRDefault="00374135" w:rsidP="000A1E3C">
      <w:pPr>
        <w:pStyle w:val="SingleTxtGR"/>
        <w:ind w:left="1701"/>
        <w:rPr>
          <w:lang w:eastAsia="ru-RU"/>
        </w:rPr>
      </w:pPr>
      <w:r w:rsidRPr="00374135">
        <w:rPr>
          <w:lang w:eastAsia="ru-RU"/>
        </w:rPr>
        <w:t>область А – охрана окружающей среды;</w:t>
      </w:r>
    </w:p>
    <w:p w:rsidR="00374135" w:rsidRPr="00374135" w:rsidRDefault="00374135" w:rsidP="000A1E3C">
      <w:pPr>
        <w:pStyle w:val="SingleTxtGR"/>
        <w:ind w:left="1701"/>
        <w:rPr>
          <w:lang w:eastAsia="ru-RU"/>
        </w:rPr>
      </w:pPr>
      <w:r w:rsidRPr="00374135">
        <w:rPr>
          <w:lang w:eastAsia="ru-RU"/>
        </w:rPr>
        <w:t>область B – организация и финансирование автомобильных дорог и маг</w:t>
      </w:r>
      <w:r w:rsidRPr="00374135">
        <w:rPr>
          <w:lang w:eastAsia="ru-RU"/>
        </w:rPr>
        <w:t>и</w:t>
      </w:r>
      <w:r w:rsidRPr="00374135">
        <w:rPr>
          <w:lang w:eastAsia="ru-RU"/>
        </w:rPr>
        <w:t>стралей;</w:t>
      </w:r>
    </w:p>
    <w:p w:rsidR="00374135" w:rsidRPr="00374135" w:rsidRDefault="00374135" w:rsidP="000A1E3C">
      <w:pPr>
        <w:pStyle w:val="SingleTxtGR"/>
        <w:ind w:left="1701"/>
        <w:rPr>
          <w:lang w:eastAsia="ru-RU"/>
        </w:rPr>
      </w:pPr>
      <w:r w:rsidRPr="00374135">
        <w:rPr>
          <w:lang w:eastAsia="ru-RU"/>
        </w:rPr>
        <w:t>область С – информационные системы для управления автодорожной и</w:t>
      </w:r>
      <w:r w:rsidRPr="00374135">
        <w:rPr>
          <w:lang w:eastAsia="ru-RU"/>
        </w:rPr>
        <w:t>н</w:t>
      </w:r>
      <w:r w:rsidRPr="00374135">
        <w:rPr>
          <w:lang w:eastAsia="ru-RU"/>
        </w:rPr>
        <w:t>фраструктурой;</w:t>
      </w:r>
    </w:p>
    <w:p w:rsidR="00374135" w:rsidRPr="000A1E3C" w:rsidRDefault="00374135" w:rsidP="000A1E3C">
      <w:pPr>
        <w:pStyle w:val="SingleTxtGR"/>
        <w:ind w:left="1701"/>
        <w:rPr>
          <w:spacing w:val="2"/>
          <w:lang w:eastAsia="ru-RU"/>
        </w:rPr>
      </w:pPr>
      <w:r w:rsidRPr="000A1E3C">
        <w:rPr>
          <w:spacing w:val="2"/>
          <w:lang w:eastAsia="ru-RU"/>
        </w:rPr>
        <w:t>область D – инновации в области управления дорожной инфраструктурой;</w:t>
      </w:r>
    </w:p>
    <w:p w:rsidR="00374135" w:rsidRPr="00374135" w:rsidRDefault="00374135" w:rsidP="000A1E3C">
      <w:pPr>
        <w:pStyle w:val="SingleTxtGR"/>
        <w:ind w:left="1701"/>
        <w:rPr>
          <w:lang w:eastAsia="ru-RU"/>
        </w:rPr>
      </w:pPr>
      <w:r w:rsidRPr="00374135">
        <w:rPr>
          <w:lang w:eastAsia="ru-RU"/>
        </w:rPr>
        <w:t>область Е – безопасность дорожного движения.</w:t>
      </w:r>
    </w:p>
    <w:p w:rsidR="00374135" w:rsidRPr="00374135" w:rsidRDefault="00374135" w:rsidP="00374135">
      <w:pPr>
        <w:pStyle w:val="SingleTxtGR"/>
        <w:rPr>
          <w:lang w:eastAsia="ru-RU"/>
        </w:rPr>
      </w:pPr>
      <w:r w:rsidRPr="00374135">
        <w:rPr>
          <w:lang w:eastAsia="ru-RU"/>
        </w:rPr>
        <w:t>5.</w:t>
      </w:r>
      <w:r w:rsidRPr="00374135">
        <w:rPr>
          <w:lang w:eastAsia="ru-RU"/>
        </w:rPr>
        <w:tab/>
        <w:t>Выбранные темы являются ключевыми приоритетами для всех стран, участвующих в ТЕА. Поэтому странам ТЕА следует обмениваться опытом, зн</w:t>
      </w:r>
      <w:r w:rsidRPr="00374135">
        <w:rPr>
          <w:lang w:eastAsia="ru-RU"/>
        </w:rPr>
        <w:t>а</w:t>
      </w:r>
      <w:r w:rsidRPr="00374135">
        <w:rPr>
          <w:lang w:eastAsia="ru-RU"/>
        </w:rPr>
        <w:t>ниями и ноу-хау для исправления общих ошибок или устранения возможных препятствий в установленных сферах.</w:t>
      </w:r>
    </w:p>
    <w:p w:rsidR="00374135" w:rsidRPr="00374135" w:rsidRDefault="00374135" w:rsidP="00374135">
      <w:pPr>
        <w:pStyle w:val="HChGR"/>
      </w:pPr>
      <w:r w:rsidRPr="00374135">
        <w:tab/>
        <w:t>III.</w:t>
      </w:r>
      <w:r w:rsidRPr="00374135">
        <w:tab/>
        <w:t xml:space="preserve">Деятельность в 2017 году </w:t>
      </w:r>
    </w:p>
    <w:p w:rsidR="00374135" w:rsidRPr="00374135" w:rsidRDefault="00374135" w:rsidP="00374135">
      <w:pPr>
        <w:pStyle w:val="SingleTxtGR"/>
        <w:rPr>
          <w:lang w:eastAsia="ru-RU"/>
        </w:rPr>
      </w:pPr>
      <w:r w:rsidRPr="00374135">
        <w:rPr>
          <w:lang w:eastAsia="ru-RU"/>
        </w:rPr>
        <w:t>6.</w:t>
      </w:r>
      <w:r w:rsidRPr="00374135">
        <w:rPr>
          <w:lang w:eastAsia="ru-RU"/>
        </w:rPr>
        <w:tab/>
        <w:t xml:space="preserve">На основе принятой программы работы в план работы ТЕА на 2017 год были включены следующие задачи: </w:t>
      </w:r>
    </w:p>
    <w:p w:rsidR="00374135" w:rsidRPr="00374135" w:rsidRDefault="00374135" w:rsidP="000A1E3C">
      <w:pPr>
        <w:pStyle w:val="SingleTxtGR"/>
        <w:ind w:firstLine="567"/>
        <w:rPr>
          <w:lang w:eastAsia="ru-RU"/>
        </w:rPr>
      </w:pPr>
      <w:r w:rsidRPr="00374135">
        <w:rPr>
          <w:lang w:eastAsia="ru-RU"/>
        </w:rPr>
        <w:t>a)</w:t>
      </w:r>
      <w:r w:rsidRPr="00374135">
        <w:rPr>
          <w:lang w:eastAsia="ru-RU"/>
        </w:rPr>
        <w:tab/>
        <w:t>укрепление потенциала стран – участниц ТЕА посредством обмена знаниями и передовой практикой в следующих областях: функционирование и финансирование национальных механизмов управления автодорожной инфр</w:t>
      </w:r>
      <w:r w:rsidRPr="00374135">
        <w:rPr>
          <w:lang w:eastAsia="ru-RU"/>
        </w:rPr>
        <w:t>а</w:t>
      </w:r>
      <w:r w:rsidRPr="00374135">
        <w:rPr>
          <w:lang w:eastAsia="ru-RU"/>
        </w:rPr>
        <w:t>структурой, техническое обслуживание автомобильных дорог и магистралей, стандарты безопасности в зонах дорожных работ;</w:t>
      </w:r>
    </w:p>
    <w:p w:rsidR="00374135" w:rsidRPr="00374135" w:rsidRDefault="00374135" w:rsidP="000A1E3C">
      <w:pPr>
        <w:pStyle w:val="SingleTxtGR"/>
        <w:ind w:firstLine="567"/>
        <w:rPr>
          <w:lang w:eastAsia="ru-RU"/>
        </w:rPr>
      </w:pPr>
      <w:r w:rsidRPr="00374135">
        <w:rPr>
          <w:lang w:eastAsia="ru-RU"/>
        </w:rPr>
        <w:t>b)</w:t>
      </w:r>
      <w:r w:rsidRPr="00374135">
        <w:rPr>
          <w:lang w:eastAsia="ru-RU"/>
        </w:rPr>
        <w:tab/>
        <w:t>повышение привлекательности проекта ТЕА как для участвующих в его реализации стран, так и для их соседей на основе усовершенствованной программы работы и более эффективного информирования о результатах пр</w:t>
      </w:r>
      <w:r w:rsidRPr="00374135">
        <w:rPr>
          <w:lang w:eastAsia="ru-RU"/>
        </w:rPr>
        <w:t>о</w:t>
      </w:r>
      <w:r w:rsidRPr="00374135">
        <w:rPr>
          <w:lang w:eastAsia="ru-RU"/>
        </w:rPr>
        <w:t xml:space="preserve">екта; </w:t>
      </w:r>
    </w:p>
    <w:p w:rsidR="00374135" w:rsidRPr="00374135" w:rsidRDefault="00374135" w:rsidP="000A1E3C">
      <w:pPr>
        <w:pStyle w:val="SingleTxtGR"/>
        <w:ind w:firstLine="567"/>
        <w:rPr>
          <w:lang w:eastAsia="ru-RU"/>
        </w:rPr>
      </w:pPr>
      <w:r w:rsidRPr="00374135">
        <w:rPr>
          <w:lang w:eastAsia="ru-RU"/>
        </w:rPr>
        <w:t>с)</w:t>
      </w:r>
      <w:r w:rsidRPr="00374135">
        <w:rPr>
          <w:lang w:eastAsia="ru-RU"/>
        </w:rPr>
        <w:tab/>
        <w:t>определение высококачественных показателей результативности в</w:t>
      </w:r>
      <w:r w:rsidR="000A1E3C">
        <w:rPr>
          <w:lang w:val="en-US" w:eastAsia="ru-RU"/>
        </w:rPr>
        <w:t> </w:t>
      </w:r>
      <w:r w:rsidRPr="00374135">
        <w:rPr>
          <w:lang w:eastAsia="ru-RU"/>
        </w:rPr>
        <w:t>рамках тем, связанных с развитием сети ТЕА, с активным участием предст</w:t>
      </w:r>
      <w:r w:rsidRPr="00374135">
        <w:rPr>
          <w:lang w:eastAsia="ru-RU"/>
        </w:rPr>
        <w:t>а</w:t>
      </w:r>
      <w:r w:rsidRPr="00374135">
        <w:rPr>
          <w:lang w:eastAsia="ru-RU"/>
        </w:rPr>
        <w:t xml:space="preserve">вителей стран ТЕА; </w:t>
      </w:r>
    </w:p>
    <w:p w:rsidR="00374135" w:rsidRPr="00374135" w:rsidRDefault="00374135" w:rsidP="000A1E3C">
      <w:pPr>
        <w:pStyle w:val="SingleTxtGR"/>
        <w:ind w:firstLine="567"/>
        <w:rPr>
          <w:lang w:eastAsia="ru-RU"/>
        </w:rPr>
      </w:pPr>
      <w:r w:rsidRPr="00374135">
        <w:rPr>
          <w:lang w:eastAsia="ru-RU"/>
        </w:rPr>
        <w:t>d)</w:t>
      </w:r>
      <w:r w:rsidRPr="00374135">
        <w:rPr>
          <w:lang w:eastAsia="ru-RU"/>
        </w:rPr>
        <w:tab/>
        <w:t>эффективное участие ТЕА в сотрудничестве с международными и европейскими транспортными организациями (Конференцией руководителей автодорожных администраций европейских стран (СЕДР), Всемирной доро</w:t>
      </w:r>
      <w:r w:rsidRPr="00374135">
        <w:rPr>
          <w:lang w:eastAsia="ru-RU"/>
        </w:rPr>
        <w:t>ж</w:t>
      </w:r>
      <w:r w:rsidRPr="00374135">
        <w:rPr>
          <w:lang w:eastAsia="ru-RU"/>
        </w:rPr>
        <w:t xml:space="preserve">ной ассоциацией (ПМАДК), Европейской ассоциацией по интеллектуальным транспортным системам и услугам (ЕРТИКО)); </w:t>
      </w:r>
    </w:p>
    <w:p w:rsidR="00374135" w:rsidRPr="00374135" w:rsidRDefault="00374135" w:rsidP="000A1E3C">
      <w:pPr>
        <w:pStyle w:val="SingleTxtGR"/>
        <w:ind w:firstLine="567"/>
        <w:rPr>
          <w:lang w:eastAsia="ru-RU"/>
        </w:rPr>
      </w:pPr>
      <w:r w:rsidRPr="00374135">
        <w:rPr>
          <w:lang w:eastAsia="ru-RU"/>
        </w:rPr>
        <w:t>e)</w:t>
      </w:r>
      <w:r w:rsidRPr="00374135">
        <w:rPr>
          <w:lang w:eastAsia="ru-RU"/>
        </w:rPr>
        <w:tab/>
        <w:t>расширение сотрудничества с Международной программой обмена опытом в области дорожного строительства (ПООДС) США;</w:t>
      </w:r>
    </w:p>
    <w:p w:rsidR="00374135" w:rsidRPr="00374135" w:rsidRDefault="00374135" w:rsidP="000A1E3C">
      <w:pPr>
        <w:pStyle w:val="SingleTxtGR"/>
        <w:ind w:firstLine="567"/>
        <w:rPr>
          <w:lang w:eastAsia="ru-RU"/>
        </w:rPr>
      </w:pPr>
      <w:r w:rsidRPr="00374135">
        <w:rPr>
          <w:lang w:eastAsia="ru-RU"/>
        </w:rPr>
        <w:t>f)</w:t>
      </w:r>
      <w:r w:rsidRPr="00374135">
        <w:rPr>
          <w:lang w:eastAsia="ru-RU"/>
        </w:rPr>
        <w:tab/>
        <w:t>эффективное административное содействие в реализации проекта ТЕА на основе использования усовершенствованного плана работы и ориент</w:t>
      </w:r>
      <w:r w:rsidRPr="00374135">
        <w:rPr>
          <w:lang w:eastAsia="ru-RU"/>
        </w:rPr>
        <w:t>и</w:t>
      </w:r>
      <w:r w:rsidRPr="00374135">
        <w:rPr>
          <w:lang w:eastAsia="ru-RU"/>
        </w:rPr>
        <w:t xml:space="preserve">рованной на достижение конкретных результатов сметы расходов на 2017 год. </w:t>
      </w:r>
    </w:p>
    <w:p w:rsidR="00374135" w:rsidRPr="00374135" w:rsidRDefault="00374135" w:rsidP="000A1E3C">
      <w:pPr>
        <w:pStyle w:val="SingleTxtGR"/>
        <w:keepNext/>
        <w:keepLines/>
        <w:rPr>
          <w:lang w:eastAsia="ru-RU"/>
        </w:rPr>
      </w:pPr>
      <w:r w:rsidRPr="00374135">
        <w:rPr>
          <w:lang w:eastAsia="ru-RU"/>
        </w:rPr>
        <w:lastRenderedPageBreak/>
        <w:t>7.</w:t>
      </w:r>
      <w:r w:rsidRPr="00374135">
        <w:rPr>
          <w:lang w:eastAsia="ru-RU"/>
        </w:rPr>
        <w:tab/>
        <w:t>Необходимо продолжить обсуждение вопросов, касающихся сбора и ра</w:t>
      </w:r>
      <w:r w:rsidRPr="00374135">
        <w:rPr>
          <w:lang w:eastAsia="ru-RU"/>
        </w:rPr>
        <w:t>с</w:t>
      </w:r>
      <w:r w:rsidRPr="00374135">
        <w:rPr>
          <w:lang w:eastAsia="ru-RU"/>
        </w:rPr>
        <w:t>пространения данных о ТЕА. Руководящий комитет ТЕА рассмотрит требу</w:t>
      </w:r>
      <w:r w:rsidRPr="00374135">
        <w:rPr>
          <w:lang w:eastAsia="ru-RU"/>
        </w:rPr>
        <w:t>е</w:t>
      </w:r>
      <w:r w:rsidRPr="00374135">
        <w:rPr>
          <w:lang w:eastAsia="ru-RU"/>
        </w:rPr>
        <w:t>мую информацию, а также вопрос о подготовке карт ТЕА и их размещении в</w:t>
      </w:r>
      <w:r w:rsidR="000A1E3C">
        <w:rPr>
          <w:lang w:val="en-US" w:eastAsia="ru-RU"/>
        </w:rPr>
        <w:t> </w:t>
      </w:r>
      <w:r w:rsidRPr="00374135">
        <w:rPr>
          <w:lang w:eastAsia="ru-RU"/>
        </w:rPr>
        <w:t xml:space="preserve">Интернете. </w:t>
      </w:r>
    </w:p>
    <w:p w:rsidR="00374135" w:rsidRPr="00374135" w:rsidRDefault="00374135" w:rsidP="00374135">
      <w:pPr>
        <w:pStyle w:val="SingleTxtGR"/>
        <w:rPr>
          <w:lang w:eastAsia="ru-RU"/>
        </w:rPr>
      </w:pPr>
      <w:r w:rsidRPr="00374135">
        <w:rPr>
          <w:lang w:eastAsia="ru-RU"/>
        </w:rPr>
        <w:t>8.</w:t>
      </w:r>
      <w:r w:rsidRPr="00374135">
        <w:rPr>
          <w:lang w:eastAsia="ru-RU"/>
        </w:rPr>
        <w:tab/>
        <w:t>Представление трех докладов, имеющих отношение к областям, перечи</w:t>
      </w:r>
      <w:r w:rsidRPr="00374135">
        <w:rPr>
          <w:lang w:eastAsia="ru-RU"/>
        </w:rPr>
        <w:t>с</w:t>
      </w:r>
      <w:r w:rsidRPr="00374135">
        <w:rPr>
          <w:lang w:eastAsia="ru-RU"/>
        </w:rPr>
        <w:t xml:space="preserve">ленным в пункте 6 а). </w:t>
      </w:r>
    </w:p>
    <w:p w:rsidR="00374135" w:rsidRPr="00374135" w:rsidRDefault="00374135" w:rsidP="00374135">
      <w:pPr>
        <w:pStyle w:val="SingleTxtGR"/>
        <w:rPr>
          <w:lang w:eastAsia="ru-RU"/>
        </w:rPr>
      </w:pPr>
      <w:r w:rsidRPr="00374135">
        <w:rPr>
          <w:lang w:eastAsia="ru-RU"/>
        </w:rPr>
        <w:t>9.</w:t>
      </w:r>
      <w:r w:rsidRPr="00374135">
        <w:rPr>
          <w:lang w:eastAsia="ru-RU"/>
        </w:rPr>
        <w:tab/>
        <w:t xml:space="preserve">В 2017 году были проведены следующие мероприятия: </w:t>
      </w:r>
    </w:p>
    <w:p w:rsidR="00374135" w:rsidRPr="00374135" w:rsidRDefault="00374135" w:rsidP="000A1E3C">
      <w:pPr>
        <w:pStyle w:val="SingleTxtGR"/>
        <w:ind w:firstLine="567"/>
        <w:rPr>
          <w:lang w:eastAsia="ru-RU"/>
        </w:rPr>
      </w:pPr>
      <w:r w:rsidRPr="00374135">
        <w:rPr>
          <w:lang w:eastAsia="ru-RU"/>
        </w:rPr>
        <w:t>a)</w:t>
      </w:r>
      <w:r w:rsidRPr="00374135">
        <w:rPr>
          <w:lang w:eastAsia="ru-RU"/>
        </w:rPr>
        <w:tab/>
        <w:t xml:space="preserve">шестьдесят восьмая сессия Руководящего комитета ТЕА состоялась 20 и 21 февраля 2017 года в Женеве. Управляющий проекта ТЕА г-н </w:t>
      </w:r>
      <w:r w:rsidR="00646AE1">
        <w:rPr>
          <w:lang w:eastAsia="ru-RU"/>
        </w:rPr>
        <w:t>А.</w:t>
      </w:r>
      <w:r w:rsidRPr="00374135">
        <w:rPr>
          <w:lang w:eastAsia="ru-RU"/>
        </w:rPr>
        <w:t xml:space="preserve"> Мац</w:t>
      </w:r>
      <w:r w:rsidRPr="00374135">
        <w:rPr>
          <w:lang w:eastAsia="ru-RU"/>
        </w:rPr>
        <w:t>и</w:t>
      </w:r>
      <w:r w:rsidRPr="00374135">
        <w:rPr>
          <w:lang w:eastAsia="ru-RU"/>
        </w:rPr>
        <w:t xml:space="preserve">евски представил доклад о реализации новой стратегии ТЕА; </w:t>
      </w:r>
    </w:p>
    <w:p w:rsidR="00374135" w:rsidRPr="00374135" w:rsidRDefault="00374135" w:rsidP="000A1E3C">
      <w:pPr>
        <w:pStyle w:val="SingleTxtGR"/>
        <w:ind w:firstLine="567"/>
        <w:rPr>
          <w:lang w:eastAsia="ru-RU"/>
        </w:rPr>
      </w:pPr>
      <w:r w:rsidRPr="00374135">
        <w:rPr>
          <w:lang w:eastAsia="ru-RU"/>
        </w:rPr>
        <w:t>b)</w:t>
      </w:r>
      <w:r w:rsidRPr="00374135">
        <w:rPr>
          <w:lang w:eastAsia="ru-RU"/>
        </w:rPr>
        <w:tab/>
        <w:t>область V ПООДС представляет собой форум для ежегодного о</w:t>
      </w:r>
      <w:r w:rsidRPr="00374135">
        <w:rPr>
          <w:lang w:eastAsia="ru-RU"/>
        </w:rPr>
        <w:t>б</w:t>
      </w:r>
      <w:r w:rsidRPr="00374135">
        <w:rPr>
          <w:lang w:eastAsia="ru-RU"/>
        </w:rPr>
        <w:t>мена знаниями и ноу-хау между инженерами-дорожниками из Северной Ам</w:t>
      </w:r>
      <w:r w:rsidRPr="00374135">
        <w:rPr>
          <w:lang w:eastAsia="ru-RU"/>
        </w:rPr>
        <w:t>е</w:t>
      </w:r>
      <w:r w:rsidRPr="00374135">
        <w:rPr>
          <w:lang w:eastAsia="ru-RU"/>
        </w:rPr>
        <w:t>рики и Европы. ПООДС является одной из инициатив США, а проект ТЕА сл</w:t>
      </w:r>
      <w:r w:rsidRPr="00374135">
        <w:rPr>
          <w:lang w:eastAsia="ru-RU"/>
        </w:rPr>
        <w:t>у</w:t>
      </w:r>
      <w:r w:rsidRPr="00374135">
        <w:rPr>
          <w:lang w:eastAsia="ru-RU"/>
        </w:rPr>
        <w:t>жит ее европейским аналогом. Сотрудничество по линии ПООДС началось в 1993 году, а 4–7 июня 2017 года в Дубровнике, Хорватия, состоялось двадцать четвертое ежегодное совещание ТЕА/области V ПООДС. Семинар нынешнего года был посвящен одной из приоритетных тем проекта ТЕА, а именно ста</w:t>
      </w:r>
      <w:r w:rsidRPr="00374135">
        <w:rPr>
          <w:lang w:eastAsia="ru-RU"/>
        </w:rPr>
        <w:t>н</w:t>
      </w:r>
      <w:r w:rsidRPr="00374135">
        <w:rPr>
          <w:lang w:eastAsia="ru-RU"/>
        </w:rPr>
        <w:t>дартам технического обслуживания автомобильных дорог и магистралей. Пре</w:t>
      </w:r>
      <w:r w:rsidRPr="00374135">
        <w:rPr>
          <w:lang w:eastAsia="ru-RU"/>
        </w:rPr>
        <w:t>д</w:t>
      </w:r>
      <w:r w:rsidRPr="00374135">
        <w:rPr>
          <w:lang w:eastAsia="ru-RU"/>
        </w:rPr>
        <w:t>ставители стран – участниц проекта ТЕА и транспортных управлений четырех штатов Соединенных Штатов Америки обменялись опытом и информацией о передовой практике финансирования строительства, реконструкции и технич</w:t>
      </w:r>
      <w:r w:rsidRPr="00374135">
        <w:rPr>
          <w:lang w:eastAsia="ru-RU"/>
        </w:rPr>
        <w:t>е</w:t>
      </w:r>
      <w:r w:rsidRPr="00374135">
        <w:rPr>
          <w:lang w:eastAsia="ru-RU"/>
        </w:rPr>
        <w:t>ского обслуживания дорог;</w:t>
      </w:r>
    </w:p>
    <w:p w:rsidR="00374135" w:rsidRPr="00374135" w:rsidRDefault="00374135" w:rsidP="000A1E3C">
      <w:pPr>
        <w:pStyle w:val="SingleTxtGR"/>
        <w:ind w:firstLine="567"/>
        <w:rPr>
          <w:lang w:eastAsia="ru-RU"/>
        </w:rPr>
      </w:pPr>
      <w:r w:rsidRPr="00374135">
        <w:rPr>
          <w:lang w:eastAsia="ru-RU"/>
        </w:rPr>
        <w:t>с)</w:t>
      </w:r>
      <w:r w:rsidRPr="00374135">
        <w:rPr>
          <w:lang w:eastAsia="ru-RU"/>
        </w:rPr>
        <w:tab/>
        <w:t>в соответствии с решениями, которые были приняты на шестьдесят восьмой сессии Руководящего комитета ТЕА, ЕЭК ООН наняла управляющего проекта и координатора стратегии. Оба должностных лица отвечают за реал</w:t>
      </w:r>
      <w:r w:rsidRPr="00374135">
        <w:rPr>
          <w:lang w:eastAsia="ru-RU"/>
        </w:rPr>
        <w:t>и</w:t>
      </w:r>
      <w:r w:rsidRPr="00374135">
        <w:rPr>
          <w:lang w:eastAsia="ru-RU"/>
        </w:rPr>
        <w:t>зацию проекта и руководство Центральным управлением (ЦУП). На эти дол</w:t>
      </w:r>
      <w:r w:rsidRPr="00374135">
        <w:rPr>
          <w:lang w:eastAsia="ru-RU"/>
        </w:rPr>
        <w:t>ж</w:t>
      </w:r>
      <w:r w:rsidRPr="00374135">
        <w:rPr>
          <w:lang w:eastAsia="ru-RU"/>
        </w:rPr>
        <w:t>ности были назначены соответственно г-н А. Мациевски и г-н А</w:t>
      </w:r>
      <w:r w:rsidR="00770621">
        <w:rPr>
          <w:lang w:eastAsia="ru-RU"/>
        </w:rPr>
        <w:t>.</w:t>
      </w:r>
      <w:r w:rsidRPr="00374135">
        <w:rPr>
          <w:lang w:eastAsia="ru-RU"/>
        </w:rPr>
        <w:t xml:space="preserve"> Цыбулькa;</w:t>
      </w:r>
    </w:p>
    <w:p w:rsidR="00374135" w:rsidRPr="00374135" w:rsidRDefault="00374135" w:rsidP="000A1E3C">
      <w:pPr>
        <w:pStyle w:val="SingleTxtGR"/>
        <w:ind w:firstLine="567"/>
        <w:rPr>
          <w:lang w:eastAsia="ru-RU"/>
        </w:rPr>
      </w:pPr>
      <w:r w:rsidRPr="00374135">
        <w:rPr>
          <w:lang w:eastAsia="ru-RU"/>
        </w:rPr>
        <w:t>d)</w:t>
      </w:r>
      <w:r w:rsidRPr="00374135">
        <w:rPr>
          <w:lang w:eastAsia="ru-RU"/>
        </w:rPr>
        <w:tab/>
        <w:t>на основе принятого плана работы во второй половине 2017 года планируется провести семинар по вопросам функционирования и финансир</w:t>
      </w:r>
      <w:r w:rsidRPr="00374135">
        <w:rPr>
          <w:lang w:eastAsia="ru-RU"/>
        </w:rPr>
        <w:t>о</w:t>
      </w:r>
      <w:r w:rsidRPr="00374135">
        <w:rPr>
          <w:lang w:eastAsia="ru-RU"/>
        </w:rPr>
        <w:t>вания национальных механизмов управления автодорожной инфраструктурой, а</w:t>
      </w:r>
      <w:r w:rsidR="00C16828">
        <w:rPr>
          <w:lang w:eastAsia="ru-RU"/>
        </w:rPr>
        <w:t> </w:t>
      </w:r>
      <w:r w:rsidRPr="00374135">
        <w:rPr>
          <w:lang w:eastAsia="ru-RU"/>
        </w:rPr>
        <w:t>также стандартов безопасности в зонах дорожных работ. Как ожидается, св</w:t>
      </w:r>
      <w:r w:rsidRPr="00374135">
        <w:rPr>
          <w:lang w:eastAsia="ru-RU"/>
        </w:rPr>
        <w:t>о</w:t>
      </w:r>
      <w:r w:rsidRPr="00374135">
        <w:rPr>
          <w:lang w:eastAsia="ru-RU"/>
        </w:rPr>
        <w:t>им опытом поделятся более 20 экспертов из стран – участниц ТЕА и Европе</w:t>
      </w:r>
      <w:r w:rsidRPr="00374135">
        <w:rPr>
          <w:lang w:eastAsia="ru-RU"/>
        </w:rPr>
        <w:t>й</w:t>
      </w:r>
      <w:r w:rsidRPr="00374135">
        <w:rPr>
          <w:lang w:eastAsia="ru-RU"/>
        </w:rPr>
        <w:t>ского союза.</w:t>
      </w:r>
    </w:p>
    <w:p w:rsidR="00374135" w:rsidRPr="00374135" w:rsidRDefault="00374135" w:rsidP="00374135">
      <w:pPr>
        <w:pStyle w:val="HChGR"/>
      </w:pPr>
      <w:r w:rsidRPr="00374135">
        <w:tab/>
        <w:t>IV.</w:t>
      </w:r>
      <w:r w:rsidRPr="00374135">
        <w:tab/>
        <w:t xml:space="preserve">Вызовы 2017 года </w:t>
      </w:r>
    </w:p>
    <w:p w:rsidR="00374135" w:rsidRPr="00374135" w:rsidRDefault="00374135" w:rsidP="00374135">
      <w:pPr>
        <w:pStyle w:val="SingleTxtGR"/>
        <w:rPr>
          <w:lang w:eastAsia="ru-RU"/>
        </w:rPr>
      </w:pPr>
      <w:r w:rsidRPr="00374135">
        <w:rPr>
          <w:lang w:eastAsia="ru-RU"/>
        </w:rPr>
        <w:t>10.</w:t>
      </w:r>
      <w:r w:rsidRPr="00374135">
        <w:rPr>
          <w:lang w:eastAsia="ru-RU"/>
        </w:rPr>
        <w:tab/>
        <w:t>Необходимость повышения транспарентности, более широкого признания проекта ТЕА и достижения более ощутимых результатов. Одной из основных задач ЦУП ТЕА является стимулирование деятельности ТЕА, что будет спосо</w:t>
      </w:r>
      <w:r w:rsidRPr="00374135">
        <w:rPr>
          <w:lang w:eastAsia="ru-RU"/>
        </w:rPr>
        <w:t>б</w:t>
      </w:r>
      <w:r w:rsidRPr="00374135">
        <w:rPr>
          <w:lang w:eastAsia="ru-RU"/>
        </w:rPr>
        <w:t>ствовать сотрудничеству с другими заинтересованными сторонами, а также привлечению к участию в проекте новых стран. В то же время это станет гара</w:t>
      </w:r>
      <w:r w:rsidRPr="00374135">
        <w:rPr>
          <w:lang w:eastAsia="ru-RU"/>
        </w:rPr>
        <w:t>н</w:t>
      </w:r>
      <w:r w:rsidRPr="00374135">
        <w:rPr>
          <w:lang w:eastAsia="ru-RU"/>
        </w:rPr>
        <w:t xml:space="preserve">тией надежности с точки зрения нынешних партнеров. </w:t>
      </w:r>
    </w:p>
    <w:p w:rsidR="00374135" w:rsidRPr="00374135" w:rsidRDefault="00374135" w:rsidP="00374135">
      <w:pPr>
        <w:pStyle w:val="SingleTxtGR"/>
        <w:rPr>
          <w:lang w:eastAsia="ru-RU"/>
        </w:rPr>
      </w:pPr>
      <w:r w:rsidRPr="00374135">
        <w:rPr>
          <w:lang w:eastAsia="ru-RU"/>
        </w:rPr>
        <w:t>11.</w:t>
      </w:r>
      <w:r w:rsidRPr="00374135">
        <w:rPr>
          <w:lang w:eastAsia="ru-RU"/>
        </w:rPr>
        <w:tab/>
        <w:t>В 2017 году Управляющий проекта ТЕА будет заниматься подготовкой трех докладов.</w:t>
      </w:r>
    </w:p>
    <w:p w:rsidR="00374135" w:rsidRPr="00374135" w:rsidRDefault="00374135" w:rsidP="00374135">
      <w:pPr>
        <w:pStyle w:val="SingleTxtGR"/>
        <w:rPr>
          <w:lang w:eastAsia="ru-RU"/>
        </w:rPr>
      </w:pPr>
      <w:r w:rsidRPr="00374135">
        <w:rPr>
          <w:lang w:eastAsia="ru-RU"/>
        </w:rPr>
        <w:t>12.</w:t>
      </w:r>
      <w:r w:rsidRPr="00374135">
        <w:rPr>
          <w:lang w:eastAsia="ru-RU"/>
        </w:rPr>
        <w:tab/>
        <w:t xml:space="preserve">Планомерное осуществление новой стратегии ТЕА при более активном участии государств – участников ТЕА. </w:t>
      </w:r>
    </w:p>
    <w:p w:rsidR="00374135" w:rsidRPr="00374135" w:rsidRDefault="00374135" w:rsidP="00374135">
      <w:pPr>
        <w:pStyle w:val="HChGR"/>
      </w:pPr>
      <w:r w:rsidRPr="00374135">
        <w:tab/>
        <w:t>V.</w:t>
      </w:r>
      <w:r w:rsidRPr="00374135">
        <w:tab/>
        <w:t xml:space="preserve">Выводы </w:t>
      </w:r>
    </w:p>
    <w:p w:rsidR="00374135" w:rsidRPr="00374135" w:rsidRDefault="00374135" w:rsidP="00374135">
      <w:pPr>
        <w:pStyle w:val="SingleTxtGR"/>
        <w:rPr>
          <w:lang w:eastAsia="ru-RU"/>
        </w:rPr>
      </w:pPr>
      <w:r w:rsidRPr="00374135">
        <w:rPr>
          <w:lang w:eastAsia="ru-RU"/>
        </w:rPr>
        <w:t>13.</w:t>
      </w:r>
      <w:r w:rsidRPr="00374135">
        <w:rPr>
          <w:lang w:eastAsia="ru-RU"/>
        </w:rPr>
        <w:tab/>
        <w:t>Вся деятельность в отчетный период проводилась в соответствии с пр</w:t>
      </w:r>
      <w:r w:rsidRPr="00374135">
        <w:rPr>
          <w:lang w:eastAsia="ru-RU"/>
        </w:rPr>
        <w:t>о</w:t>
      </w:r>
      <w:r w:rsidRPr="00374135">
        <w:rPr>
          <w:lang w:eastAsia="ru-RU"/>
        </w:rPr>
        <w:t>граммой работы Руководящего комитета.</w:t>
      </w:r>
    </w:p>
    <w:p w:rsidR="00374135" w:rsidRPr="00374135" w:rsidRDefault="00374135" w:rsidP="00C16828">
      <w:pPr>
        <w:pStyle w:val="SingleTxtGR"/>
        <w:keepNext/>
        <w:keepLines/>
        <w:rPr>
          <w:lang w:eastAsia="ru-RU"/>
        </w:rPr>
      </w:pPr>
      <w:r w:rsidRPr="00374135">
        <w:rPr>
          <w:lang w:eastAsia="ru-RU"/>
        </w:rPr>
        <w:t>14.</w:t>
      </w:r>
      <w:r w:rsidRPr="00374135">
        <w:rPr>
          <w:lang w:eastAsia="ru-RU"/>
        </w:rPr>
        <w:tab/>
        <w:t>В соответствии с соглашением о Целевом фонде ТЕА в рамках проекта ТЕА рассматриваются приоритетные темы для участвующих в его реализации стран, что способствует более быстрой интеграции автодорожных сетей в</w:t>
      </w:r>
      <w:r w:rsidRPr="00374135">
        <w:rPr>
          <w:lang w:eastAsia="ru-RU"/>
        </w:rPr>
        <w:t>о</w:t>
      </w:r>
      <w:r w:rsidRPr="00374135">
        <w:rPr>
          <w:lang w:eastAsia="ru-RU"/>
        </w:rPr>
        <w:t>сточно- и западноевропейских стран. В то же время проект ТЕА предусматр</w:t>
      </w:r>
      <w:r w:rsidRPr="00374135">
        <w:rPr>
          <w:lang w:eastAsia="ru-RU"/>
        </w:rPr>
        <w:t>и</w:t>
      </w:r>
      <w:r w:rsidRPr="00374135">
        <w:rPr>
          <w:lang w:eastAsia="ru-RU"/>
        </w:rPr>
        <w:t>вает более эффективное согласование дорожного законодательства и создание общих дорожных стандартов для повышения качества услуг в рамках основных коридоров стран-участниц (например, в сфере безопасности дорожного движ</w:t>
      </w:r>
      <w:r w:rsidRPr="00374135">
        <w:rPr>
          <w:lang w:eastAsia="ru-RU"/>
        </w:rPr>
        <w:t>е</w:t>
      </w:r>
      <w:r w:rsidRPr="00374135">
        <w:rPr>
          <w:lang w:eastAsia="ru-RU"/>
        </w:rPr>
        <w:t>ния, интермодальности, интеллектуальных транспортных систем и финансир</w:t>
      </w:r>
      <w:r w:rsidRPr="00374135">
        <w:rPr>
          <w:lang w:eastAsia="ru-RU"/>
        </w:rPr>
        <w:t>о</w:t>
      </w:r>
      <w:r w:rsidRPr="00374135">
        <w:rPr>
          <w:lang w:eastAsia="ru-RU"/>
        </w:rPr>
        <w:t>вания).</w:t>
      </w:r>
    </w:p>
    <w:p w:rsidR="00374135" w:rsidRPr="00374135" w:rsidRDefault="00374135" w:rsidP="00374135">
      <w:pPr>
        <w:pStyle w:val="SingleTxtGR"/>
        <w:spacing w:before="240" w:after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374135" w:rsidRPr="00374135" w:rsidSect="005F4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82" w:rsidRPr="00A312BC" w:rsidRDefault="008C0B82" w:rsidP="00A312BC"/>
  </w:endnote>
  <w:endnote w:type="continuationSeparator" w:id="0">
    <w:p w:rsidR="008C0B82" w:rsidRPr="00A312BC" w:rsidRDefault="008C0B8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76" w:rsidRPr="005F4176" w:rsidRDefault="005F4176">
    <w:pPr>
      <w:pStyle w:val="Footer"/>
    </w:pPr>
    <w:r w:rsidRPr="005F4176">
      <w:rPr>
        <w:b/>
        <w:sz w:val="18"/>
      </w:rPr>
      <w:fldChar w:fldCharType="begin"/>
    </w:r>
    <w:r w:rsidRPr="005F4176">
      <w:rPr>
        <w:b/>
        <w:sz w:val="18"/>
      </w:rPr>
      <w:instrText xml:space="preserve"> PAGE  \* MERGEFORMAT </w:instrText>
    </w:r>
    <w:r w:rsidRPr="005F4176">
      <w:rPr>
        <w:b/>
        <w:sz w:val="18"/>
      </w:rPr>
      <w:fldChar w:fldCharType="separate"/>
    </w:r>
    <w:r w:rsidR="00FC251C">
      <w:rPr>
        <w:b/>
        <w:noProof/>
        <w:sz w:val="18"/>
      </w:rPr>
      <w:t>4</w:t>
    </w:r>
    <w:r w:rsidRPr="005F4176">
      <w:rPr>
        <w:b/>
        <w:sz w:val="18"/>
      </w:rPr>
      <w:fldChar w:fldCharType="end"/>
    </w:r>
    <w:r>
      <w:rPr>
        <w:b/>
        <w:sz w:val="18"/>
      </w:rPr>
      <w:tab/>
    </w:r>
    <w:r>
      <w:t>GE.17-10634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76" w:rsidRPr="005F4176" w:rsidRDefault="005F4176" w:rsidP="005F4176">
    <w:pPr>
      <w:pStyle w:val="Footer"/>
      <w:tabs>
        <w:tab w:val="clear" w:pos="9639"/>
        <w:tab w:val="right" w:pos="9638"/>
      </w:tabs>
      <w:rPr>
        <w:b/>
        <w:sz w:val="18"/>
      </w:rPr>
    </w:pPr>
    <w:r>
      <w:t>GE.17-10634</w:t>
    </w:r>
    <w:r>
      <w:tab/>
    </w:r>
    <w:r w:rsidRPr="005F4176">
      <w:rPr>
        <w:b/>
        <w:sz w:val="18"/>
      </w:rPr>
      <w:fldChar w:fldCharType="begin"/>
    </w:r>
    <w:r w:rsidRPr="005F4176">
      <w:rPr>
        <w:b/>
        <w:sz w:val="18"/>
      </w:rPr>
      <w:instrText xml:space="preserve"> PAGE  \* MERGEFORMAT </w:instrText>
    </w:r>
    <w:r w:rsidRPr="005F4176">
      <w:rPr>
        <w:b/>
        <w:sz w:val="18"/>
      </w:rPr>
      <w:fldChar w:fldCharType="separate"/>
    </w:r>
    <w:r w:rsidR="00FC251C">
      <w:rPr>
        <w:b/>
        <w:noProof/>
        <w:sz w:val="18"/>
      </w:rPr>
      <w:t>3</w:t>
    </w:r>
    <w:r w:rsidRPr="005F41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5F4176" w:rsidRDefault="005F4176" w:rsidP="005F4176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17-10634  (R)</w:t>
    </w:r>
    <w:r>
      <w:rPr>
        <w:lang w:val="en-US"/>
      </w:rPr>
      <w:t xml:space="preserve">  170717  170717</w:t>
    </w:r>
    <w:r>
      <w:br/>
    </w:r>
    <w:r w:rsidRPr="005F4176">
      <w:rPr>
        <w:rFonts w:ascii="C39T30Lfz" w:hAnsi="C39T30Lfz"/>
        <w:spacing w:val="0"/>
        <w:w w:val="100"/>
        <w:sz w:val="56"/>
      </w:rPr>
      <w:t></w:t>
    </w:r>
    <w:r w:rsidRPr="005F4176">
      <w:rPr>
        <w:rFonts w:ascii="C39T30Lfz" w:hAnsi="C39T30Lfz"/>
        <w:spacing w:val="0"/>
        <w:w w:val="100"/>
        <w:sz w:val="56"/>
      </w:rPr>
      <w:t></w:t>
    </w:r>
    <w:r w:rsidRPr="005F4176">
      <w:rPr>
        <w:rFonts w:ascii="C39T30Lfz" w:hAnsi="C39T30Lfz"/>
        <w:spacing w:val="0"/>
        <w:w w:val="100"/>
        <w:sz w:val="56"/>
      </w:rPr>
      <w:t></w:t>
    </w:r>
    <w:r w:rsidRPr="005F4176">
      <w:rPr>
        <w:rFonts w:ascii="C39T30Lfz" w:hAnsi="C39T30Lfz"/>
        <w:spacing w:val="0"/>
        <w:w w:val="100"/>
        <w:sz w:val="56"/>
      </w:rPr>
      <w:t></w:t>
    </w:r>
    <w:r w:rsidRPr="005F4176">
      <w:rPr>
        <w:rFonts w:ascii="C39T30Lfz" w:hAnsi="C39T30Lfz"/>
        <w:spacing w:val="0"/>
        <w:w w:val="100"/>
        <w:sz w:val="56"/>
      </w:rPr>
      <w:t></w:t>
    </w:r>
    <w:r w:rsidRPr="005F4176">
      <w:rPr>
        <w:rFonts w:ascii="C39T30Lfz" w:hAnsi="C39T30Lfz"/>
        <w:spacing w:val="0"/>
        <w:w w:val="100"/>
        <w:sz w:val="56"/>
      </w:rPr>
      <w:t></w:t>
    </w:r>
    <w:r w:rsidRPr="005F4176">
      <w:rPr>
        <w:rFonts w:ascii="C39T30Lfz" w:hAnsi="C39T30Lfz"/>
        <w:spacing w:val="0"/>
        <w:w w:val="100"/>
        <w:sz w:val="56"/>
      </w:rPr>
      <w:t></w:t>
    </w:r>
    <w:r w:rsidRPr="005F4176">
      <w:rPr>
        <w:rFonts w:ascii="C39T30Lfz" w:hAnsi="C39T30Lfz"/>
        <w:spacing w:val="0"/>
        <w:w w:val="100"/>
        <w:sz w:val="56"/>
      </w:rPr>
      <w:t></w:t>
    </w:r>
    <w:r w:rsidRPr="005F4176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5/2017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5/2017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82" w:rsidRPr="001075E9" w:rsidRDefault="008C0B8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0B82" w:rsidRDefault="008C0B8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74135" w:rsidRPr="00374135" w:rsidRDefault="00374135">
      <w:pPr>
        <w:pStyle w:val="FootnoteText"/>
        <w:rPr>
          <w:sz w:val="20"/>
          <w:lang w:val="ru-RU"/>
        </w:rPr>
      </w:pPr>
      <w:r>
        <w:tab/>
      </w:r>
      <w:r w:rsidRPr="00374135">
        <w:rPr>
          <w:rStyle w:val="FootnoteReference"/>
          <w:sz w:val="20"/>
          <w:vertAlign w:val="baseline"/>
          <w:lang w:val="ru-RU"/>
        </w:rPr>
        <w:t>*</w:t>
      </w:r>
      <w:r w:rsidRPr="00374135">
        <w:rPr>
          <w:rStyle w:val="FootnoteReference"/>
          <w:vertAlign w:val="baseline"/>
          <w:lang w:val="ru-RU"/>
        </w:rPr>
        <w:tab/>
      </w:r>
      <w:r w:rsidRPr="00374135">
        <w:rPr>
          <w:lang w:val="ru-RU"/>
        </w:rPr>
        <w:t>Настоящий документ был представлен с задержкой в связи с несвоевременным получением материалов из других источников.</w:t>
      </w:r>
    </w:p>
  </w:footnote>
  <w:footnote w:id="2">
    <w:p w:rsidR="00374135" w:rsidRPr="00374135" w:rsidRDefault="00374135">
      <w:pPr>
        <w:pStyle w:val="FootnoteText"/>
        <w:rPr>
          <w:sz w:val="20"/>
          <w:lang w:val="ru-RU"/>
        </w:rPr>
      </w:pPr>
      <w:r w:rsidRPr="00DB664C">
        <w:rPr>
          <w:lang w:val="ru-RU"/>
        </w:rPr>
        <w:tab/>
      </w:r>
      <w:r w:rsidRPr="00374135">
        <w:rPr>
          <w:rStyle w:val="FootnoteReference"/>
          <w:sz w:val="20"/>
          <w:vertAlign w:val="baseline"/>
          <w:lang w:val="ru-RU"/>
        </w:rPr>
        <w:t>**</w:t>
      </w:r>
      <w:r w:rsidRPr="00374135">
        <w:rPr>
          <w:rStyle w:val="FootnoteReference"/>
          <w:vertAlign w:val="baseline"/>
          <w:lang w:val="ru-RU"/>
        </w:rPr>
        <w:tab/>
      </w:r>
      <w:r w:rsidRPr="00374135">
        <w:rPr>
          <w:lang w:val="ru-RU"/>
        </w:rPr>
        <w:t>Настоящий документ до его направления в службы письменного перевода Организации Объединенных Наций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76" w:rsidRPr="005F4176" w:rsidRDefault="00FC251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317AC">
      <w:t>ECE/TRANS/WP.5/2017/1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76" w:rsidRPr="005F4176" w:rsidRDefault="00FC251C" w:rsidP="005F417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317AC">
      <w:t>ECE/TRANS/WP.5/2017/1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76" w:rsidRDefault="005F4176" w:rsidP="005F417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82"/>
    <w:rsid w:val="00033EE1"/>
    <w:rsid w:val="00034801"/>
    <w:rsid w:val="00042B72"/>
    <w:rsid w:val="000558BD"/>
    <w:rsid w:val="000A1E3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4135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64FC"/>
    <w:rsid w:val="00550AAB"/>
    <w:rsid w:val="005639C1"/>
    <w:rsid w:val="005709E0"/>
    <w:rsid w:val="00572E19"/>
    <w:rsid w:val="005961C8"/>
    <w:rsid w:val="005966F1"/>
    <w:rsid w:val="005D5B11"/>
    <w:rsid w:val="005D7914"/>
    <w:rsid w:val="005E2B41"/>
    <w:rsid w:val="005F0B42"/>
    <w:rsid w:val="005F4176"/>
    <w:rsid w:val="006345DB"/>
    <w:rsid w:val="00640F49"/>
    <w:rsid w:val="00646AE1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0621"/>
    <w:rsid w:val="00792497"/>
    <w:rsid w:val="00806737"/>
    <w:rsid w:val="00825F8D"/>
    <w:rsid w:val="00834B71"/>
    <w:rsid w:val="0084160C"/>
    <w:rsid w:val="0086445C"/>
    <w:rsid w:val="00894693"/>
    <w:rsid w:val="008A08D7"/>
    <w:rsid w:val="008A37C8"/>
    <w:rsid w:val="008B6909"/>
    <w:rsid w:val="008C0B82"/>
    <w:rsid w:val="008D53B6"/>
    <w:rsid w:val="008F7609"/>
    <w:rsid w:val="00906890"/>
    <w:rsid w:val="00911BE4"/>
    <w:rsid w:val="00951972"/>
    <w:rsid w:val="009608F3"/>
    <w:rsid w:val="009A24AC"/>
    <w:rsid w:val="009C6FE6"/>
    <w:rsid w:val="00A13ACB"/>
    <w:rsid w:val="00A14DA8"/>
    <w:rsid w:val="00A312BC"/>
    <w:rsid w:val="00A64AAF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1877"/>
    <w:rsid w:val="00C106D6"/>
    <w:rsid w:val="00C119AE"/>
    <w:rsid w:val="00C16828"/>
    <w:rsid w:val="00C60F0C"/>
    <w:rsid w:val="00C805C9"/>
    <w:rsid w:val="00C92939"/>
    <w:rsid w:val="00CA1679"/>
    <w:rsid w:val="00CB151C"/>
    <w:rsid w:val="00CE5A1A"/>
    <w:rsid w:val="00CF55F6"/>
    <w:rsid w:val="00D317AC"/>
    <w:rsid w:val="00D33D63"/>
    <w:rsid w:val="00D5253A"/>
    <w:rsid w:val="00D90028"/>
    <w:rsid w:val="00D90138"/>
    <w:rsid w:val="00DB664C"/>
    <w:rsid w:val="00DD0905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251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374135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374135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6421</Characters>
  <Application>Microsoft Office Word</Application>
  <DocSecurity>4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ECE/TRANS/WP.5/2017/1</vt:lpstr>
      <vt:lpstr>ECE/TRANS/WP.5/2017/1</vt:lpstr>
      <vt:lpstr>A/</vt:lpstr>
    </vt:vector>
  </TitlesOfParts>
  <Company>DCM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ECE/TRANS/WP.5/2017/1</dc:title>
  <dc:creator>SHUVALOVA Natalia</dc:creator>
  <cp:lastModifiedBy>Maria Mostovets</cp:lastModifiedBy>
  <cp:revision>2</cp:revision>
  <cp:lastPrinted>2017-07-17T12:15:00Z</cp:lastPrinted>
  <dcterms:created xsi:type="dcterms:W3CDTF">2017-08-24T14:30:00Z</dcterms:created>
  <dcterms:modified xsi:type="dcterms:W3CDTF">2017-08-24T14:30:00Z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