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C60BC5" w:rsidRPr="0042757C" w14:paraId="7042A11A" w14:textId="77777777" w:rsidTr="006C39D9">
        <w:tc>
          <w:tcPr>
            <w:tcW w:w="4961" w:type="dxa"/>
            <w:shd w:val="clear" w:color="auto" w:fill="auto"/>
          </w:tcPr>
          <w:p w14:paraId="513F12D1" w14:textId="0DF2CA21" w:rsidR="00C60BC5" w:rsidRPr="0042757C" w:rsidRDefault="00C60BC5" w:rsidP="006C39D9">
            <w:pPr>
              <w:pStyle w:val="En-tte1"/>
              <w:rPr>
                <w:color w:val="808080" w:themeColor="background1" w:themeShade="80"/>
                <w:sz w:val="22"/>
                <w:szCs w:val="22"/>
                <w:lang w:val="en-GB"/>
              </w:rPr>
            </w:pPr>
            <w:r w:rsidRPr="0042757C">
              <w:rPr>
                <w:color w:val="808080" w:themeColor="background1" w:themeShade="80"/>
                <w:sz w:val="22"/>
                <w:szCs w:val="22"/>
                <w:lang w:val="en-GB"/>
              </w:rPr>
              <w:t xml:space="preserve">Submitted by the expert from </w:t>
            </w:r>
            <w:r w:rsidR="0056678C" w:rsidRPr="0042757C">
              <w:rPr>
                <w:color w:val="808080" w:themeColor="background1" w:themeShade="80"/>
                <w:sz w:val="22"/>
                <w:szCs w:val="22"/>
                <w:lang w:val="en-GB"/>
              </w:rPr>
              <w:t>Belgium</w:t>
            </w:r>
          </w:p>
          <w:p w14:paraId="7BC1C6EC" w14:textId="77777777" w:rsidR="00C60BC5" w:rsidRPr="0042757C" w:rsidRDefault="00C60BC5" w:rsidP="006C39D9">
            <w:pPr>
              <w:pStyle w:val="En-tte1"/>
              <w:rPr>
                <w:color w:val="808080" w:themeColor="background1" w:themeShade="80"/>
                <w:sz w:val="22"/>
                <w:szCs w:val="22"/>
                <w:lang w:val="en-GB"/>
              </w:rPr>
            </w:pPr>
          </w:p>
        </w:tc>
        <w:tc>
          <w:tcPr>
            <w:tcW w:w="4960" w:type="dxa"/>
            <w:shd w:val="clear" w:color="auto" w:fill="auto"/>
          </w:tcPr>
          <w:p w14:paraId="53F93442" w14:textId="3FD15EA8" w:rsidR="00C60BC5" w:rsidRPr="0042757C" w:rsidRDefault="00C60BC5" w:rsidP="006C39D9">
            <w:pPr>
              <w:ind w:left="742"/>
              <w:rPr>
                <w:rFonts w:ascii="Times New Roman" w:hAnsi="Times New Roman" w:cs="Times New Roman"/>
                <w:color w:val="808080" w:themeColor="background1" w:themeShade="80"/>
                <w:lang w:val="nl-BE"/>
              </w:rPr>
            </w:pPr>
            <w:proofErr w:type="spellStart"/>
            <w:r w:rsidRPr="0042757C">
              <w:rPr>
                <w:rFonts w:ascii="Times New Roman" w:hAnsi="Times New Roman" w:cs="Times New Roman"/>
                <w:color w:val="808080" w:themeColor="background1" w:themeShade="80"/>
                <w:u w:val="single"/>
                <w:lang w:val="nl-BE"/>
              </w:rPr>
              <w:t>Informal</w:t>
            </w:r>
            <w:proofErr w:type="spellEnd"/>
            <w:r w:rsidRPr="0042757C">
              <w:rPr>
                <w:rFonts w:ascii="Times New Roman" w:hAnsi="Times New Roman" w:cs="Times New Roman"/>
                <w:color w:val="808080" w:themeColor="background1" w:themeShade="80"/>
                <w:u w:val="single"/>
                <w:lang w:val="nl-BE"/>
              </w:rPr>
              <w:t xml:space="preserve"> document</w:t>
            </w:r>
            <w:r w:rsidRPr="0042757C">
              <w:rPr>
                <w:rFonts w:ascii="Times New Roman" w:hAnsi="Times New Roman" w:cs="Times New Roman"/>
                <w:color w:val="808080" w:themeColor="background1" w:themeShade="80"/>
                <w:lang w:val="nl-BE"/>
              </w:rPr>
              <w:t xml:space="preserve"> </w:t>
            </w:r>
            <w:r w:rsidRPr="0042757C">
              <w:rPr>
                <w:rFonts w:ascii="Times New Roman" w:hAnsi="Times New Roman" w:cs="Times New Roman"/>
                <w:b/>
                <w:bCs/>
                <w:color w:val="808080" w:themeColor="background1" w:themeShade="80"/>
                <w:lang w:val="nl-BE"/>
              </w:rPr>
              <w:t>GRSP-6</w:t>
            </w:r>
            <w:r w:rsidR="0056678C" w:rsidRPr="0042757C">
              <w:rPr>
                <w:rFonts w:ascii="Times New Roman" w:hAnsi="Times New Roman" w:cs="Times New Roman"/>
                <w:b/>
                <w:bCs/>
                <w:color w:val="808080" w:themeColor="background1" w:themeShade="80"/>
                <w:lang w:val="nl-BE"/>
              </w:rPr>
              <w:t>2</w:t>
            </w:r>
            <w:r w:rsidRPr="0042757C">
              <w:rPr>
                <w:rFonts w:ascii="Times New Roman" w:hAnsi="Times New Roman" w:cs="Times New Roman"/>
                <w:b/>
                <w:bCs/>
                <w:color w:val="808080" w:themeColor="background1" w:themeShade="80"/>
                <w:lang w:val="nl-BE"/>
              </w:rPr>
              <w:t>-</w:t>
            </w:r>
            <w:r w:rsidR="0042757C" w:rsidRPr="0042757C">
              <w:rPr>
                <w:rFonts w:ascii="Times New Roman" w:hAnsi="Times New Roman" w:cs="Times New Roman"/>
                <w:b/>
                <w:bCs/>
                <w:color w:val="808080" w:themeColor="background1" w:themeShade="80"/>
                <w:lang w:val="nl-BE"/>
              </w:rPr>
              <w:t>04</w:t>
            </w:r>
          </w:p>
          <w:p w14:paraId="1A56B0CE" w14:textId="6613DCFB" w:rsidR="00C60BC5" w:rsidRPr="0042757C" w:rsidRDefault="00C60BC5" w:rsidP="006C39D9">
            <w:pPr>
              <w:pStyle w:val="En-tte1"/>
              <w:ind w:left="742"/>
              <w:rPr>
                <w:color w:val="808080" w:themeColor="background1" w:themeShade="80"/>
                <w:sz w:val="22"/>
                <w:szCs w:val="22"/>
                <w:lang w:val="nl-BE"/>
              </w:rPr>
            </w:pPr>
            <w:r w:rsidRPr="0042757C">
              <w:rPr>
                <w:color w:val="808080" w:themeColor="background1" w:themeShade="80"/>
                <w:sz w:val="22"/>
                <w:szCs w:val="22"/>
                <w:lang w:val="nl-BE"/>
              </w:rPr>
              <w:t>(6</w:t>
            </w:r>
            <w:r w:rsidR="0056678C" w:rsidRPr="0042757C">
              <w:rPr>
                <w:color w:val="808080" w:themeColor="background1" w:themeShade="80"/>
                <w:sz w:val="22"/>
                <w:szCs w:val="22"/>
                <w:lang w:val="nl-BE"/>
              </w:rPr>
              <w:t>2nd</w:t>
            </w:r>
            <w:r w:rsidRPr="0042757C">
              <w:rPr>
                <w:color w:val="808080" w:themeColor="background1" w:themeShade="80"/>
                <w:sz w:val="22"/>
                <w:szCs w:val="22"/>
                <w:lang w:val="nl-BE"/>
              </w:rPr>
              <w:t xml:space="preserve"> GR</w:t>
            </w:r>
            <w:bookmarkStart w:id="0" w:name="_GoBack"/>
            <w:bookmarkEnd w:id="0"/>
            <w:r w:rsidRPr="0042757C">
              <w:rPr>
                <w:color w:val="808080" w:themeColor="background1" w:themeShade="80"/>
                <w:sz w:val="22"/>
                <w:szCs w:val="22"/>
                <w:lang w:val="nl-BE"/>
              </w:rPr>
              <w:t xml:space="preserve">SP, </w:t>
            </w:r>
            <w:r w:rsidR="0056678C" w:rsidRPr="0042757C">
              <w:rPr>
                <w:color w:val="808080" w:themeColor="background1" w:themeShade="80"/>
                <w:sz w:val="22"/>
                <w:szCs w:val="22"/>
                <w:lang w:val="nl-BE"/>
              </w:rPr>
              <w:t>12-15</w:t>
            </w:r>
            <w:r w:rsidR="0042757C" w:rsidRPr="0042757C">
              <w:rPr>
                <w:color w:val="808080" w:themeColor="background1" w:themeShade="80"/>
                <w:sz w:val="22"/>
                <w:szCs w:val="22"/>
                <w:lang w:val="nl-BE"/>
              </w:rPr>
              <w:t xml:space="preserve"> </w:t>
            </w:r>
            <w:proofErr w:type="gramStart"/>
            <w:r w:rsidR="0056678C" w:rsidRPr="0042757C">
              <w:rPr>
                <w:color w:val="808080" w:themeColor="background1" w:themeShade="80"/>
                <w:sz w:val="22"/>
                <w:szCs w:val="22"/>
                <w:lang w:val="nl-BE"/>
              </w:rPr>
              <w:t>December</w:t>
            </w:r>
            <w:proofErr w:type="gramEnd"/>
            <w:r w:rsidRPr="0042757C">
              <w:rPr>
                <w:color w:val="808080" w:themeColor="background1" w:themeShade="80"/>
                <w:sz w:val="22"/>
                <w:szCs w:val="22"/>
                <w:lang w:val="nl-BE"/>
              </w:rPr>
              <w:t xml:space="preserve"> 2017</w:t>
            </w:r>
          </w:p>
          <w:p w14:paraId="0AC986BC" w14:textId="1CD2750B" w:rsidR="00C60BC5" w:rsidRPr="0042757C" w:rsidRDefault="00C60BC5" w:rsidP="006C39D9">
            <w:pPr>
              <w:pStyle w:val="En-tte1"/>
              <w:ind w:left="742"/>
              <w:rPr>
                <w:color w:val="808080" w:themeColor="background1" w:themeShade="80"/>
                <w:sz w:val="22"/>
                <w:szCs w:val="22"/>
                <w:lang w:val="nl-BE"/>
              </w:rPr>
            </w:pPr>
            <w:r w:rsidRPr="0042757C">
              <w:rPr>
                <w:color w:val="808080" w:themeColor="background1" w:themeShade="80"/>
                <w:sz w:val="22"/>
                <w:szCs w:val="22"/>
                <w:lang w:val="nl-BE"/>
              </w:rPr>
              <w:t>agenda item</w:t>
            </w:r>
            <w:r w:rsidR="0042757C" w:rsidRPr="0042757C">
              <w:rPr>
                <w:color w:val="808080" w:themeColor="background1" w:themeShade="80"/>
                <w:sz w:val="22"/>
                <w:szCs w:val="22"/>
                <w:lang w:val="nl-BE"/>
              </w:rPr>
              <w:t xml:space="preserve"> 10</w:t>
            </w:r>
            <w:r w:rsidRPr="0042757C">
              <w:rPr>
                <w:color w:val="808080" w:themeColor="background1" w:themeShade="80"/>
                <w:sz w:val="22"/>
                <w:szCs w:val="22"/>
                <w:lang w:val="nl-BE"/>
              </w:rPr>
              <w:t>)</w:t>
            </w:r>
          </w:p>
        </w:tc>
      </w:tr>
    </w:tbl>
    <w:p w14:paraId="41074895" w14:textId="77777777" w:rsidR="00C60BC5" w:rsidRPr="0056678C" w:rsidRDefault="00C60BC5" w:rsidP="00B07DA1">
      <w:pPr>
        <w:tabs>
          <w:tab w:val="left" w:pos="1725"/>
        </w:tabs>
        <w:jc w:val="center"/>
        <w:rPr>
          <w:u w:val="single"/>
          <w:lang w:val="nl-BE"/>
        </w:rPr>
      </w:pPr>
    </w:p>
    <w:p w14:paraId="562D0BE6" w14:textId="7090D3F5" w:rsidR="0056678C" w:rsidRPr="0042757C" w:rsidRDefault="0056678C" w:rsidP="00A04480">
      <w:pPr>
        <w:pStyle w:val="HChG"/>
        <w:jc w:val="both"/>
        <w:rPr>
          <w:lang w:val="en-US"/>
        </w:rPr>
      </w:pPr>
      <w:r w:rsidRPr="0042757C">
        <w:tab/>
      </w:r>
      <w:r w:rsidRPr="0042757C">
        <w:tab/>
      </w:r>
      <w:r w:rsidRPr="0042757C">
        <w:rPr>
          <w:lang w:val="en-US"/>
        </w:rPr>
        <w:t xml:space="preserve">Proposal for </w:t>
      </w:r>
      <w:r w:rsidR="00A04480">
        <w:rPr>
          <w:lang w:val="en-US"/>
        </w:rPr>
        <w:t xml:space="preserve">Supplement 3 to the 05 </w:t>
      </w:r>
      <w:r w:rsidR="00A04480" w:rsidRPr="00A04480">
        <w:rPr>
          <w:lang w:val="en-US"/>
        </w:rPr>
        <w:t xml:space="preserve">series of amendments </w:t>
      </w:r>
      <w:r w:rsidRPr="0042757C">
        <w:rPr>
          <w:lang w:val="en-US"/>
        </w:rPr>
        <w:t>Regulation No. 22 (</w:t>
      </w:r>
      <w:r w:rsidR="00A04480">
        <w:rPr>
          <w:lang w:val="en-US"/>
        </w:rPr>
        <w:t>Protective h</w:t>
      </w:r>
      <w:r w:rsidRPr="0042757C">
        <w:rPr>
          <w:lang w:val="en-US"/>
        </w:rPr>
        <w:t>elmets)</w:t>
      </w:r>
    </w:p>
    <w:p w14:paraId="192E6706" w14:textId="1128DF3C" w:rsidR="0056678C" w:rsidRPr="0042757C" w:rsidRDefault="0056678C" w:rsidP="0056678C">
      <w:pPr>
        <w:pStyle w:val="H1G"/>
        <w:ind w:right="0" w:firstLine="0"/>
      </w:pPr>
      <w:r w:rsidRPr="0042757C">
        <w:t xml:space="preserve">Submitted by the expert from </w:t>
      </w:r>
      <w:r w:rsidR="00C64F3E" w:rsidRPr="0042757C">
        <w:t>Belgium</w:t>
      </w:r>
    </w:p>
    <w:p w14:paraId="24331D4F" w14:textId="6A372334" w:rsidR="0056678C" w:rsidRPr="0042757C" w:rsidRDefault="0056678C" w:rsidP="0056678C">
      <w:pPr>
        <w:pStyle w:val="SingleTxtG"/>
        <w:ind w:right="0"/>
        <w:rPr>
          <w:rFonts w:ascii="Times New Roman" w:hAnsi="Times New Roman" w:cs="Times New Roman"/>
          <w:lang w:val="en-US"/>
        </w:rPr>
      </w:pPr>
      <w:r w:rsidRPr="0042757C">
        <w:rPr>
          <w:rFonts w:ascii="Times New Roman" w:hAnsi="Times New Roman" w:cs="Times New Roman"/>
          <w:lang w:val="en-US"/>
        </w:rPr>
        <w:tab/>
        <w:t>The text reproduced below was prepared by the expert from Belgium. It introduces amendments to Regulation No. 22 (Helmets). The modifications to the existing text of the UN Regulation are marked in bold for new or strikethrough for deleted characters.</w:t>
      </w:r>
    </w:p>
    <w:p w14:paraId="57F82827" w14:textId="77777777" w:rsidR="0056678C" w:rsidRPr="0042757C" w:rsidRDefault="0056678C" w:rsidP="0056678C">
      <w:pPr>
        <w:pStyle w:val="HChG"/>
        <w:ind w:right="0"/>
        <w:rPr>
          <w:lang w:val="en-GB"/>
        </w:rPr>
      </w:pPr>
      <w:r w:rsidRPr="0042757C">
        <w:rPr>
          <w:lang w:val="en-US"/>
        </w:rPr>
        <w:tab/>
      </w:r>
      <w:r w:rsidRPr="0042757C">
        <w:rPr>
          <w:snapToGrid w:val="0"/>
          <w:lang w:val="en-US" w:eastAsia="ja-JP"/>
        </w:rPr>
        <w:t>I.</w:t>
      </w:r>
      <w:r w:rsidRPr="0042757C">
        <w:rPr>
          <w:snapToGrid w:val="0"/>
          <w:lang w:val="en-US" w:eastAsia="ja-JP"/>
        </w:rPr>
        <w:tab/>
        <w:t>Proposal</w:t>
      </w:r>
    </w:p>
    <w:p w14:paraId="106CD84F" w14:textId="3AB302B3" w:rsidR="0042757C" w:rsidRPr="0042757C" w:rsidRDefault="0042757C" w:rsidP="0042757C">
      <w:pPr>
        <w:pStyle w:val="H1G"/>
        <w:rPr>
          <w:b w:val="0"/>
        </w:rPr>
      </w:pPr>
      <w:r w:rsidRPr="0042757C">
        <w:rPr>
          <w:b w:val="0"/>
        </w:rPr>
        <w:t>Annex 12, amend to read:</w:t>
      </w:r>
    </w:p>
    <w:p w14:paraId="5BB242A3" w14:textId="5E236F2C" w:rsidR="00B07DA1" w:rsidRPr="0042757C" w:rsidRDefault="0042757C" w:rsidP="0042757C">
      <w:pPr>
        <w:pStyle w:val="H1G"/>
        <w:rPr>
          <w:rStyle w:val="HChGChar"/>
          <w:b/>
        </w:rPr>
      </w:pPr>
      <w:r>
        <w:t>"</w:t>
      </w:r>
      <w:r w:rsidR="00B07DA1" w:rsidRPr="0042757C">
        <w:rPr>
          <w:rStyle w:val="HChGChar"/>
          <w:b/>
        </w:rPr>
        <w:t>Annex 12</w:t>
      </w:r>
    </w:p>
    <w:p w14:paraId="60B3409A" w14:textId="08E9399F" w:rsidR="009B6747" w:rsidRPr="0042757C" w:rsidRDefault="00B07DA1" w:rsidP="00B07DA1">
      <w:pPr>
        <w:tabs>
          <w:tab w:val="left" w:pos="1725"/>
        </w:tabs>
        <w:jc w:val="center"/>
        <w:rPr>
          <w:rFonts w:ascii="Times New Roman" w:hAnsi="Times New Roman" w:cs="Times New Roman"/>
          <w:lang w:val="en-US"/>
        </w:rPr>
      </w:pPr>
      <w:r w:rsidRPr="0042757C">
        <w:rPr>
          <w:rFonts w:ascii="Times New Roman" w:hAnsi="Times New Roman" w:cs="Times New Roman"/>
          <w:lang w:val="en-US"/>
        </w:rPr>
        <w:t>Type approval scheme (Flow chart)</w:t>
      </w:r>
    </w:p>
    <w:p w14:paraId="53657B85" w14:textId="2F79BF27" w:rsidR="009B6747" w:rsidRPr="0042757C" w:rsidRDefault="00211B83" w:rsidP="00211B83">
      <w:pPr>
        <w:tabs>
          <w:tab w:val="left" w:pos="1725"/>
        </w:tabs>
        <w:jc w:val="center"/>
        <w:rPr>
          <w:rFonts w:ascii="Times New Roman" w:hAnsi="Times New Roman" w:cs="Times New Roman"/>
          <w:lang w:val="en-US"/>
        </w:rPr>
      </w:pPr>
      <w:r w:rsidRPr="0042757C">
        <w:rPr>
          <w:rFonts w:ascii="Times New Roman" w:hAnsi="Times New Roman" w:cs="Times New Roman"/>
          <w:noProof/>
          <w:lang w:val="en-GB" w:eastAsia="zh-CN"/>
        </w:rPr>
        <w:drawing>
          <wp:inline distT="0" distB="0" distL="0" distR="0" wp14:anchorId="3BFE4657" wp14:editId="538C9FE6">
            <wp:extent cx="4038600" cy="5501859"/>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3571" cy="5508632"/>
                    </a:xfrm>
                    <a:prstGeom prst="rect">
                      <a:avLst/>
                    </a:prstGeom>
                    <a:noFill/>
                    <a:ln>
                      <a:noFill/>
                    </a:ln>
                  </pic:spPr>
                </pic:pic>
              </a:graphicData>
            </a:graphic>
          </wp:inline>
        </w:drawing>
      </w:r>
    </w:p>
    <w:p w14:paraId="6CA7154E" w14:textId="60E93EE1" w:rsidR="00780F00" w:rsidRPr="0042757C" w:rsidRDefault="00780F00" w:rsidP="00211B83">
      <w:pPr>
        <w:tabs>
          <w:tab w:val="left" w:pos="1725"/>
        </w:tabs>
        <w:jc w:val="center"/>
        <w:rPr>
          <w:rFonts w:ascii="Times New Roman" w:hAnsi="Times New Roman" w:cs="Times New Roman"/>
          <w:lang w:val="en-US"/>
        </w:rPr>
      </w:pPr>
    </w:p>
    <w:p w14:paraId="6F1E2D27" w14:textId="77777777" w:rsidR="00780F00" w:rsidRPr="0042757C" w:rsidRDefault="00780F00" w:rsidP="00211B83">
      <w:pPr>
        <w:tabs>
          <w:tab w:val="left" w:pos="1725"/>
        </w:tabs>
        <w:jc w:val="center"/>
        <w:rPr>
          <w:rFonts w:ascii="Times New Roman" w:hAnsi="Times New Roman" w:cs="Times New Roman"/>
          <w:lang w:val="en-US"/>
        </w:rPr>
      </w:pPr>
    </w:p>
    <w:p w14:paraId="568074BD" w14:textId="1F1C77DD" w:rsidR="00780F00" w:rsidRPr="0042757C" w:rsidRDefault="00780F00" w:rsidP="004E2151">
      <w:pPr>
        <w:pStyle w:val="ListParagraph"/>
        <w:numPr>
          <w:ilvl w:val="0"/>
          <w:numId w:val="1"/>
        </w:numPr>
        <w:tabs>
          <w:tab w:val="left" w:pos="1725"/>
        </w:tabs>
        <w:rPr>
          <w:rFonts w:ascii="Times New Roman" w:hAnsi="Times New Roman" w:cs="Times New Roman"/>
          <w:strike/>
          <w:lang w:val="en-US"/>
        </w:rPr>
      </w:pPr>
      <w:r w:rsidRPr="0042757C">
        <w:rPr>
          <w:rFonts w:ascii="Times New Roman" w:hAnsi="Times New Roman" w:cs="Times New Roman"/>
          <w:strike/>
          <w:lang w:val="en-US"/>
        </w:rPr>
        <w:t>Or an equivalent standard, i.e. one that delivers the same or better levels of quality.</w:t>
      </w:r>
    </w:p>
    <w:p w14:paraId="53FC218F" w14:textId="73B73530" w:rsidR="009B6747" w:rsidRPr="0042757C" w:rsidRDefault="009B6747" w:rsidP="00CC6728">
      <w:pPr>
        <w:pStyle w:val="ListParagraph"/>
        <w:numPr>
          <w:ilvl w:val="0"/>
          <w:numId w:val="1"/>
        </w:numPr>
        <w:tabs>
          <w:tab w:val="left" w:pos="1725"/>
        </w:tabs>
        <w:jc w:val="both"/>
        <w:rPr>
          <w:rFonts w:ascii="Times New Roman" w:hAnsi="Times New Roman" w:cs="Times New Roman"/>
          <w:lang w:val="en-US"/>
        </w:rPr>
      </w:pPr>
      <w:r w:rsidRPr="0042757C">
        <w:rPr>
          <w:rFonts w:ascii="Times New Roman" w:hAnsi="Times New Roman" w:cs="Times New Roman"/>
          <w:lang w:val="en-US"/>
        </w:rPr>
        <w:t>To be carried out at the same technical service or the same accredited independent laboratory.</w:t>
      </w:r>
    </w:p>
    <w:p w14:paraId="0AA048EA" w14:textId="77777777" w:rsidR="006F3257" w:rsidRPr="0042757C" w:rsidRDefault="009B6747" w:rsidP="00CC6728">
      <w:pPr>
        <w:pStyle w:val="ListParagraph"/>
        <w:numPr>
          <w:ilvl w:val="0"/>
          <w:numId w:val="1"/>
        </w:numPr>
        <w:tabs>
          <w:tab w:val="left" w:pos="1725"/>
        </w:tabs>
        <w:jc w:val="both"/>
        <w:rPr>
          <w:rFonts w:ascii="Times New Roman" w:hAnsi="Times New Roman" w:cs="Times New Roman"/>
          <w:lang w:val="en-US"/>
        </w:rPr>
      </w:pPr>
      <w:r w:rsidRPr="0042757C">
        <w:rPr>
          <w:rFonts w:ascii="Times New Roman" w:hAnsi="Times New Roman" w:cs="Times New Roman"/>
          <w:lang w:val="en-US"/>
        </w:rPr>
        <w:t>Visit of the manufacturer for inspection and random sampling by the authority or technical service:</w:t>
      </w:r>
    </w:p>
    <w:p w14:paraId="4219E3F1" w14:textId="462FA9A3" w:rsidR="009B6747" w:rsidRPr="0042757C" w:rsidRDefault="009B6747" w:rsidP="00CC6728">
      <w:pPr>
        <w:pStyle w:val="ListParagraph"/>
        <w:numPr>
          <w:ilvl w:val="0"/>
          <w:numId w:val="2"/>
        </w:numPr>
        <w:tabs>
          <w:tab w:val="left" w:pos="1725"/>
        </w:tabs>
        <w:jc w:val="both"/>
        <w:rPr>
          <w:rFonts w:ascii="Times New Roman" w:hAnsi="Times New Roman" w:cs="Times New Roman"/>
          <w:lang w:val="en-US"/>
        </w:rPr>
      </w:pPr>
      <w:r w:rsidRPr="0042757C">
        <w:rPr>
          <w:rFonts w:ascii="Times New Roman" w:hAnsi="Times New Roman" w:cs="Times New Roman"/>
          <w:lang w:val="en-US"/>
        </w:rPr>
        <w:t xml:space="preserve">if there is no ISO </w:t>
      </w:r>
      <w:r w:rsidR="00780F00" w:rsidRPr="0042757C">
        <w:rPr>
          <w:rFonts w:ascii="Times New Roman" w:hAnsi="Times New Roman" w:cs="Times New Roman"/>
          <w:lang w:val="en-US"/>
        </w:rPr>
        <w:t>9002</w:t>
      </w:r>
      <w:r w:rsidR="00B07DA1" w:rsidRPr="0042757C">
        <w:rPr>
          <w:rFonts w:ascii="Times New Roman" w:hAnsi="Times New Roman" w:cs="Times New Roman"/>
          <w:b/>
          <w:lang w:val="en-US"/>
        </w:rPr>
        <w:t>*</w:t>
      </w:r>
      <w:r w:rsidRPr="0042757C">
        <w:rPr>
          <w:rFonts w:ascii="Times New Roman" w:hAnsi="Times New Roman" w:cs="Times New Roman"/>
          <w:lang w:val="en-US"/>
        </w:rPr>
        <w:t xml:space="preserve"> or an equivalent standard : </w:t>
      </w:r>
      <w:r w:rsidR="00780F00" w:rsidRPr="0042757C">
        <w:rPr>
          <w:rFonts w:ascii="Times New Roman" w:hAnsi="Times New Roman" w:cs="Times New Roman"/>
          <w:strike/>
          <w:lang w:val="en-US"/>
        </w:rPr>
        <w:t>3</w:t>
      </w:r>
      <w:r w:rsidR="00780F00" w:rsidRPr="0042757C">
        <w:rPr>
          <w:rFonts w:ascii="Times New Roman" w:hAnsi="Times New Roman" w:cs="Times New Roman"/>
          <w:lang w:val="en-US"/>
        </w:rPr>
        <w:t xml:space="preserve"> </w:t>
      </w:r>
      <w:r w:rsidRPr="0042757C">
        <w:rPr>
          <w:rFonts w:ascii="Times New Roman" w:hAnsi="Times New Roman" w:cs="Times New Roman"/>
          <w:b/>
          <w:lang w:val="en-US"/>
        </w:rPr>
        <w:t>1</w:t>
      </w:r>
      <w:r w:rsidRPr="0042757C">
        <w:rPr>
          <w:rFonts w:ascii="Times New Roman" w:hAnsi="Times New Roman" w:cs="Times New Roman"/>
          <w:lang w:val="en-US"/>
        </w:rPr>
        <w:t xml:space="preserve"> time</w:t>
      </w:r>
      <w:r w:rsidR="00780F00" w:rsidRPr="0042757C">
        <w:rPr>
          <w:rFonts w:ascii="Times New Roman" w:hAnsi="Times New Roman" w:cs="Times New Roman"/>
          <w:strike/>
          <w:lang w:val="en-US"/>
        </w:rPr>
        <w:t>s</w:t>
      </w:r>
      <w:r w:rsidRPr="0042757C">
        <w:rPr>
          <w:rFonts w:ascii="Times New Roman" w:hAnsi="Times New Roman" w:cs="Times New Roman"/>
          <w:lang w:val="en-US"/>
        </w:rPr>
        <w:t xml:space="preserve"> a year</w:t>
      </w:r>
    </w:p>
    <w:p w14:paraId="764A7175" w14:textId="4CFDB864" w:rsidR="009B6747" w:rsidRPr="0042757C" w:rsidRDefault="009B6747" w:rsidP="00CC6728">
      <w:pPr>
        <w:pStyle w:val="ListParagraph"/>
        <w:numPr>
          <w:ilvl w:val="0"/>
          <w:numId w:val="2"/>
        </w:numPr>
        <w:tabs>
          <w:tab w:val="left" w:pos="1725"/>
        </w:tabs>
        <w:jc w:val="both"/>
        <w:rPr>
          <w:rFonts w:ascii="Times New Roman" w:hAnsi="Times New Roman" w:cs="Times New Roman"/>
          <w:lang w:val="en-US"/>
        </w:rPr>
      </w:pPr>
      <w:proofErr w:type="gramStart"/>
      <w:r w:rsidRPr="0042757C">
        <w:rPr>
          <w:rFonts w:ascii="Times New Roman" w:hAnsi="Times New Roman" w:cs="Times New Roman"/>
          <w:lang w:val="en-US"/>
        </w:rPr>
        <w:t>if</w:t>
      </w:r>
      <w:proofErr w:type="gramEnd"/>
      <w:r w:rsidRPr="0042757C">
        <w:rPr>
          <w:rFonts w:ascii="Times New Roman" w:hAnsi="Times New Roman" w:cs="Times New Roman"/>
          <w:lang w:val="en-US"/>
        </w:rPr>
        <w:t xml:space="preserve"> there is </w:t>
      </w:r>
      <w:r w:rsidR="00780F00" w:rsidRPr="0042757C">
        <w:rPr>
          <w:rFonts w:ascii="Times New Roman" w:hAnsi="Times New Roman" w:cs="Times New Roman"/>
          <w:lang w:val="en-US"/>
        </w:rPr>
        <w:t xml:space="preserve">an </w:t>
      </w:r>
      <w:r w:rsidRPr="0042757C">
        <w:rPr>
          <w:rFonts w:ascii="Times New Roman" w:hAnsi="Times New Roman" w:cs="Times New Roman"/>
          <w:lang w:val="en-US"/>
        </w:rPr>
        <w:t xml:space="preserve">ISO </w:t>
      </w:r>
      <w:r w:rsidR="00EA0B3A" w:rsidRPr="0042757C">
        <w:rPr>
          <w:rFonts w:ascii="Times New Roman" w:hAnsi="Times New Roman" w:cs="Times New Roman"/>
          <w:lang w:val="en-US"/>
        </w:rPr>
        <w:t>9002</w:t>
      </w:r>
      <w:r w:rsidR="00B07DA1" w:rsidRPr="0042757C">
        <w:rPr>
          <w:rFonts w:ascii="Times New Roman" w:hAnsi="Times New Roman" w:cs="Times New Roman"/>
          <w:b/>
          <w:lang w:val="en-US"/>
        </w:rPr>
        <w:t>*</w:t>
      </w:r>
      <w:r w:rsidRPr="0042757C">
        <w:rPr>
          <w:rFonts w:ascii="Times New Roman" w:hAnsi="Times New Roman" w:cs="Times New Roman"/>
          <w:lang w:val="en-US"/>
        </w:rPr>
        <w:t xml:space="preserve"> or an equivalent standard</w:t>
      </w:r>
      <w:r w:rsidR="00B07DA1" w:rsidRPr="0042757C">
        <w:rPr>
          <w:rFonts w:ascii="Times New Roman" w:hAnsi="Times New Roman" w:cs="Times New Roman"/>
          <w:lang w:val="en-US"/>
        </w:rPr>
        <w:t xml:space="preserve"> </w:t>
      </w:r>
      <w:r w:rsidRPr="0042757C">
        <w:rPr>
          <w:rFonts w:ascii="Times New Roman" w:hAnsi="Times New Roman" w:cs="Times New Roman"/>
          <w:lang w:val="en-US"/>
        </w:rPr>
        <w:t xml:space="preserve">: </w:t>
      </w:r>
      <w:r w:rsidR="00B07DA1" w:rsidRPr="0042757C">
        <w:rPr>
          <w:rFonts w:ascii="Times New Roman" w:hAnsi="Times New Roman" w:cs="Times New Roman"/>
          <w:lang w:val="en-US"/>
        </w:rPr>
        <w:t xml:space="preserve">1 time </w:t>
      </w:r>
      <w:r w:rsidR="00ED13A6" w:rsidRPr="0042757C">
        <w:rPr>
          <w:rFonts w:ascii="Times New Roman" w:hAnsi="Times New Roman" w:cs="Times New Roman"/>
          <w:b/>
          <w:lang w:val="en-US"/>
        </w:rPr>
        <w:t>every</w:t>
      </w:r>
      <w:r w:rsidR="00B07DA1" w:rsidRPr="0042757C">
        <w:rPr>
          <w:rFonts w:ascii="Times New Roman" w:hAnsi="Times New Roman" w:cs="Times New Roman"/>
          <w:b/>
          <w:lang w:val="en-US"/>
        </w:rPr>
        <w:t xml:space="preserve"> </w:t>
      </w:r>
      <w:r w:rsidR="00B07DA1" w:rsidRPr="0042757C">
        <w:rPr>
          <w:rFonts w:ascii="Times New Roman" w:hAnsi="Times New Roman" w:cs="Times New Roman"/>
          <w:lang w:val="en-US"/>
        </w:rPr>
        <w:t>1</w:t>
      </w:r>
      <w:r w:rsidR="00B07DA1" w:rsidRPr="0042757C">
        <w:rPr>
          <w:rFonts w:ascii="Times New Roman" w:hAnsi="Times New Roman" w:cs="Times New Roman"/>
          <w:b/>
          <w:lang w:val="en-US"/>
        </w:rPr>
        <w:t xml:space="preserve"> to 2</w:t>
      </w:r>
      <w:r w:rsidR="00B07DA1" w:rsidRPr="0042757C">
        <w:rPr>
          <w:rFonts w:ascii="Times New Roman" w:hAnsi="Times New Roman" w:cs="Times New Roman"/>
          <w:lang w:val="en-US"/>
        </w:rPr>
        <w:t xml:space="preserve"> year</w:t>
      </w:r>
      <w:r w:rsidR="00B07DA1" w:rsidRPr="0042757C">
        <w:rPr>
          <w:rFonts w:ascii="Times New Roman" w:hAnsi="Times New Roman" w:cs="Times New Roman"/>
          <w:b/>
          <w:lang w:val="en-US"/>
        </w:rPr>
        <w:t>s</w:t>
      </w:r>
      <w:r w:rsidR="00B07DA1" w:rsidRPr="0042757C">
        <w:rPr>
          <w:rFonts w:ascii="Times New Roman" w:hAnsi="Times New Roman" w:cs="Times New Roman"/>
          <w:lang w:val="en-US"/>
        </w:rPr>
        <w:t xml:space="preserve">, </w:t>
      </w:r>
      <w:r w:rsidR="00B07DA1" w:rsidRPr="0042757C">
        <w:rPr>
          <w:rFonts w:ascii="Times New Roman" w:hAnsi="Times New Roman" w:cs="Times New Roman"/>
          <w:b/>
          <w:lang w:val="en-US"/>
        </w:rPr>
        <w:t xml:space="preserve">depending </w:t>
      </w:r>
      <w:r w:rsidR="00C64F3E" w:rsidRPr="0042757C">
        <w:rPr>
          <w:rFonts w:ascii="Times New Roman" w:hAnsi="Times New Roman" w:cs="Times New Roman"/>
          <w:b/>
          <w:lang w:val="en-US"/>
        </w:rPr>
        <w:t xml:space="preserve">on </w:t>
      </w:r>
      <w:r w:rsidR="00B07DA1" w:rsidRPr="0042757C">
        <w:rPr>
          <w:rFonts w:ascii="Times New Roman" w:hAnsi="Times New Roman" w:cs="Times New Roman"/>
          <w:b/>
          <w:lang w:val="en-US"/>
        </w:rPr>
        <w:t xml:space="preserve">the results of the </w:t>
      </w:r>
      <w:r w:rsidR="00C64F3E" w:rsidRPr="0042757C">
        <w:rPr>
          <w:rFonts w:ascii="Times New Roman" w:hAnsi="Times New Roman" w:cs="Times New Roman"/>
          <w:b/>
          <w:lang w:val="en-US"/>
        </w:rPr>
        <w:t>inspection</w:t>
      </w:r>
      <w:r w:rsidR="00B07DA1" w:rsidRPr="0042757C">
        <w:rPr>
          <w:rFonts w:ascii="Times New Roman" w:hAnsi="Times New Roman" w:cs="Times New Roman"/>
          <w:b/>
          <w:lang w:val="en-US"/>
        </w:rPr>
        <w:t>.</w:t>
      </w:r>
      <w:r w:rsidRPr="0042757C">
        <w:rPr>
          <w:rFonts w:ascii="Times New Roman" w:hAnsi="Times New Roman" w:cs="Times New Roman"/>
          <w:b/>
          <w:lang w:val="en-US"/>
        </w:rPr>
        <w:t xml:space="preserve"> </w:t>
      </w:r>
    </w:p>
    <w:p w14:paraId="20EF9EB3" w14:textId="77777777" w:rsidR="009B6747" w:rsidRPr="0042757C" w:rsidRDefault="00B07DA1" w:rsidP="00CC6728">
      <w:pPr>
        <w:pStyle w:val="ListParagraph"/>
        <w:numPr>
          <w:ilvl w:val="0"/>
          <w:numId w:val="1"/>
        </w:numPr>
        <w:tabs>
          <w:tab w:val="left" w:pos="1725"/>
        </w:tabs>
        <w:jc w:val="both"/>
        <w:rPr>
          <w:rFonts w:ascii="Times New Roman" w:hAnsi="Times New Roman" w:cs="Times New Roman"/>
          <w:lang w:val="en-US"/>
        </w:rPr>
      </w:pPr>
      <w:r w:rsidRPr="0042757C">
        <w:rPr>
          <w:rFonts w:ascii="Times New Roman" w:hAnsi="Times New Roman" w:cs="Times New Roman"/>
          <w:lang w:val="en-US"/>
        </w:rPr>
        <w:t>Tests in accordance to paragraph 10.5 and/or 10.6 on samples taken out of the production:</w:t>
      </w:r>
    </w:p>
    <w:p w14:paraId="23A802FC" w14:textId="2573F198" w:rsidR="00B07DA1" w:rsidRPr="0042757C" w:rsidRDefault="00B07DA1" w:rsidP="00CC6728">
      <w:pPr>
        <w:pStyle w:val="ListParagraph"/>
        <w:numPr>
          <w:ilvl w:val="0"/>
          <w:numId w:val="3"/>
        </w:numPr>
        <w:tabs>
          <w:tab w:val="left" w:pos="1725"/>
        </w:tabs>
        <w:jc w:val="both"/>
        <w:rPr>
          <w:rFonts w:ascii="Times New Roman" w:hAnsi="Times New Roman" w:cs="Times New Roman"/>
          <w:lang w:val="en-US"/>
        </w:rPr>
      </w:pPr>
      <w:r w:rsidRPr="0042757C">
        <w:rPr>
          <w:rFonts w:ascii="Times New Roman" w:hAnsi="Times New Roman" w:cs="Times New Roman"/>
          <w:lang w:val="en-US"/>
        </w:rPr>
        <w:t xml:space="preserve">if there is no ISO </w:t>
      </w:r>
      <w:r w:rsidR="00EA0B3A" w:rsidRPr="0042757C">
        <w:rPr>
          <w:rFonts w:ascii="Times New Roman" w:hAnsi="Times New Roman" w:cs="Times New Roman"/>
          <w:lang w:val="en-US"/>
        </w:rPr>
        <w:t>9002</w:t>
      </w:r>
      <w:r w:rsidRPr="0042757C">
        <w:rPr>
          <w:rFonts w:ascii="Times New Roman" w:hAnsi="Times New Roman" w:cs="Times New Roman"/>
          <w:b/>
          <w:lang w:val="en-US"/>
        </w:rPr>
        <w:t>*</w:t>
      </w:r>
      <w:r w:rsidRPr="0042757C">
        <w:rPr>
          <w:rFonts w:ascii="Times New Roman" w:hAnsi="Times New Roman" w:cs="Times New Roman"/>
          <w:lang w:val="en-US"/>
        </w:rPr>
        <w:t xml:space="preserve"> : of the authority or technical service during the visit of footnote 2 a) of the manufacturer between the visits of footnote 2 a)</w:t>
      </w:r>
    </w:p>
    <w:p w14:paraId="7F873BBC" w14:textId="0B2A68B1" w:rsidR="00B07DA1" w:rsidRPr="0042757C" w:rsidRDefault="00B07DA1" w:rsidP="00CC6728">
      <w:pPr>
        <w:pStyle w:val="ListParagraph"/>
        <w:numPr>
          <w:ilvl w:val="0"/>
          <w:numId w:val="3"/>
        </w:numPr>
        <w:tabs>
          <w:tab w:val="left" w:pos="1725"/>
        </w:tabs>
        <w:jc w:val="both"/>
        <w:rPr>
          <w:rFonts w:ascii="Times New Roman" w:hAnsi="Times New Roman" w:cs="Times New Roman"/>
          <w:lang w:val="en-US"/>
        </w:rPr>
      </w:pPr>
      <w:r w:rsidRPr="0042757C">
        <w:rPr>
          <w:rFonts w:ascii="Times New Roman" w:hAnsi="Times New Roman" w:cs="Times New Roman"/>
          <w:lang w:val="en-US"/>
        </w:rPr>
        <w:t xml:space="preserve">if there is an ISO </w:t>
      </w:r>
      <w:r w:rsidR="00EA0B3A" w:rsidRPr="0042757C">
        <w:rPr>
          <w:rFonts w:ascii="Times New Roman" w:hAnsi="Times New Roman" w:cs="Times New Roman"/>
          <w:lang w:val="en-US"/>
        </w:rPr>
        <w:t>9002</w:t>
      </w:r>
      <w:r w:rsidRPr="0042757C">
        <w:rPr>
          <w:rFonts w:ascii="Times New Roman" w:hAnsi="Times New Roman" w:cs="Times New Roman"/>
          <w:b/>
          <w:lang w:val="en-US"/>
        </w:rPr>
        <w:t>*</w:t>
      </w:r>
      <w:r w:rsidRPr="0042757C">
        <w:rPr>
          <w:rFonts w:ascii="Times New Roman" w:hAnsi="Times New Roman" w:cs="Times New Roman"/>
          <w:lang w:val="en-US"/>
        </w:rPr>
        <w:t xml:space="preserve"> : taken by the manufacturer, procedure checked during visit of footnote 2 b)</w:t>
      </w:r>
    </w:p>
    <w:p w14:paraId="020B925D" w14:textId="54DF1F85" w:rsidR="00B07DA1" w:rsidRPr="0042757C" w:rsidRDefault="00B07DA1" w:rsidP="005B315F">
      <w:pPr>
        <w:tabs>
          <w:tab w:val="left" w:pos="426"/>
        </w:tabs>
        <w:ind w:right="-567"/>
        <w:rPr>
          <w:rFonts w:ascii="Times New Roman" w:hAnsi="Times New Roman" w:cs="Times New Roman"/>
          <w:b/>
          <w:lang w:val="en-US"/>
        </w:rPr>
      </w:pPr>
      <w:r w:rsidRPr="0042757C">
        <w:rPr>
          <w:rFonts w:ascii="Times New Roman" w:hAnsi="Times New Roman" w:cs="Times New Roman"/>
          <w:lang w:val="en-US"/>
        </w:rPr>
        <w:tab/>
      </w:r>
      <w:proofErr w:type="gramStart"/>
      <w:r w:rsidRPr="0042757C">
        <w:rPr>
          <w:rFonts w:ascii="Times New Roman" w:hAnsi="Times New Roman" w:cs="Times New Roman"/>
          <w:b/>
          <w:lang w:val="en-US"/>
        </w:rPr>
        <w:t xml:space="preserve">*  </w:t>
      </w:r>
      <w:r w:rsidRPr="0042757C">
        <w:rPr>
          <w:rFonts w:ascii="Times New Roman" w:hAnsi="Times New Roman" w:cs="Times New Roman"/>
          <w:b/>
          <w:lang w:val="en-US"/>
        </w:rPr>
        <w:tab/>
        <w:t>or an equivalent standard, i.e. one that delivers the same or better levels of quality.</w:t>
      </w:r>
      <w:r w:rsidR="0042757C" w:rsidRPr="0042757C">
        <w:rPr>
          <w:rFonts w:ascii="Times New Roman" w:hAnsi="Times New Roman" w:cs="Times New Roman"/>
          <w:lang w:val="en-US"/>
        </w:rPr>
        <w:t>"</w:t>
      </w:r>
      <w:proofErr w:type="gramEnd"/>
    </w:p>
    <w:p w14:paraId="5C8E4D00" w14:textId="0A1DF386" w:rsidR="004E2151" w:rsidRPr="0042757C" w:rsidRDefault="004E2151" w:rsidP="004E2151">
      <w:pPr>
        <w:pStyle w:val="HChG"/>
        <w:ind w:right="0"/>
        <w:rPr>
          <w:lang w:val="en-GB"/>
        </w:rPr>
      </w:pPr>
      <w:r w:rsidRPr="0042757C">
        <w:rPr>
          <w:lang w:val="en-US"/>
        </w:rPr>
        <w:tab/>
      </w:r>
      <w:r w:rsidRPr="0042757C">
        <w:rPr>
          <w:snapToGrid w:val="0"/>
          <w:lang w:val="en-US" w:eastAsia="ja-JP"/>
        </w:rPr>
        <w:t>II.</w:t>
      </w:r>
      <w:r w:rsidRPr="0042757C">
        <w:rPr>
          <w:snapToGrid w:val="0"/>
          <w:lang w:val="en-US" w:eastAsia="ja-JP"/>
        </w:rPr>
        <w:tab/>
        <w:t>Justification</w:t>
      </w:r>
    </w:p>
    <w:p w14:paraId="788EE2F5" w14:textId="3582AB44" w:rsidR="00EA0B3A" w:rsidRPr="0042757C" w:rsidRDefault="00EA0B3A" w:rsidP="003509B4">
      <w:pPr>
        <w:pStyle w:val="NoSpacing"/>
        <w:ind w:left="1134"/>
        <w:jc w:val="both"/>
        <w:rPr>
          <w:rFonts w:ascii="Times New Roman" w:hAnsi="Times New Roman" w:cs="Times New Roman"/>
          <w:lang w:val="en-US"/>
        </w:rPr>
      </w:pPr>
      <w:r w:rsidRPr="0042757C">
        <w:rPr>
          <w:rFonts w:ascii="Times New Roman" w:hAnsi="Times New Roman" w:cs="Times New Roman"/>
          <w:lang w:val="en-US"/>
        </w:rPr>
        <w:t>The flowchart has been simplified but there is no change of content.</w:t>
      </w:r>
    </w:p>
    <w:p w14:paraId="20BF2B59" w14:textId="77777777" w:rsidR="00EA0B3A" w:rsidRPr="0042757C" w:rsidRDefault="00EA0B3A" w:rsidP="003509B4">
      <w:pPr>
        <w:pStyle w:val="NoSpacing"/>
        <w:ind w:left="1134"/>
        <w:jc w:val="both"/>
        <w:rPr>
          <w:rFonts w:ascii="Times New Roman" w:hAnsi="Times New Roman" w:cs="Times New Roman"/>
          <w:lang w:val="en-US"/>
        </w:rPr>
      </w:pPr>
    </w:p>
    <w:p w14:paraId="45A32758" w14:textId="1CA5D3E8" w:rsidR="00C64F3E" w:rsidRPr="0042757C" w:rsidRDefault="00C64F3E" w:rsidP="003509B4">
      <w:pPr>
        <w:pStyle w:val="NoSpacing"/>
        <w:ind w:left="1134"/>
        <w:jc w:val="both"/>
        <w:rPr>
          <w:rFonts w:ascii="Times New Roman" w:hAnsi="Times New Roman" w:cs="Times New Roman"/>
          <w:lang w:val="en-US"/>
        </w:rPr>
      </w:pPr>
      <w:r w:rsidRPr="0042757C">
        <w:rPr>
          <w:rFonts w:ascii="Times New Roman" w:hAnsi="Times New Roman" w:cs="Times New Roman"/>
          <w:lang w:val="en-US"/>
        </w:rPr>
        <w:t xml:space="preserve">Currently all the contracting parties do not respect the frequency of visit for inspection and random sampling indicated at annex 12, it is indeed disproportionate. </w:t>
      </w:r>
      <w:r w:rsidR="00ED13A6" w:rsidRPr="0042757C">
        <w:rPr>
          <w:rFonts w:ascii="Times New Roman" w:hAnsi="Times New Roman" w:cs="Times New Roman"/>
          <w:lang w:val="en-US"/>
        </w:rPr>
        <w:t xml:space="preserve">The proposal aims to have a frequency more appropriate while ensuring an effective control of the conformity of production and which could be respected by all contracting parties. </w:t>
      </w:r>
    </w:p>
    <w:p w14:paraId="04ED45E1" w14:textId="77777777" w:rsidR="00780F00" w:rsidRDefault="00780F00" w:rsidP="005B315F">
      <w:pPr>
        <w:tabs>
          <w:tab w:val="left" w:pos="426"/>
        </w:tabs>
        <w:ind w:right="-567"/>
        <w:rPr>
          <w:rFonts w:ascii="Times New Roman" w:hAnsi="Times New Roman" w:cs="Times New Roman"/>
          <w:lang w:val="en-US"/>
        </w:rPr>
      </w:pPr>
    </w:p>
    <w:p w14:paraId="0EC91520" w14:textId="533C1E00" w:rsidR="0042757C" w:rsidRPr="0042757C" w:rsidRDefault="0042757C" w:rsidP="0042757C">
      <w:pPr>
        <w:tabs>
          <w:tab w:val="left" w:pos="426"/>
        </w:tabs>
        <w:suppressAutoHyphens/>
        <w:spacing w:before="240" w:after="0" w:line="240" w:lineRule="atLeast"/>
        <w:ind w:left="1134" w:right="1134"/>
        <w:jc w:val="center"/>
        <w:rPr>
          <w:rFonts w:ascii="Times New Roman" w:hAnsi="Times New Roman" w:cs="Times New Roman"/>
          <w:u w:val="single"/>
          <w:lang w:val="en-US"/>
        </w:rPr>
      </w:pPr>
      <w:r>
        <w:rPr>
          <w:rFonts w:ascii="Times New Roman" w:hAnsi="Times New Roman" w:cs="Times New Roman"/>
          <w:u w:val="single"/>
          <w:lang w:val="en-US"/>
        </w:rPr>
        <w:tab/>
      </w:r>
      <w:r>
        <w:rPr>
          <w:rFonts w:ascii="Times New Roman" w:hAnsi="Times New Roman" w:cs="Times New Roman"/>
          <w:u w:val="single"/>
          <w:lang w:val="en-US"/>
        </w:rPr>
        <w:tab/>
      </w:r>
      <w:r>
        <w:rPr>
          <w:rFonts w:ascii="Times New Roman" w:hAnsi="Times New Roman" w:cs="Times New Roman"/>
          <w:u w:val="single"/>
          <w:lang w:val="en-US"/>
        </w:rPr>
        <w:tab/>
      </w:r>
    </w:p>
    <w:sectPr w:rsidR="0042757C" w:rsidRPr="0042757C" w:rsidSect="005B315F">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83F91"/>
    <w:multiLevelType w:val="hybridMultilevel"/>
    <w:tmpl w:val="F2C2B94A"/>
    <w:lvl w:ilvl="0" w:tplc="27F43DAC">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1E44207"/>
    <w:multiLevelType w:val="hybridMultilevel"/>
    <w:tmpl w:val="E76222F0"/>
    <w:lvl w:ilvl="0" w:tplc="B20E4D82">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nsid w:val="6EBC7461"/>
    <w:multiLevelType w:val="hybridMultilevel"/>
    <w:tmpl w:val="1E8401C2"/>
    <w:lvl w:ilvl="0" w:tplc="1466DC6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47"/>
    <w:rsid w:val="0017303C"/>
    <w:rsid w:val="00211B83"/>
    <w:rsid w:val="003509B4"/>
    <w:rsid w:val="0042757C"/>
    <w:rsid w:val="004E2151"/>
    <w:rsid w:val="0056678C"/>
    <w:rsid w:val="005B315F"/>
    <w:rsid w:val="006273EC"/>
    <w:rsid w:val="006F3257"/>
    <w:rsid w:val="00780F00"/>
    <w:rsid w:val="00861B8C"/>
    <w:rsid w:val="00997A86"/>
    <w:rsid w:val="009B6747"/>
    <w:rsid w:val="00A04480"/>
    <w:rsid w:val="00B07DA1"/>
    <w:rsid w:val="00C60BC5"/>
    <w:rsid w:val="00C64F3E"/>
    <w:rsid w:val="00CC6728"/>
    <w:rsid w:val="00EA0B3A"/>
    <w:rsid w:val="00EB341C"/>
    <w:rsid w:val="00ED13A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47"/>
    <w:pPr>
      <w:ind w:left="720"/>
      <w:contextualSpacing/>
    </w:pPr>
  </w:style>
  <w:style w:type="paragraph" w:customStyle="1" w:styleId="En-tte1">
    <w:name w:val="En-tête1"/>
    <w:basedOn w:val="Normal"/>
    <w:qFormat/>
    <w:rsid w:val="00C60BC5"/>
    <w:pPr>
      <w:tabs>
        <w:tab w:val="center" w:pos="4677"/>
        <w:tab w:val="right" w:pos="9355"/>
      </w:tabs>
      <w:suppressAutoHyphens/>
      <w:spacing w:after="0" w:line="240" w:lineRule="auto"/>
    </w:pPr>
    <w:rPr>
      <w:rFonts w:ascii="Times New Roman" w:eastAsia="Times New Roman" w:hAnsi="Times New Roman" w:cs="Times New Roman"/>
      <w:color w:val="00000A"/>
      <w:sz w:val="24"/>
      <w:szCs w:val="24"/>
      <w:lang w:val="fr-FR" w:eastAsia="ar-SA"/>
    </w:rPr>
  </w:style>
  <w:style w:type="character" w:customStyle="1" w:styleId="HChGChar">
    <w:name w:val="_ H _Ch_G Char"/>
    <w:link w:val="HChG"/>
    <w:locked/>
    <w:rsid w:val="0056678C"/>
    <w:rPr>
      <w:rFonts w:ascii="Times New Roman" w:eastAsia="Times New Roman" w:hAnsi="Times New Roman" w:cs="Times New Roman"/>
      <w:b/>
      <w:sz w:val="28"/>
    </w:rPr>
  </w:style>
  <w:style w:type="paragraph" w:customStyle="1" w:styleId="HChG">
    <w:name w:val="_ H _Ch_G"/>
    <w:basedOn w:val="Normal"/>
    <w:next w:val="Normal"/>
    <w:link w:val="HChGChar"/>
    <w:qFormat/>
    <w:rsid w:val="0056678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rPr>
  </w:style>
  <w:style w:type="character" w:customStyle="1" w:styleId="SingleTxtGChar">
    <w:name w:val="_ Single Txt_G Char"/>
    <w:link w:val="SingleTxtG"/>
    <w:locked/>
    <w:rsid w:val="0056678C"/>
  </w:style>
  <w:style w:type="paragraph" w:customStyle="1" w:styleId="SingleTxtG">
    <w:name w:val="_ Single Txt_G"/>
    <w:basedOn w:val="Normal"/>
    <w:link w:val="SingleTxtGChar"/>
    <w:qFormat/>
    <w:rsid w:val="0056678C"/>
    <w:pPr>
      <w:suppressAutoHyphens/>
      <w:spacing w:after="120" w:line="240" w:lineRule="atLeast"/>
      <w:ind w:left="1134" w:right="1134"/>
      <w:jc w:val="both"/>
    </w:pPr>
  </w:style>
  <w:style w:type="paragraph" w:customStyle="1" w:styleId="H1G">
    <w:name w:val="_ H_1_G"/>
    <w:basedOn w:val="Normal"/>
    <w:next w:val="Normal"/>
    <w:rsid w:val="0056678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3509B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Spacing">
    <w:name w:val="No Spacing"/>
    <w:uiPriority w:val="1"/>
    <w:qFormat/>
    <w:rsid w:val="003509B4"/>
    <w:pPr>
      <w:spacing w:after="0" w:line="240" w:lineRule="auto"/>
    </w:pPr>
  </w:style>
  <w:style w:type="paragraph" w:styleId="BalloonText">
    <w:name w:val="Balloon Text"/>
    <w:basedOn w:val="Normal"/>
    <w:link w:val="BalloonTextChar"/>
    <w:uiPriority w:val="99"/>
    <w:semiHidden/>
    <w:unhideWhenUsed/>
    <w:rsid w:val="0042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47"/>
    <w:pPr>
      <w:ind w:left="720"/>
      <w:contextualSpacing/>
    </w:pPr>
  </w:style>
  <w:style w:type="paragraph" w:customStyle="1" w:styleId="En-tte1">
    <w:name w:val="En-tête1"/>
    <w:basedOn w:val="Normal"/>
    <w:qFormat/>
    <w:rsid w:val="00C60BC5"/>
    <w:pPr>
      <w:tabs>
        <w:tab w:val="center" w:pos="4677"/>
        <w:tab w:val="right" w:pos="9355"/>
      </w:tabs>
      <w:suppressAutoHyphens/>
      <w:spacing w:after="0" w:line="240" w:lineRule="auto"/>
    </w:pPr>
    <w:rPr>
      <w:rFonts w:ascii="Times New Roman" w:eastAsia="Times New Roman" w:hAnsi="Times New Roman" w:cs="Times New Roman"/>
      <w:color w:val="00000A"/>
      <w:sz w:val="24"/>
      <w:szCs w:val="24"/>
      <w:lang w:val="fr-FR" w:eastAsia="ar-SA"/>
    </w:rPr>
  </w:style>
  <w:style w:type="character" w:customStyle="1" w:styleId="HChGChar">
    <w:name w:val="_ H _Ch_G Char"/>
    <w:link w:val="HChG"/>
    <w:locked/>
    <w:rsid w:val="0056678C"/>
    <w:rPr>
      <w:rFonts w:ascii="Times New Roman" w:eastAsia="Times New Roman" w:hAnsi="Times New Roman" w:cs="Times New Roman"/>
      <w:b/>
      <w:sz w:val="28"/>
    </w:rPr>
  </w:style>
  <w:style w:type="paragraph" w:customStyle="1" w:styleId="HChG">
    <w:name w:val="_ H _Ch_G"/>
    <w:basedOn w:val="Normal"/>
    <w:next w:val="Normal"/>
    <w:link w:val="HChGChar"/>
    <w:qFormat/>
    <w:rsid w:val="0056678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rPr>
  </w:style>
  <w:style w:type="character" w:customStyle="1" w:styleId="SingleTxtGChar">
    <w:name w:val="_ Single Txt_G Char"/>
    <w:link w:val="SingleTxtG"/>
    <w:locked/>
    <w:rsid w:val="0056678C"/>
  </w:style>
  <w:style w:type="paragraph" w:customStyle="1" w:styleId="SingleTxtG">
    <w:name w:val="_ Single Txt_G"/>
    <w:basedOn w:val="Normal"/>
    <w:link w:val="SingleTxtGChar"/>
    <w:qFormat/>
    <w:rsid w:val="0056678C"/>
    <w:pPr>
      <w:suppressAutoHyphens/>
      <w:spacing w:after="120" w:line="240" w:lineRule="atLeast"/>
      <w:ind w:left="1134" w:right="1134"/>
      <w:jc w:val="both"/>
    </w:pPr>
  </w:style>
  <w:style w:type="paragraph" w:customStyle="1" w:styleId="H1G">
    <w:name w:val="_ H_1_G"/>
    <w:basedOn w:val="Normal"/>
    <w:next w:val="Normal"/>
    <w:rsid w:val="0056678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3509B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Spacing">
    <w:name w:val="No Spacing"/>
    <w:uiPriority w:val="1"/>
    <w:qFormat/>
    <w:rsid w:val="003509B4"/>
    <w:pPr>
      <w:spacing w:after="0" w:line="240" w:lineRule="auto"/>
    </w:pPr>
  </w:style>
  <w:style w:type="paragraph" w:styleId="BalloonText">
    <w:name w:val="Balloon Text"/>
    <w:basedOn w:val="Normal"/>
    <w:link w:val="BalloonTextChar"/>
    <w:uiPriority w:val="99"/>
    <w:semiHidden/>
    <w:unhideWhenUsed/>
    <w:rsid w:val="0042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5306">
      <w:bodyDiv w:val="1"/>
      <w:marLeft w:val="0"/>
      <w:marRight w:val="0"/>
      <w:marTop w:val="0"/>
      <w:marBottom w:val="0"/>
      <w:divBdr>
        <w:top w:val="none" w:sz="0" w:space="0" w:color="auto"/>
        <w:left w:val="none" w:sz="0" w:space="0" w:color="auto"/>
        <w:bottom w:val="none" w:sz="0" w:space="0" w:color="auto"/>
        <w:right w:val="none" w:sz="0" w:space="0" w:color="auto"/>
      </w:divBdr>
      <w:divsChild>
        <w:div w:id="1350259730">
          <w:marLeft w:val="0"/>
          <w:marRight w:val="0"/>
          <w:marTop w:val="0"/>
          <w:marBottom w:val="0"/>
          <w:divBdr>
            <w:top w:val="none" w:sz="0" w:space="0" w:color="auto"/>
            <w:left w:val="none" w:sz="0" w:space="0" w:color="auto"/>
            <w:bottom w:val="none" w:sz="0" w:space="0" w:color="auto"/>
            <w:right w:val="none" w:sz="0" w:space="0" w:color="auto"/>
          </w:divBdr>
        </w:div>
        <w:div w:id="1705056887">
          <w:marLeft w:val="0"/>
          <w:marRight w:val="0"/>
          <w:marTop w:val="0"/>
          <w:marBottom w:val="0"/>
          <w:divBdr>
            <w:top w:val="none" w:sz="0" w:space="0" w:color="auto"/>
            <w:left w:val="none" w:sz="0" w:space="0" w:color="auto"/>
            <w:bottom w:val="none" w:sz="0" w:space="0" w:color="auto"/>
            <w:right w:val="none" w:sz="0" w:space="0" w:color="auto"/>
          </w:divBdr>
        </w:div>
        <w:div w:id="1208420810">
          <w:marLeft w:val="0"/>
          <w:marRight w:val="0"/>
          <w:marTop w:val="0"/>
          <w:marBottom w:val="0"/>
          <w:divBdr>
            <w:top w:val="none" w:sz="0" w:space="0" w:color="auto"/>
            <w:left w:val="none" w:sz="0" w:space="0" w:color="auto"/>
            <w:bottom w:val="none" w:sz="0" w:space="0" w:color="auto"/>
            <w:right w:val="none" w:sz="0" w:space="0" w:color="auto"/>
          </w:divBdr>
        </w:div>
        <w:div w:id="167335352">
          <w:marLeft w:val="0"/>
          <w:marRight w:val="0"/>
          <w:marTop w:val="0"/>
          <w:marBottom w:val="0"/>
          <w:divBdr>
            <w:top w:val="none" w:sz="0" w:space="0" w:color="auto"/>
            <w:left w:val="none" w:sz="0" w:space="0" w:color="auto"/>
            <w:bottom w:val="none" w:sz="0" w:space="0" w:color="auto"/>
            <w:right w:val="none" w:sz="0" w:space="0" w:color="auto"/>
          </w:divBdr>
        </w:div>
        <w:div w:id="449863370">
          <w:marLeft w:val="0"/>
          <w:marRight w:val="0"/>
          <w:marTop w:val="0"/>
          <w:marBottom w:val="0"/>
          <w:divBdr>
            <w:top w:val="none" w:sz="0" w:space="0" w:color="auto"/>
            <w:left w:val="none" w:sz="0" w:space="0" w:color="auto"/>
            <w:bottom w:val="none" w:sz="0" w:space="0" w:color="auto"/>
            <w:right w:val="none" w:sz="0" w:space="0" w:color="auto"/>
          </w:divBdr>
        </w:div>
      </w:divsChild>
    </w:div>
    <w:div w:id="544566019">
      <w:bodyDiv w:val="1"/>
      <w:marLeft w:val="0"/>
      <w:marRight w:val="0"/>
      <w:marTop w:val="0"/>
      <w:marBottom w:val="0"/>
      <w:divBdr>
        <w:top w:val="none" w:sz="0" w:space="0" w:color="auto"/>
        <w:left w:val="none" w:sz="0" w:space="0" w:color="auto"/>
        <w:bottom w:val="none" w:sz="0" w:space="0" w:color="auto"/>
        <w:right w:val="none" w:sz="0" w:space="0" w:color="auto"/>
      </w:divBdr>
    </w:div>
    <w:div w:id="609242418">
      <w:bodyDiv w:val="1"/>
      <w:marLeft w:val="0"/>
      <w:marRight w:val="0"/>
      <w:marTop w:val="0"/>
      <w:marBottom w:val="0"/>
      <w:divBdr>
        <w:top w:val="none" w:sz="0" w:space="0" w:color="auto"/>
        <w:left w:val="none" w:sz="0" w:space="0" w:color="auto"/>
        <w:bottom w:val="none" w:sz="0" w:space="0" w:color="auto"/>
        <w:right w:val="none" w:sz="0" w:space="0" w:color="auto"/>
      </w:divBdr>
      <w:divsChild>
        <w:div w:id="479033487">
          <w:marLeft w:val="0"/>
          <w:marRight w:val="0"/>
          <w:marTop w:val="0"/>
          <w:marBottom w:val="0"/>
          <w:divBdr>
            <w:top w:val="none" w:sz="0" w:space="0" w:color="auto"/>
            <w:left w:val="none" w:sz="0" w:space="0" w:color="auto"/>
            <w:bottom w:val="none" w:sz="0" w:space="0" w:color="auto"/>
            <w:right w:val="none" w:sz="0" w:space="0" w:color="auto"/>
          </w:divBdr>
        </w:div>
        <w:div w:id="857044895">
          <w:marLeft w:val="0"/>
          <w:marRight w:val="0"/>
          <w:marTop w:val="0"/>
          <w:marBottom w:val="0"/>
          <w:divBdr>
            <w:top w:val="none" w:sz="0" w:space="0" w:color="auto"/>
            <w:left w:val="none" w:sz="0" w:space="0" w:color="auto"/>
            <w:bottom w:val="none" w:sz="0" w:space="0" w:color="auto"/>
            <w:right w:val="none" w:sz="0" w:space="0" w:color="auto"/>
          </w:divBdr>
        </w:div>
        <w:div w:id="749042429">
          <w:marLeft w:val="0"/>
          <w:marRight w:val="0"/>
          <w:marTop w:val="0"/>
          <w:marBottom w:val="0"/>
          <w:divBdr>
            <w:top w:val="none" w:sz="0" w:space="0" w:color="auto"/>
            <w:left w:val="none" w:sz="0" w:space="0" w:color="auto"/>
            <w:bottom w:val="none" w:sz="0" w:space="0" w:color="auto"/>
            <w:right w:val="none" w:sz="0" w:space="0" w:color="auto"/>
          </w:divBdr>
        </w:div>
        <w:div w:id="1942686901">
          <w:marLeft w:val="0"/>
          <w:marRight w:val="0"/>
          <w:marTop w:val="0"/>
          <w:marBottom w:val="0"/>
          <w:divBdr>
            <w:top w:val="none" w:sz="0" w:space="0" w:color="auto"/>
            <w:left w:val="none" w:sz="0" w:space="0" w:color="auto"/>
            <w:bottom w:val="none" w:sz="0" w:space="0" w:color="auto"/>
            <w:right w:val="none" w:sz="0" w:space="0" w:color="auto"/>
          </w:divBdr>
        </w:div>
        <w:div w:id="2103141534">
          <w:marLeft w:val="0"/>
          <w:marRight w:val="0"/>
          <w:marTop w:val="0"/>
          <w:marBottom w:val="0"/>
          <w:divBdr>
            <w:top w:val="none" w:sz="0" w:space="0" w:color="auto"/>
            <w:left w:val="none" w:sz="0" w:space="0" w:color="auto"/>
            <w:bottom w:val="none" w:sz="0" w:space="0" w:color="auto"/>
            <w:right w:val="none" w:sz="0" w:space="0" w:color="auto"/>
          </w:divBdr>
        </w:div>
      </w:divsChild>
    </w:div>
    <w:div w:id="14156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81B8-193A-40C4-9228-3B9D3418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 Jebari</dc:creator>
  <cp:lastModifiedBy>Gianotti3</cp:lastModifiedBy>
  <cp:revision>2</cp:revision>
  <dcterms:created xsi:type="dcterms:W3CDTF">2017-11-30T17:06:00Z</dcterms:created>
  <dcterms:modified xsi:type="dcterms:W3CDTF">2017-11-30T17:06:00Z</dcterms:modified>
</cp:coreProperties>
</file>