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592D56" w14:paraId="64C409D6" w14:textId="77777777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5D6C0ED" w14:textId="77777777" w:rsidR="00B56E9C" w:rsidRPr="00592D56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AB3EBE3" w14:textId="77777777" w:rsidR="00B56E9C" w:rsidRPr="00592D56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92D5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DADEF5A" w14:textId="1B987CE4" w:rsidR="00C56E2E" w:rsidRPr="00592D56" w:rsidRDefault="00924D48" w:rsidP="00F93A2E">
            <w:pPr>
              <w:jc w:val="right"/>
            </w:pPr>
            <w:r w:rsidRPr="00D14683">
              <w:rPr>
                <w:sz w:val="40"/>
              </w:rPr>
              <w:t>ECE</w:t>
            </w:r>
            <w:r>
              <w:t>/TRANS/WP.29/GRSP/2017/37</w:t>
            </w:r>
          </w:p>
        </w:tc>
      </w:tr>
      <w:tr w:rsidR="00B56E9C" w:rsidRPr="00592D56" w14:paraId="5572222C" w14:textId="77777777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FBA5525" w14:textId="77777777" w:rsidR="00B56E9C" w:rsidRPr="00592D56" w:rsidRDefault="002E6FB9" w:rsidP="00B6553F">
            <w:pPr>
              <w:spacing w:before="120"/>
            </w:pPr>
            <w:r w:rsidRPr="00592D56">
              <w:rPr>
                <w:noProof/>
                <w:lang w:eastAsia="en-GB"/>
              </w:rPr>
              <w:drawing>
                <wp:inline distT="0" distB="0" distL="0" distR="0" wp14:anchorId="111FE3EC" wp14:editId="0F778D4F">
                  <wp:extent cx="714375" cy="590550"/>
                  <wp:effectExtent l="1905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6156B1" w14:textId="77777777" w:rsidR="00B56E9C" w:rsidRPr="00592D56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 w:rsidRPr="00592D5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A636389" w14:textId="77777777" w:rsidR="00CF0974" w:rsidRPr="00592D56" w:rsidRDefault="00CF0974" w:rsidP="00CF0974">
            <w:pPr>
              <w:spacing w:before="240" w:line="240" w:lineRule="exact"/>
            </w:pPr>
            <w:r w:rsidRPr="00592D56">
              <w:t>Distr.: General</w:t>
            </w:r>
          </w:p>
          <w:p w14:paraId="31EE76E1" w14:textId="22FD1054" w:rsidR="00CF0974" w:rsidRPr="00592D56" w:rsidRDefault="00406ED5" w:rsidP="00CF0974">
            <w:pPr>
              <w:spacing w:line="240" w:lineRule="exact"/>
            </w:pPr>
            <w:r>
              <w:t>22</w:t>
            </w:r>
            <w:r w:rsidR="00CF0974" w:rsidRPr="001820B4">
              <w:t xml:space="preserve"> September 2017</w:t>
            </w:r>
          </w:p>
          <w:p w14:paraId="24537619" w14:textId="77777777" w:rsidR="00CF0974" w:rsidRPr="00592D56" w:rsidRDefault="00CF0974" w:rsidP="00CF0974">
            <w:pPr>
              <w:spacing w:line="240" w:lineRule="exact"/>
            </w:pPr>
          </w:p>
          <w:p w14:paraId="459DE54A" w14:textId="0D78BFD2" w:rsidR="00EA2A77" w:rsidRPr="00592D56" w:rsidRDefault="001816DF" w:rsidP="00CF0974">
            <w:pPr>
              <w:spacing w:line="240" w:lineRule="exact"/>
            </w:pPr>
            <w:r>
              <w:t>Original: English</w:t>
            </w:r>
          </w:p>
        </w:tc>
      </w:tr>
    </w:tbl>
    <w:p w14:paraId="1695C71B" w14:textId="77777777" w:rsidR="00F93A2E" w:rsidRPr="00592D56" w:rsidRDefault="00F93A2E" w:rsidP="00F93A2E">
      <w:pPr>
        <w:spacing w:before="120"/>
        <w:rPr>
          <w:b/>
          <w:sz w:val="28"/>
          <w:szCs w:val="28"/>
        </w:rPr>
      </w:pPr>
      <w:r w:rsidRPr="00592D56">
        <w:rPr>
          <w:b/>
          <w:sz w:val="28"/>
          <w:szCs w:val="28"/>
        </w:rPr>
        <w:t>Economic Commission for Europe</w:t>
      </w:r>
    </w:p>
    <w:p w14:paraId="0B04177A" w14:textId="77777777" w:rsidR="00F93A2E" w:rsidRPr="00592D56" w:rsidRDefault="00F93A2E" w:rsidP="00F93A2E">
      <w:pPr>
        <w:spacing w:before="120"/>
        <w:rPr>
          <w:sz w:val="28"/>
          <w:szCs w:val="28"/>
        </w:rPr>
      </w:pPr>
      <w:r w:rsidRPr="00592D56">
        <w:rPr>
          <w:sz w:val="28"/>
          <w:szCs w:val="28"/>
        </w:rPr>
        <w:t>Inland Transport Committee</w:t>
      </w:r>
    </w:p>
    <w:p w14:paraId="37054D6E" w14:textId="77777777" w:rsidR="00F93A2E" w:rsidRPr="00592D56" w:rsidRDefault="00F93A2E" w:rsidP="00F93A2E">
      <w:pPr>
        <w:spacing w:before="120"/>
        <w:rPr>
          <w:b/>
          <w:sz w:val="24"/>
          <w:szCs w:val="24"/>
        </w:rPr>
      </w:pPr>
      <w:r w:rsidRPr="00592D56">
        <w:rPr>
          <w:b/>
          <w:sz w:val="24"/>
          <w:szCs w:val="24"/>
        </w:rPr>
        <w:t>World Forum for Harmonization of Vehicle Regulations</w:t>
      </w:r>
    </w:p>
    <w:p w14:paraId="617851F2" w14:textId="77777777" w:rsidR="00F93A2E" w:rsidRPr="00592D56" w:rsidRDefault="00F93A2E" w:rsidP="00F93A2E">
      <w:pPr>
        <w:spacing w:before="120"/>
        <w:rPr>
          <w:b/>
        </w:rPr>
      </w:pPr>
      <w:r w:rsidRPr="00592D56">
        <w:rPr>
          <w:b/>
        </w:rPr>
        <w:t>Working Party on Passive Safety</w:t>
      </w:r>
    </w:p>
    <w:p w14:paraId="3E927B23" w14:textId="77777777" w:rsidR="00CF0974" w:rsidRPr="001820B4" w:rsidRDefault="00CF0974" w:rsidP="00CF0974">
      <w:pPr>
        <w:spacing w:before="120"/>
        <w:rPr>
          <w:b/>
        </w:rPr>
      </w:pPr>
      <w:r w:rsidRPr="001820B4">
        <w:rPr>
          <w:b/>
        </w:rPr>
        <w:t xml:space="preserve">Sixty-second session </w:t>
      </w:r>
    </w:p>
    <w:p w14:paraId="148AC4DC" w14:textId="77777777" w:rsidR="00CF0974" w:rsidRPr="001820B4" w:rsidRDefault="00CF0974" w:rsidP="00CF0974">
      <w:pPr>
        <w:rPr>
          <w:bCs/>
        </w:rPr>
      </w:pPr>
      <w:r w:rsidRPr="001820B4">
        <w:rPr>
          <w:bCs/>
        </w:rPr>
        <w:t>Geneva, 12-15 December 2017</w:t>
      </w:r>
    </w:p>
    <w:p w14:paraId="2AAEE8EA" w14:textId="53205DEB" w:rsidR="00CF0974" w:rsidRPr="00592D56" w:rsidRDefault="00E2457D" w:rsidP="00CF0974">
      <w:pPr>
        <w:rPr>
          <w:bCs/>
        </w:rPr>
      </w:pPr>
      <w:r>
        <w:rPr>
          <w:bCs/>
        </w:rPr>
        <w:t>Item 12</w:t>
      </w:r>
      <w:r w:rsidR="00CF0974" w:rsidRPr="001820B4">
        <w:rPr>
          <w:bCs/>
        </w:rPr>
        <w:t xml:space="preserve"> of the provisional agenda</w:t>
      </w:r>
    </w:p>
    <w:p w14:paraId="29C47490" w14:textId="0B72BE37" w:rsidR="000E28C1" w:rsidRPr="00592D56" w:rsidRDefault="00156ECB" w:rsidP="000E28C1">
      <w:pPr>
        <w:rPr>
          <w:b/>
          <w:bCs/>
        </w:rPr>
      </w:pPr>
      <w:r>
        <w:rPr>
          <w:b/>
          <w:bCs/>
        </w:rPr>
        <w:t>UN Regulation No. 44 (Child r</w:t>
      </w:r>
      <w:r w:rsidR="000E28C1" w:rsidRPr="00592D56">
        <w:rPr>
          <w:b/>
          <w:bCs/>
        </w:rPr>
        <w:t>estraint</w:t>
      </w:r>
      <w:r>
        <w:rPr>
          <w:b/>
          <w:bCs/>
        </w:rPr>
        <w:t xml:space="preserve"> s</w:t>
      </w:r>
      <w:r w:rsidR="000E28C1" w:rsidRPr="00592D56">
        <w:rPr>
          <w:b/>
          <w:bCs/>
        </w:rPr>
        <w:t>ystem</w:t>
      </w:r>
      <w:r w:rsidR="00DF4A93" w:rsidRPr="00592D56">
        <w:rPr>
          <w:b/>
          <w:bCs/>
        </w:rPr>
        <w:t>s</w:t>
      </w:r>
      <w:r w:rsidR="000E28C1" w:rsidRPr="00592D56">
        <w:rPr>
          <w:b/>
          <w:bCs/>
        </w:rPr>
        <w:t>)</w:t>
      </w:r>
    </w:p>
    <w:p w14:paraId="70B86EDC" w14:textId="62F79AF8" w:rsidR="000E28C1" w:rsidRPr="00592D56" w:rsidRDefault="000E28C1" w:rsidP="000E28C1">
      <w:pPr>
        <w:pStyle w:val="HChG"/>
        <w:rPr>
          <w:bCs/>
        </w:rPr>
      </w:pPr>
      <w:r w:rsidRPr="00592D56">
        <w:tab/>
      </w:r>
      <w:r w:rsidRPr="00592D56">
        <w:tab/>
      </w:r>
      <w:r w:rsidR="00DF6322" w:rsidRPr="00592D56">
        <w:rPr>
          <w:bCs/>
        </w:rPr>
        <w:t xml:space="preserve">Proposal for Supplement </w:t>
      </w:r>
      <w:r w:rsidR="00DF6322" w:rsidRPr="00E34196">
        <w:rPr>
          <w:bCs/>
        </w:rPr>
        <w:t>14</w:t>
      </w:r>
      <w:r w:rsidR="00DF6322">
        <w:rPr>
          <w:bCs/>
        </w:rPr>
        <w:t xml:space="preserve"> to the 04</w:t>
      </w:r>
      <w:r w:rsidR="00DF6322" w:rsidRPr="00592D56">
        <w:rPr>
          <w:bCs/>
        </w:rPr>
        <w:t xml:space="preserve"> series of amendments to </w:t>
      </w:r>
      <w:r w:rsidR="00156ECB">
        <w:rPr>
          <w:bCs/>
        </w:rPr>
        <w:t xml:space="preserve">UN </w:t>
      </w:r>
      <w:r w:rsidR="00DF6322" w:rsidRPr="00592D56">
        <w:rPr>
          <w:bCs/>
        </w:rPr>
        <w:t>Regulation No. </w:t>
      </w:r>
      <w:r w:rsidR="00DF6322">
        <w:rPr>
          <w:bCs/>
        </w:rPr>
        <w:t xml:space="preserve">44 </w:t>
      </w:r>
      <w:r w:rsidR="00156ECB">
        <w:t>(Child restraint s</w:t>
      </w:r>
      <w:r w:rsidR="00DF6322">
        <w:t>ystems)</w:t>
      </w:r>
    </w:p>
    <w:p w14:paraId="6E81D0C0" w14:textId="5A3A2D76" w:rsidR="009873AE" w:rsidRPr="00592D56" w:rsidRDefault="000E28C1" w:rsidP="000E28C1">
      <w:pPr>
        <w:pStyle w:val="H1G"/>
      </w:pPr>
      <w:r w:rsidRPr="00592D56">
        <w:tab/>
      </w:r>
      <w:r w:rsidRPr="00592D56">
        <w:tab/>
        <w:t xml:space="preserve">Submitted by the expert from </w:t>
      </w:r>
      <w:r w:rsidR="00D52D10">
        <w:t>France</w:t>
      </w:r>
      <w:r w:rsidR="00BC5175" w:rsidRPr="00835F1A">
        <w:rPr>
          <w:rStyle w:val="FootnoteReference"/>
          <w:b w:val="0"/>
          <w:sz w:val="20"/>
          <w:vertAlign w:val="baseline"/>
          <w:lang w:val="en-US"/>
        </w:rPr>
        <w:footnoteReference w:customMarkFollows="1" w:id="2"/>
        <w:t>*</w:t>
      </w:r>
    </w:p>
    <w:p w14:paraId="05324612" w14:textId="3F80C85B" w:rsidR="009873AE" w:rsidRPr="00592D56" w:rsidRDefault="001816DF" w:rsidP="00924D48">
      <w:pPr>
        <w:pStyle w:val="SingleTxtG"/>
      </w:pPr>
      <w:r>
        <w:rPr>
          <w:snapToGrid w:val="0"/>
        </w:rPr>
        <w:tab/>
      </w:r>
      <w:r w:rsidR="000E28C1" w:rsidRPr="00592D56">
        <w:rPr>
          <w:snapToGrid w:val="0"/>
        </w:rPr>
        <w:t xml:space="preserve">The text reproduced below was prepared by the expert from </w:t>
      </w:r>
      <w:r w:rsidR="00D52D10">
        <w:rPr>
          <w:snapToGrid w:val="0"/>
        </w:rPr>
        <w:t>France</w:t>
      </w:r>
      <w:r w:rsidR="00F257F2" w:rsidRPr="00592D56">
        <w:rPr>
          <w:snapToGrid w:val="0"/>
        </w:rPr>
        <w:t xml:space="preserve"> </w:t>
      </w:r>
      <w:r w:rsidR="000E28C1" w:rsidRPr="00592D56">
        <w:rPr>
          <w:snapToGrid w:val="0"/>
        </w:rPr>
        <w:t xml:space="preserve">on behalf of the Technical Services Group (TSG) on </w:t>
      </w:r>
      <w:r w:rsidR="00BC5175">
        <w:rPr>
          <w:snapToGrid w:val="0"/>
        </w:rPr>
        <w:t xml:space="preserve">UN </w:t>
      </w:r>
      <w:r w:rsidR="000E28C1" w:rsidRPr="00592D56">
        <w:rPr>
          <w:snapToGrid w:val="0"/>
        </w:rPr>
        <w:t>Regulation No. 44</w:t>
      </w:r>
      <w:r w:rsidR="007C1FEE" w:rsidRPr="007C1FEE">
        <w:t xml:space="preserve"> </w:t>
      </w:r>
      <w:r w:rsidR="007C1FEE">
        <w:t>to clarify the test protocol for the opening force of the ISOFIX attachments.</w:t>
      </w:r>
      <w:r w:rsidR="009E6AA9" w:rsidRPr="00592D56">
        <w:t xml:space="preserve"> </w:t>
      </w:r>
      <w:r w:rsidR="004447D0" w:rsidRPr="00592D56">
        <w:t xml:space="preserve">The modifications to the current text of </w:t>
      </w:r>
      <w:r w:rsidR="00BC5175">
        <w:t xml:space="preserve">UN </w:t>
      </w:r>
      <w:r w:rsidR="004447D0" w:rsidRPr="00592D56">
        <w:t>Regulation</w:t>
      </w:r>
      <w:r w:rsidR="00BC5175">
        <w:t xml:space="preserve"> No. 44</w:t>
      </w:r>
      <w:r w:rsidR="00CF0974">
        <w:t xml:space="preserve"> </w:t>
      </w:r>
      <w:r w:rsidR="004447D0" w:rsidRPr="00592D56">
        <w:t>are marked in bold for new or strikethrough for deleted characters.</w:t>
      </w:r>
    </w:p>
    <w:p w14:paraId="74B6DECD" w14:textId="77777777" w:rsidR="0077609A" w:rsidRPr="00592D56" w:rsidRDefault="005A3923" w:rsidP="0077609A">
      <w:pPr>
        <w:tabs>
          <w:tab w:val="left" w:pos="1560"/>
        </w:tabs>
        <w:ind w:left="1560" w:hanging="1560"/>
        <w:jc w:val="both"/>
        <w:rPr>
          <w:sz w:val="24"/>
          <w:szCs w:val="24"/>
        </w:rPr>
      </w:pPr>
      <w:r w:rsidRPr="00592D56">
        <w:br w:type="page"/>
      </w:r>
    </w:p>
    <w:p w14:paraId="16FFC403" w14:textId="527AFF3B" w:rsidR="00CF0974" w:rsidRPr="00BC5175" w:rsidRDefault="00BC5175" w:rsidP="00BC5175">
      <w:pPr>
        <w:pStyle w:val="HChG"/>
      </w:pPr>
      <w:r>
        <w:lastRenderedPageBreak/>
        <w:tab/>
        <w:t>I.</w:t>
      </w:r>
      <w:r>
        <w:tab/>
      </w:r>
      <w:r w:rsidR="00CF0974" w:rsidRPr="00BC5175">
        <w:t>Proposal</w:t>
      </w:r>
    </w:p>
    <w:p w14:paraId="50E784FE" w14:textId="7519842D" w:rsidR="00DF6322" w:rsidRPr="00592D56" w:rsidRDefault="00DF6322" w:rsidP="00BC5175">
      <w:pPr>
        <w:pStyle w:val="SingleTxtG"/>
      </w:pPr>
      <w:r w:rsidRPr="00BC5175">
        <w:rPr>
          <w:i/>
        </w:rPr>
        <w:t>Paragraph 8.2.9</w:t>
      </w:r>
      <w:r>
        <w:t>., amend to read:</w:t>
      </w:r>
    </w:p>
    <w:p w14:paraId="43071840" w14:textId="232C9AE7" w:rsidR="00256E30" w:rsidRPr="00592D56" w:rsidRDefault="00BC5175" w:rsidP="00256E30">
      <w:pPr>
        <w:pStyle w:val="para"/>
        <w:rPr>
          <w:lang w:val="en-GB"/>
        </w:rPr>
      </w:pPr>
      <w:r>
        <w:rPr>
          <w:lang w:val="en-GB"/>
        </w:rPr>
        <w:t>"</w:t>
      </w:r>
      <w:r w:rsidR="00256E30" w:rsidRPr="00592D56">
        <w:rPr>
          <w:lang w:val="en-GB"/>
        </w:rPr>
        <w:t>8.2.9.</w:t>
      </w:r>
      <w:r w:rsidR="00256E30" w:rsidRPr="00592D56">
        <w:rPr>
          <w:lang w:val="en-GB"/>
        </w:rPr>
        <w:tab/>
        <w:t xml:space="preserve">The complete seat, or the component fitted with ISOFIX attachments (e.g. ISOFIX base) if it has a release button, is attached rigidly to a test rig in such a way that ISOFIX connectors are </w:t>
      </w:r>
      <w:r w:rsidR="00256E30" w:rsidRPr="00BC5175">
        <w:rPr>
          <w:strike/>
          <w:lang w:val="en-GB"/>
        </w:rPr>
        <w:t>vertically</w:t>
      </w:r>
      <w:r w:rsidR="00256E30" w:rsidRPr="00592D56">
        <w:rPr>
          <w:lang w:val="en-GB"/>
        </w:rPr>
        <w:t xml:space="preserve"> aligned as shown in Figure 7. A 6 mm diameter bar, 350 mm long, shall be attached to the ISOFIX connectors. A </w:t>
      </w:r>
      <w:r w:rsidR="00256E30" w:rsidRPr="00BC5175">
        <w:rPr>
          <w:strike/>
          <w:lang w:val="en-GB"/>
        </w:rPr>
        <w:t>mass</w:t>
      </w:r>
      <w:r w:rsidR="00256E30" w:rsidRPr="00592D56">
        <w:rPr>
          <w:lang w:val="en-GB"/>
        </w:rPr>
        <w:t xml:space="preserve"> </w:t>
      </w:r>
      <w:r w:rsidR="00D9471D" w:rsidRPr="00592D56">
        <w:rPr>
          <w:b/>
          <w:lang w:val="en-GB"/>
        </w:rPr>
        <w:t xml:space="preserve">force </w:t>
      </w:r>
      <w:r w:rsidR="00256E30" w:rsidRPr="00592D56">
        <w:rPr>
          <w:lang w:val="en-GB"/>
        </w:rPr>
        <w:t xml:space="preserve">of </w:t>
      </w:r>
      <w:r w:rsidR="00256E30" w:rsidRPr="00BC5175">
        <w:rPr>
          <w:strike/>
          <w:lang w:val="en-GB"/>
        </w:rPr>
        <w:t>5 kg</w:t>
      </w:r>
      <w:r w:rsidR="00256E30" w:rsidRPr="00592D56">
        <w:rPr>
          <w:lang w:val="en-GB"/>
        </w:rPr>
        <w:t xml:space="preserve"> </w:t>
      </w:r>
      <w:r w:rsidR="00D9471D" w:rsidRPr="00592D56">
        <w:rPr>
          <w:b/>
          <w:lang w:val="en-GB"/>
        </w:rPr>
        <w:t>50</w:t>
      </w:r>
      <w:r w:rsidR="00292FA7" w:rsidRPr="00592D56">
        <w:rPr>
          <w:b/>
          <w:lang w:val="en-GB"/>
        </w:rPr>
        <w:t xml:space="preserve"> ± 1</w:t>
      </w:r>
      <w:r w:rsidR="00D9471D" w:rsidRPr="00592D56">
        <w:rPr>
          <w:b/>
          <w:lang w:val="en-GB"/>
        </w:rPr>
        <w:t xml:space="preserve"> N</w:t>
      </w:r>
      <w:r w:rsidR="00D710CE" w:rsidRPr="00592D56">
        <w:rPr>
          <w:b/>
          <w:lang w:val="en-GB"/>
        </w:rPr>
        <w:t xml:space="preserve"> shall be applied</w:t>
      </w:r>
      <w:r w:rsidR="00D9471D" w:rsidRPr="00592D56">
        <w:rPr>
          <w:b/>
          <w:lang w:val="en-GB"/>
        </w:rPr>
        <w:t xml:space="preserve"> </w:t>
      </w:r>
      <w:r w:rsidR="00D710CE" w:rsidRPr="00592D56">
        <w:rPr>
          <w:b/>
          <w:lang w:val="en-GB"/>
        </w:rPr>
        <w:t xml:space="preserve">to the </w:t>
      </w:r>
      <w:r w:rsidR="00256E30" w:rsidRPr="00BC5175">
        <w:rPr>
          <w:strike/>
          <w:lang w:val="en-GB"/>
        </w:rPr>
        <w:t>shall be</w:t>
      </w:r>
      <w:r w:rsidR="00256E30" w:rsidRPr="00592D56">
        <w:rPr>
          <w:b/>
          <w:strike/>
          <w:lang w:val="en-GB"/>
        </w:rPr>
        <w:t xml:space="preserve"> </w:t>
      </w:r>
      <w:r w:rsidR="00256E30" w:rsidRPr="00BC5175">
        <w:rPr>
          <w:strike/>
          <w:lang w:val="en-GB"/>
        </w:rPr>
        <w:t>attached to the</w:t>
      </w:r>
      <w:r w:rsidR="00256E30" w:rsidRPr="00592D56">
        <w:rPr>
          <w:lang w:val="en-GB"/>
        </w:rPr>
        <w:t xml:space="preserve"> extremities of the bar.</w:t>
      </w:r>
      <w:r>
        <w:rPr>
          <w:lang w:val="en-GB"/>
        </w:rPr>
        <w:t>"</w:t>
      </w:r>
      <w:r w:rsidR="00256E30" w:rsidRPr="00592D56">
        <w:rPr>
          <w:lang w:val="en-GB"/>
        </w:rPr>
        <w:t xml:space="preserve"> </w:t>
      </w:r>
    </w:p>
    <w:p w14:paraId="013F54C8" w14:textId="75A42D5B" w:rsidR="00BC5175" w:rsidRDefault="00BC5175" w:rsidP="00BC5175">
      <w:pPr>
        <w:pStyle w:val="SingleTxtG"/>
      </w:pPr>
      <w:r w:rsidRPr="00BC5175">
        <w:rPr>
          <w:i/>
        </w:rPr>
        <w:t>Figure 7</w:t>
      </w:r>
      <w:r>
        <w:t>, amend to read:</w:t>
      </w:r>
    </w:p>
    <w:p w14:paraId="53D6A40D" w14:textId="366CFED0" w:rsidR="00256E30" w:rsidRPr="00592D56" w:rsidRDefault="00BC5175" w:rsidP="00BC5175">
      <w:pPr>
        <w:pStyle w:val="SingleTxtG"/>
      </w:pPr>
      <w:r>
        <w:t>"</w:t>
      </w:r>
      <w:r w:rsidR="00256E30" w:rsidRPr="00592D56">
        <w:t>Figure 7</w:t>
      </w:r>
    </w:p>
    <w:p w14:paraId="6C606C66" w14:textId="62B1511C" w:rsidR="00256E30" w:rsidRDefault="00292FA7" w:rsidP="00256E30">
      <w:pPr>
        <w:pStyle w:val="para"/>
        <w:keepNext/>
        <w:keepLines/>
        <w:rPr>
          <w:lang w:val="en-GB"/>
        </w:rPr>
      </w:pPr>
      <w:r w:rsidRPr="00592D56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1BEC1D5" wp14:editId="47818047">
            <wp:simplePos x="0" y="0"/>
            <wp:positionH relativeFrom="column">
              <wp:posOffset>3438170</wp:posOffset>
            </wp:positionH>
            <wp:positionV relativeFrom="paragraph">
              <wp:posOffset>3175</wp:posOffset>
            </wp:positionV>
            <wp:extent cx="1774174" cy="1669312"/>
            <wp:effectExtent l="0" t="0" r="0" b="7620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74" cy="166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D56">
        <w:rPr>
          <w:noProof/>
          <w:lang w:val="en-GB" w:eastAsia="en-GB"/>
        </w:rPr>
        <w:drawing>
          <wp:inline distT="0" distB="0" distL="0" distR="0" wp14:anchorId="75B5D842" wp14:editId="12FD09D0">
            <wp:extent cx="2573020" cy="21742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2F3B" w14:textId="33B8B0B8" w:rsidR="00BC5175" w:rsidRPr="00592D56" w:rsidRDefault="00BC5175" w:rsidP="00256E30">
      <w:pPr>
        <w:pStyle w:val="para"/>
        <w:keepNext/>
        <w:keepLines/>
        <w:rPr>
          <w:lang w:val="en-GB"/>
        </w:rPr>
      </w:pPr>
      <w:r>
        <w:rPr>
          <w:lang w:val="en-GB"/>
        </w:rPr>
        <w:t>"</w:t>
      </w:r>
    </w:p>
    <w:p w14:paraId="2A492DC4" w14:textId="660049D8" w:rsidR="00CF0974" w:rsidRPr="00CF0974" w:rsidRDefault="00BC5175" w:rsidP="00BC5175">
      <w:pPr>
        <w:pStyle w:val="HChG"/>
        <w:rPr>
          <w:snapToGrid w:val="0"/>
          <w:lang w:eastAsia="ja-JP"/>
        </w:rPr>
      </w:pPr>
      <w:r>
        <w:rPr>
          <w:snapToGrid w:val="0"/>
          <w:lang w:eastAsia="ja-JP"/>
        </w:rPr>
        <w:tab/>
        <w:t>II.</w:t>
      </w:r>
      <w:r>
        <w:rPr>
          <w:snapToGrid w:val="0"/>
          <w:lang w:eastAsia="ja-JP"/>
        </w:rPr>
        <w:tab/>
      </w:r>
      <w:r w:rsidR="00CF0974" w:rsidRPr="00CF0974">
        <w:rPr>
          <w:snapToGrid w:val="0"/>
          <w:lang w:eastAsia="ja-JP"/>
        </w:rPr>
        <w:t>Justification</w:t>
      </w:r>
    </w:p>
    <w:p w14:paraId="12CD0CDD" w14:textId="04424115" w:rsidR="008F3980" w:rsidRDefault="00BC5175" w:rsidP="00A11A29">
      <w:pPr>
        <w:pStyle w:val="SingleTxtG"/>
      </w:pPr>
      <w:r>
        <w:tab/>
      </w:r>
      <w:r w:rsidR="00924D48">
        <w:t>Either option is</w:t>
      </w:r>
      <w:r w:rsidR="009E4EB8" w:rsidRPr="00CF0974">
        <w:t xml:space="preserve"> permitted as long as a force of 50 N is applied.</w:t>
      </w:r>
    </w:p>
    <w:p w14:paraId="1E035EB7" w14:textId="02554DC1" w:rsidR="00A11A29" w:rsidRPr="00A11A29" w:rsidRDefault="00A11A29" w:rsidP="00A11A2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11A29" w:rsidRPr="00A11A29" w:rsidSect="00F93A2E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3C92B" w14:textId="77777777" w:rsidR="000A0AA8" w:rsidRDefault="000A0AA8"/>
  </w:endnote>
  <w:endnote w:type="continuationSeparator" w:id="0">
    <w:p w14:paraId="6CE178D1" w14:textId="77777777" w:rsidR="000A0AA8" w:rsidRDefault="000A0AA8"/>
  </w:endnote>
  <w:endnote w:type="continuationNotice" w:id="1">
    <w:p w14:paraId="058A0D1C" w14:textId="77777777" w:rsidR="000A0AA8" w:rsidRDefault="000A0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A4952" w14:textId="5FC690B3" w:rsidR="00EF04E0" w:rsidRPr="00F93A2E" w:rsidRDefault="0066322D" w:rsidP="00F93A2E">
    <w:pPr>
      <w:pStyle w:val="Footer"/>
      <w:tabs>
        <w:tab w:val="right" w:pos="9638"/>
      </w:tabs>
      <w:rPr>
        <w:sz w:val="18"/>
      </w:rPr>
    </w:pPr>
    <w:r w:rsidRPr="00F93A2E">
      <w:rPr>
        <w:b/>
        <w:sz w:val="18"/>
      </w:rPr>
      <w:fldChar w:fldCharType="begin"/>
    </w:r>
    <w:r w:rsidR="00EF04E0" w:rsidRPr="00F93A2E">
      <w:rPr>
        <w:b/>
        <w:sz w:val="18"/>
      </w:rPr>
      <w:instrText xml:space="preserve"> PAGE  \* MERGEFORMAT </w:instrText>
    </w:r>
    <w:r w:rsidRPr="00F93A2E">
      <w:rPr>
        <w:b/>
        <w:sz w:val="18"/>
      </w:rPr>
      <w:fldChar w:fldCharType="separate"/>
    </w:r>
    <w:r w:rsidR="00270B8A">
      <w:rPr>
        <w:b/>
        <w:noProof/>
        <w:sz w:val="18"/>
      </w:rPr>
      <w:t>2</w:t>
    </w:r>
    <w:r w:rsidRPr="00F93A2E">
      <w:rPr>
        <w:b/>
        <w:sz w:val="18"/>
      </w:rPr>
      <w:fldChar w:fldCharType="end"/>
    </w:r>
    <w:r w:rsidR="00EF04E0"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52FF5" w14:textId="77777777" w:rsidR="00EF04E0" w:rsidRPr="00F93A2E" w:rsidRDefault="00EF04E0" w:rsidP="00F93A2E">
    <w:pPr>
      <w:pStyle w:val="Footer"/>
      <w:tabs>
        <w:tab w:val="right" w:pos="9638"/>
      </w:tabs>
      <w:rPr>
        <w:b/>
        <w:sz w:val="18"/>
      </w:rPr>
    </w:pPr>
    <w:r>
      <w:tab/>
    </w:r>
    <w:r w:rsidR="0066322D" w:rsidRPr="00F93A2E">
      <w:rPr>
        <w:b/>
        <w:sz w:val="18"/>
      </w:rPr>
      <w:fldChar w:fldCharType="begin"/>
    </w:r>
    <w:r w:rsidRPr="00F93A2E">
      <w:rPr>
        <w:b/>
        <w:sz w:val="18"/>
      </w:rPr>
      <w:instrText xml:space="preserve"> PAGE  \* MERGEFORMAT </w:instrText>
    </w:r>
    <w:r w:rsidR="0066322D" w:rsidRPr="00F93A2E">
      <w:rPr>
        <w:b/>
        <w:sz w:val="18"/>
      </w:rPr>
      <w:fldChar w:fldCharType="separate"/>
    </w:r>
    <w:r w:rsidR="00DF6322">
      <w:rPr>
        <w:b/>
        <w:noProof/>
        <w:sz w:val="18"/>
      </w:rPr>
      <w:t>3</w:t>
    </w:r>
    <w:r w:rsidR="0066322D" w:rsidRPr="00F93A2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23AC" w14:textId="19CDAED8" w:rsidR="00C6731B" w:rsidRDefault="00C6731B" w:rsidP="00C6731B">
    <w:pPr>
      <w:pStyle w:val="Footer"/>
    </w:pPr>
    <w:r>
      <w:rPr>
        <w:rFonts w:ascii="C39T30Lfz" w:hAnsi="C39T30Lfz"/>
        <w:noProof/>
        <w:sz w:val="56"/>
        <w:lang w:eastAsia="en-GB"/>
      </w:rPr>
      <w:drawing>
        <wp:anchor distT="0" distB="0" distL="114300" distR="114300" simplePos="0" relativeHeight="251660288" behindDoc="0" locked="0" layoutInCell="1" allowOverlap="1" wp14:anchorId="640D093D" wp14:editId="3B620131">
          <wp:simplePos x="0" y="0"/>
          <wp:positionH relativeFrom="margin">
            <wp:posOffset>5478780</wp:posOffset>
          </wp:positionH>
          <wp:positionV relativeFrom="margin">
            <wp:posOffset>7981777</wp:posOffset>
          </wp:positionV>
          <wp:extent cx="638175" cy="638175"/>
          <wp:effectExtent l="0" t="0" r="9525" b="9525"/>
          <wp:wrapNone/>
          <wp:docPr id="2" name="Picture 1" descr="https://undocs.org/m2/QRCode.ashx?DS=ECE/TRANS/WP.29/GRSP/2017/37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7/37&amp;Size=2 &amp;Lang=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9F06BF2" wp14:editId="7E41CC22">
          <wp:simplePos x="0" y="0"/>
          <wp:positionH relativeFrom="margin">
            <wp:posOffset>4320540</wp:posOffset>
          </wp:positionH>
          <wp:positionV relativeFrom="margin">
            <wp:posOffset>8174990</wp:posOffset>
          </wp:positionV>
          <wp:extent cx="932180" cy="22987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22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CE081" w14:textId="2F097B58" w:rsidR="00C6731B" w:rsidRDefault="00C6731B" w:rsidP="00C6731B">
    <w:pPr>
      <w:pStyle w:val="Footer"/>
      <w:ind w:right="1134"/>
      <w:rPr>
        <w:sz w:val="20"/>
      </w:rPr>
    </w:pPr>
    <w:r>
      <w:rPr>
        <w:sz w:val="20"/>
      </w:rPr>
      <w:t>GE.17-16702(E)</w:t>
    </w:r>
  </w:p>
  <w:p w14:paraId="46436D6D" w14:textId="0999B810" w:rsidR="00C6731B" w:rsidRPr="00C6731B" w:rsidRDefault="00C6731B" w:rsidP="00C6731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2899B" w14:textId="77777777" w:rsidR="000A0AA8" w:rsidRPr="000B175B" w:rsidRDefault="000A0AA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A94CFB" w14:textId="77777777" w:rsidR="000A0AA8" w:rsidRPr="00FC68B7" w:rsidRDefault="000A0AA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48AF706" w14:textId="77777777" w:rsidR="000A0AA8" w:rsidRDefault="000A0AA8"/>
  </w:footnote>
  <w:footnote w:id="2">
    <w:p w14:paraId="04EEF498" w14:textId="77777777" w:rsidR="00BC5175" w:rsidRPr="002232AF" w:rsidRDefault="00BC5175" w:rsidP="00BC5175">
      <w:pPr>
        <w:pStyle w:val="FootnoteText"/>
        <w:rPr>
          <w:lang w:val="en-US"/>
        </w:rPr>
      </w:pPr>
      <w:r>
        <w:tab/>
      </w:r>
      <w:r w:rsidRPr="007406A7">
        <w:rPr>
          <w:rStyle w:val="FootnoteReference"/>
        </w:rPr>
        <w:t>*</w:t>
      </w:r>
      <w:r w:rsidRPr="007406A7">
        <w:tab/>
      </w:r>
      <w:r w:rsidRPr="00B42826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9484E" w14:textId="21142DE6" w:rsidR="00EF04E0" w:rsidRPr="00F93A2E" w:rsidRDefault="00EF04E0">
    <w:pPr>
      <w:pStyle w:val="Header"/>
    </w:pPr>
    <w:r>
      <w:t>ECE/TRANS/WP.29/GRSP/</w:t>
    </w:r>
    <w:r w:rsidR="00DF6322">
      <w:t>2017</w:t>
    </w:r>
    <w:r w:rsidR="00592D56">
      <w:t>/</w:t>
    </w:r>
    <w:r w:rsidR="00E2457D">
      <w:t>37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3F056" w14:textId="77777777" w:rsidR="00EF04E0" w:rsidRPr="00F93A2E" w:rsidRDefault="00EF04E0" w:rsidP="00F93A2E">
    <w:pPr>
      <w:pStyle w:val="Header"/>
      <w:jc w:val="right"/>
    </w:pPr>
    <w:r>
      <w:t>ECE/TRANS/WP.29/GRSP/2011/27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2E1178"/>
    <w:multiLevelType w:val="hybridMultilevel"/>
    <w:tmpl w:val="CE38D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50A79"/>
    <w:multiLevelType w:val="hybridMultilevel"/>
    <w:tmpl w:val="63145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4438E"/>
    <w:multiLevelType w:val="hybridMultilevel"/>
    <w:tmpl w:val="F2C29D34"/>
    <w:lvl w:ilvl="0" w:tplc="42541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C726D7"/>
    <w:multiLevelType w:val="hybridMultilevel"/>
    <w:tmpl w:val="99E46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9"/>
  </w:num>
  <w:num w:numId="15">
    <w:abstractNumId w:val="2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2E"/>
    <w:rsid w:val="00000680"/>
    <w:rsid w:val="00027EF4"/>
    <w:rsid w:val="00040379"/>
    <w:rsid w:val="000421EE"/>
    <w:rsid w:val="000463D5"/>
    <w:rsid w:val="00046B1F"/>
    <w:rsid w:val="00050F6B"/>
    <w:rsid w:val="00052635"/>
    <w:rsid w:val="00057363"/>
    <w:rsid w:val="00057E97"/>
    <w:rsid w:val="000646F4"/>
    <w:rsid w:val="0006624D"/>
    <w:rsid w:val="00067AE6"/>
    <w:rsid w:val="00072C8C"/>
    <w:rsid w:val="000733B5"/>
    <w:rsid w:val="00081815"/>
    <w:rsid w:val="000931C0"/>
    <w:rsid w:val="000A065A"/>
    <w:rsid w:val="000A0AA8"/>
    <w:rsid w:val="000B0595"/>
    <w:rsid w:val="000B175B"/>
    <w:rsid w:val="000B2C7A"/>
    <w:rsid w:val="000B2F02"/>
    <w:rsid w:val="000B3A0F"/>
    <w:rsid w:val="000B4EF7"/>
    <w:rsid w:val="000C2C03"/>
    <w:rsid w:val="000C2D2E"/>
    <w:rsid w:val="000C4647"/>
    <w:rsid w:val="000D3FDA"/>
    <w:rsid w:val="000E0415"/>
    <w:rsid w:val="000E28C1"/>
    <w:rsid w:val="000E5166"/>
    <w:rsid w:val="000E5727"/>
    <w:rsid w:val="00100624"/>
    <w:rsid w:val="00103BBB"/>
    <w:rsid w:val="001103AA"/>
    <w:rsid w:val="0011666B"/>
    <w:rsid w:val="0011685B"/>
    <w:rsid w:val="001230CF"/>
    <w:rsid w:val="00123351"/>
    <w:rsid w:val="001343DF"/>
    <w:rsid w:val="00150085"/>
    <w:rsid w:val="0015009E"/>
    <w:rsid w:val="00153C24"/>
    <w:rsid w:val="00156ECB"/>
    <w:rsid w:val="00165F3A"/>
    <w:rsid w:val="00167DBE"/>
    <w:rsid w:val="001816DF"/>
    <w:rsid w:val="00182290"/>
    <w:rsid w:val="00186593"/>
    <w:rsid w:val="001877F2"/>
    <w:rsid w:val="00187F7D"/>
    <w:rsid w:val="001932BD"/>
    <w:rsid w:val="0019358C"/>
    <w:rsid w:val="001A3955"/>
    <w:rsid w:val="001B4B04"/>
    <w:rsid w:val="001C6663"/>
    <w:rsid w:val="001C7895"/>
    <w:rsid w:val="001D07AC"/>
    <w:rsid w:val="001D0C8C"/>
    <w:rsid w:val="001D1419"/>
    <w:rsid w:val="001D26DF"/>
    <w:rsid w:val="001D3922"/>
    <w:rsid w:val="001D3A03"/>
    <w:rsid w:val="001D572F"/>
    <w:rsid w:val="001E7B67"/>
    <w:rsid w:val="001F594E"/>
    <w:rsid w:val="00202DA8"/>
    <w:rsid w:val="00211E0B"/>
    <w:rsid w:val="002248D1"/>
    <w:rsid w:val="00232DC0"/>
    <w:rsid w:val="002332BE"/>
    <w:rsid w:val="002344C7"/>
    <w:rsid w:val="00241A70"/>
    <w:rsid w:val="0024772E"/>
    <w:rsid w:val="00256E30"/>
    <w:rsid w:val="00265D22"/>
    <w:rsid w:val="00267109"/>
    <w:rsid w:val="00267F5F"/>
    <w:rsid w:val="00270951"/>
    <w:rsid w:val="00270B8A"/>
    <w:rsid w:val="00272334"/>
    <w:rsid w:val="00272C0A"/>
    <w:rsid w:val="00277019"/>
    <w:rsid w:val="002800DD"/>
    <w:rsid w:val="00286B4D"/>
    <w:rsid w:val="002875DA"/>
    <w:rsid w:val="00292FA7"/>
    <w:rsid w:val="002A38D0"/>
    <w:rsid w:val="002B0511"/>
    <w:rsid w:val="002B3411"/>
    <w:rsid w:val="002C64F7"/>
    <w:rsid w:val="002D0DA9"/>
    <w:rsid w:val="002D1323"/>
    <w:rsid w:val="002D369C"/>
    <w:rsid w:val="002D4643"/>
    <w:rsid w:val="002E5B64"/>
    <w:rsid w:val="002E6FB9"/>
    <w:rsid w:val="002F175C"/>
    <w:rsid w:val="002F7DE0"/>
    <w:rsid w:val="00302E18"/>
    <w:rsid w:val="003229D8"/>
    <w:rsid w:val="003305BF"/>
    <w:rsid w:val="00332191"/>
    <w:rsid w:val="003323BE"/>
    <w:rsid w:val="003361F0"/>
    <w:rsid w:val="00336311"/>
    <w:rsid w:val="00337150"/>
    <w:rsid w:val="00337A71"/>
    <w:rsid w:val="00352709"/>
    <w:rsid w:val="003619B5"/>
    <w:rsid w:val="00361AC3"/>
    <w:rsid w:val="0036315B"/>
    <w:rsid w:val="00365763"/>
    <w:rsid w:val="00371178"/>
    <w:rsid w:val="00372819"/>
    <w:rsid w:val="00380B6A"/>
    <w:rsid w:val="00380FCC"/>
    <w:rsid w:val="0038789B"/>
    <w:rsid w:val="00391015"/>
    <w:rsid w:val="00392E47"/>
    <w:rsid w:val="003A6810"/>
    <w:rsid w:val="003B182F"/>
    <w:rsid w:val="003C2BEB"/>
    <w:rsid w:val="003C2CC4"/>
    <w:rsid w:val="003C534D"/>
    <w:rsid w:val="003D2EE2"/>
    <w:rsid w:val="003D4B23"/>
    <w:rsid w:val="003D6B32"/>
    <w:rsid w:val="003E130E"/>
    <w:rsid w:val="003F0F22"/>
    <w:rsid w:val="003F5B04"/>
    <w:rsid w:val="004016AF"/>
    <w:rsid w:val="00403B37"/>
    <w:rsid w:val="00406133"/>
    <w:rsid w:val="00406ED5"/>
    <w:rsid w:val="00410C89"/>
    <w:rsid w:val="00422E03"/>
    <w:rsid w:val="004252AC"/>
    <w:rsid w:val="00426B9B"/>
    <w:rsid w:val="00430425"/>
    <w:rsid w:val="004325CB"/>
    <w:rsid w:val="00442A83"/>
    <w:rsid w:val="004447D0"/>
    <w:rsid w:val="0044589A"/>
    <w:rsid w:val="00450E2F"/>
    <w:rsid w:val="00453146"/>
    <w:rsid w:val="0045495B"/>
    <w:rsid w:val="004561E5"/>
    <w:rsid w:val="00467100"/>
    <w:rsid w:val="0048397A"/>
    <w:rsid w:val="00484D9F"/>
    <w:rsid w:val="00485CBB"/>
    <w:rsid w:val="004866B7"/>
    <w:rsid w:val="00486ECE"/>
    <w:rsid w:val="00494306"/>
    <w:rsid w:val="00496039"/>
    <w:rsid w:val="00496084"/>
    <w:rsid w:val="00497C58"/>
    <w:rsid w:val="004A00E7"/>
    <w:rsid w:val="004A5BEC"/>
    <w:rsid w:val="004B19D7"/>
    <w:rsid w:val="004B7D95"/>
    <w:rsid w:val="004C2461"/>
    <w:rsid w:val="004C7462"/>
    <w:rsid w:val="004D41F1"/>
    <w:rsid w:val="004E77B2"/>
    <w:rsid w:val="00500E20"/>
    <w:rsid w:val="00503411"/>
    <w:rsid w:val="0050350B"/>
    <w:rsid w:val="00503690"/>
    <w:rsid w:val="00504B2D"/>
    <w:rsid w:val="00505D50"/>
    <w:rsid w:val="00517F6A"/>
    <w:rsid w:val="0052136D"/>
    <w:rsid w:val="0052775E"/>
    <w:rsid w:val="00530EDF"/>
    <w:rsid w:val="005420F2"/>
    <w:rsid w:val="00555AF2"/>
    <w:rsid w:val="0056209A"/>
    <w:rsid w:val="005628B6"/>
    <w:rsid w:val="00585735"/>
    <w:rsid w:val="005908D1"/>
    <w:rsid w:val="00592D56"/>
    <w:rsid w:val="005941EC"/>
    <w:rsid w:val="0059724D"/>
    <w:rsid w:val="005A10F3"/>
    <w:rsid w:val="005A3923"/>
    <w:rsid w:val="005B320C"/>
    <w:rsid w:val="005B3DB3"/>
    <w:rsid w:val="005B4E13"/>
    <w:rsid w:val="005C114A"/>
    <w:rsid w:val="005C342F"/>
    <w:rsid w:val="005C7D1E"/>
    <w:rsid w:val="005D03B7"/>
    <w:rsid w:val="005D5934"/>
    <w:rsid w:val="005E4F8D"/>
    <w:rsid w:val="005E664E"/>
    <w:rsid w:val="005F7B75"/>
    <w:rsid w:val="006001EE"/>
    <w:rsid w:val="00605042"/>
    <w:rsid w:val="00610511"/>
    <w:rsid w:val="00611FC4"/>
    <w:rsid w:val="006176FB"/>
    <w:rsid w:val="00621E01"/>
    <w:rsid w:val="00625EEF"/>
    <w:rsid w:val="0063756B"/>
    <w:rsid w:val="00637EA9"/>
    <w:rsid w:val="00640B26"/>
    <w:rsid w:val="00652D0A"/>
    <w:rsid w:val="00662BB6"/>
    <w:rsid w:val="0066322D"/>
    <w:rsid w:val="00671B51"/>
    <w:rsid w:val="0067362F"/>
    <w:rsid w:val="006764DF"/>
    <w:rsid w:val="00676606"/>
    <w:rsid w:val="0068235E"/>
    <w:rsid w:val="00684C21"/>
    <w:rsid w:val="006865D2"/>
    <w:rsid w:val="00696DAF"/>
    <w:rsid w:val="006A2530"/>
    <w:rsid w:val="006A6343"/>
    <w:rsid w:val="006B3BEB"/>
    <w:rsid w:val="006B4CBF"/>
    <w:rsid w:val="006B7479"/>
    <w:rsid w:val="006C3589"/>
    <w:rsid w:val="006D0FFB"/>
    <w:rsid w:val="006D143B"/>
    <w:rsid w:val="006D37AF"/>
    <w:rsid w:val="006D44A0"/>
    <w:rsid w:val="006D51D0"/>
    <w:rsid w:val="006D5FB9"/>
    <w:rsid w:val="006D658E"/>
    <w:rsid w:val="006E564B"/>
    <w:rsid w:val="006E7191"/>
    <w:rsid w:val="00701198"/>
    <w:rsid w:val="00701FB5"/>
    <w:rsid w:val="00703577"/>
    <w:rsid w:val="00705894"/>
    <w:rsid w:val="00711D0C"/>
    <w:rsid w:val="00712203"/>
    <w:rsid w:val="0072632A"/>
    <w:rsid w:val="007327D5"/>
    <w:rsid w:val="007332C6"/>
    <w:rsid w:val="007336A0"/>
    <w:rsid w:val="007366C5"/>
    <w:rsid w:val="00736C51"/>
    <w:rsid w:val="00743C97"/>
    <w:rsid w:val="00746DE1"/>
    <w:rsid w:val="00755E6C"/>
    <w:rsid w:val="007629C8"/>
    <w:rsid w:val="00765F66"/>
    <w:rsid w:val="00767B94"/>
    <w:rsid w:val="0077047D"/>
    <w:rsid w:val="0077609A"/>
    <w:rsid w:val="00786AE2"/>
    <w:rsid w:val="007B37D9"/>
    <w:rsid w:val="007B6BA5"/>
    <w:rsid w:val="007C1FEE"/>
    <w:rsid w:val="007C3390"/>
    <w:rsid w:val="007C39C2"/>
    <w:rsid w:val="007C4F4B"/>
    <w:rsid w:val="007E01E9"/>
    <w:rsid w:val="007E157C"/>
    <w:rsid w:val="007E63F3"/>
    <w:rsid w:val="007F3C31"/>
    <w:rsid w:val="007F5892"/>
    <w:rsid w:val="007F6611"/>
    <w:rsid w:val="008013D1"/>
    <w:rsid w:val="0081152F"/>
    <w:rsid w:val="00811920"/>
    <w:rsid w:val="00815AD0"/>
    <w:rsid w:val="00815EDB"/>
    <w:rsid w:val="00822E06"/>
    <w:rsid w:val="008242D7"/>
    <w:rsid w:val="008257B1"/>
    <w:rsid w:val="00832334"/>
    <w:rsid w:val="00843767"/>
    <w:rsid w:val="008469E2"/>
    <w:rsid w:val="008679D9"/>
    <w:rsid w:val="00874FE0"/>
    <w:rsid w:val="008878DE"/>
    <w:rsid w:val="008979B1"/>
    <w:rsid w:val="008A1ED5"/>
    <w:rsid w:val="008A6B25"/>
    <w:rsid w:val="008A6C4F"/>
    <w:rsid w:val="008B2335"/>
    <w:rsid w:val="008B2E36"/>
    <w:rsid w:val="008C039A"/>
    <w:rsid w:val="008D0D05"/>
    <w:rsid w:val="008E0678"/>
    <w:rsid w:val="008E7C01"/>
    <w:rsid w:val="008F31D2"/>
    <w:rsid w:val="008F3980"/>
    <w:rsid w:val="008F43AB"/>
    <w:rsid w:val="00912F91"/>
    <w:rsid w:val="00915EF6"/>
    <w:rsid w:val="0092151D"/>
    <w:rsid w:val="009215E3"/>
    <w:rsid w:val="009223CA"/>
    <w:rsid w:val="00924D48"/>
    <w:rsid w:val="00925E7B"/>
    <w:rsid w:val="00927FE2"/>
    <w:rsid w:val="00940F93"/>
    <w:rsid w:val="009427DA"/>
    <w:rsid w:val="00943F28"/>
    <w:rsid w:val="009448C3"/>
    <w:rsid w:val="00944FF1"/>
    <w:rsid w:val="00965875"/>
    <w:rsid w:val="00972869"/>
    <w:rsid w:val="009760F3"/>
    <w:rsid w:val="00976CFB"/>
    <w:rsid w:val="00980319"/>
    <w:rsid w:val="009865C9"/>
    <w:rsid w:val="009873AE"/>
    <w:rsid w:val="009A0830"/>
    <w:rsid w:val="009A0E8D"/>
    <w:rsid w:val="009A7636"/>
    <w:rsid w:val="009B26E7"/>
    <w:rsid w:val="009B6330"/>
    <w:rsid w:val="009B64BB"/>
    <w:rsid w:val="009D209A"/>
    <w:rsid w:val="009E4EB8"/>
    <w:rsid w:val="009E6AA9"/>
    <w:rsid w:val="009F6122"/>
    <w:rsid w:val="00A00697"/>
    <w:rsid w:val="00A00A3F"/>
    <w:rsid w:val="00A01489"/>
    <w:rsid w:val="00A07DB6"/>
    <w:rsid w:val="00A11A29"/>
    <w:rsid w:val="00A13CC2"/>
    <w:rsid w:val="00A176F7"/>
    <w:rsid w:val="00A208A3"/>
    <w:rsid w:val="00A246A2"/>
    <w:rsid w:val="00A3026E"/>
    <w:rsid w:val="00A30F4D"/>
    <w:rsid w:val="00A338F1"/>
    <w:rsid w:val="00A35BE0"/>
    <w:rsid w:val="00A53110"/>
    <w:rsid w:val="00A6129C"/>
    <w:rsid w:val="00A70FB7"/>
    <w:rsid w:val="00A728D2"/>
    <w:rsid w:val="00A72F22"/>
    <w:rsid w:val="00A7360F"/>
    <w:rsid w:val="00A748A6"/>
    <w:rsid w:val="00A769F4"/>
    <w:rsid w:val="00A776B4"/>
    <w:rsid w:val="00A87A91"/>
    <w:rsid w:val="00A94361"/>
    <w:rsid w:val="00AA293C"/>
    <w:rsid w:val="00AB160D"/>
    <w:rsid w:val="00AB3DD1"/>
    <w:rsid w:val="00AB4454"/>
    <w:rsid w:val="00AC4511"/>
    <w:rsid w:val="00AC6853"/>
    <w:rsid w:val="00AD516D"/>
    <w:rsid w:val="00AE1254"/>
    <w:rsid w:val="00AF04BC"/>
    <w:rsid w:val="00AF1B36"/>
    <w:rsid w:val="00AF484D"/>
    <w:rsid w:val="00B0627E"/>
    <w:rsid w:val="00B1726A"/>
    <w:rsid w:val="00B30179"/>
    <w:rsid w:val="00B408C5"/>
    <w:rsid w:val="00B421C1"/>
    <w:rsid w:val="00B47CC9"/>
    <w:rsid w:val="00B53C21"/>
    <w:rsid w:val="00B55C71"/>
    <w:rsid w:val="00B56E4A"/>
    <w:rsid w:val="00B56E9C"/>
    <w:rsid w:val="00B6184B"/>
    <w:rsid w:val="00B63919"/>
    <w:rsid w:val="00B64B1F"/>
    <w:rsid w:val="00B6553F"/>
    <w:rsid w:val="00B67855"/>
    <w:rsid w:val="00B72298"/>
    <w:rsid w:val="00B77490"/>
    <w:rsid w:val="00B77D05"/>
    <w:rsid w:val="00B81206"/>
    <w:rsid w:val="00B81E12"/>
    <w:rsid w:val="00BA7BD1"/>
    <w:rsid w:val="00BC3FA0"/>
    <w:rsid w:val="00BC5175"/>
    <w:rsid w:val="00BC74E9"/>
    <w:rsid w:val="00BD2AE0"/>
    <w:rsid w:val="00BD41DB"/>
    <w:rsid w:val="00BE0D43"/>
    <w:rsid w:val="00BE1550"/>
    <w:rsid w:val="00BE362B"/>
    <w:rsid w:val="00BF199B"/>
    <w:rsid w:val="00BF50D7"/>
    <w:rsid w:val="00BF68A8"/>
    <w:rsid w:val="00C11A03"/>
    <w:rsid w:val="00C210F5"/>
    <w:rsid w:val="00C22C0C"/>
    <w:rsid w:val="00C30822"/>
    <w:rsid w:val="00C4527F"/>
    <w:rsid w:val="00C463DD"/>
    <w:rsid w:val="00C4724C"/>
    <w:rsid w:val="00C50E9D"/>
    <w:rsid w:val="00C56E2E"/>
    <w:rsid w:val="00C6034A"/>
    <w:rsid w:val="00C629A0"/>
    <w:rsid w:val="00C64629"/>
    <w:rsid w:val="00C6731B"/>
    <w:rsid w:val="00C745C3"/>
    <w:rsid w:val="00C81B91"/>
    <w:rsid w:val="00C84509"/>
    <w:rsid w:val="00C962CA"/>
    <w:rsid w:val="00C96DF2"/>
    <w:rsid w:val="00C96E3D"/>
    <w:rsid w:val="00CA62E0"/>
    <w:rsid w:val="00CB3E03"/>
    <w:rsid w:val="00CB57BB"/>
    <w:rsid w:val="00CB5868"/>
    <w:rsid w:val="00CD4AA6"/>
    <w:rsid w:val="00CE09F6"/>
    <w:rsid w:val="00CE16C2"/>
    <w:rsid w:val="00CE4A8F"/>
    <w:rsid w:val="00CF0974"/>
    <w:rsid w:val="00CF5519"/>
    <w:rsid w:val="00D00A47"/>
    <w:rsid w:val="00D2031B"/>
    <w:rsid w:val="00D248B6"/>
    <w:rsid w:val="00D25FE2"/>
    <w:rsid w:val="00D26E07"/>
    <w:rsid w:val="00D40211"/>
    <w:rsid w:val="00D43252"/>
    <w:rsid w:val="00D442B3"/>
    <w:rsid w:val="00D47EEA"/>
    <w:rsid w:val="00D52D10"/>
    <w:rsid w:val="00D55855"/>
    <w:rsid w:val="00D606A2"/>
    <w:rsid w:val="00D6330E"/>
    <w:rsid w:val="00D710CE"/>
    <w:rsid w:val="00D71317"/>
    <w:rsid w:val="00D773DF"/>
    <w:rsid w:val="00D77D19"/>
    <w:rsid w:val="00D9471D"/>
    <w:rsid w:val="00D95303"/>
    <w:rsid w:val="00D978C6"/>
    <w:rsid w:val="00DA3C1C"/>
    <w:rsid w:val="00DA7846"/>
    <w:rsid w:val="00DC6954"/>
    <w:rsid w:val="00DC6D39"/>
    <w:rsid w:val="00DF4A93"/>
    <w:rsid w:val="00DF6322"/>
    <w:rsid w:val="00E046DF"/>
    <w:rsid w:val="00E04D13"/>
    <w:rsid w:val="00E22B0C"/>
    <w:rsid w:val="00E2457D"/>
    <w:rsid w:val="00E263F3"/>
    <w:rsid w:val="00E27346"/>
    <w:rsid w:val="00E40A45"/>
    <w:rsid w:val="00E435C6"/>
    <w:rsid w:val="00E560CA"/>
    <w:rsid w:val="00E578DB"/>
    <w:rsid w:val="00E609B5"/>
    <w:rsid w:val="00E653B5"/>
    <w:rsid w:val="00E71BC8"/>
    <w:rsid w:val="00E7260F"/>
    <w:rsid w:val="00E73F5D"/>
    <w:rsid w:val="00E77E4E"/>
    <w:rsid w:val="00E96630"/>
    <w:rsid w:val="00E97CC2"/>
    <w:rsid w:val="00EA2A77"/>
    <w:rsid w:val="00EB0FCE"/>
    <w:rsid w:val="00EB6DB4"/>
    <w:rsid w:val="00EC4B12"/>
    <w:rsid w:val="00ED481E"/>
    <w:rsid w:val="00ED7A2A"/>
    <w:rsid w:val="00EE2C7C"/>
    <w:rsid w:val="00EE343A"/>
    <w:rsid w:val="00EE5661"/>
    <w:rsid w:val="00EF04E0"/>
    <w:rsid w:val="00EF0649"/>
    <w:rsid w:val="00EF1D7F"/>
    <w:rsid w:val="00EF6F11"/>
    <w:rsid w:val="00F13FA1"/>
    <w:rsid w:val="00F257F2"/>
    <w:rsid w:val="00F31E5F"/>
    <w:rsid w:val="00F42624"/>
    <w:rsid w:val="00F44A4A"/>
    <w:rsid w:val="00F5288E"/>
    <w:rsid w:val="00F56C7F"/>
    <w:rsid w:val="00F6100A"/>
    <w:rsid w:val="00F6339E"/>
    <w:rsid w:val="00F647BF"/>
    <w:rsid w:val="00F718EF"/>
    <w:rsid w:val="00F759DF"/>
    <w:rsid w:val="00F8244D"/>
    <w:rsid w:val="00F93781"/>
    <w:rsid w:val="00F93A2E"/>
    <w:rsid w:val="00FB4DEC"/>
    <w:rsid w:val="00FB613B"/>
    <w:rsid w:val="00FC68B7"/>
    <w:rsid w:val="00FD3F98"/>
    <w:rsid w:val="00FD47E1"/>
    <w:rsid w:val="00FD71E0"/>
    <w:rsid w:val="00FE106A"/>
    <w:rsid w:val="00FE7450"/>
    <w:rsid w:val="00FF145D"/>
    <w:rsid w:val="00FF462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9383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E609B5"/>
    <w:rPr>
      <w:rFonts w:cs="Courier New"/>
    </w:rPr>
  </w:style>
  <w:style w:type="paragraph" w:styleId="BodyText">
    <w:name w:val="Body Text"/>
    <w:basedOn w:val="Normal"/>
    <w:next w:val="Normal"/>
    <w:semiHidden/>
    <w:rsid w:val="00E609B5"/>
  </w:style>
  <w:style w:type="paragraph" w:styleId="BodyTextIndent">
    <w:name w:val="Body Text Indent"/>
    <w:basedOn w:val="Normal"/>
    <w:semiHidden/>
    <w:rsid w:val="00E609B5"/>
    <w:pPr>
      <w:spacing w:after="120"/>
      <w:ind w:left="283"/>
    </w:pPr>
  </w:style>
  <w:style w:type="paragraph" w:styleId="BlockText">
    <w:name w:val="Block Text"/>
    <w:basedOn w:val="Normal"/>
    <w:uiPriority w:val="99"/>
    <w:rsid w:val="00E609B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sid w:val="00E609B5"/>
    <w:rPr>
      <w:sz w:val="6"/>
    </w:rPr>
  </w:style>
  <w:style w:type="paragraph" w:styleId="CommentText">
    <w:name w:val="annotation text"/>
    <w:basedOn w:val="Normal"/>
    <w:semiHidden/>
    <w:rsid w:val="00E609B5"/>
  </w:style>
  <w:style w:type="character" w:styleId="LineNumber">
    <w:name w:val="line number"/>
    <w:basedOn w:val="DefaultParagraphFont"/>
    <w:semiHidden/>
    <w:rsid w:val="00E609B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1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F93A2E"/>
    <w:rPr>
      <w:sz w:val="18"/>
      <w:lang w:val="en-GB" w:eastAsia="en-US" w:bidi="ar-SA"/>
    </w:rPr>
  </w:style>
  <w:style w:type="character" w:customStyle="1" w:styleId="HeaderChar1">
    <w:name w:val="Header Char1"/>
    <w:aliases w:val="6_G Char"/>
    <w:basedOn w:val="DefaultParagraphFont"/>
    <w:link w:val="Header"/>
    <w:rsid w:val="0050350B"/>
    <w:rPr>
      <w:b/>
      <w:sz w:val="18"/>
      <w:lang w:val="en-GB" w:eastAsia="en-US" w:bidi="ar-SA"/>
    </w:rPr>
  </w:style>
  <w:style w:type="paragraph" w:customStyle="1" w:styleId="Paragrafoelenco1">
    <w:name w:val="Paragrafo elenco1"/>
    <w:basedOn w:val="Normal"/>
    <w:rsid w:val="004447D0"/>
    <w:pPr>
      <w:suppressAutoHyphens w:val="0"/>
      <w:spacing w:line="240" w:lineRule="auto"/>
      <w:ind w:left="708"/>
    </w:pPr>
    <w:rPr>
      <w:rFonts w:eastAsia="Calibri"/>
      <w:sz w:val="24"/>
      <w:szCs w:val="24"/>
    </w:rPr>
  </w:style>
  <w:style w:type="character" w:customStyle="1" w:styleId="HeaderChar">
    <w:name w:val="Header Char"/>
    <w:basedOn w:val="DefaultParagraphFont"/>
    <w:locked/>
    <w:rsid w:val="004447D0"/>
    <w:rPr>
      <w:rFonts w:ascii="CG Times" w:hAnsi="CG Times" w:cs="CG Times"/>
      <w:sz w:val="20"/>
      <w:szCs w:val="20"/>
      <w:lang w:val="en-GB"/>
    </w:rPr>
  </w:style>
  <w:style w:type="paragraph" w:styleId="BalloonText">
    <w:name w:val="Balloon Text"/>
    <w:basedOn w:val="Normal"/>
    <w:semiHidden/>
    <w:rsid w:val="00453146"/>
    <w:rPr>
      <w:rFonts w:ascii="Tahoma" w:hAnsi="Tahoma" w:cs="Tahoma"/>
      <w:sz w:val="16"/>
      <w:szCs w:val="16"/>
    </w:rPr>
  </w:style>
  <w:style w:type="character" w:customStyle="1" w:styleId="11">
    <w:name w:val="11"/>
    <w:uiPriority w:val="99"/>
    <w:rsid w:val="007366C5"/>
  </w:style>
  <w:style w:type="paragraph" w:styleId="CommentSubject">
    <w:name w:val="annotation subject"/>
    <w:basedOn w:val="CommentText"/>
    <w:next w:val="CommentText"/>
    <w:semiHidden/>
    <w:rsid w:val="0068235E"/>
    <w:rPr>
      <w:b/>
      <w:bCs/>
    </w:rPr>
  </w:style>
  <w:style w:type="paragraph" w:styleId="ListParagraph">
    <w:name w:val="List Paragraph"/>
    <w:basedOn w:val="Normal"/>
    <w:uiPriority w:val="34"/>
    <w:rsid w:val="00F257F2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  <w:style w:type="paragraph" w:customStyle="1" w:styleId="para">
    <w:name w:val="para"/>
    <w:basedOn w:val="Normal"/>
    <w:rsid w:val="00F257F2"/>
    <w:pPr>
      <w:spacing w:after="120"/>
      <w:ind w:left="2268" w:right="1134" w:hanging="1134"/>
      <w:jc w:val="both"/>
    </w:pPr>
    <w:rPr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D77D19"/>
    <w:rPr>
      <w:lang w:val="en-GB" w:eastAsia="en-US"/>
    </w:rPr>
  </w:style>
  <w:style w:type="character" w:customStyle="1" w:styleId="SingleTxtGCar">
    <w:name w:val="_ Single Txt_G Car"/>
    <w:rsid w:val="00D77D1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ChGChar">
    <w:name w:val="_ H _Ch_G Char"/>
    <w:link w:val="HChG"/>
    <w:rsid w:val="00D77D19"/>
    <w:rPr>
      <w:b/>
      <w:sz w:val="28"/>
      <w:lang w:val="en-GB" w:eastAsia="en-US"/>
    </w:rPr>
  </w:style>
  <w:style w:type="paragraph" w:customStyle="1" w:styleId="a">
    <w:name w:val="(a)"/>
    <w:basedOn w:val="para"/>
    <w:rsid w:val="003361F0"/>
    <w:pPr>
      <w:ind w:left="2835" w:hanging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201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665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otti\Templates\TRANS\TRANS_WP29_2009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223</Words>
  <Characters>1275</Characters>
  <Application>Microsoft Office Word</Application>
  <DocSecurity>4</DocSecurity>
  <Lines>10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1716702</vt:lpstr>
      <vt:lpstr>United Nations</vt:lpstr>
      <vt:lpstr>United Nations</vt:lpstr>
      <vt:lpstr>United Nations</vt:lpstr>
    </vt:vector>
  </TitlesOfParts>
  <Company>CSD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1716702</dc:title>
  <dc:subject>ECE/TRANS/WP.29/GRSP/2017/37</dc:subject>
  <dc:creator>Gianotti</dc:creator>
  <cp:lastModifiedBy>Benedicte Boudol</cp:lastModifiedBy>
  <cp:revision>2</cp:revision>
  <cp:lastPrinted>2011-09-13T18:51:00Z</cp:lastPrinted>
  <dcterms:created xsi:type="dcterms:W3CDTF">2017-10-11T14:14:00Z</dcterms:created>
  <dcterms:modified xsi:type="dcterms:W3CDTF">2017-10-11T14:14:00Z</dcterms:modified>
</cp:coreProperties>
</file>