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3620"/>
        <w:gridCol w:w="195"/>
        <w:gridCol w:w="1725"/>
        <w:gridCol w:w="2819"/>
      </w:tblGrid>
      <w:tr w:rsidR="00A658DB" w:rsidRPr="00245892" w:rsidTr="007B199D">
        <w:trPr>
          <w:trHeight w:hRule="exact" w:val="851"/>
        </w:trPr>
        <w:tc>
          <w:tcPr>
            <w:tcW w:w="4900" w:type="dxa"/>
            <w:gridSpan w:val="2"/>
            <w:tcBorders>
              <w:bottom w:val="single" w:sz="4" w:space="0" w:color="auto"/>
            </w:tcBorders>
            <w:vAlign w:val="bottom"/>
          </w:tcPr>
          <w:p w:rsidR="00A658DB" w:rsidRPr="00245892" w:rsidRDefault="00A658DB" w:rsidP="007B199D">
            <w:pPr>
              <w:spacing w:after="80" w:line="300" w:lineRule="exact"/>
              <w:rPr>
                <w:sz w:val="28"/>
              </w:rPr>
            </w:pPr>
            <w:bookmarkStart w:id="0" w:name="_GoBack"/>
            <w:bookmarkEnd w:id="0"/>
            <w:r w:rsidRPr="00245892">
              <w:rPr>
                <w:sz w:val="28"/>
              </w:rPr>
              <w:t>Организация Объединенных Наций</w:t>
            </w:r>
          </w:p>
        </w:tc>
        <w:tc>
          <w:tcPr>
            <w:tcW w:w="195" w:type="dxa"/>
            <w:tcBorders>
              <w:bottom w:val="single" w:sz="4" w:space="0" w:color="auto"/>
            </w:tcBorders>
            <w:vAlign w:val="bottom"/>
          </w:tcPr>
          <w:p w:rsidR="00A658DB" w:rsidRPr="00245892" w:rsidRDefault="00A658DB" w:rsidP="007B199D">
            <w:pPr>
              <w:jc w:val="right"/>
            </w:pPr>
          </w:p>
        </w:tc>
        <w:tc>
          <w:tcPr>
            <w:tcW w:w="4544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A658DB" w:rsidRPr="00245892" w:rsidRDefault="00A658DB" w:rsidP="007B199D">
            <w:pPr>
              <w:jc w:val="right"/>
            </w:pPr>
            <w:r w:rsidRPr="009D6B18">
              <w:rPr>
                <w:sz w:val="40"/>
                <w:szCs w:val="40"/>
                <w:lang w:val="en-US"/>
              </w:rPr>
              <w:t>ECE</w:t>
            </w:r>
            <w:r w:rsidRPr="00245892">
              <w:t>/</w:t>
            </w:r>
            <w:r w:rsidR="007F14F5">
              <w:fldChar w:fldCharType="begin"/>
            </w:r>
            <w:r w:rsidR="007F14F5">
              <w:instrText xml:space="preserve"> FILLIN  "Введите символ после ЕCE/"  \* MERGEFORMAT </w:instrText>
            </w:r>
            <w:r w:rsidR="007F14F5">
              <w:fldChar w:fldCharType="separate"/>
            </w:r>
            <w:r w:rsidR="006C5454">
              <w:t>TRANS/WP.29/GRSP/2017/11</w:t>
            </w:r>
            <w:r w:rsidR="007F14F5">
              <w:fldChar w:fldCharType="end"/>
            </w:r>
            <w:r w:rsidRPr="00245892">
              <w:t xml:space="preserve">                  </w:t>
            </w:r>
          </w:p>
        </w:tc>
      </w:tr>
      <w:tr w:rsidR="00A658DB" w:rsidRPr="00245892" w:rsidTr="007B199D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A658DB" w:rsidRPr="00245892" w:rsidRDefault="00A658DB" w:rsidP="007B199D">
            <w:pPr>
              <w:spacing w:before="120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60B09251" wp14:editId="70EA0F21">
                  <wp:extent cx="714375" cy="591820"/>
                  <wp:effectExtent l="0" t="0" r="9525" b="0"/>
                  <wp:docPr id="1" name="Рисунок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1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A658DB" w:rsidRPr="00FB1897" w:rsidRDefault="00A658DB" w:rsidP="007B199D">
            <w:pPr>
              <w:suppressAutoHyphens/>
              <w:spacing w:before="120" w:line="460" w:lineRule="exact"/>
              <w:rPr>
                <w:b/>
                <w:spacing w:val="-4"/>
                <w:w w:val="100"/>
                <w:sz w:val="40"/>
                <w:szCs w:val="40"/>
              </w:rPr>
            </w:pPr>
            <w:r w:rsidRPr="00FB1897">
              <w:rPr>
                <w:b/>
                <w:spacing w:val="-4"/>
                <w:w w:val="100"/>
                <w:sz w:val="40"/>
                <w:szCs w:val="40"/>
              </w:rPr>
              <w:t xml:space="preserve">Экономический </w:t>
            </w:r>
            <w:r w:rsidRPr="00FB1897">
              <w:rPr>
                <w:b/>
                <w:spacing w:val="-4"/>
                <w:w w:val="10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A658DB" w:rsidRPr="00245892" w:rsidRDefault="00A658DB" w:rsidP="007B199D">
            <w:pPr>
              <w:spacing w:before="240"/>
            </w:pPr>
            <w:proofErr w:type="spellStart"/>
            <w:r w:rsidRPr="00245892">
              <w:t>Distr</w:t>
            </w:r>
            <w:proofErr w:type="spellEnd"/>
            <w:r w:rsidRPr="00245892">
              <w:t xml:space="preserve">.: </w:t>
            </w:r>
            <w:bookmarkStart w:id="1" w:name="ПолеСоСписком1"/>
            <w:r w:rsidRPr="00245892"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 w:rsidRPr="00245892">
              <w:instrText xml:space="preserve"> FORMDROPDOWN </w:instrText>
            </w:r>
            <w:r w:rsidR="007F14F5">
              <w:fldChar w:fldCharType="separate"/>
            </w:r>
            <w:r w:rsidRPr="00245892">
              <w:fldChar w:fldCharType="end"/>
            </w:r>
            <w:bookmarkEnd w:id="1"/>
          </w:p>
          <w:p w:rsidR="00A658DB" w:rsidRPr="00245892" w:rsidRDefault="006C5454" w:rsidP="007B199D">
            <w:r>
              <w:rPr>
                <w:lang w:val="en-US"/>
              </w:rPr>
              <w:t>17 February 2017</w:t>
            </w:r>
            <w:r w:rsidR="00A658DB" w:rsidRPr="00245892">
              <w:fldChar w:fldCharType="begin"/>
            </w:r>
            <w:r w:rsidR="00A658DB" w:rsidRPr="00245892">
              <w:instrText xml:space="preserve"> FILLIN  "Введите дату документа" \* MERGEFORMAT </w:instrText>
            </w:r>
            <w:r w:rsidR="00A658DB" w:rsidRPr="00245892">
              <w:fldChar w:fldCharType="end"/>
            </w:r>
          </w:p>
          <w:p w:rsidR="00A658DB" w:rsidRPr="00245892" w:rsidRDefault="00A658DB" w:rsidP="007B199D">
            <w:r w:rsidRPr="00245892">
              <w:t>Russian</w:t>
            </w:r>
          </w:p>
          <w:p w:rsidR="00A658DB" w:rsidRPr="00245892" w:rsidRDefault="00A658DB" w:rsidP="007B199D">
            <w:proofErr w:type="spellStart"/>
            <w:r w:rsidRPr="00245892">
              <w:t>Original</w:t>
            </w:r>
            <w:proofErr w:type="spellEnd"/>
            <w:r w:rsidRPr="00245892">
              <w:t xml:space="preserve">: </w:t>
            </w:r>
            <w:bookmarkStart w:id="2" w:name="ПолеСоСписком2"/>
            <w:r w:rsidRPr="00245892"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 w:rsidRPr="00245892">
              <w:instrText xml:space="preserve"> FORMDROPDOWN </w:instrText>
            </w:r>
            <w:r w:rsidR="007F14F5">
              <w:fldChar w:fldCharType="separate"/>
            </w:r>
            <w:r w:rsidRPr="00245892">
              <w:fldChar w:fldCharType="end"/>
            </w:r>
            <w:bookmarkEnd w:id="2"/>
          </w:p>
          <w:p w:rsidR="00A658DB" w:rsidRPr="00245892" w:rsidRDefault="00A658DB" w:rsidP="007B199D"/>
        </w:tc>
      </w:tr>
    </w:tbl>
    <w:p w:rsidR="00A658DB" w:rsidRDefault="00A658DB" w:rsidP="00A658DB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6C5454" w:rsidRPr="00DD0965" w:rsidRDefault="006C5454" w:rsidP="003D3E3B">
      <w:pPr>
        <w:spacing w:before="120" w:line="240" w:lineRule="auto"/>
        <w:rPr>
          <w:sz w:val="28"/>
          <w:szCs w:val="28"/>
        </w:rPr>
      </w:pPr>
      <w:r w:rsidRPr="00DD0965">
        <w:rPr>
          <w:sz w:val="28"/>
          <w:szCs w:val="28"/>
        </w:rPr>
        <w:t>Комитет по внутреннему транспорту</w:t>
      </w:r>
    </w:p>
    <w:p w:rsidR="006C5454" w:rsidRPr="00DD0965" w:rsidRDefault="006C5454" w:rsidP="003D3E3B">
      <w:pPr>
        <w:spacing w:before="120" w:line="240" w:lineRule="auto"/>
        <w:rPr>
          <w:b/>
          <w:bCs/>
          <w:sz w:val="24"/>
          <w:szCs w:val="24"/>
        </w:rPr>
      </w:pPr>
      <w:r w:rsidRPr="00DD0965">
        <w:rPr>
          <w:b/>
          <w:bCs/>
          <w:sz w:val="24"/>
          <w:szCs w:val="24"/>
        </w:rPr>
        <w:t xml:space="preserve">Всемирный форум для согласования правил </w:t>
      </w:r>
      <w:r w:rsidR="00DD0965">
        <w:rPr>
          <w:b/>
          <w:bCs/>
          <w:sz w:val="24"/>
          <w:szCs w:val="24"/>
        </w:rPr>
        <w:br/>
      </w:r>
      <w:r w:rsidRPr="00DD0965">
        <w:rPr>
          <w:b/>
          <w:bCs/>
          <w:sz w:val="24"/>
          <w:szCs w:val="24"/>
        </w:rPr>
        <w:t>в области транспортных средств</w:t>
      </w:r>
    </w:p>
    <w:p w:rsidR="006C5454" w:rsidRPr="006C5454" w:rsidRDefault="006C5454" w:rsidP="003D3E3B">
      <w:pPr>
        <w:spacing w:before="120" w:line="240" w:lineRule="auto"/>
        <w:rPr>
          <w:b/>
          <w:bCs/>
        </w:rPr>
      </w:pPr>
      <w:r w:rsidRPr="006C5454">
        <w:rPr>
          <w:b/>
          <w:bCs/>
        </w:rPr>
        <w:t>Рабочая группа по пассивной безопасности</w:t>
      </w:r>
    </w:p>
    <w:p w:rsidR="006C5454" w:rsidRPr="006C5454" w:rsidRDefault="006C5454" w:rsidP="005A1645">
      <w:pPr>
        <w:spacing w:before="120" w:line="240" w:lineRule="auto"/>
        <w:rPr>
          <w:b/>
          <w:bCs/>
        </w:rPr>
      </w:pPr>
      <w:r w:rsidRPr="006C5454">
        <w:rPr>
          <w:b/>
          <w:bCs/>
        </w:rPr>
        <w:t>Шестьдесят первая сессия</w:t>
      </w:r>
    </w:p>
    <w:p w:rsidR="006C5454" w:rsidRPr="006C5454" w:rsidRDefault="006C5454" w:rsidP="006C5454">
      <w:pPr>
        <w:spacing w:line="240" w:lineRule="auto"/>
      </w:pPr>
      <w:r w:rsidRPr="006C5454">
        <w:t>Женева, 8–12 мая 2017 года</w:t>
      </w:r>
    </w:p>
    <w:p w:rsidR="006C5454" w:rsidRPr="006C5454" w:rsidRDefault="006C5454" w:rsidP="006C5454">
      <w:pPr>
        <w:spacing w:line="240" w:lineRule="auto"/>
      </w:pPr>
      <w:r w:rsidRPr="006C5454">
        <w:t>Пункт 17 предварительной повестки дня</w:t>
      </w:r>
    </w:p>
    <w:p w:rsidR="006C5454" w:rsidRPr="006C5454" w:rsidRDefault="006C5454" w:rsidP="006C5454">
      <w:pPr>
        <w:spacing w:line="240" w:lineRule="auto"/>
        <w:rPr>
          <w:b/>
          <w:bCs/>
        </w:rPr>
      </w:pPr>
      <w:r w:rsidRPr="006C5454">
        <w:rPr>
          <w:b/>
          <w:bCs/>
        </w:rPr>
        <w:t xml:space="preserve">Правила № 129 (усовершенствованные </w:t>
      </w:r>
      <w:r w:rsidR="005A1645">
        <w:rPr>
          <w:b/>
          <w:bCs/>
        </w:rPr>
        <w:br/>
      </w:r>
      <w:r w:rsidRPr="006C5454">
        <w:rPr>
          <w:b/>
          <w:bCs/>
        </w:rPr>
        <w:t>детские удерживающие системы)</w:t>
      </w:r>
    </w:p>
    <w:p w:rsidR="006C5454" w:rsidRPr="006C5454" w:rsidRDefault="006C5454" w:rsidP="005A1645">
      <w:pPr>
        <w:pStyle w:val="HChGR"/>
      </w:pPr>
      <w:r w:rsidRPr="006C5454">
        <w:tab/>
      </w:r>
      <w:r w:rsidRPr="006C5454">
        <w:tab/>
        <w:t>Предложение по п</w:t>
      </w:r>
      <w:r w:rsidR="005A1645">
        <w:t>оправкам к поправкам серии 02 к </w:t>
      </w:r>
      <w:r w:rsidRPr="006C5454">
        <w:t xml:space="preserve">Правилам № 129 (усовершенствованные детские удерживающие системы) </w:t>
      </w:r>
    </w:p>
    <w:p w:rsidR="006C5454" w:rsidRPr="006C5454" w:rsidRDefault="006C5454" w:rsidP="005A1645">
      <w:pPr>
        <w:pStyle w:val="H1GR"/>
      </w:pPr>
      <w:r w:rsidRPr="006C5454">
        <w:tab/>
      </w:r>
      <w:r w:rsidRPr="006C5454">
        <w:tab/>
        <w:t>Представлено экспертом от Международной организации предприятий автомобильной промышленности</w:t>
      </w:r>
      <w:r w:rsidR="005A1645" w:rsidRPr="005A1645">
        <w:rPr>
          <w:rStyle w:val="FootnoteReference"/>
          <w:b w:val="0"/>
          <w:sz w:val="20"/>
          <w:vertAlign w:val="baseline"/>
          <w:lang w:eastAsia="en-US"/>
        </w:rPr>
        <w:footnoteReference w:customMarkFollows="1" w:id="1"/>
        <w:t xml:space="preserve">* </w:t>
      </w:r>
    </w:p>
    <w:p w:rsidR="006C5454" w:rsidRPr="006C5454" w:rsidRDefault="005A1645" w:rsidP="005A1645">
      <w:pPr>
        <w:pStyle w:val="SingleTxtGR"/>
      </w:pPr>
      <w:r>
        <w:tab/>
      </w:r>
      <w:r w:rsidR="006C5454" w:rsidRPr="006C5454">
        <w:t>Воспроизведенный ниже текст был подготовлен экспертом от Междун</w:t>
      </w:r>
      <w:r w:rsidR="006C5454" w:rsidRPr="006C5454">
        <w:t>а</w:t>
      </w:r>
      <w:r w:rsidR="006C5454" w:rsidRPr="006C5454">
        <w:t>родной организации предприятий автомобильной промышленности (МОПАП). Это предложение направлено на согласов</w:t>
      </w:r>
      <w:r w:rsidR="00A81467">
        <w:t>ание Правил № 129 с Правил</w:t>
      </w:r>
      <w:r w:rsidR="00A81467">
        <w:t>а</w:t>
      </w:r>
      <w:r w:rsidR="00A81467">
        <w:t>ми </w:t>
      </w:r>
      <w:r w:rsidR="006C7D37">
        <w:t>№ </w:t>
      </w:r>
      <w:r w:rsidR="006C5454" w:rsidRPr="006C5454">
        <w:t>14, которые будут разделены на два отдельных текста правил. Изменения к нынешнему тексту Правил (новые элементы) выделены жирным шрифтом.</w:t>
      </w:r>
    </w:p>
    <w:p w:rsidR="006C5454" w:rsidRPr="006C5454" w:rsidRDefault="006C5454" w:rsidP="006C5454">
      <w:pPr>
        <w:spacing w:line="240" w:lineRule="auto"/>
      </w:pPr>
      <w:r w:rsidRPr="006C5454">
        <w:br w:type="page"/>
      </w:r>
    </w:p>
    <w:p w:rsidR="006C5454" w:rsidRPr="006C5454" w:rsidRDefault="006C5454" w:rsidP="006C5454">
      <w:pPr>
        <w:pStyle w:val="HChGR"/>
      </w:pPr>
      <w:r w:rsidRPr="006C5454">
        <w:lastRenderedPageBreak/>
        <w:tab/>
        <w:t>I.</w:t>
      </w:r>
      <w:r w:rsidRPr="006C5454">
        <w:tab/>
        <w:t>Предложение</w:t>
      </w:r>
    </w:p>
    <w:p w:rsidR="006C5454" w:rsidRPr="006C5454" w:rsidRDefault="006C5454" w:rsidP="006C5454">
      <w:pPr>
        <w:pStyle w:val="SingleTxtGR"/>
      </w:pPr>
      <w:r w:rsidRPr="006C5454">
        <w:rPr>
          <w:i/>
        </w:rPr>
        <w:t>Пункт 2.3</w:t>
      </w:r>
      <w:r w:rsidRPr="00A81467">
        <w:rPr>
          <w:i/>
        </w:rPr>
        <w:t>.1</w:t>
      </w:r>
      <w:r w:rsidRPr="006C5454">
        <w:t xml:space="preserve"> изменить следующим образом:</w:t>
      </w:r>
    </w:p>
    <w:p w:rsidR="006C5454" w:rsidRPr="006C5454" w:rsidRDefault="006C5454" w:rsidP="006C5454">
      <w:pPr>
        <w:pStyle w:val="SingleTxtGR"/>
        <w:ind w:left="2268" w:hanging="1134"/>
      </w:pPr>
      <w:r w:rsidRPr="006C5454">
        <w:t xml:space="preserve">«2.3.1 </w:t>
      </w:r>
      <w:r w:rsidRPr="006C5454">
        <w:tab/>
      </w:r>
      <w:r w:rsidR="003D3E3B" w:rsidRPr="003D3E3B">
        <w:t>"</w:t>
      </w:r>
      <w:r w:rsidRPr="00A81467">
        <w:rPr>
          <w:i/>
        </w:rPr>
        <w:t>Размер</w:t>
      </w:r>
      <w:r w:rsidR="00A81467">
        <w:rPr>
          <w:i/>
        </w:rPr>
        <w:t> </w:t>
      </w:r>
      <w:r w:rsidRPr="00A81467">
        <w:rPr>
          <w:i/>
        </w:rPr>
        <w:t>i</w:t>
      </w:r>
      <w:r w:rsidR="003D3E3B" w:rsidRPr="003D3E3B">
        <w:t>"</w:t>
      </w:r>
      <w:r w:rsidRPr="006C5454">
        <w:t xml:space="preserve"> (встроенная универсальная усовершенствованная де</w:t>
      </w:r>
      <w:r w:rsidRPr="006C5454">
        <w:t>т</w:t>
      </w:r>
      <w:r w:rsidRPr="006C5454">
        <w:t>ская удерживающая система ISOFIX) − это категория усоверше</w:t>
      </w:r>
      <w:r w:rsidRPr="006C5454">
        <w:t>н</w:t>
      </w:r>
      <w:r w:rsidRPr="006C5454">
        <w:t>ствованной детской удерживающей системы, предназначенной главным образом для установки на транспортном средстве на всех сиденьях размера i, определенных и официально утвержденных в соответствии с Правилами № 14</w:t>
      </w:r>
      <w:r w:rsidRPr="00753D7E">
        <w:rPr>
          <w:b/>
        </w:rPr>
        <w:t xml:space="preserve"> или [XX]</w:t>
      </w:r>
      <w:r w:rsidRPr="006C5454">
        <w:t xml:space="preserve"> и 16».</w:t>
      </w:r>
    </w:p>
    <w:p w:rsidR="006C5454" w:rsidRPr="006C5454" w:rsidRDefault="006C5454" w:rsidP="006C5454">
      <w:pPr>
        <w:pStyle w:val="SingleTxtGR"/>
        <w:ind w:left="2268" w:hanging="1134"/>
      </w:pPr>
      <w:r w:rsidRPr="003D3E3B">
        <w:rPr>
          <w:i/>
        </w:rPr>
        <w:t>Пункт 2.5</w:t>
      </w:r>
      <w:r w:rsidRPr="006C5454">
        <w:t xml:space="preserve"> изменить следующим образом:</w:t>
      </w:r>
    </w:p>
    <w:p w:rsidR="006C5454" w:rsidRPr="006C5454" w:rsidRDefault="006C5454" w:rsidP="006C5454">
      <w:pPr>
        <w:pStyle w:val="SingleTxtGR"/>
        <w:ind w:left="2268" w:hanging="1134"/>
      </w:pPr>
      <w:r w:rsidRPr="006C5454">
        <w:t xml:space="preserve">«2.5 </w:t>
      </w:r>
      <w:r w:rsidRPr="006C5454">
        <w:tab/>
      </w:r>
      <w:r w:rsidR="003D3E3B">
        <w:tab/>
      </w:r>
      <w:r w:rsidR="006C7D37" w:rsidRPr="003D3E3B">
        <w:t>"</w:t>
      </w:r>
      <w:r w:rsidRPr="00A81467">
        <w:rPr>
          <w:i/>
        </w:rPr>
        <w:t>ISOFIX</w:t>
      </w:r>
      <w:r w:rsidR="006C7D37" w:rsidRPr="003D3E3B">
        <w:t>"</w:t>
      </w:r>
      <w:r w:rsidRPr="006C5454">
        <w:t xml:space="preserve"> − это система, представляющая собой метод соединения усовершенствованной детской удерживающей системы с тран</w:t>
      </w:r>
      <w:r w:rsidRPr="006C5454">
        <w:t>с</w:t>
      </w:r>
      <w:r w:rsidRPr="006C5454">
        <w:t>портным средством. Она оснащена двумя креплениями на кузове транспортного средства, двумя соответствующими крепежными элементами на усовершенствованной детской удерживающей с</w:t>
      </w:r>
      <w:r w:rsidRPr="006C5454">
        <w:t>и</w:t>
      </w:r>
      <w:r w:rsidRPr="006C5454">
        <w:t>стеме и приспособлениями, ограничивающими степень свободы углового перемещения усовершенствованной детской удержива</w:t>
      </w:r>
      <w:r w:rsidRPr="006C5454">
        <w:t>ю</w:t>
      </w:r>
      <w:r w:rsidRPr="006C5454">
        <w:t xml:space="preserve">щей системы. Все три вида приспособления для крепления на транспортном средстве подлежат официальному утверждению в соответствии с Правилами № 14 </w:t>
      </w:r>
      <w:r w:rsidRPr="00753D7E">
        <w:rPr>
          <w:b/>
        </w:rPr>
        <w:t>или Правилами № [XX]</w:t>
      </w:r>
      <w:r w:rsidRPr="006C5454">
        <w:t xml:space="preserve">». </w:t>
      </w:r>
    </w:p>
    <w:p w:rsidR="006C5454" w:rsidRPr="006C5454" w:rsidRDefault="006C5454" w:rsidP="006C5454">
      <w:pPr>
        <w:pStyle w:val="SingleTxtGR"/>
        <w:ind w:left="2268" w:hanging="1134"/>
      </w:pPr>
      <w:r w:rsidRPr="003D3E3B">
        <w:rPr>
          <w:i/>
        </w:rPr>
        <w:t>Пункт 2.7</w:t>
      </w:r>
      <w:r w:rsidRPr="006C5454">
        <w:t xml:space="preserve"> изменить следующим образом:</w:t>
      </w:r>
    </w:p>
    <w:p w:rsidR="006C5454" w:rsidRPr="006C5454" w:rsidRDefault="006C5454" w:rsidP="006C5454">
      <w:pPr>
        <w:pStyle w:val="SingleTxtGR"/>
        <w:ind w:left="2268" w:hanging="1134"/>
      </w:pPr>
      <w:r w:rsidRPr="006C5454">
        <w:t xml:space="preserve">«2.7 </w:t>
      </w:r>
      <w:r w:rsidR="00753D7E">
        <w:tab/>
      </w:r>
      <w:r w:rsidRPr="006C5454">
        <w:tab/>
      </w:r>
      <w:r w:rsidR="006C7D37" w:rsidRPr="003D3E3B">
        <w:t>"</w:t>
      </w:r>
      <w:r w:rsidRPr="00753D7E">
        <w:rPr>
          <w:i/>
        </w:rPr>
        <w:t>УДУС для конкретного транспортного средства</w:t>
      </w:r>
      <w:r w:rsidR="006C7D37" w:rsidRPr="003D3E3B">
        <w:t>"</w:t>
      </w:r>
      <w:r w:rsidRPr="006C5454">
        <w:t xml:space="preserve"> </w:t>
      </w:r>
    </w:p>
    <w:p w:rsidR="006C5454" w:rsidRPr="006C5454" w:rsidRDefault="006C5454" w:rsidP="006C5454">
      <w:pPr>
        <w:pStyle w:val="SingleTxtGR"/>
        <w:ind w:left="2268" w:hanging="1134"/>
      </w:pPr>
      <w:r w:rsidRPr="006C5454">
        <w:t xml:space="preserve">2.7.1 </w:t>
      </w:r>
      <w:r w:rsidR="003D3E3B">
        <w:tab/>
      </w:r>
      <w:r w:rsidRPr="006C5454">
        <w:tab/>
      </w:r>
      <w:r w:rsidR="006C7D37" w:rsidRPr="003D3E3B">
        <w:t>"</w:t>
      </w:r>
      <w:r w:rsidRPr="00753D7E">
        <w:rPr>
          <w:i/>
        </w:rPr>
        <w:t>ISOFIX для конкретного транспортного средства</w:t>
      </w:r>
      <w:r w:rsidR="006C7D37" w:rsidRPr="003D3E3B">
        <w:t>"</w:t>
      </w:r>
      <w:r w:rsidRPr="006C5454">
        <w:t xml:space="preserve"> − это катег</w:t>
      </w:r>
      <w:r w:rsidRPr="006C5454">
        <w:t>о</w:t>
      </w:r>
      <w:r w:rsidRPr="006C5454">
        <w:t>рия встроенной усовершенствованной детской удерживающей с</w:t>
      </w:r>
      <w:r w:rsidRPr="006C5454">
        <w:t>и</w:t>
      </w:r>
      <w:r w:rsidRPr="006C5454">
        <w:t>стемы, предназначенной для установки на транспортных средствах конкретных типов. Все приспособления для крепления на тран</w:t>
      </w:r>
      <w:r w:rsidRPr="006C5454">
        <w:t>с</w:t>
      </w:r>
      <w:r w:rsidRPr="006C5454">
        <w:t>портном средстве подлежат официальному утверждению в соотве</w:t>
      </w:r>
      <w:r w:rsidRPr="006C5454">
        <w:t>т</w:t>
      </w:r>
      <w:r w:rsidRPr="006C5454">
        <w:t xml:space="preserve">ствии с Правилами № 14 </w:t>
      </w:r>
      <w:r w:rsidRPr="00753D7E">
        <w:rPr>
          <w:b/>
        </w:rPr>
        <w:t>или Правилами № [XX]</w:t>
      </w:r>
      <w:r w:rsidRPr="006C5454">
        <w:t>. Данная катег</w:t>
      </w:r>
      <w:r w:rsidRPr="006C5454">
        <w:t>о</w:t>
      </w:r>
      <w:r w:rsidRPr="006C5454">
        <w:t>рия распространяется также на усовершенствованные детские удерживающие системы, в случае которых зоной соприкосновения с транспортным средством является приборная доска.</w:t>
      </w:r>
    </w:p>
    <w:p w:rsidR="006C5454" w:rsidRPr="006C5454" w:rsidRDefault="006C5454" w:rsidP="006C5454">
      <w:pPr>
        <w:pStyle w:val="SingleTxtGR"/>
        <w:ind w:left="2268" w:hanging="1134"/>
      </w:pPr>
      <w:r w:rsidRPr="006C5454">
        <w:t xml:space="preserve">2.7.2 </w:t>
      </w:r>
      <w:r w:rsidRPr="006C5454">
        <w:tab/>
      </w:r>
      <w:r w:rsidR="003D3E3B">
        <w:tab/>
      </w:r>
      <w:r w:rsidR="006C7D37" w:rsidRPr="003D3E3B">
        <w:t>"</w:t>
      </w:r>
      <w:r w:rsidRPr="00753D7E">
        <w:rPr>
          <w:i/>
        </w:rPr>
        <w:t>Бустерное сиденье для конкретного транспортного средства</w:t>
      </w:r>
      <w:r w:rsidR="006C7D37" w:rsidRPr="003D3E3B">
        <w:t>"</w:t>
      </w:r>
      <w:r w:rsidRPr="006C5454">
        <w:t xml:space="preserve"> − это одна из категорий невстроенной усовершенствованной детской удерживающей системы с встроенной спинкой сиденья, предназн</w:t>
      </w:r>
      <w:r w:rsidRPr="006C5454">
        <w:t>а</w:t>
      </w:r>
      <w:r w:rsidRPr="006C5454">
        <w:t xml:space="preserve">ченной для использования на транспортных средствах конкретных типов, и с креплениями на транспортном средстве, официально утвержденными на основании Правил № 14 </w:t>
      </w:r>
      <w:r w:rsidRPr="00753D7E">
        <w:rPr>
          <w:b/>
        </w:rPr>
        <w:t>или Правил № [XX]</w:t>
      </w:r>
      <w:r w:rsidRPr="006C5454">
        <w:t xml:space="preserve">. К этой категории относятся транспортные средства со </w:t>
      </w:r>
      <w:r w:rsidR="00A81467" w:rsidRPr="003D3E3B">
        <w:t>"</w:t>
      </w:r>
      <w:r w:rsidRPr="006C5454">
        <w:t>встроенн</w:t>
      </w:r>
      <w:r w:rsidRPr="006C5454">
        <w:t>ы</w:t>
      </w:r>
      <w:r w:rsidRPr="006C5454">
        <w:t>ми бустерными сиденьями</w:t>
      </w:r>
      <w:r w:rsidR="006C7D37" w:rsidRPr="003D3E3B">
        <w:t>"</w:t>
      </w:r>
      <w:r w:rsidRPr="006C5454">
        <w:t>».</w:t>
      </w:r>
    </w:p>
    <w:p w:rsidR="006C5454" w:rsidRPr="006C5454" w:rsidRDefault="006C5454" w:rsidP="006C5454">
      <w:pPr>
        <w:pStyle w:val="SingleTxtGR"/>
        <w:ind w:left="2268" w:hanging="1134"/>
      </w:pPr>
      <w:r w:rsidRPr="003D3E3B">
        <w:rPr>
          <w:i/>
        </w:rPr>
        <w:t>Пункт 2.11</w:t>
      </w:r>
      <w:r w:rsidRPr="006C5454">
        <w:t xml:space="preserve"> изменить следующим образом:</w:t>
      </w:r>
    </w:p>
    <w:p w:rsidR="006C5454" w:rsidRPr="006C5454" w:rsidRDefault="006C5454" w:rsidP="006C5454">
      <w:pPr>
        <w:pStyle w:val="SingleTxtGR"/>
        <w:ind w:left="2268" w:hanging="1134"/>
      </w:pPr>
      <w:r w:rsidRPr="006C5454">
        <w:t>«2.11</w:t>
      </w:r>
      <w:r w:rsidR="003D3E3B">
        <w:tab/>
      </w:r>
      <w:r w:rsidRPr="006C5454">
        <w:tab/>
      </w:r>
      <w:r w:rsidR="006C7D37" w:rsidRPr="003D3E3B">
        <w:t>"</w:t>
      </w:r>
      <w:r w:rsidRPr="001212B5">
        <w:rPr>
          <w:i/>
        </w:rPr>
        <w:t>Система креплений ISOFIX</w:t>
      </w:r>
      <w:r w:rsidR="00651FEB" w:rsidRPr="003D3E3B">
        <w:t>"</w:t>
      </w:r>
      <w:r w:rsidRPr="006C5454">
        <w:t xml:space="preserve"> означает систему, состоящую из двух нижних креплений ISOFIX, отвечающих требованиям Правил № 14 </w:t>
      </w:r>
      <w:r w:rsidRPr="001212B5">
        <w:rPr>
          <w:b/>
        </w:rPr>
        <w:t>или Правил № [XX]</w:t>
      </w:r>
      <w:r w:rsidRPr="006C5454">
        <w:t>, которая предназначена для установки ус</w:t>
      </w:r>
      <w:r w:rsidRPr="006C5454">
        <w:t>о</w:t>
      </w:r>
      <w:r w:rsidRPr="006C5454">
        <w:t>вершенствованной детской удерживающей системы ISOFIX вместе с устройством, препятствующим ее угловому перемещению».</w:t>
      </w:r>
    </w:p>
    <w:p w:rsidR="006C5454" w:rsidRPr="006C5454" w:rsidRDefault="006C5454" w:rsidP="001212B5">
      <w:pPr>
        <w:pStyle w:val="SingleTxtGR"/>
        <w:pageBreakBefore/>
        <w:ind w:left="2268" w:hanging="1134"/>
      </w:pPr>
      <w:r w:rsidRPr="003D3E3B">
        <w:rPr>
          <w:i/>
        </w:rPr>
        <w:lastRenderedPageBreak/>
        <w:t>Пункт 2.12</w:t>
      </w:r>
      <w:r w:rsidRPr="006C5454">
        <w:t xml:space="preserve"> изменить следующим образом:</w:t>
      </w:r>
    </w:p>
    <w:p w:rsidR="006C5454" w:rsidRPr="006C5454" w:rsidRDefault="006C5454" w:rsidP="006C5454">
      <w:pPr>
        <w:pStyle w:val="SingleTxtGR"/>
        <w:ind w:left="2268" w:hanging="1134"/>
      </w:pPr>
      <w:r w:rsidRPr="006C5454">
        <w:t xml:space="preserve">«2.12 </w:t>
      </w:r>
      <w:r w:rsidRPr="006C5454">
        <w:tab/>
      </w:r>
      <w:r w:rsidR="003D3E3B">
        <w:tab/>
      </w:r>
      <w:r w:rsidR="00651FEB" w:rsidRPr="003D3E3B">
        <w:t>"</w:t>
      </w:r>
      <w:r w:rsidRPr="001212B5">
        <w:rPr>
          <w:i/>
        </w:rPr>
        <w:t>Устройство ограничения углового перемещения</w:t>
      </w:r>
      <w:r w:rsidR="00651FEB" w:rsidRPr="003D3E3B">
        <w:t>"</w:t>
      </w:r>
      <w:r w:rsidRPr="006C5454">
        <w:t xml:space="preserve"> означает устро</w:t>
      </w:r>
      <w:r w:rsidRPr="006C5454">
        <w:t>й</w:t>
      </w:r>
      <w:r w:rsidRPr="006C5454">
        <w:t>ство, предназначенное для ограничения углового перемещения усовершенствованной детской удерживающей системы при стол</w:t>
      </w:r>
      <w:r w:rsidRPr="006C5454">
        <w:t>к</w:t>
      </w:r>
      <w:r w:rsidRPr="006C5454">
        <w:t>новении транспортного средства и включающее:</w:t>
      </w:r>
    </w:p>
    <w:p w:rsidR="006C5454" w:rsidRPr="006C5454" w:rsidRDefault="006C5454" w:rsidP="003D3E3B">
      <w:pPr>
        <w:pStyle w:val="SingleTxtGR"/>
        <w:ind w:left="2835" w:hanging="1134"/>
      </w:pPr>
      <w:r w:rsidRPr="006C5454">
        <w:tab/>
        <w:t>a)</w:t>
      </w:r>
      <w:r w:rsidRPr="006C5454">
        <w:tab/>
        <w:t>лямку верхнего страховочного троса или</w:t>
      </w:r>
    </w:p>
    <w:p w:rsidR="006C5454" w:rsidRPr="006C5454" w:rsidRDefault="006C5454" w:rsidP="003D3E3B">
      <w:pPr>
        <w:pStyle w:val="SingleTxtGR"/>
        <w:ind w:left="2835" w:hanging="1134"/>
      </w:pPr>
      <w:r w:rsidRPr="006C5454">
        <w:tab/>
        <w:t>b)</w:t>
      </w:r>
      <w:r w:rsidRPr="006C5454">
        <w:tab/>
        <w:t>опору,</w:t>
      </w:r>
    </w:p>
    <w:p w:rsidR="006C5454" w:rsidRPr="006C5454" w:rsidRDefault="006C5454" w:rsidP="006C5454">
      <w:pPr>
        <w:pStyle w:val="SingleTxtGR"/>
        <w:ind w:left="2268" w:hanging="1134"/>
      </w:pPr>
      <w:r w:rsidRPr="006C5454">
        <w:tab/>
      </w:r>
      <w:r w:rsidR="003D3E3B">
        <w:tab/>
      </w:r>
      <w:r w:rsidRPr="006C5454">
        <w:t>которое соответствует требованиям настоящих Правил и устано</w:t>
      </w:r>
      <w:r w:rsidRPr="006C5454">
        <w:t>в</w:t>
      </w:r>
      <w:r w:rsidRPr="006C5454">
        <w:t>лено на системе креплений ISOFIX и креплениях верхнего страх</w:t>
      </w:r>
      <w:r w:rsidRPr="006C5454">
        <w:t>о</w:t>
      </w:r>
      <w:r w:rsidRPr="006C5454">
        <w:t>вочного троса ISOFIX либо смонтировано на контактной поверхн</w:t>
      </w:r>
      <w:r w:rsidRPr="006C5454">
        <w:t>о</w:t>
      </w:r>
      <w:r w:rsidRPr="006C5454">
        <w:t xml:space="preserve">сти пола транспортного средства, соответствующей требованиям Правил № 14 </w:t>
      </w:r>
      <w:r w:rsidRPr="001212B5">
        <w:rPr>
          <w:b/>
        </w:rPr>
        <w:t>или</w:t>
      </w:r>
      <w:r w:rsidRPr="006C5454">
        <w:t xml:space="preserve"> </w:t>
      </w:r>
      <w:r w:rsidRPr="001212B5">
        <w:rPr>
          <w:b/>
        </w:rPr>
        <w:t>Правил № [XX]</w:t>
      </w:r>
      <w:r w:rsidRPr="006C5454">
        <w:t>».</w:t>
      </w:r>
    </w:p>
    <w:p w:rsidR="006C5454" w:rsidRPr="006C5454" w:rsidRDefault="006C5454" w:rsidP="006C5454">
      <w:pPr>
        <w:pStyle w:val="SingleTxtGR"/>
        <w:ind w:left="2268" w:hanging="1134"/>
      </w:pPr>
      <w:r w:rsidRPr="003D3E3B">
        <w:rPr>
          <w:i/>
        </w:rPr>
        <w:t>Пункты 2.13−2.13.3</w:t>
      </w:r>
      <w:r w:rsidRPr="006C5454">
        <w:t xml:space="preserve"> изменить следующим образом: </w:t>
      </w:r>
    </w:p>
    <w:p w:rsidR="006C5454" w:rsidRPr="006C5454" w:rsidRDefault="006C5454" w:rsidP="006C5454">
      <w:pPr>
        <w:pStyle w:val="SingleTxtGR"/>
        <w:ind w:left="2268" w:hanging="1134"/>
      </w:pPr>
      <w:r w:rsidRPr="006C5454">
        <w:t xml:space="preserve">«2.13 </w:t>
      </w:r>
      <w:r w:rsidR="003D3E3B">
        <w:tab/>
      </w:r>
      <w:r w:rsidRPr="006C5454">
        <w:tab/>
      </w:r>
      <w:r w:rsidR="00651FEB" w:rsidRPr="003D3E3B">
        <w:t>"</w:t>
      </w:r>
      <w:r w:rsidRPr="00A81467">
        <w:rPr>
          <w:i/>
        </w:rPr>
        <w:t>Лямка верхнего страховочного троса ISOFIX</w:t>
      </w:r>
      <w:r w:rsidR="00651FEB" w:rsidRPr="003D3E3B">
        <w:t>"</w:t>
      </w:r>
      <w:r w:rsidR="00651FEB">
        <w:t>…</w:t>
      </w:r>
    </w:p>
    <w:p w:rsidR="006C5454" w:rsidRPr="006C5454" w:rsidRDefault="006C5454" w:rsidP="006C5454">
      <w:pPr>
        <w:pStyle w:val="SingleTxtGR"/>
        <w:ind w:left="2268" w:hanging="1134"/>
      </w:pPr>
      <w:r w:rsidRPr="006C5454">
        <w:t xml:space="preserve">2.13.1 </w:t>
      </w:r>
      <w:r w:rsidRPr="006C5454">
        <w:tab/>
      </w:r>
      <w:r w:rsidR="00651FEB" w:rsidRPr="003D3E3B">
        <w:t>"</w:t>
      </w:r>
      <w:r w:rsidRPr="001212B5">
        <w:rPr>
          <w:i/>
        </w:rPr>
        <w:t>Крепление верхнего страховочного троса ISOFIX</w:t>
      </w:r>
      <w:r w:rsidR="00651FEB" w:rsidRPr="003D3E3B">
        <w:t>"</w:t>
      </w:r>
      <w:r w:rsidRPr="006C5454">
        <w:t xml:space="preserve"> означает пр</w:t>
      </w:r>
      <w:r w:rsidRPr="006C5454">
        <w:t>и</w:t>
      </w:r>
      <w:r w:rsidRPr="006C5454">
        <w:t xml:space="preserve">способление, соответствующее требованиям Правил № 14 </w:t>
      </w:r>
      <w:r w:rsidRPr="001212B5">
        <w:rPr>
          <w:b/>
        </w:rPr>
        <w:t>или Правил № [XX]</w:t>
      </w:r>
      <w:r w:rsidRPr="006C5454">
        <w:t>, например стержень, находящийся в определенной зоне и предназначенный для монтирования соединителя верхнего страховочного троса ISOFIX и передачи им усилия на конструкцию транспортного средства.</w:t>
      </w:r>
    </w:p>
    <w:p w:rsidR="006C5454" w:rsidRPr="006C5454" w:rsidRDefault="006C5454" w:rsidP="006C5454">
      <w:pPr>
        <w:pStyle w:val="SingleTxtGR"/>
        <w:ind w:left="2268" w:hanging="1134"/>
      </w:pPr>
      <w:r w:rsidRPr="006C5454">
        <w:t>2.13.2</w:t>
      </w:r>
      <w:r w:rsidRPr="006C5454">
        <w:tab/>
      </w:r>
      <w:r w:rsidR="003D3E3B">
        <w:tab/>
      </w:r>
      <w:r w:rsidRPr="006C5454">
        <w:t>…</w:t>
      </w:r>
    </w:p>
    <w:p w:rsidR="006C5454" w:rsidRPr="006C5454" w:rsidRDefault="006C5454" w:rsidP="006C5454">
      <w:pPr>
        <w:pStyle w:val="SingleTxtGR"/>
        <w:ind w:left="2268" w:hanging="1134"/>
      </w:pPr>
      <w:r w:rsidRPr="006C5454">
        <w:t xml:space="preserve">2.13.3 </w:t>
      </w:r>
      <w:r w:rsidRPr="006C5454">
        <w:tab/>
      </w:r>
      <w:r w:rsidR="00651FEB" w:rsidRPr="003D3E3B">
        <w:t>"</w:t>
      </w:r>
      <w:r w:rsidRPr="001212B5">
        <w:rPr>
          <w:i/>
        </w:rPr>
        <w:t>Крюк верхнего страховочного троса ISOFIX</w:t>
      </w:r>
      <w:r w:rsidR="00651FEB" w:rsidRPr="003D3E3B">
        <w:t>"</w:t>
      </w:r>
      <w:r w:rsidRPr="006C5454">
        <w:t xml:space="preserve"> означает соедин</w:t>
      </w:r>
      <w:r w:rsidRPr="006C5454">
        <w:t>и</w:t>
      </w:r>
      <w:r w:rsidRPr="006C5454">
        <w:t>тель верхнего страховочного троса ISOFIX, обычно используемый для установки лямки верхнего страховочного троса ISOFIX на креплении верхнего страховочного троса ISOFIX, как указано на рис.</w:t>
      </w:r>
      <w:r w:rsidR="00A81467">
        <w:t xml:space="preserve"> </w:t>
      </w:r>
      <w:r w:rsidRPr="006C5454">
        <w:t xml:space="preserve">3 в Правилах № 14 </w:t>
      </w:r>
      <w:r w:rsidRPr="001212B5">
        <w:rPr>
          <w:b/>
        </w:rPr>
        <w:t>или Правилах № [XX]</w:t>
      </w:r>
      <w:r w:rsidRPr="006C5454">
        <w:t>».</w:t>
      </w:r>
    </w:p>
    <w:p w:rsidR="006C5454" w:rsidRPr="006C5454" w:rsidRDefault="006C5454" w:rsidP="006C5454">
      <w:pPr>
        <w:pStyle w:val="SingleTxtGR"/>
        <w:ind w:left="2268" w:hanging="1134"/>
      </w:pPr>
      <w:r w:rsidRPr="003D3E3B">
        <w:rPr>
          <w:i/>
        </w:rPr>
        <w:t>Пункт 2.15.3</w:t>
      </w:r>
      <w:r w:rsidRPr="006C5454">
        <w:t xml:space="preserve"> изменить следующим образом:</w:t>
      </w:r>
    </w:p>
    <w:p w:rsidR="006C5454" w:rsidRPr="006C5454" w:rsidRDefault="006C5454" w:rsidP="006C5454">
      <w:pPr>
        <w:pStyle w:val="SingleTxtGR"/>
        <w:ind w:left="2268" w:hanging="1134"/>
      </w:pPr>
      <w:r w:rsidRPr="006C5454">
        <w:t xml:space="preserve">«2.15.3 </w:t>
      </w:r>
      <w:r w:rsidRPr="006C5454">
        <w:tab/>
      </w:r>
      <w:r w:rsidR="00651FEB" w:rsidRPr="003D3E3B">
        <w:t>"</w:t>
      </w:r>
      <w:r w:rsidRPr="001212B5">
        <w:rPr>
          <w:i/>
        </w:rPr>
        <w:t>Оценочный объем пространства для ступни опоры</w:t>
      </w:r>
      <w:r w:rsidR="00651FEB" w:rsidRPr="003D3E3B">
        <w:t>"</w:t>
      </w:r>
      <w:r w:rsidRPr="006C5454">
        <w:t xml:space="preserve"> означает пр</w:t>
      </w:r>
      <w:r w:rsidRPr="006C5454">
        <w:t>о</w:t>
      </w:r>
      <w:r w:rsidRPr="006C5454">
        <w:t xml:space="preserve">странственный объем, определяющий как диапазон, так и пределы перемещения ступни опоры. Он соответствует оценочному объему пространства для ступни опоры, определение которого приведено в приложении 10 к Правилам № 14 </w:t>
      </w:r>
      <w:r w:rsidR="00651FEB">
        <w:rPr>
          <w:b/>
        </w:rPr>
        <w:t>или приложении 5 к Прав</w:t>
      </w:r>
      <w:r w:rsidR="00651FEB">
        <w:rPr>
          <w:b/>
        </w:rPr>
        <w:t>и</w:t>
      </w:r>
      <w:r w:rsidR="00651FEB">
        <w:rPr>
          <w:b/>
        </w:rPr>
        <w:t>лам </w:t>
      </w:r>
      <w:r w:rsidRPr="006C7D37">
        <w:rPr>
          <w:b/>
        </w:rPr>
        <w:t>№ [XX]</w:t>
      </w:r>
      <w:r w:rsidRPr="006C5454">
        <w:t>».</w:t>
      </w:r>
    </w:p>
    <w:p w:rsidR="006C5454" w:rsidRPr="006C5454" w:rsidRDefault="006C5454" w:rsidP="006C5454">
      <w:pPr>
        <w:pStyle w:val="SingleTxtGR"/>
        <w:ind w:left="2268" w:hanging="1134"/>
      </w:pPr>
      <w:r w:rsidRPr="003D3E3B">
        <w:rPr>
          <w:i/>
        </w:rPr>
        <w:t>Пункт 2.16</w:t>
      </w:r>
      <w:r w:rsidRPr="006C5454">
        <w:t xml:space="preserve"> изменить следующим образом:</w:t>
      </w:r>
    </w:p>
    <w:p w:rsidR="006C5454" w:rsidRPr="006C5454" w:rsidRDefault="006C5454" w:rsidP="006C5454">
      <w:pPr>
        <w:pStyle w:val="SingleTxtGR"/>
        <w:ind w:left="2268" w:hanging="1134"/>
      </w:pPr>
      <w:r w:rsidRPr="006C5454">
        <w:t xml:space="preserve">«2.16 </w:t>
      </w:r>
      <w:r w:rsidRPr="006C5454">
        <w:tab/>
      </w:r>
      <w:r w:rsidR="003D3E3B">
        <w:tab/>
      </w:r>
      <w:r w:rsidR="00651FEB" w:rsidRPr="003D3E3B">
        <w:t>"</w:t>
      </w:r>
      <w:r w:rsidRPr="006C7D37">
        <w:rPr>
          <w:i/>
        </w:rPr>
        <w:t>Вертикальный угол ФПДУУ</w:t>
      </w:r>
      <w:r w:rsidR="00651FEB" w:rsidRPr="003D3E3B">
        <w:t>"</w:t>
      </w:r>
      <w:r w:rsidRPr="006C5454">
        <w:t xml:space="preserve"> − это угол между нижней поверхн</w:t>
      </w:r>
      <w:r w:rsidRPr="006C5454">
        <w:t>о</w:t>
      </w:r>
      <w:r w:rsidRPr="006C5454">
        <w:t xml:space="preserve">стью фиксирующего приспособления </w:t>
      </w:r>
      <w:r w:rsidR="00A81467" w:rsidRPr="003D3E3B">
        <w:t>"</w:t>
      </w:r>
      <w:r w:rsidRPr="006C5454">
        <w:t>ISO/F2</w:t>
      </w:r>
      <w:r w:rsidR="00A81467" w:rsidRPr="003D3E3B">
        <w:t>"</w:t>
      </w:r>
      <w:r w:rsidRPr="006C5454">
        <w:t xml:space="preserve"> (В), определенного в Правилах № 16 (рис. 2 в добавлении 2 к приложению 17), и гор</w:t>
      </w:r>
      <w:r w:rsidRPr="006C5454">
        <w:t>и</w:t>
      </w:r>
      <w:r w:rsidRPr="006C5454">
        <w:t xml:space="preserve">зонтальной плоскостью Z транспортного средства, определенной в Правилах № 14 (добавление 2 к приложению 4) </w:t>
      </w:r>
      <w:r w:rsidRPr="00A81467">
        <w:rPr>
          <w:b/>
        </w:rPr>
        <w:t>или</w:t>
      </w:r>
      <w:r w:rsidRPr="006C5454">
        <w:t xml:space="preserve"> </w:t>
      </w:r>
      <w:r w:rsidR="00A81467">
        <w:rPr>
          <w:b/>
        </w:rPr>
        <w:t>Прав</w:t>
      </w:r>
      <w:r w:rsidR="00A81467">
        <w:rPr>
          <w:b/>
        </w:rPr>
        <w:t>и</w:t>
      </w:r>
      <w:r w:rsidR="00A81467">
        <w:rPr>
          <w:b/>
        </w:rPr>
        <w:t>лах </w:t>
      </w:r>
      <w:r w:rsidR="00651FEB">
        <w:rPr>
          <w:b/>
        </w:rPr>
        <w:t>№ </w:t>
      </w:r>
      <w:r w:rsidRPr="006C7D37">
        <w:rPr>
          <w:b/>
        </w:rPr>
        <w:t>[XX] (добавление 2 к приложению 3)</w:t>
      </w:r>
      <w:r w:rsidRPr="006C5454">
        <w:t>, с установленным на транспортном средстве фиксирующим приспособлением, опред</w:t>
      </w:r>
      <w:r w:rsidRPr="006C5454">
        <w:t>е</w:t>
      </w:r>
      <w:r w:rsidRPr="006C5454">
        <w:t>ление которого приведено в Правилах № 16 (добавление 2 к пр</w:t>
      </w:r>
      <w:r w:rsidRPr="006C5454">
        <w:t>и</w:t>
      </w:r>
      <w:r w:rsidRPr="006C5454">
        <w:t>ложению 17)».</w:t>
      </w:r>
    </w:p>
    <w:p w:rsidR="006C5454" w:rsidRPr="006C5454" w:rsidRDefault="006C5454" w:rsidP="006C5454">
      <w:pPr>
        <w:pStyle w:val="SingleTxtGR"/>
        <w:ind w:left="2268" w:hanging="1134"/>
      </w:pPr>
      <w:r w:rsidRPr="003D3E3B">
        <w:rPr>
          <w:i/>
        </w:rPr>
        <w:t>Пункт 2.51.1</w:t>
      </w:r>
      <w:r w:rsidRPr="006C5454">
        <w:t xml:space="preserve"> изменить следующим образом:</w:t>
      </w:r>
    </w:p>
    <w:p w:rsidR="006C5454" w:rsidRPr="006C5454" w:rsidRDefault="006C5454" w:rsidP="006C5454">
      <w:pPr>
        <w:pStyle w:val="SingleTxtGR"/>
        <w:ind w:left="2268" w:hanging="1134"/>
      </w:pPr>
      <w:r w:rsidRPr="006C5454">
        <w:t xml:space="preserve">«2.51.1 </w:t>
      </w:r>
      <w:r w:rsidRPr="006C5454">
        <w:tab/>
      </w:r>
      <w:r w:rsidR="00651FEB" w:rsidRPr="003D3E3B">
        <w:t>"</w:t>
      </w:r>
      <w:r w:rsidRPr="006C7D37">
        <w:rPr>
          <w:i/>
        </w:rPr>
        <w:t>Место монтажа ISOFIX</w:t>
      </w:r>
      <w:r w:rsidR="00651FEB" w:rsidRPr="003D3E3B">
        <w:t>"</w:t>
      </w:r>
      <w:r w:rsidRPr="006C5454">
        <w:t xml:space="preserve"> означа</w:t>
      </w:r>
      <w:r w:rsidR="00651FEB">
        <w:t>ет место, определенное в пун</w:t>
      </w:r>
      <w:r w:rsidR="00651FEB">
        <w:t>к</w:t>
      </w:r>
      <w:r w:rsidR="00651FEB">
        <w:t>те </w:t>
      </w:r>
      <w:r w:rsidRPr="006C5454">
        <w:t>2.17 Правил № 14</w:t>
      </w:r>
      <w:r w:rsidRPr="006C7D37">
        <w:rPr>
          <w:b/>
        </w:rPr>
        <w:t xml:space="preserve"> или в Правилах № [XX]</w:t>
      </w:r>
      <w:r w:rsidRPr="006C5454">
        <w:t>».</w:t>
      </w:r>
    </w:p>
    <w:p w:rsidR="006C5454" w:rsidRPr="006C5454" w:rsidRDefault="006C5454" w:rsidP="003D3E3B">
      <w:pPr>
        <w:pStyle w:val="HChGR"/>
      </w:pPr>
      <w:r w:rsidRPr="006C5454">
        <w:tab/>
        <w:t>II.</w:t>
      </w:r>
      <w:r w:rsidRPr="006C5454">
        <w:tab/>
        <w:t>Обоснование</w:t>
      </w:r>
    </w:p>
    <w:p w:rsidR="00A658DB" w:rsidRPr="006C5454" w:rsidRDefault="006C5454" w:rsidP="006C5454">
      <w:pPr>
        <w:pStyle w:val="SingleTxtGR"/>
      </w:pPr>
      <w:r w:rsidRPr="006C5454">
        <w:tab/>
        <w:t>Для международной системы официального утверждения типа комплек</w:t>
      </w:r>
      <w:r w:rsidRPr="006C5454">
        <w:t>т</w:t>
      </w:r>
      <w:r w:rsidRPr="006C5454">
        <w:t>ного транспортного средства Правила № 14 будут разделены на два отдельных текста правил: Правила № 14 с внесенными в них поправками серии 08 будут охватывать только крепления ремней безопасности для взрослых, а новые пр</w:t>
      </w:r>
      <w:r w:rsidRPr="006C5454">
        <w:t>а</w:t>
      </w:r>
      <w:r w:rsidRPr="006C5454">
        <w:t>вила № [XX] будут включать все требования для креплений детских удержив</w:t>
      </w:r>
      <w:r w:rsidRPr="006C5454">
        <w:t>а</w:t>
      </w:r>
      <w:r w:rsidRPr="006C5454">
        <w:t>ющих систем. Таким образом ссылки на правила № 14 в Правилах № 129 ООН для усовершенствованных детских удерживающих систем следует обновить в целях обеспечения признания креплений детских удерживающих систем, уст</w:t>
      </w:r>
      <w:r w:rsidRPr="006C5454">
        <w:t>а</w:t>
      </w:r>
      <w:r w:rsidRPr="006C5454">
        <w:t>новленных на транспортном средстве и официально утвержденных на основ</w:t>
      </w:r>
      <w:r w:rsidRPr="006C5454">
        <w:t>а</w:t>
      </w:r>
      <w:r w:rsidRPr="006C5454">
        <w:t>нии новых правил.</w:t>
      </w:r>
    </w:p>
    <w:p w:rsidR="006C5454" w:rsidRPr="003D3E3B" w:rsidRDefault="003D3E3B" w:rsidP="003D3E3B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6C5454" w:rsidRPr="003D3E3B" w:rsidSect="004D639B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pgSz w:w="11906" w:h="16838" w:code="9"/>
      <w:pgMar w:top="1701" w:right="1134" w:bottom="2268" w:left="1134" w:header="1134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5454" w:rsidRDefault="006C5454" w:rsidP="00B471C5">
      <w:r>
        <w:separator/>
      </w:r>
    </w:p>
  </w:endnote>
  <w:endnote w:type="continuationSeparator" w:id="0">
    <w:p w:rsidR="006C5454" w:rsidRDefault="006C5454" w:rsidP="00B47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5EE" w:rsidRPr="003D3E3B" w:rsidRDefault="007005EE" w:rsidP="007005EE">
    <w:pPr>
      <w:pStyle w:val="Footer"/>
      <w:rPr>
        <w:lang w:val="ru-RU"/>
      </w:rPr>
    </w:pPr>
    <w:r w:rsidRPr="00BA2D2B">
      <w:rPr>
        <w:b/>
        <w:sz w:val="18"/>
        <w:szCs w:val="18"/>
      </w:rPr>
      <w:fldChar w:fldCharType="begin"/>
    </w:r>
    <w:r w:rsidRPr="00BA2D2B">
      <w:rPr>
        <w:b/>
        <w:sz w:val="18"/>
        <w:szCs w:val="18"/>
      </w:rPr>
      <w:instrText xml:space="preserve"> PAGE  \* Arabic  \* MERGEFORMAT </w:instrText>
    </w:r>
    <w:r w:rsidRPr="00BA2D2B">
      <w:rPr>
        <w:b/>
        <w:sz w:val="18"/>
        <w:szCs w:val="18"/>
      </w:rPr>
      <w:fldChar w:fldCharType="separate"/>
    </w:r>
    <w:r w:rsidR="007F14F5">
      <w:rPr>
        <w:b/>
        <w:noProof/>
        <w:sz w:val="18"/>
        <w:szCs w:val="18"/>
      </w:rPr>
      <w:t>4</w:t>
    </w:r>
    <w:r w:rsidRPr="00BA2D2B">
      <w:rPr>
        <w:b/>
        <w:sz w:val="18"/>
        <w:szCs w:val="18"/>
      </w:rPr>
      <w:fldChar w:fldCharType="end"/>
    </w:r>
    <w:r>
      <w:rPr>
        <w:b/>
        <w:sz w:val="18"/>
        <w:szCs w:val="18"/>
      </w:rPr>
      <w:tab/>
    </w:r>
    <w:r>
      <w:rPr>
        <w:lang w:val="en-US"/>
      </w:rPr>
      <w:t>GE.1</w:t>
    </w:r>
    <w:r w:rsidR="003D3E3B">
      <w:rPr>
        <w:lang w:val="ru-RU"/>
      </w:rPr>
      <w:t>7</w:t>
    </w:r>
    <w:r>
      <w:rPr>
        <w:lang w:val="en-US"/>
      </w:rPr>
      <w:t>-</w:t>
    </w:r>
    <w:r w:rsidR="003D3E3B">
      <w:rPr>
        <w:lang w:val="ru-RU"/>
      </w:rPr>
      <w:t>02486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5EE" w:rsidRPr="009A6F4A" w:rsidRDefault="007005EE" w:rsidP="007005EE">
    <w:pPr>
      <w:pStyle w:val="Footer"/>
      <w:rPr>
        <w:lang w:val="en-US"/>
      </w:rPr>
    </w:pPr>
    <w:r>
      <w:rPr>
        <w:lang w:val="en-US"/>
      </w:rPr>
      <w:t>GE.1</w:t>
    </w:r>
    <w:r w:rsidR="003D3E3B">
      <w:rPr>
        <w:lang w:val="ru-RU"/>
      </w:rPr>
      <w:t>7</w:t>
    </w:r>
    <w:r>
      <w:rPr>
        <w:lang w:val="en-US"/>
      </w:rPr>
      <w:t>-</w:t>
    </w:r>
    <w:r w:rsidR="003D3E3B">
      <w:rPr>
        <w:lang w:val="ru-RU"/>
      </w:rPr>
      <w:t>02486</w:t>
    </w:r>
    <w:r>
      <w:rPr>
        <w:lang w:val="en-US"/>
      </w:rPr>
      <w:tab/>
    </w:r>
    <w:r w:rsidRPr="00BA2D2B">
      <w:rPr>
        <w:b/>
        <w:sz w:val="18"/>
        <w:szCs w:val="18"/>
      </w:rPr>
      <w:fldChar w:fldCharType="begin"/>
    </w:r>
    <w:r w:rsidRPr="00BA2D2B">
      <w:rPr>
        <w:b/>
        <w:sz w:val="18"/>
        <w:szCs w:val="18"/>
      </w:rPr>
      <w:instrText xml:space="preserve"> PAGE  \* Arabic  \* MERGEFORMAT </w:instrText>
    </w:r>
    <w:r w:rsidRPr="00BA2D2B">
      <w:rPr>
        <w:b/>
        <w:sz w:val="18"/>
        <w:szCs w:val="18"/>
      </w:rPr>
      <w:fldChar w:fldCharType="separate"/>
    </w:r>
    <w:r w:rsidR="007F14F5">
      <w:rPr>
        <w:b/>
        <w:noProof/>
        <w:sz w:val="18"/>
        <w:szCs w:val="18"/>
      </w:rPr>
      <w:t>3</w:t>
    </w:r>
    <w:r w:rsidRPr="00BA2D2B">
      <w:rPr>
        <w:b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3648"/>
      <w:gridCol w:w="5056"/>
      <w:gridCol w:w="972"/>
    </w:tblGrid>
    <w:tr w:rsidR="00A9606E" w:rsidRPr="00797A78" w:rsidTr="000B1FD5">
      <w:trPr>
        <w:trHeight w:val="431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A9606E" w:rsidRPr="003D3E3B" w:rsidRDefault="00A9606E" w:rsidP="003D3E3B">
          <w:pPr>
            <w:spacing w:after="40"/>
            <w:rPr>
              <w:rFonts w:ascii="C39T30Lfz" w:hAnsi="C39T30Lfz"/>
              <w:spacing w:val="0"/>
              <w:w w:val="100"/>
              <w:kern w:val="0"/>
              <w:lang w:eastAsia="ru-RU"/>
            </w:rPr>
          </w:pPr>
          <w:r w:rsidRPr="001C3ABC">
            <w:rPr>
              <w:lang w:val="en-US"/>
            </w:rPr>
            <w:t>GE.1</w:t>
          </w:r>
          <w:r w:rsidR="003D3E3B">
            <w:t>7</w:t>
          </w:r>
          <w:r w:rsidRPr="001C3ABC">
            <w:rPr>
              <w:lang w:val="en-US"/>
            </w:rPr>
            <w:t>-</w:t>
          </w:r>
          <w:r w:rsidR="003D3E3B">
            <w:t>02486</w:t>
          </w:r>
          <w:r w:rsidRPr="001C3ABC">
            <w:rPr>
              <w:lang w:val="en-US"/>
            </w:rPr>
            <w:t xml:space="preserve"> (R)</w:t>
          </w:r>
          <w:r w:rsidR="003D3E3B">
            <w:t xml:space="preserve">  230217 230217</w:t>
          </w:r>
        </w:p>
      </w:tc>
      <w:tc>
        <w:tcPr>
          <w:tcW w:w="5056" w:type="dxa"/>
          <w:vMerge w:val="restart"/>
          <w:tcMar>
            <w:left w:w="57" w:type="dxa"/>
            <w:right w:w="57" w:type="dxa"/>
          </w:tcMar>
          <w:vAlign w:val="bottom"/>
        </w:tcPr>
        <w:p w:rsidR="00A9606E" w:rsidRDefault="00A9606E" w:rsidP="007B199D">
          <w:pPr>
            <w:jc w:val="right"/>
          </w:pPr>
          <w:r>
            <w:rPr>
              <w:b/>
              <w:noProof/>
              <w:lang w:val="en-GB" w:eastAsia="en-GB"/>
            </w:rPr>
            <w:drawing>
              <wp:inline distT="0" distB="0" distL="0" distR="0" wp14:anchorId="131975DF" wp14:editId="52CBB66A">
                <wp:extent cx="2655481" cy="277586"/>
                <wp:effectExtent l="0" t="0" r="0" b="8255"/>
                <wp:docPr id="2" name="Рисунок 2" descr="recycle_Russia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recycle_Russian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22647"/>
                        <a:stretch/>
                      </pic:blipFill>
                      <pic:spPr bwMode="auto">
                        <a:xfrm>
                          <a:off x="0" y="0"/>
                          <a:ext cx="2704465" cy="2827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2" w:type="dxa"/>
          <w:vMerge w:val="restart"/>
          <w:tcMar>
            <w:left w:w="57" w:type="dxa"/>
            <w:right w:w="0" w:type="dxa"/>
          </w:tcMar>
          <w:vAlign w:val="bottom"/>
        </w:tcPr>
        <w:p w:rsidR="00A9606E" w:rsidRDefault="003D3E3B" w:rsidP="007B199D">
          <w:pPr>
            <w:jc w:val="right"/>
          </w:pPr>
          <w:r>
            <w:rPr>
              <w:noProof/>
              <w:lang w:val="en-GB" w:eastAsia="en-GB"/>
            </w:rPr>
            <w:drawing>
              <wp:inline distT="0" distB="0" distL="0" distR="0">
                <wp:extent cx="577850" cy="577850"/>
                <wp:effectExtent l="0" t="0" r="0" b="0"/>
                <wp:docPr id="3" name="Рисунок 3" descr="http://undocs.org/m2/QRCode.ashx?DS=ECE/TRANS/WP.29/GRSP/2017/11&amp;Size=2 &amp;Lang=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.ashx?DS=ECE/TRANS/WP.29/GRSP/2017/11&amp;Size=2 &amp;Lang=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7850" cy="577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9606E" w:rsidRPr="00797A78" w:rsidTr="007B199D">
      <w:trPr>
        <w:trHeight w:hRule="exact" w:val="564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A9606E" w:rsidRPr="003D3E3B" w:rsidRDefault="003D3E3B" w:rsidP="007B199D">
          <w:pPr>
            <w:spacing w:after="40"/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</w:pPr>
          <w:r w:rsidRPr="003D3E3B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  <w:r w:rsidRPr="003D3E3B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3D3E3B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</w:t>
          </w:r>
          <w:r w:rsidRPr="003D3E3B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</w:t>
          </w:r>
          <w:r w:rsidRPr="003D3E3B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</w:t>
          </w:r>
          <w:r w:rsidRPr="003D3E3B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</w:t>
          </w:r>
          <w:r w:rsidRPr="003D3E3B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</w:t>
          </w:r>
          <w:r w:rsidRPr="003D3E3B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</w:t>
          </w:r>
          <w:r w:rsidRPr="003D3E3B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</w:p>
      </w:tc>
      <w:tc>
        <w:tcPr>
          <w:tcW w:w="5056" w:type="dxa"/>
          <w:vMerge/>
          <w:tcMar>
            <w:left w:w="57" w:type="dxa"/>
            <w:right w:w="57" w:type="dxa"/>
          </w:tcMar>
        </w:tcPr>
        <w:p w:rsidR="00A9606E" w:rsidRDefault="00A9606E" w:rsidP="007B199D"/>
      </w:tc>
      <w:tc>
        <w:tcPr>
          <w:tcW w:w="972" w:type="dxa"/>
          <w:vMerge/>
          <w:tcMar>
            <w:left w:w="57" w:type="dxa"/>
            <w:right w:w="57" w:type="dxa"/>
          </w:tcMar>
        </w:tcPr>
        <w:p w:rsidR="00A9606E" w:rsidRDefault="00A9606E" w:rsidP="007B199D"/>
      </w:tc>
    </w:tr>
  </w:tbl>
  <w:p w:rsidR="00A658DB" w:rsidRPr="007005EE" w:rsidRDefault="00A658DB" w:rsidP="004D639B">
    <w:pPr>
      <w:pStyle w:val="Footer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5454" w:rsidRPr="009141DC" w:rsidRDefault="006C5454" w:rsidP="00D1261C">
      <w:pPr>
        <w:tabs>
          <w:tab w:val="left" w:pos="2268"/>
        </w:tabs>
        <w:spacing w:after="80"/>
        <w:ind w:left="6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type="continuationSeparator" w:id="0">
    <w:p w:rsidR="006C5454" w:rsidRPr="00D1261C" w:rsidRDefault="006C5454" w:rsidP="00D1261C">
      <w:pPr>
        <w:tabs>
          <w:tab w:val="left" w:pos="2268"/>
        </w:tabs>
        <w:spacing w:after="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id="1">
    <w:p w:rsidR="005A1645" w:rsidRPr="005A1645" w:rsidRDefault="005A1645">
      <w:pPr>
        <w:pStyle w:val="FootnoteText"/>
        <w:rPr>
          <w:lang w:val="ru-RU"/>
        </w:rPr>
      </w:pPr>
      <w:r>
        <w:tab/>
      </w:r>
      <w:r w:rsidRPr="005A1645">
        <w:rPr>
          <w:rStyle w:val="FootnoteReference"/>
          <w:sz w:val="20"/>
          <w:vertAlign w:val="baseline"/>
          <w:lang w:val="ru-RU"/>
        </w:rPr>
        <w:t>*</w:t>
      </w:r>
      <w:r w:rsidRPr="005A1645">
        <w:rPr>
          <w:lang w:val="ru-RU"/>
        </w:rPr>
        <w:t xml:space="preserve"> </w:t>
      </w:r>
      <w:r w:rsidRPr="005A1645">
        <w:rPr>
          <w:lang w:val="ru-RU"/>
        </w:rPr>
        <w:tab/>
      </w:r>
      <w:r>
        <w:rPr>
          <w:lang w:val="ru-RU"/>
        </w:rPr>
        <w:t xml:space="preserve">В соответствии с программой работы Комитета по внутреннему транспорту </w:t>
      </w:r>
      <w:r w:rsidR="006C7D37">
        <w:rPr>
          <w:lang w:val="ru-RU"/>
        </w:rPr>
        <w:br/>
      </w:r>
      <w:r>
        <w:rPr>
          <w:lang w:val="ru-RU"/>
        </w:rPr>
        <w:t>на 2016–2017 годы (ECE/TRANS/254, пункт 159, и ECE/TRANS/2016/28/Add.1, направление работы 3.1) Всемирный форум будет разрабатывать, согласовывать и обновлять правила в целях улучшения характеристик транспортных средств. Настоящий документ представлен в 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8DB" w:rsidRPr="007005EE" w:rsidRDefault="007005EE">
    <w:pPr>
      <w:pStyle w:val="Header"/>
      <w:rPr>
        <w:lang w:val="en-US"/>
      </w:rPr>
    </w:pPr>
    <w:r>
      <w:rPr>
        <w:lang w:val="en-US"/>
      </w:rPr>
      <w:t>ECE/</w:t>
    </w:r>
    <w:r w:rsidR="003D3E3B" w:rsidRPr="003D3E3B">
      <w:rPr>
        <w:lang w:val="en-US"/>
      </w:rPr>
      <w:t>TRANS/WP.29/GRSP/2017/11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8DB" w:rsidRPr="004D639B" w:rsidRDefault="004D639B" w:rsidP="007005EE">
    <w:pPr>
      <w:pStyle w:val="Header"/>
      <w:jc w:val="right"/>
      <w:rPr>
        <w:lang w:val="en-US"/>
      </w:rPr>
    </w:pPr>
    <w:r>
      <w:rPr>
        <w:lang w:val="en-US"/>
      </w:rPr>
      <w:t>ECE/</w:t>
    </w:r>
    <w:r w:rsidR="003D3E3B" w:rsidRPr="003D3E3B">
      <w:rPr>
        <w:lang w:val="en-US"/>
      </w:rPr>
      <w:t>TRANS/WP.29/GRSP/2017/11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ocumentProtection w:edit="forms" w:enforcement="0"/>
  <w:defaultTabStop w:val="567"/>
  <w:autoHyphenation/>
  <w:hyphenationZone w:val="357"/>
  <w:doNotHyphenateCaps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454"/>
    <w:rsid w:val="000450D1"/>
    <w:rsid w:val="000B1FD5"/>
    <w:rsid w:val="000F2A4F"/>
    <w:rsid w:val="001212B5"/>
    <w:rsid w:val="00203F84"/>
    <w:rsid w:val="00275188"/>
    <w:rsid w:val="0028687D"/>
    <w:rsid w:val="002B091C"/>
    <w:rsid w:val="002B3D40"/>
    <w:rsid w:val="002D0CCB"/>
    <w:rsid w:val="00345C79"/>
    <w:rsid w:val="00366A39"/>
    <w:rsid w:val="003D3E3B"/>
    <w:rsid w:val="0048005C"/>
    <w:rsid w:val="004D639B"/>
    <w:rsid w:val="004E242B"/>
    <w:rsid w:val="00544379"/>
    <w:rsid w:val="00566944"/>
    <w:rsid w:val="005A1645"/>
    <w:rsid w:val="005D56BF"/>
    <w:rsid w:val="0062027E"/>
    <w:rsid w:val="00643644"/>
    <w:rsid w:val="00651FEB"/>
    <w:rsid w:val="00665D8D"/>
    <w:rsid w:val="006A7A3B"/>
    <w:rsid w:val="006B6B57"/>
    <w:rsid w:val="006C5454"/>
    <w:rsid w:val="006C7D37"/>
    <w:rsid w:val="006D34CE"/>
    <w:rsid w:val="006F49F1"/>
    <w:rsid w:val="007005EE"/>
    <w:rsid w:val="00705394"/>
    <w:rsid w:val="00743F62"/>
    <w:rsid w:val="00753D7E"/>
    <w:rsid w:val="00760D3A"/>
    <w:rsid w:val="00773BA8"/>
    <w:rsid w:val="007A1F42"/>
    <w:rsid w:val="007D76DD"/>
    <w:rsid w:val="007F14F5"/>
    <w:rsid w:val="008717E8"/>
    <w:rsid w:val="008D01AE"/>
    <w:rsid w:val="008E0423"/>
    <w:rsid w:val="009141DC"/>
    <w:rsid w:val="009174A1"/>
    <w:rsid w:val="0098674D"/>
    <w:rsid w:val="00997ACA"/>
    <w:rsid w:val="00A03FB7"/>
    <w:rsid w:val="00A55C56"/>
    <w:rsid w:val="00A658DB"/>
    <w:rsid w:val="00A75A11"/>
    <w:rsid w:val="00A81467"/>
    <w:rsid w:val="00A9606E"/>
    <w:rsid w:val="00AD7EAD"/>
    <w:rsid w:val="00B35A32"/>
    <w:rsid w:val="00B432C6"/>
    <w:rsid w:val="00B471C5"/>
    <w:rsid w:val="00B6474A"/>
    <w:rsid w:val="00BE1742"/>
    <w:rsid w:val="00D1261C"/>
    <w:rsid w:val="00D26030"/>
    <w:rsid w:val="00D75DCE"/>
    <w:rsid w:val="00DD0965"/>
    <w:rsid w:val="00DD35AC"/>
    <w:rsid w:val="00DD479F"/>
    <w:rsid w:val="00E15E48"/>
    <w:rsid w:val="00EB0723"/>
    <w:rsid w:val="00EB2957"/>
    <w:rsid w:val="00EE6F37"/>
    <w:rsid w:val="00F1599F"/>
    <w:rsid w:val="00F31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8DB"/>
    <w:pPr>
      <w:spacing w:line="240" w:lineRule="atLeast"/>
    </w:pPr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BE1742"/>
    <w:pPr>
      <w:keepNext/>
      <w:tabs>
        <w:tab w:val="left" w:pos="567"/>
      </w:tabs>
      <w:jc w:val="both"/>
      <w:outlineLvl w:val="0"/>
    </w:pPr>
    <w:rPr>
      <w:rFonts w:cs="Arial"/>
      <w:b/>
      <w:bCs/>
      <w:szCs w:val="32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R">
    <w:name w:val="_ H __M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customStyle="1" w:styleId="HChGR">
    <w:name w:val="_ H _Ch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1GR">
    <w:name w:val="_ H_1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paragraph" w:customStyle="1" w:styleId="SingleTxtGR">
    <w:name w:val="_ Single Txt_GR"/>
    <w:basedOn w:val="Normal"/>
    <w:qFormat/>
    <w:rsid w:val="005D56B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customStyle="1" w:styleId="SLGR">
    <w:name w:val="__S_L_GR"/>
    <w:basedOn w:val="Normal"/>
    <w:next w:val="Normal"/>
    <w:qFormat/>
    <w:rsid w:val="00BE1742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qFormat/>
    <w:rsid w:val="00BE1742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qFormat/>
    <w:rsid w:val="00BE1742"/>
    <w:pPr>
      <w:numPr>
        <w:numId w:val="1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qFormat/>
    <w:rsid w:val="00BE1742"/>
    <w:pPr>
      <w:numPr>
        <w:numId w:val="2"/>
      </w:numPr>
      <w:spacing w:after="120"/>
      <w:ind w:right="1134"/>
      <w:jc w:val="both"/>
    </w:pPr>
    <w:rPr>
      <w:lang w:eastAsia="ru-RU"/>
    </w:rPr>
  </w:style>
  <w:style w:type="paragraph" w:customStyle="1" w:styleId="ParaNoGR">
    <w:name w:val="_ParaNo._GR"/>
    <w:basedOn w:val="Normal"/>
    <w:next w:val="Normal"/>
    <w:qFormat/>
    <w:rsid w:val="00BE1742"/>
    <w:pPr>
      <w:numPr>
        <w:numId w:val="3"/>
      </w:numPr>
      <w:tabs>
        <w:tab w:val="clear" w:pos="1491"/>
        <w:tab w:val="left" w:pos="567"/>
        <w:tab w:val="num" w:pos="926"/>
      </w:tabs>
      <w:spacing w:after="120"/>
      <w:ind w:left="926" w:right="1134" w:hanging="360"/>
      <w:jc w:val="both"/>
      <w:outlineLvl w:val="0"/>
    </w:pPr>
    <w:rPr>
      <w:lang w:eastAsia="ru-RU"/>
    </w:rPr>
  </w:style>
  <w:style w:type="table" w:customStyle="1" w:styleId="TabNum">
    <w:name w:val="_TabNum"/>
    <w:basedOn w:val="TableNormal"/>
    <w:rsid w:val="00EB2957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Row">
      <w:pPr>
        <w:wordWrap/>
        <w:spacing w:beforeLines="0" w:before="80" w:beforeAutospacing="0" w:afterLines="0" w:after="80" w:afterAutospacing="0" w:line="200" w:lineRule="atLeast"/>
        <w:jc w:val="right"/>
      </w:pPr>
      <w:rPr>
        <w:rFonts w:ascii="Times New Roman" w:hAnsi="Times New Roman"/>
        <w:i/>
        <w:sz w:val="16"/>
      </w:rPr>
    </w:tblStyle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BE1742"/>
    <w:pPr>
      <w:spacing w:before="40" w:after="12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BE1742"/>
    <w:pPr>
      <w:pBdr>
        <w:bottom w:val="single" w:sz="4" w:space="4" w:color="auto"/>
      </w:pBdr>
      <w:tabs>
        <w:tab w:val="right" w:pos="9639"/>
      </w:tabs>
      <w:suppressAutoHyphens/>
    </w:pPr>
    <w:rPr>
      <w:b/>
      <w:sz w:val="18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BE1742"/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BE1742"/>
    <w:rPr>
      <w:rFonts w:ascii="Times New Roman" w:eastAsia="Times New Roman" w:hAnsi="Times New Roman" w:cs="Arial"/>
      <w:b/>
      <w:bCs/>
      <w:spacing w:val="4"/>
      <w:w w:val="103"/>
      <w:kern w:val="14"/>
      <w:sz w:val="20"/>
      <w:szCs w:val="32"/>
      <w:lang w:eastAsia="ru-RU"/>
    </w:rPr>
  </w:style>
  <w:style w:type="character" w:styleId="EndnoteReference">
    <w:name w:val="endnote reference"/>
    <w:aliases w:val="1_GR"/>
    <w:basedOn w:val="FootnoteReference"/>
    <w:qFormat/>
    <w:rsid w:val="00BE1742"/>
    <w:rPr>
      <w:rFonts w:ascii="Times New Roman" w:hAnsi="Times New Roman"/>
      <w:dstrike w:val="0"/>
      <w:sz w:val="18"/>
      <w:vertAlign w:val="superscript"/>
    </w:rPr>
  </w:style>
  <w:style w:type="character" w:styleId="FootnoteReference">
    <w:name w:val="footnote reference"/>
    <w:aliases w:val="4_GR"/>
    <w:basedOn w:val="DefaultParagraphFont"/>
    <w:qFormat/>
    <w:rsid w:val="00BE1742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link w:val="FooterChar"/>
    <w:qFormat/>
    <w:rsid w:val="00BE1742"/>
    <w:pPr>
      <w:tabs>
        <w:tab w:val="right" w:pos="9639"/>
      </w:tabs>
      <w:suppressAutoHyphens/>
    </w:pPr>
    <w:rPr>
      <w:sz w:val="16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BE1742"/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BE1742"/>
    <w:rPr>
      <w:rFonts w:ascii="Times New Roman" w:hAnsi="Times New Roman"/>
      <w:b/>
      <w:sz w:val="18"/>
    </w:rPr>
  </w:style>
  <w:style w:type="paragraph" w:styleId="FootnoteText">
    <w:name w:val="footnote text"/>
    <w:aliases w:val="5_GR"/>
    <w:basedOn w:val="Normal"/>
    <w:link w:val="FootnoteTextChar"/>
    <w:qFormat/>
    <w:rsid w:val="00BE1742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BE1742"/>
  </w:style>
  <w:style w:type="character" w:customStyle="1" w:styleId="EndnoteTextChar">
    <w:name w:val="Endnote Text Char"/>
    <w:aliases w:val="2_GR Char"/>
    <w:basedOn w:val="DefaultParagraphFont"/>
    <w:link w:val="End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table" w:styleId="TableGrid">
    <w:name w:val="Table Grid"/>
    <w:basedOn w:val="TableNormal"/>
    <w:rsid w:val="007A1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F14F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14F5"/>
    <w:rPr>
      <w:rFonts w:ascii="Tahoma" w:eastAsia="Times New Roman" w:hAnsi="Tahoma" w:cs="Tahoma"/>
      <w:spacing w:val="4"/>
      <w:w w:val="103"/>
      <w:kern w:val="14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8DB"/>
    <w:pPr>
      <w:spacing w:line="240" w:lineRule="atLeast"/>
    </w:pPr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BE1742"/>
    <w:pPr>
      <w:keepNext/>
      <w:tabs>
        <w:tab w:val="left" w:pos="567"/>
      </w:tabs>
      <w:jc w:val="both"/>
      <w:outlineLvl w:val="0"/>
    </w:pPr>
    <w:rPr>
      <w:rFonts w:cs="Arial"/>
      <w:b/>
      <w:bCs/>
      <w:szCs w:val="32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R">
    <w:name w:val="_ H __M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customStyle="1" w:styleId="HChGR">
    <w:name w:val="_ H _Ch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1GR">
    <w:name w:val="_ H_1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paragraph" w:customStyle="1" w:styleId="SingleTxtGR">
    <w:name w:val="_ Single Txt_GR"/>
    <w:basedOn w:val="Normal"/>
    <w:qFormat/>
    <w:rsid w:val="005D56B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customStyle="1" w:styleId="SLGR">
    <w:name w:val="__S_L_GR"/>
    <w:basedOn w:val="Normal"/>
    <w:next w:val="Normal"/>
    <w:qFormat/>
    <w:rsid w:val="00BE1742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qFormat/>
    <w:rsid w:val="00BE1742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qFormat/>
    <w:rsid w:val="00BE1742"/>
    <w:pPr>
      <w:numPr>
        <w:numId w:val="1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qFormat/>
    <w:rsid w:val="00BE1742"/>
    <w:pPr>
      <w:numPr>
        <w:numId w:val="2"/>
      </w:numPr>
      <w:spacing w:after="120"/>
      <w:ind w:right="1134"/>
      <w:jc w:val="both"/>
    </w:pPr>
    <w:rPr>
      <w:lang w:eastAsia="ru-RU"/>
    </w:rPr>
  </w:style>
  <w:style w:type="paragraph" w:customStyle="1" w:styleId="ParaNoGR">
    <w:name w:val="_ParaNo._GR"/>
    <w:basedOn w:val="Normal"/>
    <w:next w:val="Normal"/>
    <w:qFormat/>
    <w:rsid w:val="00BE1742"/>
    <w:pPr>
      <w:numPr>
        <w:numId w:val="3"/>
      </w:numPr>
      <w:tabs>
        <w:tab w:val="clear" w:pos="1491"/>
        <w:tab w:val="left" w:pos="567"/>
        <w:tab w:val="num" w:pos="926"/>
      </w:tabs>
      <w:spacing w:after="120"/>
      <w:ind w:left="926" w:right="1134" w:hanging="360"/>
      <w:jc w:val="both"/>
      <w:outlineLvl w:val="0"/>
    </w:pPr>
    <w:rPr>
      <w:lang w:eastAsia="ru-RU"/>
    </w:rPr>
  </w:style>
  <w:style w:type="table" w:customStyle="1" w:styleId="TabNum">
    <w:name w:val="_TabNum"/>
    <w:basedOn w:val="TableNormal"/>
    <w:rsid w:val="00EB2957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Row">
      <w:pPr>
        <w:wordWrap/>
        <w:spacing w:beforeLines="0" w:before="80" w:beforeAutospacing="0" w:afterLines="0" w:after="80" w:afterAutospacing="0" w:line="200" w:lineRule="atLeast"/>
        <w:jc w:val="right"/>
      </w:pPr>
      <w:rPr>
        <w:rFonts w:ascii="Times New Roman" w:hAnsi="Times New Roman"/>
        <w:i/>
        <w:sz w:val="16"/>
      </w:rPr>
    </w:tblStyle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BE1742"/>
    <w:pPr>
      <w:spacing w:before="40" w:after="12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BE1742"/>
    <w:pPr>
      <w:pBdr>
        <w:bottom w:val="single" w:sz="4" w:space="4" w:color="auto"/>
      </w:pBdr>
      <w:tabs>
        <w:tab w:val="right" w:pos="9639"/>
      </w:tabs>
      <w:suppressAutoHyphens/>
    </w:pPr>
    <w:rPr>
      <w:b/>
      <w:sz w:val="18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BE1742"/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BE1742"/>
    <w:rPr>
      <w:rFonts w:ascii="Times New Roman" w:eastAsia="Times New Roman" w:hAnsi="Times New Roman" w:cs="Arial"/>
      <w:b/>
      <w:bCs/>
      <w:spacing w:val="4"/>
      <w:w w:val="103"/>
      <w:kern w:val="14"/>
      <w:sz w:val="20"/>
      <w:szCs w:val="32"/>
      <w:lang w:eastAsia="ru-RU"/>
    </w:rPr>
  </w:style>
  <w:style w:type="character" w:styleId="EndnoteReference">
    <w:name w:val="endnote reference"/>
    <w:aliases w:val="1_GR"/>
    <w:basedOn w:val="FootnoteReference"/>
    <w:qFormat/>
    <w:rsid w:val="00BE1742"/>
    <w:rPr>
      <w:rFonts w:ascii="Times New Roman" w:hAnsi="Times New Roman"/>
      <w:dstrike w:val="0"/>
      <w:sz w:val="18"/>
      <w:vertAlign w:val="superscript"/>
    </w:rPr>
  </w:style>
  <w:style w:type="character" w:styleId="FootnoteReference">
    <w:name w:val="footnote reference"/>
    <w:aliases w:val="4_GR"/>
    <w:basedOn w:val="DefaultParagraphFont"/>
    <w:qFormat/>
    <w:rsid w:val="00BE1742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link w:val="FooterChar"/>
    <w:qFormat/>
    <w:rsid w:val="00BE1742"/>
    <w:pPr>
      <w:tabs>
        <w:tab w:val="right" w:pos="9639"/>
      </w:tabs>
      <w:suppressAutoHyphens/>
    </w:pPr>
    <w:rPr>
      <w:sz w:val="16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BE1742"/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BE1742"/>
    <w:rPr>
      <w:rFonts w:ascii="Times New Roman" w:hAnsi="Times New Roman"/>
      <w:b/>
      <w:sz w:val="18"/>
    </w:rPr>
  </w:style>
  <w:style w:type="paragraph" w:styleId="FootnoteText">
    <w:name w:val="footnote text"/>
    <w:aliases w:val="5_GR"/>
    <w:basedOn w:val="Normal"/>
    <w:link w:val="FootnoteTextChar"/>
    <w:qFormat/>
    <w:rsid w:val="00BE1742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BE1742"/>
  </w:style>
  <w:style w:type="character" w:customStyle="1" w:styleId="EndnoteTextChar">
    <w:name w:val="Endnote Text Char"/>
    <w:aliases w:val="2_GR Char"/>
    <w:basedOn w:val="DefaultParagraphFont"/>
    <w:link w:val="End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table" w:styleId="TableGrid">
    <w:name w:val="Table Grid"/>
    <w:basedOn w:val="TableNormal"/>
    <w:rsid w:val="007A1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F14F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14F5"/>
    <w:rPr>
      <w:rFonts w:ascii="Tahoma" w:eastAsia="Times New Roman" w:hAnsi="Tahoma" w:cs="Tahoma"/>
      <w:spacing w:val="4"/>
      <w:w w:val="103"/>
      <w:kern w:val="14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9691AA-2662-4827-8CE5-3BBB1FCAA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1006</Words>
  <Characters>5735</Characters>
  <Application>Microsoft Office Word</Application>
  <DocSecurity>4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DCM</Company>
  <LinksUpToDate>false</LinksUpToDate>
  <CharactersWithSpaces>6728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Izotova Elena</dc:creator>
  <cp:lastModifiedBy>Benedicte Boudol</cp:lastModifiedBy>
  <cp:revision>2</cp:revision>
  <cp:lastPrinted>2017-02-23T15:24:00Z</cp:lastPrinted>
  <dcterms:created xsi:type="dcterms:W3CDTF">2017-03-08T13:39:00Z</dcterms:created>
  <dcterms:modified xsi:type="dcterms:W3CDTF">2017-03-08T13:39:00Z</dcterms:modified>
</cp:coreProperties>
</file>