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455F94">
                <w:t>TRANS/WP.29/GRSP/2017/3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45BF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455F94">
                <w:t>17 February 2017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45BF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47C64" w:rsidRPr="001B7B1B" w:rsidRDefault="00A47C64" w:rsidP="00A47C64">
      <w:pPr>
        <w:spacing w:before="120"/>
        <w:rPr>
          <w:sz w:val="28"/>
          <w:szCs w:val="28"/>
        </w:rPr>
      </w:pPr>
      <w:r w:rsidRPr="001B7B1B">
        <w:rPr>
          <w:sz w:val="28"/>
          <w:szCs w:val="28"/>
        </w:rPr>
        <w:t>Комитет по внутреннему транспорту</w:t>
      </w:r>
    </w:p>
    <w:p w:rsidR="00A47C64" w:rsidRPr="001B7B1B" w:rsidRDefault="00A47C64" w:rsidP="00A47C64">
      <w:pPr>
        <w:spacing w:before="120"/>
        <w:rPr>
          <w:b/>
          <w:sz w:val="24"/>
          <w:szCs w:val="24"/>
        </w:rPr>
      </w:pPr>
      <w:r w:rsidRPr="001B7B1B">
        <w:rPr>
          <w:b/>
          <w:sz w:val="24"/>
          <w:szCs w:val="24"/>
        </w:rPr>
        <w:t xml:space="preserve">Всемирный форум для согласования </w:t>
      </w:r>
      <w:r w:rsidRPr="00A47C64">
        <w:rPr>
          <w:b/>
          <w:sz w:val="24"/>
          <w:szCs w:val="24"/>
        </w:rPr>
        <w:br/>
      </w:r>
      <w:r w:rsidRPr="001B7B1B">
        <w:rPr>
          <w:b/>
          <w:sz w:val="24"/>
          <w:szCs w:val="24"/>
        </w:rPr>
        <w:t>правил в области транспортных средств</w:t>
      </w:r>
    </w:p>
    <w:p w:rsidR="00A47C64" w:rsidRPr="001B7B1B" w:rsidRDefault="00A47C64" w:rsidP="00A47C64">
      <w:pPr>
        <w:spacing w:before="120"/>
        <w:rPr>
          <w:b/>
          <w:sz w:val="24"/>
          <w:szCs w:val="24"/>
        </w:rPr>
      </w:pPr>
      <w:r w:rsidRPr="001B7B1B">
        <w:rPr>
          <w:b/>
          <w:sz w:val="24"/>
          <w:szCs w:val="24"/>
        </w:rPr>
        <w:t>Рабочая группа по пассивной безопасности</w:t>
      </w:r>
    </w:p>
    <w:p w:rsidR="00A47C64" w:rsidRPr="001B7B1B" w:rsidRDefault="00A47C64" w:rsidP="00A47C64">
      <w:pPr>
        <w:spacing w:before="120"/>
        <w:rPr>
          <w:b/>
        </w:rPr>
      </w:pPr>
      <w:r w:rsidRPr="001B7B1B">
        <w:rPr>
          <w:b/>
        </w:rPr>
        <w:t>Шестьдесят первая сессия</w:t>
      </w:r>
    </w:p>
    <w:p w:rsidR="00A47C64" w:rsidRPr="001B7B1B" w:rsidRDefault="00A47C64" w:rsidP="00A47C64">
      <w:r w:rsidRPr="001B7B1B">
        <w:t>Женева, 8–12 мая 2017 года</w:t>
      </w:r>
    </w:p>
    <w:p w:rsidR="00A47C64" w:rsidRPr="001B7B1B" w:rsidRDefault="00A47C64" w:rsidP="00A47C64">
      <w:r w:rsidRPr="001B7B1B">
        <w:t>Пункт 3 a) предварительной повестки дня</w:t>
      </w:r>
    </w:p>
    <w:p w:rsidR="00A47C64" w:rsidRPr="004B6C9D" w:rsidRDefault="00A47C64" w:rsidP="00A47C64">
      <w:pPr>
        <w:rPr>
          <w:b/>
        </w:rPr>
      </w:pPr>
      <w:r w:rsidRPr="004B6C9D">
        <w:rPr>
          <w:b/>
        </w:rPr>
        <w:t xml:space="preserve">Глобальные технические правила № 9 </w:t>
      </w:r>
      <w:r w:rsidRPr="00A47C64">
        <w:rPr>
          <w:b/>
        </w:rPr>
        <w:br/>
      </w:r>
      <w:r w:rsidRPr="004B6C9D">
        <w:rPr>
          <w:b/>
        </w:rPr>
        <w:t xml:space="preserve">(безопасность пешеходов): </w:t>
      </w:r>
    </w:p>
    <w:p w:rsidR="00A47C64" w:rsidRPr="004B6C9D" w:rsidRDefault="00A47C64" w:rsidP="00A47C64">
      <w:pPr>
        <w:rPr>
          <w:b/>
        </w:rPr>
      </w:pPr>
      <w:r w:rsidRPr="004B6C9D">
        <w:rPr>
          <w:b/>
        </w:rPr>
        <w:t xml:space="preserve">Предложение по </w:t>
      </w:r>
      <w:r>
        <w:rPr>
          <w:b/>
        </w:rPr>
        <w:t>поправке</w:t>
      </w:r>
      <w:r w:rsidRPr="004B6C9D">
        <w:rPr>
          <w:b/>
        </w:rPr>
        <w:t xml:space="preserve"> 2 (этап 2) </w:t>
      </w:r>
      <w:r w:rsidRPr="00A47C64">
        <w:rPr>
          <w:b/>
        </w:rPr>
        <w:br/>
      </w:r>
      <w:r>
        <w:rPr>
          <w:b/>
        </w:rPr>
        <w:t>к</w:t>
      </w:r>
      <w:r w:rsidRPr="004B6C9D">
        <w:rPr>
          <w:b/>
        </w:rPr>
        <w:t xml:space="preserve"> глобальны</w:t>
      </w:r>
      <w:r>
        <w:rPr>
          <w:b/>
        </w:rPr>
        <w:t>м</w:t>
      </w:r>
      <w:r w:rsidRPr="004B6C9D">
        <w:rPr>
          <w:b/>
        </w:rPr>
        <w:t xml:space="preserve"> технически</w:t>
      </w:r>
      <w:r>
        <w:rPr>
          <w:b/>
        </w:rPr>
        <w:t>м</w:t>
      </w:r>
      <w:r w:rsidRPr="004B6C9D">
        <w:rPr>
          <w:b/>
        </w:rPr>
        <w:t xml:space="preserve"> правил</w:t>
      </w:r>
      <w:r>
        <w:rPr>
          <w:b/>
        </w:rPr>
        <w:t>ам</w:t>
      </w:r>
    </w:p>
    <w:p w:rsidR="00A47C64" w:rsidRPr="00A47C64" w:rsidRDefault="00A47C64" w:rsidP="00A47C64">
      <w:pPr>
        <w:pStyle w:val="HChGR"/>
      </w:pPr>
      <w:r w:rsidRPr="00321CF2">
        <w:tab/>
      </w:r>
      <w:r w:rsidRPr="00321CF2">
        <w:tab/>
      </w:r>
      <w:r w:rsidRPr="00A47C64">
        <w:t xml:space="preserve">Проект поправки 2 </w:t>
      </w:r>
    </w:p>
    <w:p w:rsidR="00A47C64" w:rsidRPr="00A47C64" w:rsidRDefault="00A47C64" w:rsidP="00A47C64">
      <w:pPr>
        <w:pStyle w:val="H1GR"/>
      </w:pPr>
      <w:r w:rsidRPr="00A47C64">
        <w:tab/>
      </w:r>
      <w:r w:rsidRPr="00A47C64">
        <w:tab/>
        <w:t>Представлено экспертом от Соединенных Штатов Америки</w:t>
      </w:r>
      <w:r w:rsidRPr="00A47C64">
        <w:rPr>
          <w:b w:val="0"/>
          <w:sz w:val="20"/>
        </w:rPr>
        <w:footnoteReference w:customMarkFollows="1" w:id="1"/>
        <w:t>*</w:t>
      </w:r>
    </w:p>
    <w:p w:rsidR="00A47C64" w:rsidRPr="00A47C64" w:rsidRDefault="00321CF2" w:rsidP="00A47C64">
      <w:pPr>
        <w:pStyle w:val="SingleTxtGR"/>
      </w:pPr>
      <w:r>
        <w:tab/>
      </w:r>
      <w:r w:rsidR="00A47C64" w:rsidRPr="00A47C64">
        <w:t>Воспроизведенный ниже текст был подготовлен экспертом от Соедине</w:t>
      </w:r>
      <w:r w:rsidR="00A47C64" w:rsidRPr="00A47C64">
        <w:t>н</w:t>
      </w:r>
      <w:r w:rsidR="00A47C64" w:rsidRPr="00A47C64">
        <w:t xml:space="preserve">ных Штатов Америки по Глобальным техническим правилам № 9 (этап 2) </w:t>
      </w:r>
      <w:r w:rsidR="00A47C64" w:rsidRPr="00A47C64">
        <w:br/>
        <w:t>(ГТП9-Э2) в отношении контрольных значений для оценки травм (КЗОТ) с п</w:t>
      </w:r>
      <w:r w:rsidR="00A47C64" w:rsidRPr="00A47C64">
        <w:t>о</w:t>
      </w:r>
      <w:r w:rsidR="00A47C64" w:rsidRPr="00A47C64">
        <w:t>мощью ударного элемента в виде гибкой модели ноги пешехода (FlexPLI), кот</w:t>
      </w:r>
      <w:r w:rsidR="00A47C64" w:rsidRPr="00A47C64">
        <w:t>о</w:t>
      </w:r>
      <w:r w:rsidR="00A47C64" w:rsidRPr="00A47C64">
        <w:t xml:space="preserve">рый был введен в данные ГТП. В его основу положен документ </w:t>
      </w:r>
      <w:r w:rsidR="00A47C64" w:rsidRPr="00A47C64">
        <w:rPr>
          <w:iCs/>
          <w:lang w:val="en-GB"/>
        </w:rPr>
        <w:t>GRSP</w:t>
      </w:r>
      <w:r w:rsidR="00A47C64" w:rsidRPr="00A47C64">
        <w:rPr>
          <w:iCs/>
        </w:rPr>
        <w:t>-60-17, который был распространен без условного обозначения на шестидесятой се</w:t>
      </w:r>
      <w:r w:rsidR="00A47C64" w:rsidRPr="00A47C64">
        <w:rPr>
          <w:iCs/>
        </w:rPr>
        <w:t>с</w:t>
      </w:r>
      <w:r w:rsidR="00A47C64" w:rsidRPr="00A47C64">
        <w:rPr>
          <w:iCs/>
        </w:rPr>
        <w:t>сии Рабочей группы по пассивной безопасности (GRSP) (ECE/TRANS/WP.29/ GRSP/60, пункты 6 и 7). Изменения к нынешнему тексту проекта поправки 2 к Глобальным техническим правилам (ГТП) (ECE/TRANS/WP.29/GRSP/2014/5) выделены жирным шрифтом, а текст, подлежащий исключению, зачеркнут</w:t>
      </w:r>
      <w:r w:rsidR="00A47C64" w:rsidRPr="00A47C64">
        <w:t>.</w:t>
      </w:r>
    </w:p>
    <w:p w:rsidR="00A47C64" w:rsidRPr="00A47C64" w:rsidRDefault="00A47C64" w:rsidP="00A47C64">
      <w:pPr>
        <w:pStyle w:val="HChGR"/>
      </w:pPr>
      <w:r w:rsidRPr="00A47C64">
        <w:br w:type="page"/>
      </w:r>
      <w:r w:rsidRPr="00A47C64">
        <w:lastRenderedPageBreak/>
        <w:tab/>
      </w:r>
      <w:r w:rsidRPr="00A47C64">
        <w:rPr>
          <w:lang w:val="en-GB"/>
        </w:rPr>
        <w:t>I</w:t>
      </w:r>
      <w:r w:rsidRPr="00A47C64">
        <w:t>.</w:t>
      </w:r>
      <w:r w:rsidRPr="00A47C64">
        <w:tab/>
        <w:t>Предложение</w:t>
      </w:r>
    </w:p>
    <w:p w:rsidR="00A47C64" w:rsidRPr="00A47C64" w:rsidRDefault="00A47C64" w:rsidP="00A47C64">
      <w:pPr>
        <w:pStyle w:val="SingleTxtGR"/>
      </w:pPr>
      <w:r w:rsidRPr="00A47C64">
        <w:rPr>
          <w:i/>
        </w:rPr>
        <w:t xml:space="preserve">Часть </w:t>
      </w:r>
      <w:r w:rsidRPr="00A47C64">
        <w:rPr>
          <w:i/>
          <w:lang w:val="en-GB"/>
        </w:rPr>
        <w:t>I</w:t>
      </w:r>
      <w:r w:rsidRPr="00A47C64">
        <w:rPr>
          <w:i/>
        </w:rPr>
        <w:t>, изложение технических соображений и обоснования</w:t>
      </w:r>
      <w:r w:rsidRPr="00A47C64">
        <w:t xml:space="preserve">, </w:t>
      </w:r>
      <w:r w:rsidRPr="00A47C64">
        <w:rPr>
          <w:i/>
        </w:rPr>
        <w:t>пункты 217 и 218,</w:t>
      </w:r>
      <w:r w:rsidRPr="00A47C64">
        <w:t xml:space="preserve"> изменить следующим образом:</w:t>
      </w:r>
    </w:p>
    <w:p w:rsidR="00A47C64" w:rsidRPr="00A47C64" w:rsidRDefault="00A47C64" w:rsidP="00A47C64">
      <w:pPr>
        <w:pStyle w:val="HChGR"/>
      </w:pPr>
      <w:r w:rsidRPr="00A47C64">
        <w:tab/>
      </w:r>
      <w:r>
        <w:rPr>
          <w:b w:val="0"/>
          <w:sz w:val="20"/>
        </w:rPr>
        <w:t>«</w:t>
      </w:r>
      <w:r w:rsidRPr="00A47C64">
        <w:rPr>
          <w:lang w:val="en-GB"/>
        </w:rPr>
        <w:t>I</w:t>
      </w:r>
      <w:r w:rsidRPr="00A47C64">
        <w:t>.</w:t>
      </w:r>
      <w:r w:rsidRPr="00A47C64">
        <w:tab/>
        <w:t>Изложение технических соображений и обоснования</w:t>
      </w:r>
    </w:p>
    <w:p w:rsidR="00A47C64" w:rsidRPr="00A47C64" w:rsidRDefault="00A47C64" w:rsidP="00A47C64">
      <w:pPr>
        <w:pStyle w:val="H1GR"/>
      </w:pPr>
      <w:r w:rsidRPr="00A47C64">
        <w:tab/>
      </w:r>
      <w:r w:rsidRPr="00A47C64">
        <w:rPr>
          <w:lang w:val="en-GB"/>
        </w:rPr>
        <w:t>A</w:t>
      </w:r>
      <w:r w:rsidRPr="00A47C64">
        <w:t>.</w:t>
      </w:r>
      <w:r w:rsidRPr="00A47C64">
        <w:tab/>
        <w:t>Этап 1</w:t>
      </w:r>
    </w:p>
    <w:p w:rsidR="00A47C64" w:rsidRPr="00A47C64" w:rsidRDefault="00A47C64" w:rsidP="00A47C64">
      <w:pPr>
        <w:pStyle w:val="SingleTxtGR"/>
      </w:pPr>
      <w:r w:rsidRPr="00A47C64">
        <w:t>…</w:t>
      </w:r>
    </w:p>
    <w:p w:rsidR="00A47C64" w:rsidRPr="00A47C64" w:rsidRDefault="00A47C64" w:rsidP="00A47C64">
      <w:pPr>
        <w:pStyle w:val="H1GR"/>
      </w:pPr>
      <w:r w:rsidRPr="00A47C64">
        <w:tab/>
      </w:r>
      <w:r w:rsidRPr="00A47C64">
        <w:rPr>
          <w:lang w:val="en-GB"/>
        </w:rPr>
        <w:t>B</w:t>
      </w:r>
      <w:r w:rsidRPr="00A47C64">
        <w:t>.</w:t>
      </w:r>
      <w:r w:rsidRPr="00A47C64">
        <w:tab/>
        <w:t>Этап 2</w:t>
      </w:r>
    </w:p>
    <w:p w:rsidR="00A47C64" w:rsidRPr="00A47C64" w:rsidRDefault="00A47C64" w:rsidP="00A47C64">
      <w:pPr>
        <w:pStyle w:val="SingleTxtGR"/>
      </w:pPr>
      <w:r w:rsidRPr="00A47C64">
        <w:t>…</w:t>
      </w:r>
    </w:p>
    <w:p w:rsidR="00A47C64" w:rsidRPr="00A47C64" w:rsidRDefault="00A47C64" w:rsidP="00A47C64">
      <w:pPr>
        <w:pStyle w:val="H23GR"/>
      </w:pPr>
      <w:r w:rsidRPr="00A47C64">
        <w:tab/>
        <w:t>5.</w:t>
      </w:r>
      <w:r w:rsidRPr="00A47C64">
        <w:tab/>
        <w:t>Рекомендации и ограничения в связи с внедрением в практику ударного элемента в виде гибкой модели ноги</w:t>
      </w:r>
    </w:p>
    <w:p w:rsidR="00A47C64" w:rsidRPr="00A47C64" w:rsidRDefault="00A47C64" w:rsidP="00A47C64">
      <w:pPr>
        <w:pStyle w:val="SingleTxtGR"/>
        <w:rPr>
          <w:b/>
        </w:rPr>
      </w:pPr>
      <w:r w:rsidRPr="00A47C64">
        <w:t>217.</w:t>
      </w:r>
      <w:r w:rsidRPr="00A47C64">
        <w:tab/>
        <w:t xml:space="preserve">На шестом совещании НРГ </w:t>
      </w:r>
      <w:r w:rsidRPr="00A47C64">
        <w:rPr>
          <w:b/>
        </w:rPr>
        <w:t>Соединенные Штаты Америки</w:t>
      </w:r>
      <w:r w:rsidRPr="00A47C64">
        <w:t xml:space="preserve"> отметили, что, хотя они готовы согласиться с использованием кривых риска травмиров</w:t>
      </w:r>
      <w:r w:rsidRPr="00A47C64">
        <w:t>а</w:t>
      </w:r>
      <w:r w:rsidRPr="00A47C64">
        <w:t xml:space="preserve">ния в сроки, предусмотренные для поправки 2 </w:t>
      </w:r>
      <w:r w:rsidR="00321CF2">
        <w:t>к настоящим ГТП, тем не менее</w:t>
      </w:r>
      <w:r w:rsidRPr="00A47C64">
        <w:t xml:space="preserve"> они не смогут пойти на применение показателей риска травмирования без пер</w:t>
      </w:r>
      <w:r w:rsidRPr="00A47C64">
        <w:t>е</w:t>
      </w:r>
      <w:r w:rsidRPr="00A47C64">
        <w:t xml:space="preserve">смотра в сторону увеличения установленных сроков. Эксперт от </w:t>
      </w:r>
      <w:r w:rsidRPr="00A47C64">
        <w:rPr>
          <w:b/>
        </w:rPr>
        <w:t>Соединенных Штатов Америки</w:t>
      </w:r>
      <w:r w:rsidRPr="00A47C64">
        <w:t xml:space="preserve"> высказал следующее соображение: с учетом того, что пол</w:t>
      </w:r>
      <w:r w:rsidRPr="00A47C64">
        <w:t>у</w:t>
      </w:r>
      <w:r w:rsidRPr="00A47C64">
        <w:t>чаемые преимущества и затраты могут варьироваться в зависимости от парка транспортных средств различных стран, в ГТП следует включить только кр</w:t>
      </w:r>
      <w:r w:rsidRPr="00A47C64">
        <w:t>и</w:t>
      </w:r>
      <w:r w:rsidRPr="00A47C64">
        <w:t>вые риска травмирования, оставив право выбора соответствующих исходных значений оценки травмирования (КЗОТ) Договаривающимся сторонам в связи с применением этих ГТП в соответствии с национальным законодательством.</w:t>
      </w:r>
      <w:r w:rsidRPr="00A47C64">
        <w:rPr>
          <w:b/>
        </w:rPr>
        <w:t xml:space="preserve"> В</w:t>
      </w:r>
      <w:r>
        <w:rPr>
          <w:b/>
          <w:lang w:val="en-US"/>
        </w:rPr>
        <w:t> </w:t>
      </w:r>
      <w:r w:rsidRPr="00A47C64">
        <w:rPr>
          <w:b/>
        </w:rPr>
        <w:t>ходе дальнейших обсуждений после этого совещания Соединенные Шт</w:t>
      </w:r>
      <w:r w:rsidRPr="00A47C64">
        <w:rPr>
          <w:b/>
        </w:rPr>
        <w:t>а</w:t>
      </w:r>
      <w:r w:rsidRPr="00A47C64">
        <w:rPr>
          <w:b/>
        </w:rPr>
        <w:t>ты Америки согласились принять предложенные показатели КЗОТ, с тем чтобы дать возможность продолжить работу по ГТП на этапе 2, и сообщ</w:t>
      </w:r>
      <w:r w:rsidRPr="00A47C64">
        <w:rPr>
          <w:b/>
        </w:rPr>
        <w:t>и</w:t>
      </w:r>
      <w:r w:rsidRPr="00A47C64">
        <w:rPr>
          <w:b/>
        </w:rPr>
        <w:t>ли, что они предложат изменения к КЗОТ в соответствии с обычной проц</w:t>
      </w:r>
      <w:r w:rsidRPr="00A47C64">
        <w:rPr>
          <w:b/>
        </w:rPr>
        <w:t>е</w:t>
      </w:r>
      <w:r w:rsidRPr="00A47C64">
        <w:rPr>
          <w:b/>
        </w:rPr>
        <w:t>дурой, принятой в ООН, если эти изменения к КЗОТ будут подтверждены результатами анализа преимуществ, который будет проведен в процессе принятия этих изменений на основании их внутренних правил.</w:t>
      </w:r>
    </w:p>
    <w:p w:rsidR="00A47C64" w:rsidRPr="00A47C64" w:rsidRDefault="00A47C64" w:rsidP="00A47C64">
      <w:pPr>
        <w:pStyle w:val="SingleTxtGR"/>
        <w:rPr>
          <w:b/>
        </w:rPr>
      </w:pPr>
      <w:r w:rsidRPr="00A47C64">
        <w:t>218.</w:t>
      </w:r>
      <w:r w:rsidRPr="00A47C64">
        <w:tab/>
        <w:t xml:space="preserve">Хотя НРГ отклонила предложение о включении исключительно кривых риска травмирования, тем не менее существует понимание, что </w:t>
      </w:r>
      <w:r w:rsidRPr="00A47C64">
        <w:rPr>
          <w:b/>
        </w:rPr>
        <w:t>Соединенные Штаты Америки</w:t>
      </w:r>
      <w:r w:rsidRPr="00A47C64">
        <w:t xml:space="preserve"> проведут всесторонний анализ воздействия КЗОТ в рамках данных ГТП. </w:t>
      </w:r>
      <w:r w:rsidRPr="00A47C64">
        <w:rPr>
          <w:b/>
        </w:rPr>
        <w:t>Соединенные Штаты Америки</w:t>
      </w:r>
      <w:r w:rsidRPr="00A47C64">
        <w:t xml:space="preserve"> проведут испытание на своем автопарке с использованием "FlexPLI" с целью оценки соответствующих пр</w:t>
      </w:r>
      <w:r w:rsidRPr="00A47C64">
        <w:t>е</w:t>
      </w:r>
      <w:r w:rsidRPr="00A47C64">
        <w:t>имуществ. Они также изучат возможность внесения постепенных улучшений, например таких, как повышение эффекта от снижения пороговых значений травмирования. В результате этих усилий в будущем могут быть разработаны соответствующие рекомендации по корректировке значений риска травмиров</w:t>
      </w:r>
      <w:r w:rsidRPr="00A47C64">
        <w:t>а</w:t>
      </w:r>
      <w:r w:rsidRPr="00A47C64">
        <w:t xml:space="preserve">ния и других аспектов настоящих ГТП. </w:t>
      </w:r>
      <w:r w:rsidRPr="00A47C64">
        <w:rPr>
          <w:b/>
        </w:rPr>
        <w:t>Соединенные Штаты Америки дов</w:t>
      </w:r>
      <w:r w:rsidRPr="00A47C64">
        <w:rPr>
          <w:b/>
        </w:rPr>
        <w:t>е</w:t>
      </w:r>
      <w:r w:rsidRPr="00A47C64">
        <w:rPr>
          <w:b/>
        </w:rPr>
        <w:t>дут до сведения Организации Объединенных Наций любые рекомендуемые корректировки КЗОТ по итогам упомянутого выше анализа затрат/выгод.</w:t>
      </w:r>
    </w:p>
    <w:p w:rsidR="00A47C64" w:rsidRPr="00A47C64" w:rsidRDefault="00A47C64" w:rsidP="00A47C64">
      <w:pPr>
        <w:pStyle w:val="SingleTxtGR"/>
        <w:rPr>
          <w:b/>
        </w:rPr>
      </w:pPr>
      <w:r w:rsidRPr="00A47C64">
        <w:t>…</w:t>
      </w:r>
      <w:r>
        <w:t>»</w:t>
      </w:r>
    </w:p>
    <w:p w:rsidR="00A47C64" w:rsidRPr="00A47C64" w:rsidRDefault="00A47C64" w:rsidP="00A47C64">
      <w:pPr>
        <w:pStyle w:val="SingleTxtGR"/>
      </w:pPr>
      <w:r w:rsidRPr="00A47C64">
        <w:rPr>
          <w:i/>
        </w:rPr>
        <w:t xml:space="preserve">Часть </w:t>
      </w:r>
      <w:r w:rsidRPr="00A47C64">
        <w:rPr>
          <w:i/>
          <w:lang w:val="en-GB"/>
        </w:rPr>
        <w:t>II</w:t>
      </w:r>
      <w:r w:rsidRPr="00A47C64">
        <w:rPr>
          <w:i/>
        </w:rPr>
        <w:t>, текст Правил</w:t>
      </w:r>
      <w:r w:rsidRPr="00A47C64">
        <w:t xml:space="preserve"> изменить следующим образом:</w:t>
      </w:r>
    </w:p>
    <w:p w:rsidR="00A47C64" w:rsidRPr="00A47C64" w:rsidRDefault="00A47C64" w:rsidP="00A47C64">
      <w:pPr>
        <w:pStyle w:val="HChGR"/>
      </w:pPr>
      <w:r w:rsidRPr="00A47C64">
        <w:tab/>
      </w:r>
      <w:r>
        <w:rPr>
          <w:b w:val="0"/>
          <w:sz w:val="20"/>
        </w:rPr>
        <w:t>«</w:t>
      </w:r>
      <w:r w:rsidRPr="00A47C64">
        <w:rPr>
          <w:lang w:val="en-GB"/>
        </w:rPr>
        <w:t>II</w:t>
      </w:r>
      <w:r w:rsidRPr="00A47C64">
        <w:t>.</w:t>
      </w:r>
      <w:r w:rsidRPr="00A47C64">
        <w:tab/>
        <w:t>Текст Правил</w:t>
      </w:r>
    </w:p>
    <w:p w:rsidR="00A47C64" w:rsidRPr="00A47C64" w:rsidRDefault="00A47C64" w:rsidP="00A47C64">
      <w:pPr>
        <w:pStyle w:val="SingleTxtGR"/>
      </w:pPr>
      <w:r w:rsidRPr="00A47C64">
        <w:rPr>
          <w:i/>
        </w:rPr>
        <w:t>Пункт 5.1.1</w:t>
      </w:r>
      <w:r w:rsidRPr="00A47C64">
        <w:t xml:space="preserve"> изменить следующим образом:</w:t>
      </w:r>
    </w:p>
    <w:p w:rsidR="00A47C64" w:rsidRPr="00A47C64" w:rsidRDefault="00A47C64" w:rsidP="00A47C64">
      <w:pPr>
        <w:pStyle w:val="SingleTxtGR"/>
        <w:ind w:left="2268" w:hanging="1134"/>
      </w:pPr>
      <w:r w:rsidRPr="00A47C64">
        <w:t>"5.1.1</w:t>
      </w:r>
      <w:r>
        <w:tab/>
      </w:r>
      <w:r w:rsidRPr="00A47C64">
        <w:tab/>
        <w:t>При проведении испытания в соответствии с пунктом 7.1.1 (исп</w:t>
      </w:r>
      <w:r w:rsidRPr="00A47C64">
        <w:t>ы</w:t>
      </w:r>
      <w:r w:rsidRPr="00A47C64">
        <w:t>тание бампера с помощью гибкой модели нижней части ноги) абс</w:t>
      </w:r>
      <w:r w:rsidRPr="00A47C64">
        <w:t>о</w:t>
      </w:r>
      <w:r w:rsidRPr="00A47C64">
        <w:t>лютное значение максимального динамического растяжения вну</w:t>
      </w:r>
      <w:r w:rsidRPr="00A47C64">
        <w:t>т</w:t>
      </w:r>
      <w:r w:rsidRPr="00A47C64">
        <w:t xml:space="preserve">ренней боковой связки в колене не должно превышать </w:t>
      </w:r>
      <w:r w:rsidRPr="00321CF2">
        <w:rPr>
          <w:strike/>
        </w:rPr>
        <w:t>[</w:t>
      </w:r>
      <w:r w:rsidRPr="00A47C64">
        <w:t>22 мм</w:t>
      </w:r>
      <w:r w:rsidRPr="00321CF2">
        <w:rPr>
          <w:strike/>
        </w:rPr>
        <w:t>]</w:t>
      </w:r>
      <w:r w:rsidRPr="00A47C64">
        <w:t xml:space="preserve"> и максимальное динамическое растяжение передней и задней кр</w:t>
      </w:r>
      <w:r w:rsidRPr="00A47C64">
        <w:t>е</w:t>
      </w:r>
      <w:r w:rsidRPr="00A47C64">
        <w:t>стообразной связки не должно превышать 13 мм.  Абсолютное зн</w:t>
      </w:r>
      <w:r w:rsidRPr="00A47C64">
        <w:t>а</w:t>
      </w:r>
      <w:r w:rsidRPr="00A47C64">
        <w:t xml:space="preserve">чение динамических изгибающих моментов в голени не должно превышать </w:t>
      </w:r>
      <w:r w:rsidRPr="00321CF2">
        <w:rPr>
          <w:strike/>
        </w:rPr>
        <w:t>[</w:t>
      </w:r>
      <w:r w:rsidRPr="00A47C64">
        <w:t>340 Нм</w:t>
      </w:r>
      <w:r w:rsidRPr="00321CF2">
        <w:rPr>
          <w:strike/>
        </w:rPr>
        <w:t>]</w:t>
      </w:r>
      <w:r w:rsidRPr="00A47C64">
        <w:t>. Кроме того, изготовитель может указать зн</w:t>
      </w:r>
      <w:r w:rsidRPr="00A47C64">
        <w:t>а</w:t>
      </w:r>
      <w:r w:rsidRPr="00A47C64">
        <w:t>чение испытательной ширины бампера не более 264 мм в целом, если абсолютное значение изгибающего момента в голени не пр</w:t>
      </w:r>
      <w:r w:rsidRPr="00A47C64">
        <w:t>е</w:t>
      </w:r>
      <w:r w:rsidRPr="00A47C64">
        <w:t>вышает 380 Нм. Договаривающаяся сторона может ограничить применение требования в отношении зоны изъятия в своем вну</w:t>
      </w:r>
      <w:r w:rsidRPr="00A47C64">
        <w:t>т</w:t>
      </w:r>
      <w:r w:rsidRPr="00A47C64">
        <w:t>реннем законодательстве, если она решит, что такое ограничение является целесообразным</w:t>
      </w:r>
      <w:r w:rsidRPr="00A47C64">
        <w:rPr>
          <w:bCs/>
        </w:rPr>
        <w:t>".</w:t>
      </w:r>
      <w:r w:rsidR="009E270B">
        <w:rPr>
          <w:bCs/>
        </w:rPr>
        <w:t>»</w:t>
      </w:r>
    </w:p>
    <w:p w:rsidR="00A47C64" w:rsidRPr="00A47C64" w:rsidRDefault="00A47C64" w:rsidP="00A47C64">
      <w:pPr>
        <w:pStyle w:val="HChGR"/>
      </w:pPr>
      <w:r w:rsidRPr="00A47C64">
        <w:tab/>
      </w:r>
      <w:r w:rsidRPr="00A47C64">
        <w:rPr>
          <w:lang w:val="en-GB"/>
        </w:rPr>
        <w:t>II</w:t>
      </w:r>
      <w:r w:rsidRPr="00A47C64">
        <w:t>.</w:t>
      </w:r>
      <w:r w:rsidRPr="00A47C64">
        <w:tab/>
        <w:t>Обоснование</w:t>
      </w:r>
    </w:p>
    <w:p w:rsidR="00A47C64" w:rsidRPr="00A47C64" w:rsidRDefault="00A47C64" w:rsidP="00A47C64">
      <w:pPr>
        <w:pStyle w:val="SingleTxtGR"/>
      </w:pPr>
      <w:r w:rsidRPr="00A47C64">
        <w:tab/>
        <w:t>На этапе 2 предлагается внести изменения в ГТП № 9 по безопасности пешеходов посредством внедрения в практику ударного элемента в виде гибкой модели нижней части ноги (</w:t>
      </w:r>
      <w:r w:rsidRPr="00A47C64">
        <w:rPr>
          <w:lang w:val="en-GB"/>
        </w:rPr>
        <w:t>FlexPLI</w:t>
      </w:r>
      <w:r w:rsidRPr="00A47C64">
        <w:t>) в качестве единого испытательного и</w:t>
      </w:r>
      <w:r w:rsidRPr="00A47C64">
        <w:t>н</w:t>
      </w:r>
      <w:r w:rsidRPr="00A47C64">
        <w:t>струмента в целях повышения уровня защиты нижней части ног пешехода.  Национальная администрация безопасности дорожного движения (НАБДД) в</w:t>
      </w:r>
      <w:r w:rsidRPr="00A47C64">
        <w:t>ы</w:t>
      </w:r>
      <w:r w:rsidRPr="00A47C64">
        <w:t>разила озабоченность по поводу того, что в случае этих ГТП КЗОТ вряд ли по</w:t>
      </w:r>
      <w:r w:rsidRPr="00A47C64">
        <w:t>з</w:t>
      </w:r>
      <w:r w:rsidRPr="00A47C64">
        <w:t xml:space="preserve">волит удовлетворить требованиям в части снижения степени травмирования в Соединенных Штатах Америки. Мы ранее предложили включить только кривые риска травмирования, притом что Договаривающиеся стороны сами выберут подходящие КЗОТ при переносе этих ГТП в национальное законодательство.  Мы признаем, что неофициальная рабочая группа добавила соответствующую формулировку в часть А (предложенную сейчас в качестве части </w:t>
      </w:r>
      <w:r w:rsidRPr="00A47C64">
        <w:rPr>
          <w:lang w:val="en-GB"/>
        </w:rPr>
        <w:t>I</w:t>
      </w:r>
      <w:r w:rsidRPr="00A47C64">
        <w:t>) в попытке снять озабоченность эксперта от Соединенных Штатов Америки. В настоящее время КСЗОТ заключены в квадратные скобки, с тем чтобы дать возможность, во-первых, продолжить обсуждения и, во-вторых, предоставить Соединенным Штатам Америки дополнительное время на завершение своего анализа пр</w:t>
      </w:r>
      <w:r w:rsidRPr="00A47C64">
        <w:t>е</w:t>
      </w:r>
      <w:r w:rsidRPr="00A47C64">
        <w:t>имуществ. Соединенные Штаты Америки представляют это предложение, с тем чтобы дать возможность продолжить работу по ГТП на этом этапе</w:t>
      </w:r>
      <w:r w:rsidRPr="00A47C64">
        <w:rPr>
          <w:iCs/>
        </w:rPr>
        <w:t>.</w:t>
      </w:r>
    </w:p>
    <w:p w:rsidR="00455F94" w:rsidRPr="009E270B" w:rsidRDefault="009E270B" w:rsidP="009E270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94" w:rsidRDefault="00455F94" w:rsidP="00B471C5">
      <w:r>
        <w:separator/>
      </w:r>
    </w:p>
  </w:endnote>
  <w:endnote w:type="continuationSeparator" w:id="0">
    <w:p w:rsidR="00455F94" w:rsidRDefault="00455F9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45BF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455F94">
      <w:rPr>
        <w:lang w:val="en-US"/>
      </w:rPr>
      <w:t>7</w:t>
    </w:r>
    <w:r>
      <w:rPr>
        <w:lang w:val="en-US"/>
      </w:rPr>
      <w:t>-</w:t>
    </w:r>
    <w:r w:rsidR="00455F94">
      <w:rPr>
        <w:lang w:val="en-US"/>
      </w:rPr>
      <w:t>02488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</w:t>
    </w:r>
    <w:r w:rsidR="00455F94">
      <w:rPr>
        <w:lang w:val="en-US"/>
      </w:rPr>
      <w:t>E.17</w:t>
    </w:r>
    <w:r>
      <w:rPr>
        <w:lang w:val="en-US"/>
      </w:rPr>
      <w:t>-</w:t>
    </w:r>
    <w:r w:rsidR="00455F94">
      <w:rPr>
        <w:lang w:val="en-US"/>
      </w:rPr>
      <w:t>02488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45BF7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455F94">
            <w:rPr>
              <w:lang w:val="en-US"/>
            </w:rPr>
            <w:t>E.17</w:t>
          </w:r>
          <w:r w:rsidRPr="001C3ABC">
            <w:rPr>
              <w:lang w:val="en-US"/>
            </w:rPr>
            <w:t>-</w:t>
          </w:r>
          <w:r w:rsidR="00455F94">
            <w:rPr>
              <w:lang w:val="en-US"/>
            </w:rPr>
            <w:t>02488</w:t>
          </w:r>
          <w:r w:rsidRPr="001C3ABC">
            <w:rPr>
              <w:lang w:val="en-US"/>
            </w:rPr>
            <w:t xml:space="preserve"> (R)</w:t>
          </w:r>
          <w:r w:rsidR="00A47C64">
            <w:rPr>
              <w:lang w:val="en-US"/>
            </w:rPr>
            <w:t xml:space="preserve">  240217  270217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55F94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GRSP/2017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7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55F94" w:rsidRDefault="00455F9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55F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55F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55F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55F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55F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55F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55F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55F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55F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94" w:rsidRPr="009141DC" w:rsidRDefault="00455F9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55F94" w:rsidRPr="00D1261C" w:rsidRDefault="00455F9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47C64" w:rsidRPr="002736C9" w:rsidRDefault="00A47C64" w:rsidP="00A47C64">
      <w:pPr>
        <w:pStyle w:val="FootnoteText"/>
        <w:rPr>
          <w:lang w:val="ru-RU"/>
        </w:rPr>
      </w:pPr>
      <w:r>
        <w:tab/>
      </w:r>
      <w:r w:rsidRPr="00A47C64">
        <w:rPr>
          <w:rStyle w:val="FootnoteReference"/>
          <w:vertAlign w:val="baseline"/>
          <w:lang w:val="ru-RU"/>
        </w:rPr>
        <w:t>*</w:t>
      </w:r>
      <w:r w:rsidRPr="00575A52">
        <w:rPr>
          <w:lang w:val="ru-RU"/>
        </w:rPr>
        <w:tab/>
        <w:t xml:space="preserve">В соответствии с программой работы Комитета по внутреннему транспорту на </w:t>
      </w:r>
      <w:r w:rsidRPr="00A47C64">
        <w:rPr>
          <w:lang w:val="ru-RU"/>
        </w:rPr>
        <w:br/>
      </w:r>
      <w:r w:rsidRPr="00575A52">
        <w:rPr>
          <w:lang w:val="ru-RU"/>
        </w:rPr>
        <w:t>2016–2017 годы (</w:t>
      </w:r>
      <w:r w:rsidRPr="00575A52">
        <w:rPr>
          <w:lang w:val="en-US"/>
        </w:rPr>
        <w:t>ECE</w:t>
      </w:r>
      <w:r w:rsidRPr="00575A52">
        <w:rPr>
          <w:lang w:val="ru-RU"/>
        </w:rPr>
        <w:t>/</w:t>
      </w:r>
      <w:r w:rsidRPr="00575A52">
        <w:rPr>
          <w:lang w:val="en-US"/>
        </w:rPr>
        <w:t>TRANS</w:t>
      </w:r>
      <w:r w:rsidRPr="00575A52">
        <w:rPr>
          <w:lang w:val="ru-RU"/>
        </w:rPr>
        <w:t xml:space="preserve">/254, пункт 159, и </w:t>
      </w:r>
      <w:r w:rsidRPr="00575A52">
        <w:rPr>
          <w:lang w:val="en-US"/>
        </w:rPr>
        <w:t>ECE</w:t>
      </w:r>
      <w:r w:rsidRPr="00575A52">
        <w:rPr>
          <w:lang w:val="ru-RU"/>
        </w:rPr>
        <w:t>/</w:t>
      </w:r>
      <w:r w:rsidRPr="00575A52">
        <w:rPr>
          <w:lang w:val="en-US"/>
        </w:rPr>
        <w:t>TRANS</w:t>
      </w:r>
      <w:r w:rsidRPr="00575A52">
        <w:rPr>
          <w:lang w:val="ru-RU"/>
        </w:rPr>
        <w:t>/2016/28/</w:t>
      </w:r>
      <w:r w:rsidRPr="00575A52">
        <w:rPr>
          <w:lang w:val="en-US"/>
        </w:rPr>
        <w:t>Add</w:t>
      </w:r>
      <w:r w:rsidRPr="00575A52">
        <w:rPr>
          <w:lang w:val="ru-RU"/>
        </w:rPr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A47C64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55F94" w:rsidRPr="00455F94">
      <w:rPr>
        <w:lang w:val="en-US"/>
      </w:rPr>
      <w:t>TRANS/WP.29/GRSP/2017/3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455F94" w:rsidRPr="00455F94">
      <w:rPr>
        <w:lang w:val="en-US"/>
      </w:rPr>
      <w:t>TRANS/WP.29/GRSP/2017/3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94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21CF2"/>
    <w:rsid w:val="00345C79"/>
    <w:rsid w:val="00366A39"/>
    <w:rsid w:val="00455F94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45BF7"/>
    <w:rsid w:val="0098674D"/>
    <w:rsid w:val="00997ACA"/>
    <w:rsid w:val="009E270B"/>
    <w:rsid w:val="00A03FB7"/>
    <w:rsid w:val="00A47C64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C61EA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F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F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9FD0-37B2-4596-B751-254D78CB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5200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Benedicte Boudol</cp:lastModifiedBy>
  <cp:revision>2</cp:revision>
  <cp:lastPrinted>2017-02-27T10:27:00Z</cp:lastPrinted>
  <dcterms:created xsi:type="dcterms:W3CDTF">2017-03-09T09:05:00Z</dcterms:created>
  <dcterms:modified xsi:type="dcterms:W3CDTF">2017-03-09T09:05:00Z</dcterms:modified>
</cp:coreProperties>
</file>