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9" w:type="dxa"/>
        <w:tblLook w:val="0000" w:firstRow="0" w:lastRow="0" w:firstColumn="0" w:lastColumn="0" w:noHBand="0" w:noVBand="0"/>
      </w:tblPr>
      <w:tblGrid>
        <w:gridCol w:w="4962"/>
        <w:gridCol w:w="4960"/>
      </w:tblGrid>
      <w:tr w:rsidR="00345689" w:rsidRPr="00E80269">
        <w:tc>
          <w:tcPr>
            <w:tcW w:w="4961" w:type="dxa"/>
            <w:shd w:val="clear" w:color="auto" w:fill="auto"/>
          </w:tcPr>
          <w:p w:rsidR="00345689" w:rsidRPr="00F76034" w:rsidRDefault="00F76034">
            <w:pPr>
              <w:pStyle w:val="Header"/>
              <w:rPr>
                <w:lang w:val="en-US"/>
              </w:rPr>
            </w:pPr>
            <w:r>
              <w:rPr>
                <w:sz w:val="20"/>
                <w:szCs w:val="20"/>
                <w:lang w:val="en-GB"/>
              </w:rPr>
              <w:t>Submitted by the expert from France</w:t>
            </w:r>
          </w:p>
          <w:p w:rsidR="00345689" w:rsidRDefault="00345689">
            <w:pPr>
              <w:pStyle w:val="Header"/>
              <w:rPr>
                <w:sz w:val="16"/>
                <w:szCs w:val="16"/>
                <w:lang w:val="en-GB"/>
              </w:rPr>
            </w:pPr>
          </w:p>
        </w:tc>
        <w:tc>
          <w:tcPr>
            <w:tcW w:w="4960" w:type="dxa"/>
            <w:shd w:val="clear" w:color="auto" w:fill="auto"/>
          </w:tcPr>
          <w:p w:rsidR="00345689" w:rsidRPr="00767321" w:rsidRDefault="00F76034">
            <w:pPr>
              <w:ind w:left="742"/>
              <w:rPr>
                <w:lang w:val="en-GB"/>
              </w:rPr>
            </w:pPr>
            <w:r>
              <w:rPr>
                <w:sz w:val="20"/>
                <w:szCs w:val="20"/>
                <w:u w:val="single"/>
                <w:lang w:val="en-GB"/>
              </w:rPr>
              <w:t>Informal document</w:t>
            </w:r>
            <w:r>
              <w:rPr>
                <w:sz w:val="20"/>
                <w:szCs w:val="20"/>
                <w:lang w:val="en-GB"/>
              </w:rPr>
              <w:t xml:space="preserve"> </w:t>
            </w:r>
            <w:r>
              <w:rPr>
                <w:b/>
                <w:bCs/>
                <w:sz w:val="20"/>
                <w:szCs w:val="20"/>
                <w:lang w:val="en-GB"/>
              </w:rPr>
              <w:t>GRSG-11</w:t>
            </w:r>
            <w:r w:rsidR="00C159EB">
              <w:rPr>
                <w:b/>
                <w:bCs/>
                <w:sz w:val="20"/>
                <w:szCs w:val="20"/>
                <w:lang w:val="en-GB"/>
              </w:rPr>
              <w:t>3</w:t>
            </w:r>
            <w:r>
              <w:rPr>
                <w:b/>
                <w:bCs/>
                <w:sz w:val="20"/>
                <w:szCs w:val="20"/>
                <w:lang w:val="en-GB"/>
              </w:rPr>
              <w:t>-</w:t>
            </w:r>
            <w:r w:rsidR="00E80269">
              <w:rPr>
                <w:b/>
                <w:bCs/>
                <w:sz w:val="20"/>
                <w:szCs w:val="20"/>
                <w:lang w:val="en-GB"/>
              </w:rPr>
              <w:t>13</w:t>
            </w:r>
          </w:p>
          <w:p w:rsidR="00345689" w:rsidRPr="00F76034" w:rsidRDefault="00C159EB">
            <w:pPr>
              <w:pStyle w:val="Header"/>
              <w:ind w:left="742"/>
              <w:rPr>
                <w:lang w:val="en-US"/>
              </w:rPr>
            </w:pPr>
            <w:r>
              <w:rPr>
                <w:sz w:val="20"/>
                <w:szCs w:val="20"/>
                <w:lang w:val="en-GB"/>
              </w:rPr>
              <w:t>(113</w:t>
            </w:r>
            <w:r w:rsidR="00F76034">
              <w:rPr>
                <w:sz w:val="20"/>
                <w:szCs w:val="20"/>
                <w:vertAlign w:val="superscript"/>
                <w:lang w:val="en-GB"/>
              </w:rPr>
              <w:t>th</w:t>
            </w:r>
            <w:r>
              <w:rPr>
                <w:sz w:val="20"/>
                <w:szCs w:val="20"/>
                <w:lang w:val="en-GB"/>
              </w:rPr>
              <w:t xml:space="preserve"> GRSG, 10-13</w:t>
            </w:r>
            <w:r w:rsidR="00F76034">
              <w:rPr>
                <w:sz w:val="20"/>
                <w:szCs w:val="20"/>
                <w:lang w:val="en-GB"/>
              </w:rPr>
              <w:t xml:space="preserve"> </w:t>
            </w:r>
            <w:r>
              <w:rPr>
                <w:sz w:val="20"/>
                <w:szCs w:val="20"/>
                <w:lang w:val="en-GB"/>
              </w:rPr>
              <w:t>October</w:t>
            </w:r>
            <w:r w:rsidR="00F76034">
              <w:rPr>
                <w:sz w:val="20"/>
                <w:szCs w:val="20"/>
                <w:lang w:val="en-GB"/>
              </w:rPr>
              <w:t xml:space="preserve"> 2017</w:t>
            </w:r>
          </w:p>
          <w:p w:rsidR="00345689" w:rsidRPr="003203A3" w:rsidRDefault="00F76034" w:rsidP="003100E6">
            <w:pPr>
              <w:pStyle w:val="Header"/>
              <w:ind w:left="742"/>
              <w:rPr>
                <w:lang w:val="en-GB"/>
              </w:rPr>
            </w:pPr>
            <w:proofErr w:type="gramStart"/>
            <w:r>
              <w:rPr>
                <w:sz w:val="20"/>
                <w:szCs w:val="20"/>
                <w:lang w:val="en-GB"/>
              </w:rPr>
              <w:t>agenda</w:t>
            </w:r>
            <w:proofErr w:type="gramEnd"/>
            <w:r>
              <w:rPr>
                <w:sz w:val="20"/>
                <w:szCs w:val="20"/>
                <w:lang w:val="en-GB"/>
              </w:rPr>
              <w:t xml:space="preserve"> item </w:t>
            </w:r>
            <w:r w:rsidR="001667EE">
              <w:rPr>
                <w:sz w:val="20"/>
                <w:szCs w:val="20"/>
                <w:lang w:val="en-GB"/>
              </w:rPr>
              <w:t>7</w:t>
            </w:r>
            <w:r w:rsidR="00E80269">
              <w:rPr>
                <w:sz w:val="20"/>
                <w:szCs w:val="20"/>
                <w:lang w:val="en-GB"/>
              </w:rPr>
              <w:t>.</w:t>
            </w:r>
            <w:r>
              <w:rPr>
                <w:sz w:val="20"/>
                <w:szCs w:val="20"/>
                <w:lang w:val="en-GB"/>
              </w:rPr>
              <w:t>)</w:t>
            </w:r>
          </w:p>
        </w:tc>
      </w:tr>
    </w:tbl>
    <w:p w:rsidR="00345689" w:rsidRDefault="00345689">
      <w:pPr>
        <w:spacing w:before="240" w:line="240" w:lineRule="atLeast"/>
        <w:ind w:left="142" w:right="26"/>
        <w:jc w:val="center"/>
        <w:rPr>
          <w:b/>
          <w:sz w:val="28"/>
          <w:szCs w:val="28"/>
          <w:lang w:val="en-GB" w:eastAsia="en-US"/>
        </w:rPr>
      </w:pPr>
    </w:p>
    <w:p w:rsidR="00F76034" w:rsidRPr="003203A3" w:rsidRDefault="00F76034" w:rsidP="00F76034">
      <w:pPr>
        <w:spacing w:line="300" w:lineRule="exact"/>
        <w:ind w:left="1246" w:right="27"/>
        <w:rPr>
          <w:lang w:val="en-GB"/>
        </w:rPr>
      </w:pPr>
      <w:r w:rsidRPr="003203A3">
        <w:rPr>
          <w:b/>
          <w:bCs/>
          <w:sz w:val="28"/>
          <w:szCs w:val="28"/>
          <w:lang w:val="en-GB"/>
        </w:rPr>
        <w:t>Pr</w:t>
      </w:r>
      <w:r w:rsidRPr="003203A3">
        <w:rPr>
          <w:b/>
          <w:bCs/>
          <w:spacing w:val="1"/>
          <w:sz w:val="28"/>
          <w:szCs w:val="28"/>
          <w:lang w:val="en-GB"/>
        </w:rPr>
        <w:t>o</w:t>
      </w:r>
      <w:r w:rsidRPr="003203A3">
        <w:rPr>
          <w:b/>
          <w:bCs/>
          <w:sz w:val="28"/>
          <w:szCs w:val="28"/>
          <w:lang w:val="en-GB"/>
        </w:rPr>
        <w:t>pos</w:t>
      </w:r>
      <w:r w:rsidRPr="003203A3">
        <w:rPr>
          <w:b/>
          <w:bCs/>
          <w:spacing w:val="1"/>
          <w:sz w:val="28"/>
          <w:szCs w:val="28"/>
          <w:lang w:val="en-GB"/>
        </w:rPr>
        <w:t>a</w:t>
      </w:r>
      <w:r w:rsidRPr="003203A3">
        <w:rPr>
          <w:b/>
          <w:bCs/>
          <w:sz w:val="28"/>
          <w:szCs w:val="28"/>
          <w:lang w:val="en-GB"/>
        </w:rPr>
        <w:t>l</w:t>
      </w:r>
      <w:r w:rsidRPr="003203A3">
        <w:rPr>
          <w:b/>
          <w:bCs/>
          <w:spacing w:val="1"/>
          <w:sz w:val="28"/>
          <w:szCs w:val="28"/>
          <w:lang w:val="en-GB"/>
        </w:rPr>
        <w:t xml:space="preserve"> </w:t>
      </w:r>
      <w:r w:rsidRPr="003203A3">
        <w:rPr>
          <w:b/>
          <w:bCs/>
          <w:sz w:val="28"/>
          <w:szCs w:val="28"/>
          <w:lang w:val="en-GB"/>
        </w:rPr>
        <w:t>f</w:t>
      </w:r>
      <w:r w:rsidR="00365E03">
        <w:rPr>
          <w:b/>
          <w:bCs/>
          <w:sz w:val="28"/>
          <w:szCs w:val="28"/>
          <w:lang w:val="en-GB"/>
        </w:rPr>
        <w:t>or</w:t>
      </w:r>
      <w:r w:rsidRPr="003203A3">
        <w:rPr>
          <w:b/>
          <w:bCs/>
          <w:sz w:val="28"/>
          <w:szCs w:val="28"/>
          <w:lang w:val="en-GB"/>
        </w:rPr>
        <w:t xml:space="preserve"> </w:t>
      </w:r>
      <w:r w:rsidR="00E80269">
        <w:rPr>
          <w:b/>
          <w:bCs/>
          <w:sz w:val="28"/>
          <w:szCs w:val="28"/>
          <w:lang w:val="en-GB"/>
        </w:rPr>
        <w:t xml:space="preserve">the </w:t>
      </w:r>
      <w:r w:rsidR="00C159EB">
        <w:rPr>
          <w:b/>
          <w:bCs/>
          <w:sz w:val="28"/>
          <w:szCs w:val="28"/>
          <w:lang w:val="en-GB"/>
        </w:rPr>
        <w:t xml:space="preserve">02 series of amendment to </w:t>
      </w:r>
      <w:r w:rsidR="00E80269">
        <w:rPr>
          <w:b/>
          <w:bCs/>
          <w:sz w:val="28"/>
          <w:szCs w:val="28"/>
          <w:lang w:val="en-GB"/>
        </w:rPr>
        <w:t xml:space="preserve">UN </w:t>
      </w:r>
      <w:r w:rsidRPr="003203A3">
        <w:rPr>
          <w:b/>
          <w:bCs/>
          <w:sz w:val="28"/>
          <w:szCs w:val="28"/>
          <w:lang w:val="en-GB"/>
        </w:rPr>
        <w:t>Re</w:t>
      </w:r>
      <w:r w:rsidRPr="003203A3">
        <w:rPr>
          <w:b/>
          <w:bCs/>
          <w:spacing w:val="1"/>
          <w:sz w:val="28"/>
          <w:szCs w:val="28"/>
          <w:lang w:val="en-GB"/>
        </w:rPr>
        <w:t>g</w:t>
      </w:r>
      <w:r w:rsidRPr="003203A3">
        <w:rPr>
          <w:b/>
          <w:bCs/>
          <w:sz w:val="28"/>
          <w:szCs w:val="28"/>
          <w:lang w:val="en-GB"/>
        </w:rPr>
        <w:t>u</w:t>
      </w:r>
      <w:r w:rsidRPr="003203A3">
        <w:rPr>
          <w:b/>
          <w:bCs/>
          <w:spacing w:val="1"/>
          <w:sz w:val="28"/>
          <w:szCs w:val="28"/>
          <w:lang w:val="en-GB"/>
        </w:rPr>
        <w:t>la</w:t>
      </w:r>
      <w:r w:rsidRPr="003203A3">
        <w:rPr>
          <w:b/>
          <w:bCs/>
          <w:sz w:val="28"/>
          <w:szCs w:val="28"/>
          <w:lang w:val="en-GB"/>
        </w:rPr>
        <w:t>ti</w:t>
      </w:r>
      <w:r w:rsidRPr="003203A3">
        <w:rPr>
          <w:b/>
          <w:bCs/>
          <w:spacing w:val="1"/>
          <w:sz w:val="28"/>
          <w:szCs w:val="28"/>
          <w:lang w:val="en-GB"/>
        </w:rPr>
        <w:t>o</w:t>
      </w:r>
      <w:r w:rsidRPr="003203A3">
        <w:rPr>
          <w:b/>
          <w:bCs/>
          <w:sz w:val="28"/>
          <w:szCs w:val="28"/>
          <w:lang w:val="en-GB"/>
        </w:rPr>
        <w:t>n N</w:t>
      </w:r>
      <w:r w:rsidRPr="003203A3">
        <w:rPr>
          <w:b/>
          <w:bCs/>
          <w:spacing w:val="1"/>
          <w:sz w:val="28"/>
          <w:szCs w:val="28"/>
          <w:lang w:val="en-GB"/>
        </w:rPr>
        <w:t>o</w:t>
      </w:r>
      <w:r w:rsidRPr="003203A3">
        <w:rPr>
          <w:b/>
          <w:bCs/>
          <w:sz w:val="28"/>
          <w:szCs w:val="28"/>
          <w:lang w:val="en-GB"/>
        </w:rPr>
        <w:t>.</w:t>
      </w:r>
      <w:r w:rsidR="00C159EB">
        <w:rPr>
          <w:b/>
          <w:bCs/>
          <w:spacing w:val="1"/>
          <w:sz w:val="28"/>
          <w:szCs w:val="28"/>
          <w:lang w:val="en-GB"/>
        </w:rPr>
        <w:t xml:space="preserve"> 73</w:t>
      </w:r>
      <w:r w:rsidRPr="003203A3">
        <w:rPr>
          <w:b/>
          <w:bCs/>
          <w:spacing w:val="1"/>
          <w:sz w:val="28"/>
          <w:szCs w:val="28"/>
          <w:lang w:val="en-GB"/>
        </w:rPr>
        <w:t xml:space="preserve"> </w:t>
      </w:r>
      <w:r w:rsidRPr="003203A3">
        <w:rPr>
          <w:b/>
          <w:bCs/>
          <w:sz w:val="28"/>
          <w:szCs w:val="28"/>
          <w:lang w:val="en-GB"/>
        </w:rPr>
        <w:t>(</w:t>
      </w:r>
      <w:r w:rsidR="00C159EB">
        <w:rPr>
          <w:b/>
          <w:bCs/>
          <w:sz w:val="28"/>
          <w:szCs w:val="28"/>
          <w:lang w:val="en-GB"/>
        </w:rPr>
        <w:t>Lateral Protection Devices</w:t>
      </w:r>
      <w:r w:rsidRPr="003203A3">
        <w:rPr>
          <w:b/>
          <w:bCs/>
          <w:sz w:val="28"/>
          <w:szCs w:val="28"/>
          <w:lang w:val="en-GB"/>
        </w:rPr>
        <w:t>)</w:t>
      </w:r>
    </w:p>
    <w:p w:rsidR="00F76034" w:rsidRPr="003203A3" w:rsidRDefault="00F76034" w:rsidP="00F76034">
      <w:pPr>
        <w:spacing w:before="6" w:line="240" w:lineRule="exact"/>
        <w:ind w:right="27"/>
        <w:rPr>
          <w:lang w:val="en-GB"/>
        </w:rPr>
      </w:pPr>
    </w:p>
    <w:p w:rsidR="00C159EB" w:rsidRPr="00E80269" w:rsidRDefault="00C159EB" w:rsidP="00F76034">
      <w:pPr>
        <w:spacing w:line="249" w:lineRule="auto"/>
        <w:ind w:left="1246" w:right="27" w:firstLine="569"/>
        <w:jc w:val="both"/>
        <w:rPr>
          <w:lang w:val="en-GB"/>
        </w:rPr>
      </w:pPr>
      <w:r w:rsidRPr="00C159EB">
        <w:rPr>
          <w:spacing w:val="3"/>
          <w:sz w:val="20"/>
          <w:szCs w:val="20"/>
          <w:lang w:val="en-GB"/>
        </w:rPr>
        <w:t>The text reproduced below was prepared by the experts from France. It proposes an amendment to UN Regulation No. 73 to improve the level of performance of lateral protection devices with regards to vulnerable road users’ protection. The modifications to the current text of UN Regulation No. 73 are marked in bold for new characters and strikethrough for deleted characters.</w:t>
      </w:r>
    </w:p>
    <w:p w:rsidR="00F76034" w:rsidRPr="00E80269" w:rsidRDefault="00F76034" w:rsidP="00F76034">
      <w:pPr>
        <w:spacing w:line="200" w:lineRule="exact"/>
        <w:ind w:right="27"/>
        <w:rPr>
          <w:sz w:val="20"/>
          <w:szCs w:val="20"/>
          <w:lang w:val="en-GB"/>
        </w:rPr>
      </w:pPr>
    </w:p>
    <w:p w:rsidR="00F76034" w:rsidRPr="003203A3" w:rsidRDefault="00F76034" w:rsidP="00365E03">
      <w:pPr>
        <w:tabs>
          <w:tab w:val="left" w:pos="1200"/>
        </w:tabs>
        <w:spacing w:before="24"/>
        <w:ind w:left="639" w:right="27"/>
        <w:rPr>
          <w:lang w:val="en-GB"/>
        </w:rPr>
      </w:pPr>
      <w:r w:rsidRPr="003203A3">
        <w:rPr>
          <w:b/>
          <w:bCs/>
          <w:spacing w:val="1"/>
          <w:sz w:val="28"/>
          <w:szCs w:val="28"/>
          <w:lang w:val="en-GB"/>
        </w:rPr>
        <w:t>I</w:t>
      </w:r>
      <w:r w:rsidRPr="003203A3">
        <w:rPr>
          <w:b/>
          <w:bCs/>
          <w:sz w:val="28"/>
          <w:szCs w:val="28"/>
          <w:lang w:val="en-GB"/>
        </w:rPr>
        <w:t>.</w:t>
      </w:r>
      <w:r w:rsidRPr="003203A3">
        <w:rPr>
          <w:b/>
          <w:bCs/>
          <w:sz w:val="28"/>
          <w:szCs w:val="28"/>
          <w:lang w:val="en-GB"/>
        </w:rPr>
        <w:tab/>
        <w:t>Pr</w:t>
      </w:r>
      <w:r w:rsidRPr="003203A3">
        <w:rPr>
          <w:b/>
          <w:bCs/>
          <w:spacing w:val="1"/>
          <w:sz w:val="28"/>
          <w:szCs w:val="28"/>
          <w:lang w:val="en-GB"/>
        </w:rPr>
        <w:t>o</w:t>
      </w:r>
      <w:r w:rsidRPr="003203A3">
        <w:rPr>
          <w:b/>
          <w:bCs/>
          <w:sz w:val="28"/>
          <w:szCs w:val="28"/>
          <w:lang w:val="en-GB"/>
        </w:rPr>
        <w:t>pos</w:t>
      </w:r>
      <w:r w:rsidRPr="003203A3">
        <w:rPr>
          <w:b/>
          <w:bCs/>
          <w:spacing w:val="1"/>
          <w:sz w:val="28"/>
          <w:szCs w:val="28"/>
          <w:lang w:val="en-GB"/>
        </w:rPr>
        <w:t>a</w:t>
      </w:r>
      <w:r w:rsidRPr="003203A3">
        <w:rPr>
          <w:b/>
          <w:bCs/>
          <w:sz w:val="28"/>
          <w:szCs w:val="28"/>
          <w:lang w:val="en-GB"/>
        </w:rPr>
        <w:t>l</w:t>
      </w:r>
    </w:p>
    <w:p w:rsidR="00F76034" w:rsidRPr="003203A3" w:rsidRDefault="00F76034" w:rsidP="00F76034">
      <w:pPr>
        <w:spacing w:before="7" w:line="240" w:lineRule="exact"/>
        <w:ind w:right="27"/>
        <w:rPr>
          <w:lang w:val="en-GB"/>
        </w:rPr>
      </w:pPr>
    </w:p>
    <w:p w:rsidR="00AA6A8E" w:rsidRPr="003203A3" w:rsidRDefault="00AA6A8E" w:rsidP="00AA6A8E">
      <w:pPr>
        <w:spacing w:line="249" w:lineRule="auto"/>
        <w:ind w:left="2381" w:right="27" w:hanging="1135"/>
        <w:jc w:val="both"/>
        <w:rPr>
          <w:lang w:val="en-GB"/>
        </w:rPr>
      </w:pPr>
      <w:r w:rsidRPr="003203A3">
        <w:rPr>
          <w:i/>
          <w:sz w:val="20"/>
          <w:szCs w:val="20"/>
          <w:lang w:val="en-GB"/>
        </w:rPr>
        <w:t xml:space="preserve">Text of </w:t>
      </w:r>
      <w:r>
        <w:rPr>
          <w:i/>
          <w:sz w:val="20"/>
          <w:szCs w:val="20"/>
          <w:lang w:val="en-GB"/>
        </w:rPr>
        <w:t>the Regulation</w:t>
      </w:r>
      <w:r w:rsidRPr="003203A3">
        <w:rPr>
          <w:i/>
          <w:sz w:val="20"/>
          <w:szCs w:val="20"/>
          <w:lang w:val="en-GB"/>
        </w:rPr>
        <w:t>,</w:t>
      </w:r>
    </w:p>
    <w:p w:rsidR="00AA6A8E" w:rsidRDefault="00AA6A8E" w:rsidP="00AA6A8E">
      <w:pPr>
        <w:spacing w:line="249" w:lineRule="auto"/>
        <w:ind w:left="2381" w:right="27" w:hanging="1135"/>
        <w:jc w:val="both"/>
        <w:rPr>
          <w:i/>
          <w:sz w:val="20"/>
          <w:szCs w:val="20"/>
          <w:lang w:val="en-GB"/>
        </w:rPr>
      </w:pPr>
    </w:p>
    <w:p w:rsidR="00AA6A8E" w:rsidRDefault="00AA6A8E" w:rsidP="00AA6A8E">
      <w:pPr>
        <w:spacing w:line="249" w:lineRule="auto"/>
        <w:ind w:left="2381" w:right="27" w:hanging="1135"/>
        <w:jc w:val="both"/>
        <w:rPr>
          <w:i/>
          <w:sz w:val="20"/>
          <w:szCs w:val="20"/>
          <w:lang w:val="en-GB"/>
        </w:rPr>
      </w:pPr>
      <w:r>
        <w:rPr>
          <w:i/>
          <w:sz w:val="20"/>
          <w:szCs w:val="20"/>
          <w:lang w:val="en-GB"/>
        </w:rPr>
        <w:t xml:space="preserve">Insert new paragraphs 11.5. </w:t>
      </w:r>
      <w:proofErr w:type="gramStart"/>
      <w:r w:rsidR="00602E05">
        <w:rPr>
          <w:i/>
          <w:sz w:val="20"/>
          <w:szCs w:val="20"/>
          <w:lang w:val="en-GB"/>
        </w:rPr>
        <w:t>to</w:t>
      </w:r>
      <w:proofErr w:type="gramEnd"/>
      <w:r>
        <w:rPr>
          <w:i/>
          <w:sz w:val="20"/>
          <w:szCs w:val="20"/>
          <w:lang w:val="en-GB"/>
        </w:rPr>
        <w:t xml:space="preserve"> 11.6.</w:t>
      </w:r>
      <w:r>
        <w:rPr>
          <w:sz w:val="20"/>
          <w:szCs w:val="20"/>
          <w:lang w:val="en-GB"/>
        </w:rPr>
        <w:t>, to read:</w:t>
      </w:r>
    </w:p>
    <w:p w:rsidR="00AA6A8E" w:rsidRDefault="00AA6A8E" w:rsidP="00AA6A8E">
      <w:pPr>
        <w:ind w:left="2160" w:right="27" w:hanging="884"/>
        <w:rPr>
          <w:sz w:val="20"/>
          <w:szCs w:val="20"/>
          <w:lang w:val="en-US"/>
        </w:rPr>
      </w:pPr>
    </w:p>
    <w:p w:rsidR="0044008E" w:rsidRPr="00A64870" w:rsidRDefault="00E80269" w:rsidP="0044008E">
      <w:pPr>
        <w:ind w:left="2160" w:right="27" w:hanging="884"/>
        <w:rPr>
          <w:b/>
          <w:sz w:val="20"/>
          <w:szCs w:val="20"/>
          <w:lang w:val="en-US"/>
        </w:rPr>
      </w:pPr>
      <w:r>
        <w:rPr>
          <w:b/>
          <w:sz w:val="20"/>
          <w:szCs w:val="20"/>
          <w:lang w:val="en-US"/>
        </w:rPr>
        <w:t>"</w:t>
      </w:r>
      <w:r w:rsidR="0044008E" w:rsidRPr="00A64870">
        <w:rPr>
          <w:b/>
          <w:sz w:val="20"/>
          <w:szCs w:val="20"/>
          <w:lang w:val="en-US"/>
        </w:rPr>
        <w:t>11.5.</w:t>
      </w:r>
      <w:r w:rsidR="0044008E" w:rsidRPr="00A64870">
        <w:rPr>
          <w:b/>
          <w:sz w:val="20"/>
          <w:szCs w:val="20"/>
          <w:lang w:val="en-US"/>
        </w:rPr>
        <w:tab/>
        <w:t>As from the official da</w:t>
      </w:r>
      <w:r w:rsidR="0044008E">
        <w:rPr>
          <w:b/>
          <w:sz w:val="20"/>
          <w:szCs w:val="20"/>
          <w:lang w:val="en-US"/>
        </w:rPr>
        <w:t>te of entry into force of the 02</w:t>
      </w:r>
      <w:r w:rsidR="0044008E" w:rsidRPr="00A64870">
        <w:rPr>
          <w:b/>
          <w:sz w:val="20"/>
          <w:szCs w:val="20"/>
          <w:lang w:val="en-US"/>
        </w:rPr>
        <w:t xml:space="preserve"> series of amendments, no Contracting Party applying this Regulation shall refuse to grant ECE approval under this</w:t>
      </w:r>
      <w:r w:rsidR="0044008E">
        <w:rPr>
          <w:b/>
          <w:sz w:val="20"/>
          <w:szCs w:val="20"/>
          <w:lang w:val="en-US"/>
        </w:rPr>
        <w:t xml:space="preserve"> Regulation as amended by the 02</w:t>
      </w:r>
      <w:r w:rsidR="0044008E" w:rsidRPr="00A64870">
        <w:rPr>
          <w:b/>
          <w:sz w:val="20"/>
          <w:szCs w:val="20"/>
          <w:lang w:val="en-US"/>
        </w:rPr>
        <w:t xml:space="preserve"> series of amendments.</w:t>
      </w:r>
    </w:p>
    <w:p w:rsidR="0044008E" w:rsidRPr="00A64870" w:rsidRDefault="0044008E" w:rsidP="0044008E">
      <w:pPr>
        <w:ind w:left="2160" w:right="27" w:hanging="884"/>
        <w:rPr>
          <w:b/>
          <w:sz w:val="20"/>
          <w:szCs w:val="20"/>
          <w:lang w:val="en-US"/>
        </w:rPr>
      </w:pPr>
    </w:p>
    <w:p w:rsidR="0044008E" w:rsidRDefault="00602E05" w:rsidP="0044008E">
      <w:pPr>
        <w:ind w:left="2160" w:right="27" w:hanging="884"/>
        <w:rPr>
          <w:b/>
          <w:sz w:val="20"/>
          <w:szCs w:val="20"/>
          <w:lang w:val="en-US"/>
        </w:rPr>
      </w:pPr>
      <w:r>
        <w:rPr>
          <w:b/>
          <w:sz w:val="20"/>
          <w:szCs w:val="20"/>
          <w:lang w:val="en-US"/>
        </w:rPr>
        <w:t>11.6.</w:t>
      </w:r>
      <w:r w:rsidR="0044008E" w:rsidRPr="00A64870">
        <w:rPr>
          <w:b/>
          <w:sz w:val="20"/>
          <w:szCs w:val="20"/>
          <w:lang w:val="en-US"/>
        </w:rPr>
        <w:tab/>
      </w:r>
      <w:r w:rsidR="0044008E">
        <w:rPr>
          <w:b/>
          <w:sz w:val="20"/>
          <w:szCs w:val="20"/>
          <w:lang w:val="en-US"/>
        </w:rPr>
        <w:t xml:space="preserve">As from </w:t>
      </w:r>
      <w:r w:rsidR="00E162B0">
        <w:rPr>
          <w:b/>
          <w:sz w:val="20"/>
          <w:szCs w:val="20"/>
          <w:lang w:val="en-US"/>
        </w:rPr>
        <w:t>[</w:t>
      </w:r>
      <w:r w:rsidR="00E162B0">
        <w:rPr>
          <w:b/>
          <w:sz w:val="20"/>
          <w:szCs w:val="20"/>
          <w:highlight w:val="yellow"/>
          <w:lang w:val="en-US"/>
        </w:rPr>
        <w:t>XX</w:t>
      </w:r>
      <w:r w:rsidR="00E162B0">
        <w:rPr>
          <w:b/>
          <w:sz w:val="20"/>
          <w:szCs w:val="20"/>
          <w:lang w:val="en-US"/>
        </w:rPr>
        <w:t xml:space="preserve">] </w:t>
      </w:r>
      <w:r w:rsidR="0044008E" w:rsidRPr="00A64870">
        <w:rPr>
          <w:b/>
          <w:sz w:val="20"/>
          <w:szCs w:val="20"/>
          <w:lang w:val="en-US"/>
        </w:rPr>
        <w:t>months after the date of entry into force of the 0</w:t>
      </w:r>
      <w:r w:rsidR="0044008E">
        <w:rPr>
          <w:b/>
          <w:sz w:val="20"/>
          <w:szCs w:val="20"/>
          <w:lang w:val="en-US"/>
        </w:rPr>
        <w:t>2</w:t>
      </w:r>
      <w:r w:rsidR="0044008E" w:rsidRPr="00A64870">
        <w:rPr>
          <w:b/>
          <w:sz w:val="20"/>
          <w:szCs w:val="20"/>
          <w:lang w:val="en-US"/>
        </w:rPr>
        <w:t xml:space="preserve"> series of amendments, Contracting Parties applying this Regulation shall grant approvals only if the type of vehicle or LPD to be approved meets the requirements of this</w:t>
      </w:r>
      <w:r w:rsidR="0044008E">
        <w:rPr>
          <w:b/>
          <w:sz w:val="20"/>
          <w:szCs w:val="20"/>
          <w:lang w:val="en-US"/>
        </w:rPr>
        <w:t xml:space="preserve"> Regulation as amended by the 02</w:t>
      </w:r>
      <w:r w:rsidR="0044008E" w:rsidRPr="00A64870">
        <w:rPr>
          <w:b/>
          <w:sz w:val="20"/>
          <w:szCs w:val="20"/>
          <w:lang w:val="en-US"/>
        </w:rPr>
        <w:t xml:space="preserve"> series of amendments.</w:t>
      </w:r>
    </w:p>
    <w:p w:rsidR="0044008E" w:rsidRDefault="0044008E" w:rsidP="0044008E">
      <w:pPr>
        <w:ind w:left="2160" w:right="27" w:hanging="884"/>
        <w:rPr>
          <w:b/>
          <w:sz w:val="20"/>
          <w:szCs w:val="20"/>
          <w:lang w:val="en-US"/>
        </w:rPr>
      </w:pPr>
    </w:p>
    <w:p w:rsidR="0044008E" w:rsidRPr="00E00137" w:rsidRDefault="0044008E" w:rsidP="0044008E">
      <w:pPr>
        <w:ind w:left="2160" w:right="27" w:hanging="884"/>
        <w:rPr>
          <w:b/>
          <w:sz w:val="20"/>
          <w:szCs w:val="20"/>
          <w:lang w:val="en-US"/>
        </w:rPr>
      </w:pPr>
      <w:r>
        <w:rPr>
          <w:b/>
          <w:sz w:val="20"/>
          <w:szCs w:val="20"/>
          <w:lang w:val="en-US"/>
        </w:rPr>
        <w:t>11.7.</w:t>
      </w:r>
      <w:r>
        <w:rPr>
          <w:b/>
          <w:sz w:val="20"/>
          <w:szCs w:val="20"/>
          <w:lang w:val="en-US"/>
        </w:rPr>
        <w:tab/>
        <w:t xml:space="preserve">As from </w:t>
      </w:r>
      <w:r w:rsidR="00E162B0">
        <w:rPr>
          <w:b/>
          <w:sz w:val="20"/>
          <w:szCs w:val="20"/>
          <w:lang w:val="en-US"/>
        </w:rPr>
        <w:t>[</w:t>
      </w:r>
      <w:r w:rsidR="00E162B0">
        <w:rPr>
          <w:b/>
          <w:sz w:val="20"/>
          <w:szCs w:val="20"/>
          <w:highlight w:val="yellow"/>
          <w:lang w:val="en-US"/>
        </w:rPr>
        <w:t>XX</w:t>
      </w:r>
      <w:r w:rsidR="00E162B0">
        <w:rPr>
          <w:b/>
          <w:sz w:val="20"/>
          <w:szCs w:val="20"/>
          <w:lang w:val="en-US"/>
        </w:rPr>
        <w:t xml:space="preserve">] </w:t>
      </w:r>
      <w:r w:rsidRPr="00A64870">
        <w:rPr>
          <w:b/>
          <w:sz w:val="20"/>
          <w:szCs w:val="20"/>
          <w:lang w:val="en-US"/>
        </w:rPr>
        <w:t>months after the date of entry into force of the 0</w:t>
      </w:r>
      <w:r>
        <w:rPr>
          <w:b/>
          <w:sz w:val="20"/>
          <w:szCs w:val="20"/>
          <w:lang w:val="en-US"/>
        </w:rPr>
        <w:t>2 series of amendments</w:t>
      </w:r>
      <w:r w:rsidRPr="00E00137">
        <w:rPr>
          <w:b/>
          <w:sz w:val="20"/>
          <w:szCs w:val="20"/>
          <w:lang w:val="en-US"/>
        </w:rPr>
        <w:t xml:space="preserve">, Contracting Parties applying this Regulation shall not be obliged to accept, for the purpose of national or regional type approval, a vehicle </w:t>
      </w:r>
      <w:r>
        <w:rPr>
          <w:b/>
          <w:sz w:val="20"/>
          <w:szCs w:val="20"/>
          <w:lang w:val="en-US"/>
        </w:rPr>
        <w:t>or LPD which is not type approved under the 02 series of amendments to this Regulation</w:t>
      </w:r>
      <w:r w:rsidR="00E80269">
        <w:rPr>
          <w:b/>
          <w:sz w:val="20"/>
          <w:szCs w:val="20"/>
          <w:lang w:val="en-US"/>
        </w:rPr>
        <w:t>."</w:t>
      </w:r>
    </w:p>
    <w:p w:rsidR="00C159EB" w:rsidRDefault="00C159EB" w:rsidP="00F76034">
      <w:pPr>
        <w:spacing w:line="249" w:lineRule="auto"/>
        <w:ind w:left="2381" w:right="27" w:hanging="1135"/>
        <w:jc w:val="both"/>
        <w:rPr>
          <w:i/>
          <w:sz w:val="20"/>
          <w:szCs w:val="20"/>
          <w:lang w:val="en-US"/>
        </w:rPr>
      </w:pPr>
    </w:p>
    <w:p w:rsidR="00AA6A8E" w:rsidRPr="00AA6A8E" w:rsidRDefault="00AA6A8E" w:rsidP="00F76034">
      <w:pPr>
        <w:spacing w:line="249" w:lineRule="auto"/>
        <w:ind w:left="2381" w:right="27" w:hanging="1135"/>
        <w:jc w:val="both"/>
        <w:rPr>
          <w:i/>
          <w:sz w:val="20"/>
          <w:szCs w:val="20"/>
          <w:lang w:val="en-US"/>
        </w:rPr>
      </w:pPr>
    </w:p>
    <w:p w:rsidR="00C159EB" w:rsidRPr="00C159EB" w:rsidRDefault="00C159EB" w:rsidP="00C159EB">
      <w:pPr>
        <w:spacing w:line="249" w:lineRule="auto"/>
        <w:ind w:left="1276" w:right="27"/>
        <w:jc w:val="both"/>
        <w:rPr>
          <w:b/>
          <w:sz w:val="20"/>
          <w:szCs w:val="20"/>
          <w:lang w:val="en-GB"/>
        </w:rPr>
      </w:pPr>
      <w:r w:rsidRPr="00C159EB">
        <w:rPr>
          <w:b/>
          <w:sz w:val="20"/>
          <w:szCs w:val="20"/>
          <w:lang w:val="en-GB"/>
        </w:rPr>
        <w:t xml:space="preserve">PART </w:t>
      </w:r>
      <w:proofErr w:type="gramStart"/>
      <w:r w:rsidRPr="00C159EB">
        <w:rPr>
          <w:b/>
          <w:sz w:val="20"/>
          <w:szCs w:val="20"/>
          <w:lang w:val="en-GB"/>
        </w:rPr>
        <w:t xml:space="preserve">I </w:t>
      </w:r>
      <w:r w:rsidR="003E5D03">
        <w:rPr>
          <w:b/>
          <w:sz w:val="20"/>
          <w:szCs w:val="20"/>
          <w:lang w:val="en-GB"/>
        </w:rPr>
        <w:t>:</w:t>
      </w:r>
      <w:proofErr w:type="gramEnd"/>
      <w:r w:rsidR="003E5D03">
        <w:rPr>
          <w:b/>
          <w:sz w:val="20"/>
          <w:szCs w:val="20"/>
          <w:lang w:val="en-GB"/>
        </w:rPr>
        <w:t xml:space="preserve"> </w:t>
      </w:r>
      <w:r w:rsidRPr="00C159EB">
        <w:rPr>
          <w:b/>
          <w:sz w:val="20"/>
          <w:szCs w:val="20"/>
          <w:lang w:val="en-GB"/>
        </w:rPr>
        <w:t>APPROVAL OF VEHICLES WITH REGARD TO THEIR LATERAL PROTECTION DEVICES (LPD)</w:t>
      </w:r>
    </w:p>
    <w:p w:rsidR="00CC6FA6" w:rsidRPr="00CC6FA6" w:rsidRDefault="00CC6FA6" w:rsidP="00CC6FA6">
      <w:pPr>
        <w:ind w:left="2160" w:right="27" w:hanging="884"/>
        <w:rPr>
          <w:sz w:val="20"/>
          <w:szCs w:val="20"/>
          <w:lang w:val="en-US"/>
        </w:rPr>
      </w:pPr>
    </w:p>
    <w:p w:rsidR="00CC6FA6" w:rsidRPr="003203A3" w:rsidRDefault="00CC6FA6" w:rsidP="00CC6FA6">
      <w:pPr>
        <w:spacing w:line="249" w:lineRule="auto"/>
        <w:ind w:left="2381" w:right="27" w:hanging="1135"/>
        <w:jc w:val="both"/>
        <w:rPr>
          <w:lang w:val="en-GB"/>
        </w:rPr>
      </w:pPr>
      <w:r w:rsidRPr="00F76034">
        <w:rPr>
          <w:i/>
          <w:sz w:val="20"/>
          <w:szCs w:val="20"/>
          <w:lang w:val="en-US"/>
        </w:rPr>
        <w:t xml:space="preserve">Paragraph </w:t>
      </w:r>
      <w:r>
        <w:rPr>
          <w:i/>
          <w:sz w:val="20"/>
          <w:szCs w:val="20"/>
          <w:lang w:val="en-US"/>
        </w:rPr>
        <w:t>12</w:t>
      </w:r>
      <w:r w:rsidRPr="00F76034">
        <w:rPr>
          <w:i/>
          <w:sz w:val="20"/>
          <w:szCs w:val="20"/>
          <w:lang w:val="en-US"/>
        </w:rPr>
        <w:t>.</w:t>
      </w:r>
      <w:r>
        <w:rPr>
          <w:i/>
          <w:sz w:val="20"/>
          <w:szCs w:val="20"/>
          <w:lang w:val="en-US"/>
        </w:rPr>
        <w:t>10</w:t>
      </w:r>
      <w:r w:rsidR="003E5D03">
        <w:rPr>
          <w:i/>
          <w:sz w:val="20"/>
          <w:szCs w:val="20"/>
          <w:lang w:val="en-US"/>
        </w:rPr>
        <w:t>.</w:t>
      </w:r>
      <w:r w:rsidRPr="00F76034">
        <w:rPr>
          <w:i/>
          <w:sz w:val="20"/>
          <w:szCs w:val="20"/>
          <w:lang w:val="en-US"/>
        </w:rPr>
        <w:t xml:space="preserve">, </w:t>
      </w:r>
      <w:r w:rsidRPr="00F76034">
        <w:rPr>
          <w:sz w:val="20"/>
          <w:szCs w:val="20"/>
          <w:lang w:val="en-US"/>
        </w:rPr>
        <w:t>amend to read:</w:t>
      </w:r>
    </w:p>
    <w:p w:rsidR="00CC6FA6" w:rsidRDefault="00CC6FA6" w:rsidP="00CC6FA6">
      <w:pPr>
        <w:ind w:left="2160" w:right="27" w:hanging="884"/>
        <w:rPr>
          <w:sz w:val="20"/>
          <w:szCs w:val="20"/>
          <w:lang w:val="en-US"/>
        </w:rPr>
      </w:pPr>
    </w:p>
    <w:p w:rsidR="00CC6FA6" w:rsidRPr="00CC6FA6" w:rsidRDefault="00E80269" w:rsidP="00CC6FA6">
      <w:pPr>
        <w:ind w:left="2160" w:right="27" w:hanging="884"/>
        <w:rPr>
          <w:sz w:val="20"/>
          <w:szCs w:val="20"/>
          <w:lang w:val="en-US"/>
        </w:rPr>
      </w:pPr>
      <w:r>
        <w:rPr>
          <w:sz w:val="20"/>
          <w:szCs w:val="20"/>
          <w:lang w:val="en-US"/>
        </w:rPr>
        <w:t>"</w:t>
      </w:r>
      <w:r w:rsidR="00CC6FA6" w:rsidRPr="00CC6FA6">
        <w:rPr>
          <w:sz w:val="20"/>
          <w:szCs w:val="20"/>
          <w:lang w:val="en-US"/>
        </w:rPr>
        <w:t>12.10.</w:t>
      </w:r>
      <w:r w:rsidR="00CC6FA6">
        <w:rPr>
          <w:sz w:val="20"/>
          <w:szCs w:val="20"/>
          <w:lang w:val="en-US"/>
        </w:rPr>
        <w:tab/>
      </w:r>
      <w:r w:rsidR="00CC6FA6" w:rsidRPr="00CC6FA6">
        <w:rPr>
          <w:sz w:val="20"/>
          <w:szCs w:val="20"/>
          <w:lang w:val="en-US"/>
        </w:rPr>
        <w:t>LPD shall be essentially rigid, securely mounted (they shall not be liable to loosening due to vibration in normal use of the vehicle) and,</w:t>
      </w:r>
      <w:r w:rsidR="00CC6FA6">
        <w:rPr>
          <w:sz w:val="20"/>
          <w:szCs w:val="20"/>
          <w:lang w:val="en-US"/>
        </w:rPr>
        <w:t xml:space="preserve"> </w:t>
      </w:r>
      <w:r w:rsidR="00CC6FA6" w:rsidRPr="00CC6FA6">
        <w:rPr>
          <w:sz w:val="20"/>
          <w:szCs w:val="20"/>
          <w:lang w:val="en-US"/>
        </w:rPr>
        <w:t>except as regards the parts listed in paragraph 12.11., made of metal or any other suitable material. LPD shall be considered suitable if they are</w:t>
      </w:r>
      <w:r w:rsidR="00CC6FA6">
        <w:rPr>
          <w:sz w:val="20"/>
          <w:szCs w:val="20"/>
          <w:lang w:val="en-US"/>
        </w:rPr>
        <w:t xml:space="preserve"> </w:t>
      </w:r>
      <w:r w:rsidR="00CC6FA6" w:rsidRPr="00CC6FA6">
        <w:rPr>
          <w:sz w:val="20"/>
          <w:szCs w:val="20"/>
          <w:lang w:val="en-US"/>
        </w:rPr>
        <w:t xml:space="preserve">capable of withstanding a horizontal static force of </w:t>
      </w:r>
      <w:r w:rsidR="00665F01" w:rsidRPr="00665F01">
        <w:rPr>
          <w:b/>
          <w:sz w:val="20"/>
          <w:szCs w:val="20"/>
          <w:lang w:val="en-US"/>
        </w:rPr>
        <w:t>[</w:t>
      </w:r>
      <w:r w:rsidR="00CC6FA6" w:rsidRPr="00665F01">
        <w:rPr>
          <w:b/>
          <w:sz w:val="20"/>
          <w:szCs w:val="20"/>
          <w:lang w:val="en-US"/>
        </w:rPr>
        <w:t xml:space="preserve">3 </w:t>
      </w:r>
      <w:proofErr w:type="spellStart"/>
      <w:r w:rsidR="00CC6FA6" w:rsidRPr="00665F01">
        <w:rPr>
          <w:b/>
          <w:sz w:val="20"/>
          <w:szCs w:val="20"/>
          <w:lang w:val="en-US"/>
        </w:rPr>
        <w:t>kN</w:t>
      </w:r>
      <w:proofErr w:type="spellEnd"/>
      <w:r w:rsidR="00665F01" w:rsidRPr="00665F01">
        <w:rPr>
          <w:b/>
          <w:sz w:val="20"/>
          <w:szCs w:val="20"/>
          <w:lang w:val="en-US"/>
        </w:rPr>
        <w:t>]</w:t>
      </w:r>
      <w:r w:rsidR="00CC6FA6" w:rsidRPr="00CC6FA6">
        <w:rPr>
          <w:sz w:val="20"/>
          <w:szCs w:val="20"/>
          <w:lang w:val="en-US"/>
        </w:rPr>
        <w:t xml:space="preserve"> applied perpendicularly to any part of their external surface by the </w:t>
      </w:r>
      <w:proofErr w:type="spellStart"/>
      <w:r w:rsidR="00CC6FA6" w:rsidRPr="00CC6FA6">
        <w:rPr>
          <w:sz w:val="20"/>
          <w:szCs w:val="20"/>
          <w:lang w:val="en-US"/>
        </w:rPr>
        <w:t>centre</w:t>
      </w:r>
      <w:proofErr w:type="spellEnd"/>
      <w:r w:rsidR="00CC6FA6" w:rsidRPr="00CC6FA6">
        <w:rPr>
          <w:sz w:val="20"/>
          <w:szCs w:val="20"/>
          <w:lang w:val="en-US"/>
        </w:rPr>
        <w:t xml:space="preserve"> of a ram the</w:t>
      </w:r>
      <w:r w:rsidR="00CC6FA6">
        <w:rPr>
          <w:sz w:val="20"/>
          <w:szCs w:val="20"/>
          <w:lang w:val="en-US"/>
        </w:rPr>
        <w:t xml:space="preserve"> </w:t>
      </w:r>
      <w:r w:rsidR="00CC6FA6" w:rsidRPr="00CC6FA6">
        <w:rPr>
          <w:sz w:val="20"/>
          <w:szCs w:val="20"/>
          <w:lang w:val="en-US"/>
        </w:rPr>
        <w:t xml:space="preserve">face of which is circular and flat, with a diameter of 220 mm ± 10 mm, and if the deflection of the device under load measured at the </w:t>
      </w:r>
      <w:proofErr w:type="spellStart"/>
      <w:r w:rsidR="00CC6FA6" w:rsidRPr="00CC6FA6">
        <w:rPr>
          <w:sz w:val="20"/>
          <w:szCs w:val="20"/>
          <w:lang w:val="en-US"/>
        </w:rPr>
        <w:t>centre</w:t>
      </w:r>
      <w:proofErr w:type="spellEnd"/>
      <w:r w:rsidR="00CC6FA6" w:rsidRPr="00CC6FA6">
        <w:rPr>
          <w:sz w:val="20"/>
          <w:szCs w:val="20"/>
          <w:lang w:val="en-US"/>
        </w:rPr>
        <w:t xml:space="preserve"> of</w:t>
      </w:r>
      <w:r w:rsidR="00CC6FA6">
        <w:rPr>
          <w:sz w:val="20"/>
          <w:szCs w:val="20"/>
          <w:lang w:val="en-US"/>
        </w:rPr>
        <w:t xml:space="preserve"> </w:t>
      </w:r>
      <w:r w:rsidR="00CC6FA6" w:rsidRPr="00CC6FA6">
        <w:rPr>
          <w:sz w:val="20"/>
          <w:szCs w:val="20"/>
          <w:lang w:val="en-US"/>
        </w:rPr>
        <w:t>the ram is then not more than:</w:t>
      </w:r>
    </w:p>
    <w:p w:rsidR="00CC6FA6" w:rsidRPr="00CC6FA6" w:rsidRDefault="00CC6FA6" w:rsidP="00CC6FA6">
      <w:pPr>
        <w:ind w:left="2160" w:right="27" w:hanging="33"/>
        <w:rPr>
          <w:sz w:val="20"/>
          <w:szCs w:val="20"/>
          <w:lang w:val="en-US"/>
        </w:rPr>
      </w:pPr>
      <w:r w:rsidRPr="00CC6FA6">
        <w:rPr>
          <w:sz w:val="20"/>
          <w:szCs w:val="20"/>
          <w:lang w:val="en-US"/>
        </w:rPr>
        <w:t xml:space="preserve">(a) </w:t>
      </w:r>
      <w:r w:rsidR="00665F01" w:rsidRPr="00665F01">
        <w:rPr>
          <w:b/>
          <w:sz w:val="20"/>
          <w:szCs w:val="20"/>
          <w:lang w:val="en-US"/>
        </w:rPr>
        <w:t>[</w:t>
      </w:r>
      <w:r w:rsidRPr="00665F01">
        <w:rPr>
          <w:b/>
          <w:sz w:val="20"/>
          <w:szCs w:val="20"/>
          <w:lang w:val="en-US"/>
        </w:rPr>
        <w:t>90</w:t>
      </w:r>
      <w:r w:rsidR="00665F01" w:rsidRPr="00665F01">
        <w:rPr>
          <w:b/>
          <w:sz w:val="20"/>
          <w:szCs w:val="20"/>
          <w:lang w:val="en-US"/>
        </w:rPr>
        <w:t>]</w:t>
      </w:r>
      <w:r w:rsidRPr="00CC6FA6">
        <w:rPr>
          <w:sz w:val="20"/>
          <w:szCs w:val="20"/>
          <w:lang w:val="en-US"/>
        </w:rPr>
        <w:t xml:space="preserve"> mm over the rearmost 250 mm of the device; and</w:t>
      </w:r>
    </w:p>
    <w:p w:rsidR="00CC6FA6" w:rsidRPr="00CC6FA6" w:rsidRDefault="00CC6FA6" w:rsidP="00CC6FA6">
      <w:pPr>
        <w:ind w:left="2160" w:right="27" w:hanging="33"/>
        <w:rPr>
          <w:sz w:val="20"/>
          <w:szCs w:val="20"/>
          <w:lang w:val="en-US"/>
        </w:rPr>
      </w:pPr>
      <w:r w:rsidRPr="00CC6FA6">
        <w:rPr>
          <w:sz w:val="20"/>
          <w:szCs w:val="20"/>
          <w:lang w:val="en-US"/>
        </w:rPr>
        <w:t xml:space="preserve">(b) </w:t>
      </w:r>
      <w:r w:rsidR="00665F01" w:rsidRPr="00665F01">
        <w:rPr>
          <w:b/>
          <w:sz w:val="20"/>
          <w:szCs w:val="20"/>
          <w:lang w:val="en-US"/>
        </w:rPr>
        <w:t>[</w:t>
      </w:r>
      <w:r w:rsidRPr="00665F01">
        <w:rPr>
          <w:b/>
          <w:sz w:val="20"/>
          <w:szCs w:val="20"/>
          <w:lang w:val="en-US"/>
        </w:rPr>
        <w:t>450</w:t>
      </w:r>
      <w:r w:rsidR="00665F01" w:rsidRPr="00665F01">
        <w:rPr>
          <w:b/>
          <w:sz w:val="20"/>
          <w:szCs w:val="20"/>
          <w:lang w:val="en-US"/>
        </w:rPr>
        <w:t>]</w:t>
      </w:r>
      <w:r w:rsidRPr="00CC6FA6">
        <w:rPr>
          <w:sz w:val="20"/>
          <w:szCs w:val="20"/>
          <w:lang w:val="en-US"/>
        </w:rPr>
        <w:t xml:space="preserve"> mm over the remainder of the device.</w:t>
      </w:r>
    </w:p>
    <w:p w:rsidR="00CC6FA6" w:rsidRDefault="00CC6FA6" w:rsidP="00CC6FA6">
      <w:pPr>
        <w:ind w:left="2160" w:right="27" w:hanging="884"/>
        <w:rPr>
          <w:sz w:val="20"/>
          <w:szCs w:val="20"/>
          <w:lang w:val="en-US"/>
        </w:rPr>
      </w:pPr>
    </w:p>
    <w:p w:rsidR="00CC6FA6" w:rsidRPr="00CC6FA6" w:rsidRDefault="00CC6FA6" w:rsidP="00CC6FA6">
      <w:pPr>
        <w:ind w:left="2160" w:right="27" w:hanging="33"/>
        <w:rPr>
          <w:sz w:val="20"/>
          <w:szCs w:val="20"/>
          <w:lang w:val="en-US"/>
        </w:rPr>
      </w:pPr>
      <w:r w:rsidRPr="00CC6FA6">
        <w:rPr>
          <w:sz w:val="20"/>
          <w:szCs w:val="20"/>
          <w:lang w:val="en-US"/>
        </w:rPr>
        <w:t>At the request of the manufacturer, compliance with this requirement may be demonstrated by calculation. The validity of the calculation</w:t>
      </w:r>
      <w:r>
        <w:rPr>
          <w:sz w:val="20"/>
          <w:szCs w:val="20"/>
          <w:lang w:val="en-US"/>
        </w:rPr>
        <w:t xml:space="preserve"> </w:t>
      </w:r>
      <w:r w:rsidRPr="00CC6FA6">
        <w:rPr>
          <w:sz w:val="20"/>
          <w:szCs w:val="20"/>
          <w:lang w:val="en-US"/>
        </w:rPr>
        <w:t>method shall be established to the satisfaction of the Technical Service.</w:t>
      </w:r>
      <w:r w:rsidR="00E80269">
        <w:rPr>
          <w:sz w:val="20"/>
          <w:szCs w:val="20"/>
          <w:lang w:val="en-US"/>
        </w:rPr>
        <w:t>"</w:t>
      </w:r>
    </w:p>
    <w:p w:rsidR="0044008E" w:rsidRDefault="0044008E">
      <w:pPr>
        <w:suppressAutoHyphens w:val="0"/>
        <w:rPr>
          <w:sz w:val="20"/>
          <w:szCs w:val="20"/>
          <w:lang w:val="en-US"/>
        </w:rPr>
      </w:pPr>
      <w:r>
        <w:rPr>
          <w:sz w:val="20"/>
          <w:szCs w:val="20"/>
          <w:lang w:val="en-US"/>
        </w:rPr>
        <w:br w:type="page"/>
      </w:r>
    </w:p>
    <w:p w:rsidR="003E5D03" w:rsidRPr="003203A3" w:rsidRDefault="003E5D03" w:rsidP="003E5D03">
      <w:pPr>
        <w:spacing w:line="249" w:lineRule="auto"/>
        <w:ind w:left="2381" w:right="27" w:hanging="1135"/>
        <w:jc w:val="both"/>
        <w:rPr>
          <w:lang w:val="en-GB"/>
        </w:rPr>
      </w:pPr>
      <w:r w:rsidRPr="00F76034">
        <w:rPr>
          <w:i/>
          <w:sz w:val="20"/>
          <w:szCs w:val="20"/>
          <w:lang w:val="en-US"/>
        </w:rPr>
        <w:lastRenderedPageBreak/>
        <w:t xml:space="preserve">Paragraph </w:t>
      </w:r>
      <w:r>
        <w:rPr>
          <w:i/>
          <w:sz w:val="20"/>
          <w:szCs w:val="20"/>
          <w:lang w:val="en-US"/>
        </w:rPr>
        <w:t>14</w:t>
      </w:r>
      <w:r w:rsidRPr="00F76034">
        <w:rPr>
          <w:i/>
          <w:sz w:val="20"/>
          <w:szCs w:val="20"/>
          <w:lang w:val="en-US"/>
        </w:rPr>
        <w:t>.</w:t>
      </w:r>
      <w:r>
        <w:rPr>
          <w:i/>
          <w:sz w:val="20"/>
          <w:szCs w:val="20"/>
          <w:lang w:val="en-US"/>
        </w:rPr>
        <w:t>4.</w:t>
      </w:r>
      <w:r w:rsidRPr="00F76034">
        <w:rPr>
          <w:i/>
          <w:sz w:val="20"/>
          <w:szCs w:val="20"/>
          <w:lang w:val="en-US"/>
        </w:rPr>
        <w:t xml:space="preserve">, </w:t>
      </w:r>
      <w:r w:rsidRPr="00F76034">
        <w:rPr>
          <w:sz w:val="20"/>
          <w:szCs w:val="20"/>
          <w:lang w:val="en-US"/>
        </w:rPr>
        <w:t>amend to read:</w:t>
      </w:r>
    </w:p>
    <w:p w:rsidR="003E5D03" w:rsidRDefault="003E5D03" w:rsidP="003E5D03">
      <w:pPr>
        <w:ind w:left="2160" w:right="27" w:hanging="884"/>
        <w:rPr>
          <w:sz w:val="20"/>
          <w:szCs w:val="20"/>
          <w:lang w:val="en-US"/>
        </w:rPr>
      </w:pPr>
    </w:p>
    <w:p w:rsidR="003E5D03" w:rsidRPr="003E5D03" w:rsidRDefault="00E80269" w:rsidP="003E5D03">
      <w:pPr>
        <w:ind w:left="2160" w:right="27" w:hanging="884"/>
        <w:rPr>
          <w:sz w:val="20"/>
          <w:szCs w:val="20"/>
          <w:lang w:val="en-US"/>
        </w:rPr>
      </w:pPr>
      <w:r>
        <w:rPr>
          <w:sz w:val="20"/>
          <w:szCs w:val="20"/>
          <w:lang w:val="en-US"/>
        </w:rPr>
        <w:t>"</w:t>
      </w:r>
      <w:r w:rsidR="003E5D03">
        <w:rPr>
          <w:sz w:val="20"/>
          <w:szCs w:val="20"/>
          <w:lang w:val="en-US"/>
        </w:rPr>
        <w:t>14.4</w:t>
      </w:r>
      <w:r>
        <w:rPr>
          <w:sz w:val="20"/>
          <w:szCs w:val="20"/>
          <w:lang w:val="en-US"/>
        </w:rPr>
        <w:t>.</w:t>
      </w:r>
      <w:r w:rsidR="003E5D03">
        <w:rPr>
          <w:sz w:val="20"/>
          <w:szCs w:val="20"/>
          <w:lang w:val="en-US"/>
        </w:rPr>
        <w:tab/>
      </w:r>
      <w:r w:rsidR="003E5D03" w:rsidRPr="003E5D03">
        <w:rPr>
          <w:sz w:val="20"/>
          <w:szCs w:val="20"/>
          <w:lang w:val="en-US"/>
        </w:rPr>
        <w:t>LPD shall be essentially rigid and, except as regards the parts listed in paragraph 14.5., made of metal or any other suitable material. LPD</w:t>
      </w:r>
      <w:r w:rsidR="003E5D03">
        <w:rPr>
          <w:sz w:val="20"/>
          <w:szCs w:val="20"/>
          <w:lang w:val="en-US"/>
        </w:rPr>
        <w:t xml:space="preserve"> </w:t>
      </w:r>
      <w:r w:rsidR="003E5D03" w:rsidRPr="003E5D03">
        <w:rPr>
          <w:sz w:val="20"/>
          <w:szCs w:val="20"/>
          <w:lang w:val="en-US"/>
        </w:rPr>
        <w:t xml:space="preserve">shall be considered suitable if they are capable of withstanding a horizontal static force of </w:t>
      </w:r>
      <w:r w:rsidR="00665F01" w:rsidRPr="00665F01">
        <w:rPr>
          <w:b/>
          <w:sz w:val="20"/>
          <w:szCs w:val="20"/>
          <w:lang w:val="en-US"/>
        </w:rPr>
        <w:t xml:space="preserve">[3 </w:t>
      </w:r>
      <w:proofErr w:type="spellStart"/>
      <w:r w:rsidR="00665F01" w:rsidRPr="00665F01">
        <w:rPr>
          <w:b/>
          <w:sz w:val="20"/>
          <w:szCs w:val="20"/>
          <w:lang w:val="en-US"/>
        </w:rPr>
        <w:t>kN</w:t>
      </w:r>
      <w:proofErr w:type="spellEnd"/>
      <w:r w:rsidR="00665F01" w:rsidRPr="00665F01">
        <w:rPr>
          <w:b/>
          <w:sz w:val="20"/>
          <w:szCs w:val="20"/>
          <w:lang w:val="en-US"/>
        </w:rPr>
        <w:t>]</w:t>
      </w:r>
      <w:r w:rsidR="00665F01" w:rsidRPr="00CC6FA6">
        <w:rPr>
          <w:sz w:val="20"/>
          <w:szCs w:val="20"/>
          <w:lang w:val="en-US"/>
        </w:rPr>
        <w:t xml:space="preserve"> </w:t>
      </w:r>
      <w:r w:rsidR="003E5D03" w:rsidRPr="003E5D03">
        <w:rPr>
          <w:sz w:val="20"/>
          <w:szCs w:val="20"/>
          <w:lang w:val="en-US"/>
        </w:rPr>
        <w:t>applied perpendicularly to any part of their</w:t>
      </w:r>
      <w:r w:rsidR="003E5D03">
        <w:rPr>
          <w:sz w:val="20"/>
          <w:szCs w:val="20"/>
          <w:lang w:val="en-US"/>
        </w:rPr>
        <w:t xml:space="preserve"> </w:t>
      </w:r>
      <w:r w:rsidR="003E5D03" w:rsidRPr="003E5D03">
        <w:rPr>
          <w:sz w:val="20"/>
          <w:szCs w:val="20"/>
          <w:lang w:val="en-US"/>
        </w:rPr>
        <w:t xml:space="preserve">external surface by the </w:t>
      </w:r>
      <w:proofErr w:type="spellStart"/>
      <w:r w:rsidR="003E5D03" w:rsidRPr="003E5D03">
        <w:rPr>
          <w:sz w:val="20"/>
          <w:szCs w:val="20"/>
          <w:lang w:val="en-US"/>
        </w:rPr>
        <w:t>centre</w:t>
      </w:r>
      <w:proofErr w:type="spellEnd"/>
      <w:r w:rsidR="003E5D03" w:rsidRPr="003E5D03">
        <w:rPr>
          <w:sz w:val="20"/>
          <w:szCs w:val="20"/>
          <w:lang w:val="en-US"/>
        </w:rPr>
        <w:t xml:space="preserve"> of a ram the face of which is circular and flat, with a diameter of 220 mm + 10 mm, and if the deflection of the</w:t>
      </w:r>
      <w:r w:rsidR="003E5D03">
        <w:rPr>
          <w:sz w:val="20"/>
          <w:szCs w:val="20"/>
          <w:lang w:val="en-US"/>
        </w:rPr>
        <w:t xml:space="preserve"> </w:t>
      </w:r>
      <w:r w:rsidR="003E5D03" w:rsidRPr="003E5D03">
        <w:rPr>
          <w:sz w:val="20"/>
          <w:szCs w:val="20"/>
          <w:lang w:val="en-US"/>
        </w:rPr>
        <w:t xml:space="preserve">device under load measured at the </w:t>
      </w:r>
      <w:proofErr w:type="spellStart"/>
      <w:r w:rsidR="003E5D03" w:rsidRPr="003E5D03">
        <w:rPr>
          <w:sz w:val="20"/>
          <w:szCs w:val="20"/>
          <w:lang w:val="en-US"/>
        </w:rPr>
        <w:t>centre</w:t>
      </w:r>
      <w:proofErr w:type="spellEnd"/>
      <w:r w:rsidR="003E5D03" w:rsidRPr="003E5D03">
        <w:rPr>
          <w:sz w:val="20"/>
          <w:szCs w:val="20"/>
          <w:lang w:val="en-US"/>
        </w:rPr>
        <w:t xml:space="preserve"> of the ram is then not more than:</w:t>
      </w:r>
    </w:p>
    <w:p w:rsidR="003E5D03" w:rsidRPr="003E5D03" w:rsidRDefault="003E5D03" w:rsidP="003E5D03">
      <w:pPr>
        <w:ind w:left="2160" w:right="27" w:hanging="33"/>
        <w:rPr>
          <w:sz w:val="20"/>
          <w:szCs w:val="20"/>
          <w:lang w:val="en-US"/>
        </w:rPr>
      </w:pPr>
      <w:r>
        <w:rPr>
          <w:sz w:val="20"/>
          <w:szCs w:val="20"/>
          <w:lang w:val="en-US"/>
        </w:rPr>
        <w:t>(a)</w:t>
      </w:r>
      <w:r w:rsidR="00602E05">
        <w:rPr>
          <w:sz w:val="20"/>
          <w:szCs w:val="20"/>
          <w:lang w:val="en-US"/>
        </w:rPr>
        <w:tab/>
      </w:r>
      <w:r w:rsidR="00665F01" w:rsidRPr="00665F01">
        <w:rPr>
          <w:b/>
          <w:sz w:val="20"/>
          <w:szCs w:val="20"/>
          <w:lang w:val="en-US"/>
        </w:rPr>
        <w:t>[90]</w:t>
      </w:r>
      <w:r w:rsidR="00665F01" w:rsidRPr="00CC6FA6">
        <w:rPr>
          <w:sz w:val="20"/>
          <w:szCs w:val="20"/>
          <w:lang w:val="en-US"/>
        </w:rPr>
        <w:t xml:space="preserve"> </w:t>
      </w:r>
      <w:r w:rsidRPr="003E5D03">
        <w:rPr>
          <w:sz w:val="20"/>
          <w:szCs w:val="20"/>
          <w:lang w:val="en-US"/>
        </w:rPr>
        <w:t>mm over the rearmost 250 mm of the device; and</w:t>
      </w:r>
    </w:p>
    <w:p w:rsidR="003E5D03" w:rsidRPr="003E5D03" w:rsidRDefault="003E5D03" w:rsidP="003E5D03">
      <w:pPr>
        <w:ind w:left="2160" w:right="27" w:hanging="33"/>
        <w:rPr>
          <w:sz w:val="20"/>
          <w:szCs w:val="20"/>
          <w:lang w:val="en-US"/>
        </w:rPr>
      </w:pPr>
      <w:r>
        <w:rPr>
          <w:sz w:val="20"/>
          <w:szCs w:val="20"/>
          <w:lang w:val="en-US"/>
        </w:rPr>
        <w:t>(b)</w:t>
      </w:r>
      <w:r w:rsidR="00602E05">
        <w:rPr>
          <w:sz w:val="20"/>
          <w:szCs w:val="20"/>
          <w:lang w:val="en-US"/>
        </w:rPr>
        <w:tab/>
      </w:r>
      <w:r w:rsidR="00665F01" w:rsidRPr="00665F01">
        <w:rPr>
          <w:b/>
          <w:sz w:val="20"/>
          <w:szCs w:val="20"/>
          <w:lang w:val="en-US"/>
        </w:rPr>
        <w:t>[450]</w:t>
      </w:r>
      <w:r w:rsidR="00665F01" w:rsidRPr="00CC6FA6">
        <w:rPr>
          <w:sz w:val="20"/>
          <w:szCs w:val="20"/>
          <w:lang w:val="en-US"/>
        </w:rPr>
        <w:t xml:space="preserve"> </w:t>
      </w:r>
      <w:r w:rsidRPr="003E5D03">
        <w:rPr>
          <w:sz w:val="20"/>
          <w:szCs w:val="20"/>
          <w:lang w:val="en-US"/>
        </w:rPr>
        <w:t>mm over the remainder of the device.</w:t>
      </w:r>
    </w:p>
    <w:p w:rsidR="003E5D03" w:rsidRDefault="003E5D03" w:rsidP="003E5D03">
      <w:pPr>
        <w:ind w:left="2160" w:right="27" w:hanging="884"/>
        <w:rPr>
          <w:sz w:val="20"/>
          <w:szCs w:val="20"/>
          <w:lang w:val="en-US"/>
        </w:rPr>
      </w:pPr>
    </w:p>
    <w:p w:rsidR="003E5D03" w:rsidRPr="003E5D03" w:rsidRDefault="003E5D03" w:rsidP="003E5D03">
      <w:pPr>
        <w:ind w:left="2160" w:right="27" w:hanging="33"/>
        <w:rPr>
          <w:sz w:val="20"/>
          <w:szCs w:val="20"/>
          <w:lang w:val="en-US"/>
        </w:rPr>
      </w:pPr>
      <w:r w:rsidRPr="003E5D03">
        <w:rPr>
          <w:sz w:val="20"/>
          <w:szCs w:val="20"/>
          <w:lang w:val="en-US"/>
        </w:rPr>
        <w:t>At the request of the manufacturer, compliance with this requirement may be demonstrated by</w:t>
      </w:r>
      <w:r>
        <w:rPr>
          <w:sz w:val="20"/>
          <w:szCs w:val="20"/>
          <w:lang w:val="en-US"/>
        </w:rPr>
        <w:t xml:space="preserve"> </w:t>
      </w:r>
      <w:r w:rsidRPr="003E5D03">
        <w:rPr>
          <w:sz w:val="20"/>
          <w:szCs w:val="20"/>
          <w:lang w:val="en-US"/>
        </w:rPr>
        <w:t>calculation. The validity of the calculation</w:t>
      </w:r>
      <w:r>
        <w:rPr>
          <w:sz w:val="20"/>
          <w:szCs w:val="20"/>
          <w:lang w:val="en-US"/>
        </w:rPr>
        <w:t xml:space="preserve"> </w:t>
      </w:r>
      <w:r w:rsidRPr="003E5D03">
        <w:rPr>
          <w:sz w:val="20"/>
          <w:szCs w:val="20"/>
          <w:lang w:val="en-US"/>
        </w:rPr>
        <w:t>method shall be established to the satisfaction of the Technical Service.</w:t>
      </w:r>
      <w:r w:rsidR="00E80269">
        <w:rPr>
          <w:sz w:val="20"/>
          <w:szCs w:val="20"/>
          <w:lang w:val="en-US"/>
        </w:rPr>
        <w:t>"</w:t>
      </w:r>
    </w:p>
    <w:p w:rsidR="003E5D03" w:rsidRDefault="003E5D03" w:rsidP="003E5D03">
      <w:pPr>
        <w:ind w:right="27"/>
        <w:rPr>
          <w:sz w:val="20"/>
          <w:szCs w:val="20"/>
          <w:lang w:val="en-US"/>
        </w:rPr>
      </w:pPr>
    </w:p>
    <w:p w:rsidR="005D1F5A" w:rsidRPr="00CC6FA6" w:rsidRDefault="005D1F5A" w:rsidP="00365E03">
      <w:pPr>
        <w:spacing w:line="249" w:lineRule="auto"/>
        <w:ind w:left="2381" w:right="27" w:hanging="1135"/>
        <w:jc w:val="both"/>
        <w:rPr>
          <w:i/>
          <w:sz w:val="20"/>
          <w:szCs w:val="20"/>
          <w:lang w:val="en-US"/>
        </w:rPr>
      </w:pPr>
    </w:p>
    <w:p w:rsidR="00F76034" w:rsidRPr="003203A3" w:rsidRDefault="00F76034" w:rsidP="00365E03">
      <w:pPr>
        <w:tabs>
          <w:tab w:val="left" w:pos="1200"/>
        </w:tabs>
        <w:spacing w:before="24"/>
        <w:ind w:left="639" w:right="27"/>
        <w:rPr>
          <w:lang w:val="en-GB"/>
        </w:rPr>
      </w:pPr>
      <w:r w:rsidRPr="003203A3">
        <w:rPr>
          <w:b/>
          <w:bCs/>
          <w:spacing w:val="1"/>
          <w:sz w:val="28"/>
          <w:szCs w:val="28"/>
          <w:lang w:val="en-GB"/>
        </w:rPr>
        <w:t>II</w:t>
      </w:r>
      <w:r w:rsidRPr="003203A3">
        <w:rPr>
          <w:b/>
          <w:bCs/>
          <w:sz w:val="28"/>
          <w:szCs w:val="28"/>
          <w:lang w:val="en-GB"/>
        </w:rPr>
        <w:t>.</w:t>
      </w:r>
      <w:r w:rsidRPr="003203A3">
        <w:rPr>
          <w:b/>
          <w:bCs/>
          <w:sz w:val="28"/>
          <w:szCs w:val="28"/>
          <w:lang w:val="en-GB"/>
        </w:rPr>
        <w:tab/>
      </w:r>
      <w:r w:rsidRPr="003203A3">
        <w:rPr>
          <w:b/>
          <w:bCs/>
          <w:spacing w:val="1"/>
          <w:sz w:val="28"/>
          <w:szCs w:val="28"/>
          <w:lang w:val="en-GB"/>
        </w:rPr>
        <w:t>J</w:t>
      </w:r>
      <w:r w:rsidRPr="003203A3">
        <w:rPr>
          <w:b/>
          <w:bCs/>
          <w:sz w:val="28"/>
          <w:szCs w:val="28"/>
          <w:lang w:val="en-GB"/>
        </w:rPr>
        <w:t>ust</w:t>
      </w:r>
      <w:r w:rsidRPr="003203A3">
        <w:rPr>
          <w:b/>
          <w:bCs/>
          <w:spacing w:val="1"/>
          <w:sz w:val="28"/>
          <w:szCs w:val="28"/>
          <w:lang w:val="en-GB"/>
        </w:rPr>
        <w:t>i</w:t>
      </w:r>
      <w:r w:rsidRPr="003203A3">
        <w:rPr>
          <w:b/>
          <w:bCs/>
          <w:sz w:val="28"/>
          <w:szCs w:val="28"/>
          <w:lang w:val="en-GB"/>
        </w:rPr>
        <w:t>f</w:t>
      </w:r>
      <w:r w:rsidRPr="003203A3">
        <w:rPr>
          <w:b/>
          <w:bCs/>
          <w:spacing w:val="1"/>
          <w:sz w:val="28"/>
          <w:szCs w:val="28"/>
          <w:lang w:val="en-GB"/>
        </w:rPr>
        <w:t>i</w:t>
      </w:r>
      <w:r w:rsidRPr="003203A3">
        <w:rPr>
          <w:b/>
          <w:bCs/>
          <w:sz w:val="28"/>
          <w:szCs w:val="28"/>
          <w:lang w:val="en-GB"/>
        </w:rPr>
        <w:t>c</w:t>
      </w:r>
      <w:r w:rsidRPr="003203A3">
        <w:rPr>
          <w:b/>
          <w:bCs/>
          <w:spacing w:val="1"/>
          <w:sz w:val="28"/>
          <w:szCs w:val="28"/>
          <w:lang w:val="en-GB"/>
        </w:rPr>
        <w:t>a</w:t>
      </w:r>
      <w:r w:rsidRPr="003203A3">
        <w:rPr>
          <w:b/>
          <w:bCs/>
          <w:sz w:val="28"/>
          <w:szCs w:val="28"/>
          <w:lang w:val="en-GB"/>
        </w:rPr>
        <w:t>ti</w:t>
      </w:r>
      <w:r w:rsidRPr="003203A3">
        <w:rPr>
          <w:b/>
          <w:bCs/>
          <w:spacing w:val="1"/>
          <w:sz w:val="28"/>
          <w:szCs w:val="28"/>
          <w:lang w:val="en-GB"/>
        </w:rPr>
        <w:t>o</w:t>
      </w:r>
      <w:r w:rsidRPr="003203A3">
        <w:rPr>
          <w:b/>
          <w:bCs/>
          <w:sz w:val="28"/>
          <w:szCs w:val="28"/>
          <w:lang w:val="en-GB"/>
        </w:rPr>
        <w:t>n</w:t>
      </w:r>
    </w:p>
    <w:p w:rsidR="00F76034" w:rsidRPr="003203A3" w:rsidRDefault="00F76034" w:rsidP="00365E03">
      <w:pPr>
        <w:spacing w:line="226" w:lineRule="exact"/>
        <w:ind w:left="1134" w:right="27"/>
        <w:jc w:val="both"/>
        <w:rPr>
          <w:spacing w:val="1"/>
          <w:sz w:val="20"/>
          <w:szCs w:val="20"/>
          <w:lang w:val="en-GB"/>
        </w:rPr>
      </w:pPr>
    </w:p>
    <w:p w:rsidR="005D1F5A" w:rsidRDefault="00E80269" w:rsidP="00E80269">
      <w:pPr>
        <w:spacing w:line="249" w:lineRule="auto"/>
        <w:ind w:left="1701" w:right="27" w:hanging="425"/>
        <w:rPr>
          <w:spacing w:val="3"/>
          <w:sz w:val="20"/>
          <w:szCs w:val="20"/>
          <w:lang w:val="en-GB"/>
        </w:rPr>
      </w:pPr>
      <w:r>
        <w:rPr>
          <w:spacing w:val="3"/>
          <w:sz w:val="20"/>
          <w:szCs w:val="20"/>
          <w:lang w:val="en-GB"/>
        </w:rPr>
        <w:t>1.</w:t>
      </w:r>
      <w:r>
        <w:rPr>
          <w:spacing w:val="3"/>
          <w:sz w:val="20"/>
          <w:szCs w:val="20"/>
          <w:lang w:val="en-GB"/>
        </w:rPr>
        <w:tab/>
      </w:r>
      <w:r w:rsidR="005D1F5A" w:rsidRPr="005D1F5A">
        <w:rPr>
          <w:spacing w:val="3"/>
          <w:sz w:val="20"/>
          <w:szCs w:val="20"/>
          <w:lang w:val="en-GB"/>
        </w:rPr>
        <w:t xml:space="preserve">The analysis of international practices, road safety devices suitable for motorcyclists, other regulations in force and vehicles outside the scope of UN Regulation </w:t>
      </w:r>
      <w:r>
        <w:rPr>
          <w:spacing w:val="3"/>
          <w:sz w:val="20"/>
          <w:szCs w:val="20"/>
          <w:lang w:val="en-GB"/>
        </w:rPr>
        <w:t xml:space="preserve">No. </w:t>
      </w:r>
      <w:r w:rsidR="005D1F5A" w:rsidRPr="005D1F5A">
        <w:rPr>
          <w:spacing w:val="3"/>
          <w:sz w:val="20"/>
          <w:szCs w:val="20"/>
          <w:lang w:val="en-GB"/>
        </w:rPr>
        <w:t xml:space="preserve">73 </w:t>
      </w:r>
      <w:r w:rsidR="005D1F5A">
        <w:rPr>
          <w:spacing w:val="3"/>
          <w:sz w:val="20"/>
          <w:szCs w:val="20"/>
          <w:lang w:val="en-GB"/>
        </w:rPr>
        <w:t xml:space="preserve">brought a base to </w:t>
      </w:r>
      <w:r w:rsidR="005D1F5A" w:rsidRPr="005D1F5A">
        <w:rPr>
          <w:spacing w:val="3"/>
          <w:sz w:val="20"/>
          <w:szCs w:val="20"/>
          <w:lang w:val="en-GB"/>
        </w:rPr>
        <w:t>adapt and supplement the current requirements of this Regulation</w:t>
      </w:r>
      <w:r w:rsidR="005D1F5A">
        <w:rPr>
          <w:spacing w:val="3"/>
          <w:sz w:val="20"/>
          <w:szCs w:val="20"/>
          <w:lang w:val="en-GB"/>
        </w:rPr>
        <w:t>.</w:t>
      </w:r>
    </w:p>
    <w:p w:rsidR="00E80269" w:rsidRDefault="00E80269" w:rsidP="00E80269">
      <w:pPr>
        <w:spacing w:line="249" w:lineRule="auto"/>
        <w:ind w:left="1701" w:right="27" w:hanging="425"/>
        <w:rPr>
          <w:spacing w:val="3"/>
          <w:sz w:val="20"/>
          <w:szCs w:val="20"/>
          <w:lang w:val="en-GB"/>
        </w:rPr>
      </w:pPr>
      <w:r>
        <w:rPr>
          <w:spacing w:val="3"/>
          <w:sz w:val="20"/>
          <w:szCs w:val="20"/>
          <w:lang w:val="en-GB"/>
        </w:rPr>
        <w:t>2.</w:t>
      </w:r>
      <w:r>
        <w:rPr>
          <w:spacing w:val="3"/>
          <w:sz w:val="20"/>
          <w:szCs w:val="20"/>
          <w:lang w:val="en-GB"/>
        </w:rPr>
        <w:tab/>
      </w:r>
      <w:r w:rsidR="005D1F5A" w:rsidRPr="005D1F5A">
        <w:rPr>
          <w:spacing w:val="3"/>
          <w:sz w:val="20"/>
          <w:szCs w:val="20"/>
          <w:lang w:val="en-GB"/>
        </w:rPr>
        <w:t xml:space="preserve">These adaptations and additions are aimed at ensuring adequate protection of the vehicles and preventing a disconnected motorcycle driver from his vehicle from slipping </w:t>
      </w:r>
      <w:r>
        <w:rPr>
          <w:spacing w:val="3"/>
          <w:sz w:val="20"/>
          <w:szCs w:val="20"/>
          <w:lang w:val="en-GB"/>
        </w:rPr>
        <w:t>under the axles of the vehicle.</w:t>
      </w:r>
    </w:p>
    <w:p w:rsidR="00D1209F" w:rsidRDefault="00E80269" w:rsidP="00E80269">
      <w:pPr>
        <w:spacing w:line="249" w:lineRule="auto"/>
        <w:ind w:left="1701" w:right="27" w:hanging="425"/>
        <w:rPr>
          <w:spacing w:val="3"/>
          <w:sz w:val="20"/>
          <w:szCs w:val="20"/>
          <w:lang w:val="en-GB"/>
        </w:rPr>
      </w:pPr>
      <w:r>
        <w:rPr>
          <w:spacing w:val="3"/>
          <w:sz w:val="20"/>
          <w:szCs w:val="20"/>
          <w:lang w:val="en-GB"/>
        </w:rPr>
        <w:t>3.</w:t>
      </w:r>
      <w:r>
        <w:rPr>
          <w:spacing w:val="3"/>
          <w:sz w:val="20"/>
          <w:szCs w:val="20"/>
          <w:lang w:val="en-GB"/>
        </w:rPr>
        <w:tab/>
      </w:r>
      <w:r w:rsidR="005D1F5A" w:rsidRPr="005D1F5A">
        <w:rPr>
          <w:spacing w:val="3"/>
          <w:sz w:val="20"/>
          <w:szCs w:val="20"/>
          <w:lang w:val="en-GB"/>
        </w:rPr>
        <w:t xml:space="preserve">They are based on </w:t>
      </w:r>
      <w:r w:rsidR="00D1209F">
        <w:rPr>
          <w:spacing w:val="3"/>
          <w:sz w:val="20"/>
          <w:szCs w:val="20"/>
          <w:lang w:val="en-GB"/>
        </w:rPr>
        <w:t xml:space="preserve">the following </w:t>
      </w:r>
      <w:r w:rsidR="005D1F5A" w:rsidRPr="005D1F5A">
        <w:rPr>
          <w:spacing w:val="3"/>
          <w:sz w:val="20"/>
          <w:szCs w:val="20"/>
          <w:lang w:val="en-GB"/>
        </w:rPr>
        <w:t>requirement</w:t>
      </w:r>
      <w:r>
        <w:rPr>
          <w:spacing w:val="3"/>
          <w:sz w:val="20"/>
          <w:szCs w:val="20"/>
          <w:lang w:val="en-GB"/>
        </w:rPr>
        <w:t>s</w:t>
      </w:r>
      <w:r w:rsidR="005D1F5A" w:rsidRPr="005D1F5A">
        <w:rPr>
          <w:spacing w:val="3"/>
          <w:sz w:val="20"/>
          <w:szCs w:val="20"/>
          <w:lang w:val="en-GB"/>
        </w:rPr>
        <w:t>:</w:t>
      </w:r>
    </w:p>
    <w:p w:rsidR="005D1F5A" w:rsidRDefault="00D1209F" w:rsidP="00602E05">
      <w:pPr>
        <w:pStyle w:val="ListParagraph"/>
        <w:numPr>
          <w:ilvl w:val="0"/>
          <w:numId w:val="5"/>
        </w:numPr>
        <w:spacing w:line="249" w:lineRule="auto"/>
        <w:ind w:left="2268" w:right="27" w:hanging="567"/>
        <w:rPr>
          <w:spacing w:val="3"/>
          <w:sz w:val="20"/>
          <w:szCs w:val="20"/>
          <w:lang w:val="en-GB"/>
        </w:rPr>
      </w:pPr>
      <w:r>
        <w:rPr>
          <w:spacing w:val="3"/>
          <w:sz w:val="20"/>
          <w:szCs w:val="20"/>
          <w:lang w:val="en-GB"/>
        </w:rPr>
        <w:t>R</w:t>
      </w:r>
      <w:r w:rsidR="005D1F5A" w:rsidRPr="00D1209F">
        <w:rPr>
          <w:spacing w:val="3"/>
          <w:sz w:val="20"/>
          <w:szCs w:val="20"/>
          <w:lang w:val="en-GB"/>
        </w:rPr>
        <w:t>esistance to a loading based on the design of the road devices for which the maximum allowable force on the dummy</w:t>
      </w:r>
      <w:r w:rsidR="00E80269">
        <w:rPr>
          <w:spacing w:val="3"/>
          <w:sz w:val="20"/>
          <w:szCs w:val="20"/>
          <w:lang w:val="en-GB"/>
        </w:rPr>
        <w:t>'</w:t>
      </w:r>
      <w:r w:rsidR="005D1F5A" w:rsidRPr="00D1209F">
        <w:rPr>
          <w:spacing w:val="3"/>
          <w:sz w:val="20"/>
          <w:szCs w:val="20"/>
          <w:lang w:val="en-GB"/>
        </w:rPr>
        <w:t>s chest is 3</w:t>
      </w:r>
      <w:r w:rsidR="00602E05">
        <w:rPr>
          <w:spacing w:val="3"/>
          <w:sz w:val="20"/>
          <w:szCs w:val="20"/>
          <w:lang w:val="en-GB"/>
        </w:rPr>
        <w:t xml:space="preserve"> </w:t>
      </w:r>
      <w:proofErr w:type="spellStart"/>
      <w:r w:rsidR="005D1F5A" w:rsidRPr="00D1209F">
        <w:rPr>
          <w:spacing w:val="3"/>
          <w:sz w:val="20"/>
          <w:szCs w:val="20"/>
          <w:lang w:val="en-GB"/>
        </w:rPr>
        <w:t>kN</w:t>
      </w:r>
      <w:proofErr w:type="spellEnd"/>
      <w:r w:rsidR="005D1F5A" w:rsidRPr="00D1209F">
        <w:rPr>
          <w:spacing w:val="3"/>
          <w:sz w:val="20"/>
          <w:szCs w:val="20"/>
          <w:lang w:val="en-GB"/>
        </w:rPr>
        <w:t xml:space="preserve"> for an impact at 60</w:t>
      </w:r>
      <w:r w:rsidR="00602E05">
        <w:rPr>
          <w:spacing w:val="3"/>
          <w:sz w:val="20"/>
          <w:szCs w:val="20"/>
          <w:lang w:val="en-GB"/>
        </w:rPr>
        <w:t xml:space="preserve"> </w:t>
      </w:r>
      <w:r w:rsidR="005D1F5A" w:rsidRPr="00D1209F">
        <w:rPr>
          <w:spacing w:val="3"/>
          <w:sz w:val="20"/>
          <w:szCs w:val="20"/>
          <w:lang w:val="en-GB"/>
        </w:rPr>
        <w:t>km/</w:t>
      </w:r>
      <w:r w:rsidR="00E80269">
        <w:rPr>
          <w:spacing w:val="3"/>
          <w:sz w:val="20"/>
          <w:szCs w:val="20"/>
          <w:lang w:val="en-GB"/>
        </w:rPr>
        <w:t>h;</w:t>
      </w:r>
    </w:p>
    <w:p w:rsidR="00CC5B58" w:rsidRPr="00F53780" w:rsidRDefault="00F53780" w:rsidP="00602E05">
      <w:pPr>
        <w:pStyle w:val="ListParagraph"/>
        <w:numPr>
          <w:ilvl w:val="0"/>
          <w:numId w:val="5"/>
        </w:numPr>
        <w:spacing w:line="249" w:lineRule="auto"/>
        <w:ind w:left="2268" w:right="27" w:hanging="567"/>
        <w:rPr>
          <w:spacing w:val="3"/>
          <w:sz w:val="20"/>
          <w:szCs w:val="20"/>
          <w:lang w:val="en-US"/>
        </w:rPr>
      </w:pPr>
      <w:r w:rsidRPr="00F53780">
        <w:rPr>
          <w:spacing w:val="3"/>
          <w:sz w:val="20"/>
          <w:szCs w:val="20"/>
          <w:lang w:val="en-US"/>
        </w:rPr>
        <w:t xml:space="preserve">Target is to encourage a device behavior still in the material </w:t>
      </w:r>
      <w:r w:rsidRPr="00F53780">
        <w:rPr>
          <w:spacing w:val="3"/>
          <w:sz w:val="20"/>
          <w:szCs w:val="20"/>
          <w:lang w:val="en-GB"/>
        </w:rPr>
        <w:t>elastic area, including linear strains (keep the same protection level for low and for high loadings).</w:t>
      </w:r>
    </w:p>
    <w:p w:rsidR="00F53780" w:rsidRPr="00D1209F" w:rsidRDefault="00F53780" w:rsidP="00E80269">
      <w:pPr>
        <w:pStyle w:val="ListParagraph"/>
        <w:spacing w:line="249" w:lineRule="auto"/>
        <w:ind w:left="1701" w:right="27" w:hanging="425"/>
        <w:rPr>
          <w:spacing w:val="3"/>
          <w:sz w:val="20"/>
          <w:szCs w:val="20"/>
          <w:lang w:val="en-GB"/>
        </w:rPr>
      </w:pPr>
    </w:p>
    <w:p w:rsidR="00345689" w:rsidRPr="003203A3" w:rsidRDefault="00F76034">
      <w:pPr>
        <w:ind w:left="1134" w:right="1160"/>
        <w:jc w:val="center"/>
        <w:rPr>
          <w:lang w:val="en-GB"/>
        </w:rPr>
      </w:pPr>
      <w:bookmarkStart w:id="0" w:name="_GoBack"/>
      <w:bookmarkEnd w:id="0"/>
      <w:r>
        <w:rPr>
          <w:lang w:val="en-GB"/>
        </w:rPr>
        <w:t>__________</w:t>
      </w:r>
    </w:p>
    <w:sectPr w:rsidR="00345689" w:rsidRPr="003203A3">
      <w:pgSz w:w="11906" w:h="16838"/>
      <w:pgMar w:top="1134" w:right="1106" w:bottom="1985"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45pt;height:232.1pt" o:bullet="t">
        <v:imagedata r:id="rId1" o:title="artE7E4"/>
      </v:shape>
    </w:pict>
  </w:numPicBullet>
  <w:abstractNum w:abstractNumId="0">
    <w:nsid w:val="1CF513FF"/>
    <w:multiLevelType w:val="hybridMultilevel"/>
    <w:tmpl w:val="93D4A8DA"/>
    <w:lvl w:ilvl="0" w:tplc="3692D8A6">
      <w:start w:val="1"/>
      <w:numFmt w:val="bullet"/>
      <w:lvlText w:val="−"/>
      <w:lvlJc w:val="left"/>
      <w:pPr>
        <w:tabs>
          <w:tab w:val="num" w:pos="720"/>
        </w:tabs>
        <w:ind w:left="720" w:hanging="360"/>
      </w:pPr>
      <w:rPr>
        <w:rFonts w:ascii="Century Gothic" w:hAnsi="Century Gothic" w:hint="default"/>
      </w:rPr>
    </w:lvl>
    <w:lvl w:ilvl="1" w:tplc="F774A7B4" w:tentative="1">
      <w:start w:val="1"/>
      <w:numFmt w:val="bullet"/>
      <w:lvlText w:val="−"/>
      <w:lvlJc w:val="left"/>
      <w:pPr>
        <w:tabs>
          <w:tab w:val="num" w:pos="1440"/>
        </w:tabs>
        <w:ind w:left="1440" w:hanging="360"/>
      </w:pPr>
      <w:rPr>
        <w:rFonts w:ascii="Century Gothic" w:hAnsi="Century Gothic" w:hint="default"/>
      </w:rPr>
    </w:lvl>
    <w:lvl w:ilvl="2" w:tplc="2F40F14E">
      <w:start w:val="1"/>
      <w:numFmt w:val="bullet"/>
      <w:lvlText w:val="−"/>
      <w:lvlJc w:val="left"/>
      <w:pPr>
        <w:tabs>
          <w:tab w:val="num" w:pos="2160"/>
        </w:tabs>
        <w:ind w:left="2160" w:hanging="360"/>
      </w:pPr>
      <w:rPr>
        <w:rFonts w:ascii="Century Gothic" w:hAnsi="Century Gothic" w:hint="default"/>
      </w:rPr>
    </w:lvl>
    <w:lvl w:ilvl="3" w:tplc="F2A4375C" w:tentative="1">
      <w:start w:val="1"/>
      <w:numFmt w:val="bullet"/>
      <w:lvlText w:val="−"/>
      <w:lvlJc w:val="left"/>
      <w:pPr>
        <w:tabs>
          <w:tab w:val="num" w:pos="2880"/>
        </w:tabs>
        <w:ind w:left="2880" w:hanging="360"/>
      </w:pPr>
      <w:rPr>
        <w:rFonts w:ascii="Century Gothic" w:hAnsi="Century Gothic" w:hint="default"/>
      </w:rPr>
    </w:lvl>
    <w:lvl w:ilvl="4" w:tplc="2082A64A" w:tentative="1">
      <w:start w:val="1"/>
      <w:numFmt w:val="bullet"/>
      <w:lvlText w:val="−"/>
      <w:lvlJc w:val="left"/>
      <w:pPr>
        <w:tabs>
          <w:tab w:val="num" w:pos="3600"/>
        </w:tabs>
        <w:ind w:left="3600" w:hanging="360"/>
      </w:pPr>
      <w:rPr>
        <w:rFonts w:ascii="Century Gothic" w:hAnsi="Century Gothic" w:hint="default"/>
      </w:rPr>
    </w:lvl>
    <w:lvl w:ilvl="5" w:tplc="0756AC1E" w:tentative="1">
      <w:start w:val="1"/>
      <w:numFmt w:val="bullet"/>
      <w:lvlText w:val="−"/>
      <w:lvlJc w:val="left"/>
      <w:pPr>
        <w:tabs>
          <w:tab w:val="num" w:pos="4320"/>
        </w:tabs>
        <w:ind w:left="4320" w:hanging="360"/>
      </w:pPr>
      <w:rPr>
        <w:rFonts w:ascii="Century Gothic" w:hAnsi="Century Gothic" w:hint="default"/>
      </w:rPr>
    </w:lvl>
    <w:lvl w:ilvl="6" w:tplc="72E4FC0A" w:tentative="1">
      <w:start w:val="1"/>
      <w:numFmt w:val="bullet"/>
      <w:lvlText w:val="−"/>
      <w:lvlJc w:val="left"/>
      <w:pPr>
        <w:tabs>
          <w:tab w:val="num" w:pos="5040"/>
        </w:tabs>
        <w:ind w:left="5040" w:hanging="360"/>
      </w:pPr>
      <w:rPr>
        <w:rFonts w:ascii="Century Gothic" w:hAnsi="Century Gothic" w:hint="default"/>
      </w:rPr>
    </w:lvl>
    <w:lvl w:ilvl="7" w:tplc="B20281A4" w:tentative="1">
      <w:start w:val="1"/>
      <w:numFmt w:val="bullet"/>
      <w:lvlText w:val="−"/>
      <w:lvlJc w:val="left"/>
      <w:pPr>
        <w:tabs>
          <w:tab w:val="num" w:pos="5760"/>
        </w:tabs>
        <w:ind w:left="5760" w:hanging="360"/>
      </w:pPr>
      <w:rPr>
        <w:rFonts w:ascii="Century Gothic" w:hAnsi="Century Gothic" w:hint="default"/>
      </w:rPr>
    </w:lvl>
    <w:lvl w:ilvl="8" w:tplc="00F04E12" w:tentative="1">
      <w:start w:val="1"/>
      <w:numFmt w:val="bullet"/>
      <w:lvlText w:val="−"/>
      <w:lvlJc w:val="left"/>
      <w:pPr>
        <w:tabs>
          <w:tab w:val="num" w:pos="6480"/>
        </w:tabs>
        <w:ind w:left="6480" w:hanging="360"/>
      </w:pPr>
      <w:rPr>
        <w:rFonts w:ascii="Century Gothic" w:hAnsi="Century Gothic" w:hint="default"/>
      </w:rPr>
    </w:lvl>
  </w:abstractNum>
  <w:abstractNum w:abstractNumId="1">
    <w:nsid w:val="2CCF466C"/>
    <w:multiLevelType w:val="hybridMultilevel"/>
    <w:tmpl w:val="CBE257F4"/>
    <w:lvl w:ilvl="0" w:tplc="69FAFCF4">
      <w:numFmt w:val="bullet"/>
      <w:lvlText w:val="-"/>
      <w:lvlJc w:val="left"/>
      <w:pPr>
        <w:ind w:left="2520" w:hanging="360"/>
      </w:pPr>
      <w:rPr>
        <w:rFonts w:ascii="Times New Roman" w:eastAsia="Times New Roman" w:hAnsi="Times New Roman" w:cs="Times New Roman"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
    <w:nsid w:val="2D845376"/>
    <w:multiLevelType w:val="hybridMultilevel"/>
    <w:tmpl w:val="475C10EE"/>
    <w:lvl w:ilvl="0" w:tplc="53F8D580">
      <w:start w:val="11"/>
      <w:numFmt w:val="bullet"/>
      <w:lvlText w:val="-"/>
      <w:lvlJc w:val="left"/>
      <w:pPr>
        <w:ind w:left="1606" w:hanging="360"/>
      </w:pPr>
      <w:rPr>
        <w:rFonts w:ascii="Times New Roman" w:eastAsia="Times New Roman" w:hAnsi="Times New Roman" w:cs="Times New Roman" w:hint="default"/>
      </w:rPr>
    </w:lvl>
    <w:lvl w:ilvl="1" w:tplc="040C0003">
      <w:start w:val="1"/>
      <w:numFmt w:val="bullet"/>
      <w:lvlText w:val="o"/>
      <w:lvlJc w:val="left"/>
      <w:pPr>
        <w:ind w:left="2326" w:hanging="360"/>
      </w:pPr>
      <w:rPr>
        <w:rFonts w:ascii="Courier New" w:hAnsi="Courier New" w:cs="Courier New" w:hint="default"/>
      </w:rPr>
    </w:lvl>
    <w:lvl w:ilvl="2" w:tplc="040C0005" w:tentative="1">
      <w:start w:val="1"/>
      <w:numFmt w:val="bullet"/>
      <w:lvlText w:val=""/>
      <w:lvlJc w:val="left"/>
      <w:pPr>
        <w:ind w:left="3046" w:hanging="360"/>
      </w:pPr>
      <w:rPr>
        <w:rFonts w:ascii="Wingdings" w:hAnsi="Wingdings" w:hint="default"/>
      </w:rPr>
    </w:lvl>
    <w:lvl w:ilvl="3" w:tplc="040C0001" w:tentative="1">
      <w:start w:val="1"/>
      <w:numFmt w:val="bullet"/>
      <w:lvlText w:val=""/>
      <w:lvlJc w:val="left"/>
      <w:pPr>
        <w:ind w:left="3766" w:hanging="360"/>
      </w:pPr>
      <w:rPr>
        <w:rFonts w:ascii="Symbol" w:hAnsi="Symbol" w:hint="default"/>
      </w:rPr>
    </w:lvl>
    <w:lvl w:ilvl="4" w:tplc="040C0003" w:tentative="1">
      <w:start w:val="1"/>
      <w:numFmt w:val="bullet"/>
      <w:lvlText w:val="o"/>
      <w:lvlJc w:val="left"/>
      <w:pPr>
        <w:ind w:left="4486" w:hanging="360"/>
      </w:pPr>
      <w:rPr>
        <w:rFonts w:ascii="Courier New" w:hAnsi="Courier New" w:cs="Courier New" w:hint="default"/>
      </w:rPr>
    </w:lvl>
    <w:lvl w:ilvl="5" w:tplc="040C0005" w:tentative="1">
      <w:start w:val="1"/>
      <w:numFmt w:val="bullet"/>
      <w:lvlText w:val=""/>
      <w:lvlJc w:val="left"/>
      <w:pPr>
        <w:ind w:left="5206" w:hanging="360"/>
      </w:pPr>
      <w:rPr>
        <w:rFonts w:ascii="Wingdings" w:hAnsi="Wingdings" w:hint="default"/>
      </w:rPr>
    </w:lvl>
    <w:lvl w:ilvl="6" w:tplc="040C0001" w:tentative="1">
      <w:start w:val="1"/>
      <w:numFmt w:val="bullet"/>
      <w:lvlText w:val=""/>
      <w:lvlJc w:val="left"/>
      <w:pPr>
        <w:ind w:left="5926" w:hanging="360"/>
      </w:pPr>
      <w:rPr>
        <w:rFonts w:ascii="Symbol" w:hAnsi="Symbol" w:hint="default"/>
      </w:rPr>
    </w:lvl>
    <w:lvl w:ilvl="7" w:tplc="040C0003" w:tentative="1">
      <w:start w:val="1"/>
      <w:numFmt w:val="bullet"/>
      <w:lvlText w:val="o"/>
      <w:lvlJc w:val="left"/>
      <w:pPr>
        <w:ind w:left="6646" w:hanging="360"/>
      </w:pPr>
      <w:rPr>
        <w:rFonts w:ascii="Courier New" w:hAnsi="Courier New" w:cs="Courier New" w:hint="default"/>
      </w:rPr>
    </w:lvl>
    <w:lvl w:ilvl="8" w:tplc="040C0005" w:tentative="1">
      <w:start w:val="1"/>
      <w:numFmt w:val="bullet"/>
      <w:lvlText w:val=""/>
      <w:lvlJc w:val="left"/>
      <w:pPr>
        <w:ind w:left="7366" w:hanging="360"/>
      </w:pPr>
      <w:rPr>
        <w:rFonts w:ascii="Wingdings" w:hAnsi="Wingdings" w:hint="default"/>
      </w:rPr>
    </w:lvl>
  </w:abstractNum>
  <w:abstractNum w:abstractNumId="3">
    <w:nsid w:val="40E30139"/>
    <w:multiLevelType w:val="hybridMultilevel"/>
    <w:tmpl w:val="1046B408"/>
    <w:lvl w:ilvl="0" w:tplc="0C64D1C8">
      <w:start w:val="1"/>
      <w:numFmt w:val="bullet"/>
      <w:lvlText w:val=""/>
      <w:lvlPicBulletId w:val="0"/>
      <w:lvlJc w:val="left"/>
      <w:pPr>
        <w:tabs>
          <w:tab w:val="num" w:pos="720"/>
        </w:tabs>
        <w:ind w:left="720" w:hanging="360"/>
      </w:pPr>
      <w:rPr>
        <w:rFonts w:ascii="Symbol" w:hAnsi="Symbol" w:hint="default"/>
      </w:rPr>
    </w:lvl>
    <w:lvl w:ilvl="1" w:tplc="74C63A2E">
      <w:start w:val="1"/>
      <w:numFmt w:val="bullet"/>
      <w:lvlText w:val=""/>
      <w:lvlPicBulletId w:val="0"/>
      <w:lvlJc w:val="left"/>
      <w:pPr>
        <w:tabs>
          <w:tab w:val="num" w:pos="1440"/>
        </w:tabs>
        <w:ind w:left="1440" w:hanging="360"/>
      </w:pPr>
      <w:rPr>
        <w:rFonts w:ascii="Symbol" w:hAnsi="Symbol" w:hint="default"/>
      </w:rPr>
    </w:lvl>
    <w:lvl w:ilvl="2" w:tplc="4F443BDE" w:tentative="1">
      <w:start w:val="1"/>
      <w:numFmt w:val="bullet"/>
      <w:lvlText w:val=""/>
      <w:lvlPicBulletId w:val="0"/>
      <w:lvlJc w:val="left"/>
      <w:pPr>
        <w:tabs>
          <w:tab w:val="num" w:pos="2160"/>
        </w:tabs>
        <w:ind w:left="2160" w:hanging="360"/>
      </w:pPr>
      <w:rPr>
        <w:rFonts w:ascii="Symbol" w:hAnsi="Symbol" w:hint="default"/>
      </w:rPr>
    </w:lvl>
    <w:lvl w:ilvl="3" w:tplc="332EEE3E" w:tentative="1">
      <w:start w:val="1"/>
      <w:numFmt w:val="bullet"/>
      <w:lvlText w:val=""/>
      <w:lvlPicBulletId w:val="0"/>
      <w:lvlJc w:val="left"/>
      <w:pPr>
        <w:tabs>
          <w:tab w:val="num" w:pos="2880"/>
        </w:tabs>
        <w:ind w:left="2880" w:hanging="360"/>
      </w:pPr>
      <w:rPr>
        <w:rFonts w:ascii="Symbol" w:hAnsi="Symbol" w:hint="default"/>
      </w:rPr>
    </w:lvl>
    <w:lvl w:ilvl="4" w:tplc="7DE8C5C2" w:tentative="1">
      <w:start w:val="1"/>
      <w:numFmt w:val="bullet"/>
      <w:lvlText w:val=""/>
      <w:lvlPicBulletId w:val="0"/>
      <w:lvlJc w:val="left"/>
      <w:pPr>
        <w:tabs>
          <w:tab w:val="num" w:pos="3600"/>
        </w:tabs>
        <w:ind w:left="3600" w:hanging="360"/>
      </w:pPr>
      <w:rPr>
        <w:rFonts w:ascii="Symbol" w:hAnsi="Symbol" w:hint="default"/>
      </w:rPr>
    </w:lvl>
    <w:lvl w:ilvl="5" w:tplc="3E7A200C" w:tentative="1">
      <w:start w:val="1"/>
      <w:numFmt w:val="bullet"/>
      <w:lvlText w:val=""/>
      <w:lvlPicBulletId w:val="0"/>
      <w:lvlJc w:val="left"/>
      <w:pPr>
        <w:tabs>
          <w:tab w:val="num" w:pos="4320"/>
        </w:tabs>
        <w:ind w:left="4320" w:hanging="360"/>
      </w:pPr>
      <w:rPr>
        <w:rFonts w:ascii="Symbol" w:hAnsi="Symbol" w:hint="default"/>
      </w:rPr>
    </w:lvl>
    <w:lvl w:ilvl="6" w:tplc="ACF6C98C" w:tentative="1">
      <w:start w:val="1"/>
      <w:numFmt w:val="bullet"/>
      <w:lvlText w:val=""/>
      <w:lvlPicBulletId w:val="0"/>
      <w:lvlJc w:val="left"/>
      <w:pPr>
        <w:tabs>
          <w:tab w:val="num" w:pos="5040"/>
        </w:tabs>
        <w:ind w:left="5040" w:hanging="360"/>
      </w:pPr>
      <w:rPr>
        <w:rFonts w:ascii="Symbol" w:hAnsi="Symbol" w:hint="default"/>
      </w:rPr>
    </w:lvl>
    <w:lvl w:ilvl="7" w:tplc="B7E2D38C" w:tentative="1">
      <w:start w:val="1"/>
      <w:numFmt w:val="bullet"/>
      <w:lvlText w:val=""/>
      <w:lvlPicBulletId w:val="0"/>
      <w:lvlJc w:val="left"/>
      <w:pPr>
        <w:tabs>
          <w:tab w:val="num" w:pos="5760"/>
        </w:tabs>
        <w:ind w:left="5760" w:hanging="360"/>
      </w:pPr>
      <w:rPr>
        <w:rFonts w:ascii="Symbol" w:hAnsi="Symbol" w:hint="default"/>
      </w:rPr>
    </w:lvl>
    <w:lvl w:ilvl="8" w:tplc="5668444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44EF47B4"/>
    <w:multiLevelType w:val="hybridMultilevel"/>
    <w:tmpl w:val="1BF4B41C"/>
    <w:lvl w:ilvl="0" w:tplc="EE48EDD6">
      <w:start w:val="1"/>
      <w:numFmt w:val="lowerRoman"/>
      <w:lvlText w:val="(%1)"/>
      <w:lvlJc w:val="left"/>
      <w:pPr>
        <w:ind w:left="1606" w:hanging="360"/>
      </w:pPr>
      <w:rPr>
        <w:rFonts w:hint="default"/>
      </w:rPr>
    </w:lvl>
    <w:lvl w:ilvl="1" w:tplc="040C0003">
      <w:start w:val="1"/>
      <w:numFmt w:val="bullet"/>
      <w:lvlText w:val="o"/>
      <w:lvlJc w:val="left"/>
      <w:pPr>
        <w:ind w:left="2326" w:hanging="360"/>
      </w:pPr>
      <w:rPr>
        <w:rFonts w:ascii="Courier New" w:hAnsi="Courier New" w:cs="Courier New" w:hint="default"/>
      </w:rPr>
    </w:lvl>
    <w:lvl w:ilvl="2" w:tplc="040C0005" w:tentative="1">
      <w:start w:val="1"/>
      <w:numFmt w:val="bullet"/>
      <w:lvlText w:val=""/>
      <w:lvlJc w:val="left"/>
      <w:pPr>
        <w:ind w:left="3046" w:hanging="360"/>
      </w:pPr>
      <w:rPr>
        <w:rFonts w:ascii="Wingdings" w:hAnsi="Wingdings" w:hint="default"/>
      </w:rPr>
    </w:lvl>
    <w:lvl w:ilvl="3" w:tplc="040C0001" w:tentative="1">
      <w:start w:val="1"/>
      <w:numFmt w:val="bullet"/>
      <w:lvlText w:val=""/>
      <w:lvlJc w:val="left"/>
      <w:pPr>
        <w:ind w:left="3766" w:hanging="360"/>
      </w:pPr>
      <w:rPr>
        <w:rFonts w:ascii="Symbol" w:hAnsi="Symbol" w:hint="default"/>
      </w:rPr>
    </w:lvl>
    <w:lvl w:ilvl="4" w:tplc="040C0003" w:tentative="1">
      <w:start w:val="1"/>
      <w:numFmt w:val="bullet"/>
      <w:lvlText w:val="o"/>
      <w:lvlJc w:val="left"/>
      <w:pPr>
        <w:ind w:left="4486" w:hanging="360"/>
      </w:pPr>
      <w:rPr>
        <w:rFonts w:ascii="Courier New" w:hAnsi="Courier New" w:cs="Courier New" w:hint="default"/>
      </w:rPr>
    </w:lvl>
    <w:lvl w:ilvl="5" w:tplc="040C0005" w:tentative="1">
      <w:start w:val="1"/>
      <w:numFmt w:val="bullet"/>
      <w:lvlText w:val=""/>
      <w:lvlJc w:val="left"/>
      <w:pPr>
        <w:ind w:left="5206" w:hanging="360"/>
      </w:pPr>
      <w:rPr>
        <w:rFonts w:ascii="Wingdings" w:hAnsi="Wingdings" w:hint="default"/>
      </w:rPr>
    </w:lvl>
    <w:lvl w:ilvl="6" w:tplc="040C0001" w:tentative="1">
      <w:start w:val="1"/>
      <w:numFmt w:val="bullet"/>
      <w:lvlText w:val=""/>
      <w:lvlJc w:val="left"/>
      <w:pPr>
        <w:ind w:left="5926" w:hanging="360"/>
      </w:pPr>
      <w:rPr>
        <w:rFonts w:ascii="Symbol" w:hAnsi="Symbol" w:hint="default"/>
      </w:rPr>
    </w:lvl>
    <w:lvl w:ilvl="7" w:tplc="040C0003" w:tentative="1">
      <w:start w:val="1"/>
      <w:numFmt w:val="bullet"/>
      <w:lvlText w:val="o"/>
      <w:lvlJc w:val="left"/>
      <w:pPr>
        <w:ind w:left="6646" w:hanging="360"/>
      </w:pPr>
      <w:rPr>
        <w:rFonts w:ascii="Courier New" w:hAnsi="Courier New" w:cs="Courier New" w:hint="default"/>
      </w:rPr>
    </w:lvl>
    <w:lvl w:ilvl="8" w:tplc="040C0005" w:tentative="1">
      <w:start w:val="1"/>
      <w:numFmt w:val="bullet"/>
      <w:lvlText w:val=""/>
      <w:lvlJc w:val="left"/>
      <w:pPr>
        <w:ind w:left="736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89"/>
    <w:rsid w:val="001667EE"/>
    <w:rsid w:val="00284FDA"/>
    <w:rsid w:val="002D31CB"/>
    <w:rsid w:val="00305743"/>
    <w:rsid w:val="003100E6"/>
    <w:rsid w:val="003203A3"/>
    <w:rsid w:val="00345689"/>
    <w:rsid w:val="00365E03"/>
    <w:rsid w:val="003E5D03"/>
    <w:rsid w:val="0044008E"/>
    <w:rsid w:val="004B705B"/>
    <w:rsid w:val="005D04E8"/>
    <w:rsid w:val="005D1F5A"/>
    <w:rsid w:val="00602E05"/>
    <w:rsid w:val="0066454F"/>
    <w:rsid w:val="00665F01"/>
    <w:rsid w:val="006C5531"/>
    <w:rsid w:val="00767321"/>
    <w:rsid w:val="007C37FA"/>
    <w:rsid w:val="00894BB6"/>
    <w:rsid w:val="008B5A5A"/>
    <w:rsid w:val="00AA6A8E"/>
    <w:rsid w:val="00AE3D52"/>
    <w:rsid w:val="00C159EB"/>
    <w:rsid w:val="00CA3DF3"/>
    <w:rsid w:val="00CC5B58"/>
    <w:rsid w:val="00CC6FA6"/>
    <w:rsid w:val="00D1209F"/>
    <w:rsid w:val="00D32500"/>
    <w:rsid w:val="00E162B0"/>
    <w:rsid w:val="00E6766F"/>
    <w:rsid w:val="00E80269"/>
    <w:rsid w:val="00F53780"/>
    <w:rsid w:val="00F76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paragraph" w:styleId="Heading1">
    <w:name w:val="heading 1"/>
    <w:basedOn w:val="Normal"/>
    <w:pPr>
      <w:keepNext/>
      <w:tabs>
        <w:tab w:val="left" w:pos="2010"/>
      </w:tabs>
      <w:ind w:left="120" w:hanging="120"/>
      <w:jc w:val="both"/>
      <w:outlineLvl w:val="0"/>
    </w:pPr>
    <w:rPr>
      <w:b/>
      <w:szCs w:val="28"/>
      <w:lang w:val="en-US"/>
    </w:rPr>
  </w:style>
  <w:style w:type="paragraph" w:styleId="Heading2">
    <w:name w:val="heading 2"/>
    <w:basedOn w:val="Normal"/>
    <w:pPr>
      <w:keepNext/>
      <w:ind w:hanging="180"/>
      <w:jc w:val="center"/>
      <w:outlineLvl w:val="1"/>
    </w:pPr>
    <w:rPr>
      <w:rFonts w:ascii="Arial" w:hAnsi="Arial" w:cs="Arial"/>
      <w:sz w:val="28"/>
      <w:lang w:val="en-US"/>
    </w:rPr>
  </w:style>
  <w:style w:type="paragraph" w:styleId="Heading3">
    <w:name w:val="heading 3"/>
    <w:basedOn w:val="Normal"/>
    <w:pPr>
      <w:keepNext/>
      <w:jc w:val="both"/>
      <w:outlineLvl w:val="2"/>
    </w:pPr>
    <w:rPr>
      <w:szCs w:val="28"/>
      <w:u w:val="single"/>
      <w:lang w:val="en-US"/>
    </w:rPr>
  </w:style>
  <w:style w:type="paragraph" w:styleId="Heading4">
    <w:name w:val="heading 4"/>
    <w:basedOn w:val="Normal"/>
    <w:pPr>
      <w:keepNext/>
      <w:jc w:val="both"/>
      <w:outlineLvl w:val="3"/>
    </w:pPr>
    <w:rPr>
      <w:b/>
      <w:bCs/>
      <w:caps/>
      <w:szCs w:val="20"/>
      <w:lang w:val="en-US"/>
    </w:rPr>
  </w:style>
  <w:style w:type="paragraph" w:styleId="Heading5">
    <w:name w:val="heading 5"/>
    <w:basedOn w:val="Normal"/>
    <w:pPr>
      <w:keepNext/>
      <w:jc w:val="center"/>
      <w:outlineLvl w:val="4"/>
    </w:pPr>
    <w:rPr>
      <w:b/>
      <w:bCs/>
      <w:lang w:val="en-US"/>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uppressAutoHyphens w:val="0"/>
      <w:outlineLvl w:val="6"/>
    </w:pPr>
    <w:rPr>
      <w:szCs w:val="20"/>
      <w:lang w:val="en-US" w:eastAsia="en-US"/>
    </w:rPr>
  </w:style>
  <w:style w:type="paragraph" w:styleId="Heading8">
    <w:name w:val="heading 8"/>
    <w:basedOn w:val="Normal"/>
    <w:pPr>
      <w:spacing w:before="240" w:after="60"/>
      <w:outlineLvl w:val="7"/>
    </w:pPr>
    <w:rPr>
      <w:i/>
      <w:iCs/>
    </w:rPr>
  </w:style>
  <w:style w:type="paragraph" w:styleId="Heading9">
    <w:name w:val="heading 9"/>
    <w:basedOn w:val="Normal"/>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Mangal"/>
    </w:rPr>
  </w:style>
  <w:style w:type="paragraph" w:styleId="Caption">
    <w:name w:val="caption"/>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BodyText"/>
    <w:qFormat/>
    <w:pPr>
      <w:suppressLineNumbers/>
    </w:pPr>
  </w:style>
  <w:style w:type="paragraph" w:customStyle="1" w:styleId="a1">
    <w:name w:val="Заголовок таблицы"/>
    <w:basedOn w:val="a0"/>
    <w:qFormat/>
    <w:pPr>
      <w:jc w:val="center"/>
    </w:pPr>
    <w:rPr>
      <w:b/>
      <w:bCs/>
      <w:i/>
      <w:iCs/>
    </w:rPr>
  </w:style>
  <w:style w:type="paragraph" w:styleId="Footer">
    <w:name w:val="footer"/>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styleId="Header">
    <w:name w:val="header"/>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paragraph" w:styleId="Heading1">
    <w:name w:val="heading 1"/>
    <w:basedOn w:val="Normal"/>
    <w:pPr>
      <w:keepNext/>
      <w:tabs>
        <w:tab w:val="left" w:pos="2010"/>
      </w:tabs>
      <w:ind w:left="120" w:hanging="120"/>
      <w:jc w:val="both"/>
      <w:outlineLvl w:val="0"/>
    </w:pPr>
    <w:rPr>
      <w:b/>
      <w:szCs w:val="28"/>
      <w:lang w:val="en-US"/>
    </w:rPr>
  </w:style>
  <w:style w:type="paragraph" w:styleId="Heading2">
    <w:name w:val="heading 2"/>
    <w:basedOn w:val="Normal"/>
    <w:pPr>
      <w:keepNext/>
      <w:ind w:hanging="180"/>
      <w:jc w:val="center"/>
      <w:outlineLvl w:val="1"/>
    </w:pPr>
    <w:rPr>
      <w:rFonts w:ascii="Arial" w:hAnsi="Arial" w:cs="Arial"/>
      <w:sz w:val="28"/>
      <w:lang w:val="en-US"/>
    </w:rPr>
  </w:style>
  <w:style w:type="paragraph" w:styleId="Heading3">
    <w:name w:val="heading 3"/>
    <w:basedOn w:val="Normal"/>
    <w:pPr>
      <w:keepNext/>
      <w:jc w:val="both"/>
      <w:outlineLvl w:val="2"/>
    </w:pPr>
    <w:rPr>
      <w:szCs w:val="28"/>
      <w:u w:val="single"/>
      <w:lang w:val="en-US"/>
    </w:rPr>
  </w:style>
  <w:style w:type="paragraph" w:styleId="Heading4">
    <w:name w:val="heading 4"/>
    <w:basedOn w:val="Normal"/>
    <w:pPr>
      <w:keepNext/>
      <w:jc w:val="both"/>
      <w:outlineLvl w:val="3"/>
    </w:pPr>
    <w:rPr>
      <w:b/>
      <w:bCs/>
      <w:caps/>
      <w:szCs w:val="20"/>
      <w:lang w:val="en-US"/>
    </w:rPr>
  </w:style>
  <w:style w:type="paragraph" w:styleId="Heading5">
    <w:name w:val="heading 5"/>
    <w:basedOn w:val="Normal"/>
    <w:pPr>
      <w:keepNext/>
      <w:jc w:val="center"/>
      <w:outlineLvl w:val="4"/>
    </w:pPr>
    <w:rPr>
      <w:b/>
      <w:bCs/>
      <w:lang w:val="en-US"/>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uppressAutoHyphens w:val="0"/>
      <w:outlineLvl w:val="6"/>
    </w:pPr>
    <w:rPr>
      <w:szCs w:val="20"/>
      <w:lang w:val="en-US" w:eastAsia="en-US"/>
    </w:rPr>
  </w:style>
  <w:style w:type="paragraph" w:styleId="Heading8">
    <w:name w:val="heading 8"/>
    <w:basedOn w:val="Normal"/>
    <w:pPr>
      <w:spacing w:before="240" w:after="60"/>
      <w:outlineLvl w:val="7"/>
    </w:pPr>
    <w:rPr>
      <w:i/>
      <w:iCs/>
    </w:rPr>
  </w:style>
  <w:style w:type="paragraph" w:styleId="Heading9">
    <w:name w:val="heading 9"/>
    <w:basedOn w:val="Normal"/>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Mangal"/>
    </w:rPr>
  </w:style>
  <w:style w:type="paragraph" w:styleId="Caption">
    <w:name w:val="caption"/>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BodyText"/>
    <w:qFormat/>
    <w:pPr>
      <w:suppressLineNumbers/>
    </w:pPr>
  </w:style>
  <w:style w:type="paragraph" w:customStyle="1" w:styleId="a1">
    <w:name w:val="Заголовок таблицы"/>
    <w:basedOn w:val="a0"/>
    <w:qFormat/>
    <w:pPr>
      <w:jc w:val="center"/>
    </w:pPr>
    <w:rPr>
      <w:b/>
      <w:bCs/>
      <w:i/>
      <w:iCs/>
    </w:rPr>
  </w:style>
  <w:style w:type="paragraph" w:styleId="Footer">
    <w:name w:val="footer"/>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styleId="Header">
    <w:name w:val="header"/>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92001">
      <w:bodyDiv w:val="1"/>
      <w:marLeft w:val="0"/>
      <w:marRight w:val="0"/>
      <w:marTop w:val="0"/>
      <w:marBottom w:val="0"/>
      <w:divBdr>
        <w:top w:val="none" w:sz="0" w:space="0" w:color="auto"/>
        <w:left w:val="none" w:sz="0" w:space="0" w:color="auto"/>
        <w:bottom w:val="none" w:sz="0" w:space="0" w:color="auto"/>
        <w:right w:val="none" w:sz="0" w:space="0" w:color="auto"/>
      </w:divBdr>
      <w:divsChild>
        <w:div w:id="1616592698">
          <w:marLeft w:val="1166"/>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3669</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UTAC SAS</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3</cp:revision>
  <cp:lastPrinted>2016-10-06T09:18:00Z</cp:lastPrinted>
  <dcterms:created xsi:type="dcterms:W3CDTF">2017-09-29T10:31:00Z</dcterms:created>
  <dcterms:modified xsi:type="dcterms:W3CDTF">2017-09-29T12:58:00Z</dcterms:modified>
  <dc:language>fr-FR</dc:language>
</cp:coreProperties>
</file>