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C31" w:rsidRPr="00636075" w:rsidRDefault="00445B2F" w:rsidP="00D5758D">
      <w:pPr>
        <w:pStyle w:val="HChG"/>
        <w:ind w:left="567" w:firstLine="0"/>
        <w:jc w:val="both"/>
        <w:rPr>
          <w:sz w:val="20"/>
          <w:lang w:val="fr-CH"/>
        </w:rPr>
      </w:pPr>
      <w:proofErr w:type="spellStart"/>
      <w:r w:rsidRPr="00636075">
        <w:rPr>
          <w:lang w:val="fr-CH"/>
        </w:rPr>
        <w:t>Comments</w:t>
      </w:r>
      <w:proofErr w:type="spellEnd"/>
      <w:r w:rsidRPr="00636075">
        <w:rPr>
          <w:lang w:val="fr-CH"/>
        </w:rPr>
        <w:t xml:space="preserve"> </w:t>
      </w:r>
      <w:r w:rsidR="00347A50" w:rsidRPr="00636075">
        <w:rPr>
          <w:lang w:val="fr-CH"/>
        </w:rPr>
        <w:t xml:space="preserve">on </w:t>
      </w:r>
      <w:r w:rsidRPr="00636075">
        <w:rPr>
          <w:lang w:val="fr-CH"/>
        </w:rPr>
        <w:t xml:space="preserve">document </w:t>
      </w:r>
      <w:r w:rsidR="00347A50" w:rsidRPr="00636075">
        <w:rPr>
          <w:lang w:val="fr-CH"/>
        </w:rPr>
        <w:t>ECE/TRANS/WP.29/GRSG/2017/10</w:t>
      </w:r>
    </w:p>
    <w:p w:rsidR="00332A8D" w:rsidRDefault="0076308F" w:rsidP="00DB4603">
      <w:pPr>
        <w:ind w:left="600" w:right="1134"/>
        <w:jc w:val="both"/>
      </w:pPr>
      <w:r>
        <w:t xml:space="preserve">The text reproduced below was prepared by the </w:t>
      </w:r>
      <w:r w:rsidR="00445B2F">
        <w:t xml:space="preserve">European Association AEGPL </w:t>
      </w:r>
      <w:r>
        <w:t xml:space="preserve">to </w:t>
      </w:r>
      <w:r w:rsidR="00445B2F">
        <w:t xml:space="preserve">comment </w:t>
      </w:r>
      <w:r w:rsidR="00347A50">
        <w:t xml:space="preserve">on </w:t>
      </w:r>
      <w:bookmarkStart w:id="0" w:name="_GoBack"/>
      <w:bookmarkEnd w:id="0"/>
      <w:r w:rsidR="00445B2F">
        <w:t xml:space="preserve">document </w:t>
      </w:r>
      <w:r w:rsidR="00347A50" w:rsidRPr="00347A50">
        <w:t>ECE/TRANS/WP.29/GRSG/2017/10</w:t>
      </w:r>
      <w:r w:rsidR="00347A50">
        <w:t xml:space="preserve"> </w:t>
      </w:r>
      <w:r w:rsidR="00445B2F">
        <w:t>submitted by the expert from Poland.</w:t>
      </w:r>
    </w:p>
    <w:p w:rsidR="005F59FE" w:rsidRDefault="005F59FE" w:rsidP="00BF7CAF">
      <w:pPr>
        <w:pStyle w:val="HChG"/>
        <w:numPr>
          <w:ilvl w:val="0"/>
          <w:numId w:val="24"/>
        </w:numPr>
        <w:tabs>
          <w:tab w:val="clear" w:pos="851"/>
        </w:tabs>
        <w:rPr>
          <w:lang w:val="en-US"/>
        </w:rPr>
      </w:pPr>
      <w:r>
        <w:rPr>
          <w:lang w:val="en-US"/>
        </w:rPr>
        <w:t>Proposal</w:t>
      </w:r>
    </w:p>
    <w:p w:rsidR="004D4FFD" w:rsidRDefault="00F63C39" w:rsidP="00BF4B3D">
      <w:pPr>
        <w:ind w:left="600" w:right="1134"/>
        <w:jc w:val="both"/>
      </w:pPr>
      <w:r>
        <w:t>Annex 2A</w:t>
      </w:r>
      <w:r w:rsidR="00BF7CAF">
        <w:t xml:space="preserve">, amend </w:t>
      </w:r>
      <w:r>
        <w:t>t</w:t>
      </w:r>
      <w:r w:rsidR="0070446C">
        <w:t>o read:</w:t>
      </w:r>
    </w:p>
    <w:p w:rsidR="00F63C39" w:rsidRDefault="00F63C39" w:rsidP="00F63C39">
      <w:pPr>
        <w:ind w:left="600" w:right="1134"/>
        <w:jc w:val="both"/>
        <w:rPr>
          <w:b/>
          <w:bCs/>
          <w:sz w:val="28"/>
          <w:szCs w:val="28"/>
        </w:rPr>
      </w:pPr>
    </w:p>
    <w:p w:rsidR="00F63C39" w:rsidRDefault="006F69A7" w:rsidP="00F63C39">
      <w:pPr>
        <w:ind w:left="600" w:right="1134"/>
        <w:jc w:val="both"/>
        <w:rPr>
          <w:b/>
          <w:bCs/>
          <w:sz w:val="28"/>
          <w:szCs w:val="28"/>
        </w:rPr>
      </w:pPr>
      <w:r>
        <w:rPr>
          <w:b/>
          <w:bCs/>
          <w:sz w:val="28"/>
          <w:szCs w:val="28"/>
        </w:rPr>
        <w:t>“</w:t>
      </w:r>
      <w:r w:rsidR="00F63C39">
        <w:rPr>
          <w:b/>
          <w:bCs/>
          <w:sz w:val="28"/>
          <w:szCs w:val="28"/>
        </w:rPr>
        <w:t xml:space="preserve">Annex 2A </w:t>
      </w:r>
    </w:p>
    <w:p w:rsidR="00F63C39" w:rsidRDefault="00F63C39" w:rsidP="00F63C39">
      <w:pPr>
        <w:ind w:left="1134" w:right="1134"/>
        <w:jc w:val="both"/>
        <w:rPr>
          <w:b/>
          <w:bCs/>
          <w:sz w:val="28"/>
          <w:szCs w:val="28"/>
        </w:rPr>
      </w:pPr>
    </w:p>
    <w:p w:rsidR="00F63C39" w:rsidRDefault="00F63C39" w:rsidP="00F63C39">
      <w:pPr>
        <w:ind w:left="1134" w:right="1134"/>
        <w:jc w:val="both"/>
        <w:rPr>
          <w:b/>
          <w:bCs/>
          <w:sz w:val="28"/>
          <w:szCs w:val="28"/>
        </w:rPr>
      </w:pPr>
      <w:r>
        <w:rPr>
          <w:b/>
          <w:bCs/>
          <w:sz w:val="28"/>
          <w:szCs w:val="28"/>
        </w:rPr>
        <w:t>Arrangement of the LPG equipment type approval mark</w:t>
      </w:r>
    </w:p>
    <w:p w:rsidR="00F63C39" w:rsidRDefault="00F63C39" w:rsidP="00F63C39">
      <w:pPr>
        <w:ind w:left="1134" w:right="1134"/>
        <w:jc w:val="both"/>
      </w:pPr>
    </w:p>
    <w:p w:rsidR="00F63C39" w:rsidRDefault="00F63C39" w:rsidP="00F63C39">
      <w:pPr>
        <w:ind w:left="1134" w:right="1134"/>
        <w:jc w:val="both"/>
      </w:pPr>
      <w:r>
        <w:t>(See paragraph 5.4. of this Regulation)</w:t>
      </w:r>
    </w:p>
    <w:p w:rsidR="00EB14C1" w:rsidRDefault="00EB14C1" w:rsidP="00F63C39">
      <w:pPr>
        <w:ind w:left="1134" w:right="1134"/>
        <w:jc w:val="both"/>
      </w:pPr>
    </w:p>
    <w:tbl>
      <w:tblPr>
        <w:tblW w:w="0" w:type="auto"/>
        <w:tblInd w:w="1134" w:type="dxa"/>
        <w:tblLayout w:type="fixed"/>
        <w:tblCellMar>
          <w:left w:w="0" w:type="dxa"/>
          <w:right w:w="0" w:type="dxa"/>
        </w:tblCellMar>
        <w:tblLook w:val="04A0" w:firstRow="1" w:lastRow="0" w:firstColumn="1" w:lastColumn="0" w:noHBand="0" w:noVBand="1"/>
      </w:tblPr>
      <w:tblGrid>
        <w:gridCol w:w="3549"/>
        <w:gridCol w:w="4966"/>
      </w:tblGrid>
      <w:tr w:rsidR="00EB14C1" w:rsidTr="004703D2">
        <w:tc>
          <w:tcPr>
            <w:tcW w:w="3549" w:type="dxa"/>
            <w:shd w:val="clear" w:color="auto" w:fill="auto"/>
          </w:tcPr>
          <w:p w:rsidR="00EB14C1" w:rsidRDefault="00EB14C1" w:rsidP="004703D2">
            <w:pPr>
              <w:ind w:right="1134"/>
              <w:jc w:val="both"/>
            </w:pPr>
            <w:r w:rsidRPr="004703D2">
              <w:rPr>
                <w:b/>
                <w:bCs/>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5.1pt;height:98.5pt">
                  <v:imagedata r:id="rId7" o:title=""/>
                </v:shape>
              </w:pict>
            </w:r>
          </w:p>
        </w:tc>
        <w:tc>
          <w:tcPr>
            <w:tcW w:w="4966" w:type="dxa"/>
            <w:shd w:val="clear" w:color="auto" w:fill="auto"/>
            <w:vAlign w:val="center"/>
          </w:tcPr>
          <w:p w:rsidR="00EB14C1" w:rsidRPr="002E5271" w:rsidRDefault="00EB14C1" w:rsidP="004703D2">
            <w:pPr>
              <w:ind w:left="284" w:right="288"/>
              <w:jc w:val="both"/>
            </w:pPr>
            <w:r w:rsidRPr="004703D2">
              <w:rPr>
                <w:b/>
                <w:bCs/>
                <w:sz w:val="32"/>
                <w:szCs w:val="32"/>
              </w:rPr>
              <w:t>67 R—012439 CLASS #</w:t>
            </w:r>
            <w:r w:rsidRPr="004703D2">
              <w:rPr>
                <w:b/>
                <w:bCs/>
                <w:sz w:val="32"/>
                <w:szCs w:val="32"/>
                <w:vertAlign w:val="superscript"/>
              </w:rPr>
              <w:t>1</w:t>
            </w:r>
            <w:r w:rsidRPr="004703D2">
              <w:rPr>
                <w:b/>
                <w:bCs/>
                <w:sz w:val="32"/>
                <w:szCs w:val="32"/>
              </w:rPr>
              <w:t xml:space="preserve"> </w:t>
            </w:r>
            <w:r w:rsidRPr="004703D2">
              <w:rPr>
                <w:b/>
                <w:bCs/>
                <w:sz w:val="32"/>
                <w:szCs w:val="32"/>
                <w:highlight w:val="yellow"/>
              </w:rPr>
              <w:t>*02</w:t>
            </w:r>
            <w:r w:rsidRPr="004703D2">
              <w:rPr>
                <w:b/>
                <w:bCs/>
                <w:sz w:val="32"/>
                <w:szCs w:val="32"/>
                <w:highlight w:val="yellow"/>
                <w:vertAlign w:val="superscript"/>
              </w:rPr>
              <w:t>2</w:t>
            </w:r>
          </w:p>
          <w:p w:rsidR="00EB14C1" w:rsidRDefault="00EB14C1" w:rsidP="004703D2">
            <w:pPr>
              <w:ind w:right="1134"/>
              <w:jc w:val="both"/>
            </w:pPr>
          </w:p>
        </w:tc>
      </w:tr>
    </w:tbl>
    <w:p w:rsidR="00F63C39" w:rsidRDefault="00F63C39" w:rsidP="00F63C39">
      <w:pPr>
        <w:ind w:left="1134" w:right="1134"/>
        <w:jc w:val="both"/>
      </w:pPr>
    </w:p>
    <w:p w:rsidR="00F63C39" w:rsidRDefault="00F63C39" w:rsidP="00F63C39">
      <w:pPr>
        <w:ind w:left="1134" w:right="1134"/>
        <w:jc w:val="both"/>
      </w:pPr>
    </w:p>
    <w:p w:rsidR="00F63C39" w:rsidRDefault="00F63C39" w:rsidP="00EB14C1">
      <w:pPr>
        <w:ind w:left="4111" w:right="1134"/>
        <w:jc w:val="both"/>
      </w:pPr>
      <w:proofErr w:type="gramStart"/>
      <w:r>
        <w:t>a</w:t>
      </w:r>
      <w:proofErr w:type="gramEnd"/>
      <w:r>
        <w:t xml:space="preserve"> </w:t>
      </w:r>
      <w:r>
        <w:sym w:font="Symbol" w:char="F0B3"/>
      </w:r>
      <w:r>
        <w:t xml:space="preserve"> 5 mm</w:t>
      </w:r>
    </w:p>
    <w:p w:rsidR="002E5271" w:rsidRDefault="002E5271" w:rsidP="00EB14C1">
      <w:pPr>
        <w:ind w:left="4111" w:right="1134"/>
        <w:jc w:val="both"/>
      </w:pPr>
    </w:p>
    <w:p w:rsidR="00F63C39" w:rsidRDefault="00F63C39" w:rsidP="00EB14C1">
      <w:pPr>
        <w:ind w:left="4111" w:right="1134"/>
        <w:jc w:val="both"/>
      </w:pPr>
      <w:r w:rsidRPr="00F63C39">
        <w:rPr>
          <w:vertAlign w:val="superscript"/>
        </w:rPr>
        <w:t>1</w:t>
      </w:r>
      <w:r>
        <w:t xml:space="preserve"> Class 0, 1, 2, 2A or 3</w:t>
      </w:r>
    </w:p>
    <w:p w:rsidR="0079072F" w:rsidRPr="00EB14C1" w:rsidRDefault="0079072F" w:rsidP="00EB14C1">
      <w:pPr>
        <w:ind w:left="4111" w:right="1134"/>
        <w:jc w:val="both"/>
        <w:rPr>
          <w:b/>
        </w:rPr>
      </w:pPr>
      <w:r w:rsidRPr="00EB14C1">
        <w:rPr>
          <w:b/>
          <w:highlight w:val="yellow"/>
          <w:vertAlign w:val="superscript"/>
        </w:rPr>
        <w:t>2</w:t>
      </w:r>
      <w:r w:rsidRPr="00EB14C1">
        <w:rPr>
          <w:b/>
          <w:highlight w:val="yellow"/>
        </w:rPr>
        <w:t xml:space="preserve"> Number of extension, to be marked only </w:t>
      </w:r>
      <w:r w:rsidR="00BF7CAF">
        <w:rPr>
          <w:b/>
          <w:highlight w:val="yellow"/>
        </w:rPr>
        <w:t>on</w:t>
      </w:r>
      <w:r w:rsidRPr="00EB14C1">
        <w:rPr>
          <w:b/>
          <w:highlight w:val="yellow"/>
        </w:rPr>
        <w:t xml:space="preserve"> </w:t>
      </w:r>
      <w:r w:rsidR="00BF7CAF">
        <w:rPr>
          <w:b/>
          <w:highlight w:val="yellow"/>
        </w:rPr>
        <w:t>multivalve,</w:t>
      </w:r>
      <w:r w:rsidRPr="00EB14C1">
        <w:rPr>
          <w:b/>
          <w:highlight w:val="yellow"/>
        </w:rPr>
        <w:t xml:space="preserve"> </w:t>
      </w:r>
      <w:r w:rsidR="00BF7CAF">
        <w:rPr>
          <w:b/>
          <w:highlight w:val="yellow"/>
        </w:rPr>
        <w:t>p</w:t>
      </w:r>
      <w:r w:rsidR="00EB14C1" w:rsidRPr="00EB14C1">
        <w:rPr>
          <w:b/>
          <w:highlight w:val="yellow"/>
        </w:rPr>
        <w:t xml:space="preserve">ressure relief valve (discharge valve) </w:t>
      </w:r>
      <w:r w:rsidRPr="00EB14C1">
        <w:rPr>
          <w:b/>
          <w:highlight w:val="yellow"/>
        </w:rPr>
        <w:t xml:space="preserve">and </w:t>
      </w:r>
      <w:r w:rsidR="00BF7CAF">
        <w:rPr>
          <w:b/>
          <w:highlight w:val="yellow"/>
        </w:rPr>
        <w:t>p</w:t>
      </w:r>
      <w:r w:rsidR="00EB14C1" w:rsidRPr="00EB14C1">
        <w:rPr>
          <w:b/>
          <w:highlight w:val="yellow"/>
        </w:rPr>
        <w:t>ressure relief device</w:t>
      </w:r>
      <w:r w:rsidRPr="00EB14C1">
        <w:rPr>
          <w:b/>
          <w:highlight w:val="yellow"/>
        </w:rPr>
        <w:t>.</w:t>
      </w:r>
    </w:p>
    <w:p w:rsidR="002E5271" w:rsidRDefault="002E5271" w:rsidP="00F63C39">
      <w:pPr>
        <w:ind w:left="4536" w:right="1134"/>
        <w:jc w:val="both"/>
      </w:pPr>
    </w:p>
    <w:p w:rsidR="002E5271" w:rsidRDefault="002E5271" w:rsidP="00F63C39">
      <w:pPr>
        <w:ind w:left="4536" w:right="1134"/>
        <w:jc w:val="both"/>
      </w:pPr>
    </w:p>
    <w:p w:rsidR="00F63C39" w:rsidRDefault="00F63C39" w:rsidP="002E5271">
      <w:pPr>
        <w:ind w:left="1701"/>
        <w:jc w:val="both"/>
      </w:pPr>
      <w:r>
        <w:t>The above approval mark affixed to the LPG equipment shows that</w:t>
      </w:r>
    </w:p>
    <w:p w:rsidR="00F63C39" w:rsidRDefault="00F63C39" w:rsidP="002E5271">
      <w:pPr>
        <w:ind w:left="1701"/>
        <w:jc w:val="both"/>
      </w:pPr>
      <w:proofErr w:type="gramStart"/>
      <w:r>
        <w:t>this</w:t>
      </w:r>
      <w:proofErr w:type="gramEnd"/>
      <w:r>
        <w:t xml:space="preserve"> equipment has been approved in the Netherlands (E 4), pursuant to</w:t>
      </w:r>
    </w:p>
    <w:p w:rsidR="00F63C39" w:rsidRDefault="00F63C39" w:rsidP="002E5271">
      <w:pPr>
        <w:ind w:left="1701"/>
        <w:jc w:val="both"/>
      </w:pPr>
      <w:r>
        <w:t>Regulation No. 67 under approval number 012439. The first two digits of the</w:t>
      </w:r>
    </w:p>
    <w:p w:rsidR="00F63C39" w:rsidRDefault="00F63C39" w:rsidP="002E5271">
      <w:pPr>
        <w:ind w:left="1701"/>
        <w:jc w:val="both"/>
      </w:pPr>
      <w:proofErr w:type="gramStart"/>
      <w:r>
        <w:t>approval</w:t>
      </w:r>
      <w:proofErr w:type="gramEnd"/>
      <w:r>
        <w:t xml:space="preserve"> number indicate that the approval was granted in accordance with</w:t>
      </w:r>
    </w:p>
    <w:p w:rsidR="00F63C39" w:rsidRDefault="00F63C39" w:rsidP="002E5271">
      <w:pPr>
        <w:ind w:left="1701"/>
        <w:jc w:val="both"/>
      </w:pPr>
      <w:proofErr w:type="gramStart"/>
      <w:r>
        <w:t>the</w:t>
      </w:r>
      <w:proofErr w:type="gramEnd"/>
      <w:r>
        <w:t xml:space="preserve"> requirements of Regulation No. 67 as amended by the 01 series of</w:t>
      </w:r>
    </w:p>
    <w:p w:rsidR="0070446C" w:rsidRDefault="00F63C39" w:rsidP="002E5271">
      <w:pPr>
        <w:ind w:left="1701"/>
        <w:jc w:val="both"/>
        <w:rPr>
          <w:b/>
        </w:rPr>
      </w:pPr>
      <w:proofErr w:type="gramStart"/>
      <w:r>
        <w:t>amendments</w:t>
      </w:r>
      <w:proofErr w:type="gramEnd"/>
      <w:r>
        <w:t>.</w:t>
      </w:r>
      <w:r w:rsidR="00EB14C1">
        <w:t xml:space="preserve"> </w:t>
      </w:r>
      <w:r w:rsidR="00EB14C1" w:rsidRPr="00EB14C1">
        <w:rPr>
          <w:b/>
          <w:highlight w:val="yellow"/>
        </w:rPr>
        <w:t>The number of extension</w:t>
      </w:r>
      <w:r w:rsidR="006F69A7">
        <w:rPr>
          <w:b/>
          <w:highlight w:val="yellow"/>
        </w:rPr>
        <w:t xml:space="preserve"> (02 in the example)</w:t>
      </w:r>
      <w:r w:rsidR="00EB14C1" w:rsidRPr="00EB14C1">
        <w:rPr>
          <w:b/>
          <w:highlight w:val="yellow"/>
        </w:rPr>
        <w:t xml:space="preserve">, preceded by the star symbol, </w:t>
      </w:r>
      <w:r w:rsidR="00EB14C1">
        <w:rPr>
          <w:b/>
          <w:highlight w:val="yellow"/>
        </w:rPr>
        <w:t>is required only for the approval mark of the</w:t>
      </w:r>
      <w:r w:rsidR="00EB14C1" w:rsidRPr="00EB14C1">
        <w:rPr>
          <w:b/>
          <w:highlight w:val="yellow"/>
        </w:rPr>
        <w:t xml:space="preserve"> accessories of the </w:t>
      </w:r>
      <w:r w:rsidR="00F40CE2" w:rsidRPr="00EB14C1">
        <w:rPr>
          <w:b/>
          <w:highlight w:val="yellow"/>
        </w:rPr>
        <w:t>container</w:t>
      </w:r>
      <w:r w:rsidR="00BF7CAF">
        <w:rPr>
          <w:b/>
          <w:highlight w:val="yellow"/>
        </w:rPr>
        <w:t xml:space="preserve"> (multivalve, p</w:t>
      </w:r>
      <w:r w:rsidR="00EB14C1" w:rsidRPr="00EB14C1">
        <w:rPr>
          <w:b/>
          <w:highlight w:val="yellow"/>
        </w:rPr>
        <w:t>ressure reli</w:t>
      </w:r>
      <w:r w:rsidR="00BF7CAF">
        <w:rPr>
          <w:b/>
          <w:highlight w:val="yellow"/>
        </w:rPr>
        <w:t>ef valve (discharge valve) and p</w:t>
      </w:r>
      <w:r w:rsidR="00EB14C1" w:rsidRPr="00EB14C1">
        <w:rPr>
          <w:b/>
          <w:highlight w:val="yellow"/>
        </w:rPr>
        <w:t>ressure relief device).</w:t>
      </w:r>
      <w:r w:rsidR="006F69A7">
        <w:rPr>
          <w:b/>
        </w:rPr>
        <w:t>”</w:t>
      </w:r>
    </w:p>
    <w:p w:rsidR="00BF7CAF" w:rsidRPr="00BF7CAF" w:rsidRDefault="00BF7CAF" w:rsidP="00BF7CAF">
      <w:pPr>
        <w:pStyle w:val="HChG"/>
        <w:numPr>
          <w:ilvl w:val="0"/>
          <w:numId w:val="24"/>
        </w:numPr>
        <w:tabs>
          <w:tab w:val="clear" w:pos="851"/>
        </w:tabs>
        <w:rPr>
          <w:lang w:val="en-US"/>
        </w:rPr>
      </w:pPr>
      <w:r w:rsidRPr="00BF7CAF">
        <w:rPr>
          <w:lang w:val="en-US"/>
        </w:rPr>
        <w:lastRenderedPageBreak/>
        <w:t>Justification</w:t>
      </w:r>
    </w:p>
    <w:p w:rsidR="00BF7CAF" w:rsidRPr="00BF7CAF" w:rsidRDefault="00BF7CAF" w:rsidP="00BF7CAF">
      <w:pPr>
        <w:ind w:left="600" w:right="1134"/>
        <w:jc w:val="both"/>
      </w:pPr>
      <w:r w:rsidRPr="00BF7CAF">
        <w:t xml:space="preserve">The document </w:t>
      </w:r>
      <w:r w:rsidR="00391F12" w:rsidRPr="00391F12">
        <w:t>ECE/TRANS/WP.29/GRSG/2017/10</w:t>
      </w:r>
      <w:r w:rsidR="00391F12">
        <w:t xml:space="preserve"> </w:t>
      </w:r>
      <w:r w:rsidRPr="00BF7CAF">
        <w:t xml:space="preserve">concerns the LPG tank and its accessories as approved according to UN Regulation No. 67. </w:t>
      </w:r>
    </w:p>
    <w:p w:rsidR="00BF7CAF" w:rsidRPr="00BF7CAF" w:rsidRDefault="00BF7CAF" w:rsidP="00BF7CAF">
      <w:pPr>
        <w:ind w:left="600" w:right="1134"/>
        <w:jc w:val="both"/>
      </w:pPr>
      <w:r w:rsidRPr="00BF7CAF">
        <w:t xml:space="preserve">The Regulation requires a specific test (bonfire) of the container </w:t>
      </w:r>
      <w:r w:rsidR="00E010DC">
        <w:t xml:space="preserve">equipped </w:t>
      </w:r>
      <w:r w:rsidRPr="00BF7CAF">
        <w:t xml:space="preserve">with a </w:t>
      </w:r>
      <w:r w:rsidR="00391F12">
        <w:t xml:space="preserve">specific </w:t>
      </w:r>
      <w:r w:rsidRPr="00BF7CAF">
        <w:t xml:space="preserve">configuration of accessories (combined in a multivalve or separated). </w:t>
      </w:r>
    </w:p>
    <w:p w:rsidR="00BF7CAF" w:rsidRPr="00BF7CAF" w:rsidRDefault="00BF7CAF" w:rsidP="00BF7CAF">
      <w:pPr>
        <w:ind w:left="600" w:right="1134"/>
        <w:jc w:val="both"/>
        <w:rPr>
          <w:lang w:val="en-US"/>
        </w:rPr>
      </w:pPr>
      <w:r w:rsidRPr="00BF7CAF">
        <w:t xml:space="preserve">For each container, a list </w:t>
      </w:r>
      <w:proofErr w:type="gramStart"/>
      <w:r w:rsidRPr="00BF7CAF">
        <w:t xml:space="preserve">of </w:t>
      </w:r>
      <w:r w:rsidRPr="00BF7CAF">
        <w:rPr>
          <w:lang w:val="en-US"/>
        </w:rPr>
        <w:t xml:space="preserve"> the</w:t>
      </w:r>
      <w:proofErr w:type="gramEnd"/>
      <w:r w:rsidRPr="00BF7CAF">
        <w:rPr>
          <w:lang w:val="en-US"/>
        </w:rPr>
        <w:t xml:space="preserve"> possible configurations of accessories fitted to the container is approved and communicated by means of the </w:t>
      </w:r>
      <w:r w:rsidR="00E010DC">
        <w:rPr>
          <w:lang w:val="en-US"/>
        </w:rPr>
        <w:t>table 3 of the</w:t>
      </w:r>
      <w:r w:rsidRPr="00BF7CAF">
        <w:rPr>
          <w:lang w:val="en-US"/>
        </w:rPr>
        <w:t xml:space="preserve"> Annex 2B</w:t>
      </w:r>
      <w:r w:rsidR="00E010DC">
        <w:rPr>
          <w:lang w:val="en-US"/>
        </w:rPr>
        <w:t>-Appendix</w:t>
      </w:r>
      <w:r w:rsidRPr="00BF7CAF">
        <w:rPr>
          <w:lang w:val="en-US"/>
        </w:rPr>
        <w:t xml:space="preserve"> </w:t>
      </w:r>
      <w:r w:rsidR="00E010DC">
        <w:rPr>
          <w:lang w:val="en-US"/>
        </w:rPr>
        <w:t>to</w:t>
      </w:r>
      <w:r w:rsidRPr="00BF7CAF">
        <w:rPr>
          <w:lang w:val="en-US"/>
        </w:rPr>
        <w:t xml:space="preserve"> the Regulation (see par. 3).</w:t>
      </w:r>
    </w:p>
    <w:p w:rsidR="00BF7CAF" w:rsidRPr="00BF7CAF" w:rsidRDefault="00BF7CAF" w:rsidP="00BF7CAF">
      <w:pPr>
        <w:ind w:left="600" w:right="1134"/>
        <w:jc w:val="both"/>
        <w:rPr>
          <w:lang w:val="en-US"/>
        </w:rPr>
      </w:pPr>
      <w:r w:rsidRPr="00BF7CAF">
        <w:rPr>
          <w:lang w:val="en-US"/>
        </w:rPr>
        <w:t>This list comprises also the extension number of each accessory.</w:t>
      </w:r>
    </w:p>
    <w:p w:rsidR="00BF7CAF" w:rsidRPr="00BF7CAF" w:rsidRDefault="00BF7CAF" w:rsidP="00BF7CAF">
      <w:pPr>
        <w:ind w:left="600" w:right="1134"/>
        <w:jc w:val="both"/>
        <w:rPr>
          <w:lang w:val="en-US"/>
        </w:rPr>
      </w:pPr>
    </w:p>
    <w:p w:rsidR="00BF7CAF" w:rsidRPr="00BF7CAF" w:rsidRDefault="00BF7CAF" w:rsidP="00BF7CAF">
      <w:pPr>
        <w:ind w:left="600" w:right="1134"/>
        <w:jc w:val="both"/>
        <w:rPr>
          <w:lang w:val="en-US"/>
        </w:rPr>
      </w:pPr>
      <w:r w:rsidRPr="00BF7CAF">
        <w:rPr>
          <w:lang w:val="en-US"/>
        </w:rPr>
        <w:t xml:space="preserve">As correctly highlighted in the justifications attached to the document </w:t>
      </w:r>
      <w:r w:rsidRPr="00BF7CAF">
        <w:t>ECE/TRANS/WP.29/GRSG/2017/10 (see point 8): “</w:t>
      </w:r>
      <w:r w:rsidRPr="00BF7CAF">
        <w:rPr>
          <w:i/>
        </w:rPr>
        <w:t>t</w:t>
      </w:r>
      <w:r w:rsidRPr="00BF7CAF">
        <w:rPr>
          <w:i/>
          <w:lang w:val="en-US"/>
        </w:rPr>
        <w:t xml:space="preserve">he manufacturer </w:t>
      </w:r>
      <w:r w:rsidRPr="00BF7CAF">
        <w:rPr>
          <w:lang w:val="en-US"/>
        </w:rPr>
        <w:t>(of the accessory)</w:t>
      </w:r>
      <w:r w:rsidRPr="00BF7CAF">
        <w:rPr>
          <w:i/>
          <w:lang w:val="en-US"/>
        </w:rPr>
        <w:t xml:space="preserve"> is obliged to mark the product with the type approval number, but is not obligate to mark it with the number of extension (Regulation No. 67, para 4.1). This means that holding in the hand a component approved according to Regulation No. 67 you cannot be sure of the actual extension of approval.” </w:t>
      </w:r>
      <w:r w:rsidRPr="00BF7CAF">
        <w:rPr>
          <w:lang w:val="en-US"/>
        </w:rPr>
        <w:t>and so you do not know whether this accessory is approved to be fitted to a specific container.</w:t>
      </w:r>
    </w:p>
    <w:p w:rsidR="00BF7CAF" w:rsidRPr="00BF7CAF" w:rsidRDefault="00BF7CAF" w:rsidP="00BF7CAF">
      <w:pPr>
        <w:ind w:left="600" w:right="1134"/>
        <w:jc w:val="both"/>
      </w:pPr>
    </w:p>
    <w:p w:rsidR="00BF7CAF" w:rsidRPr="00BF7CAF" w:rsidRDefault="00CF6A0B" w:rsidP="00BF7CAF">
      <w:pPr>
        <w:ind w:left="600" w:right="1134"/>
        <w:jc w:val="both"/>
      </w:pPr>
      <w:r>
        <w:t>In order t</w:t>
      </w:r>
      <w:r w:rsidR="00BF7CAF" w:rsidRPr="00BF7CAF">
        <w:t>o solve this issue, as correctly raised by the Polish experts, AEGPL proposes to mark the extension number on the acc</w:t>
      </w:r>
      <w:r w:rsidR="00183A6C">
        <w:t>essories relevant to the bonfire test (multivalve, pressure relief valve and pressure relief device)</w:t>
      </w:r>
      <w:r w:rsidR="00BF7CAF" w:rsidRPr="00BF7CAF">
        <w:t xml:space="preserve"> so that the fitting of any accessory not listed </w:t>
      </w:r>
      <w:r w:rsidR="00E010DC">
        <w:t xml:space="preserve">in </w:t>
      </w:r>
      <w:r w:rsidR="00BF7CAF" w:rsidRPr="00BF7CAF">
        <w:t xml:space="preserve">the aforesaid list of </w:t>
      </w:r>
      <w:r w:rsidR="00183A6C">
        <w:t xml:space="preserve">approved configurations </w:t>
      </w:r>
      <w:r w:rsidR="00BF7CAF" w:rsidRPr="00BF7CAF">
        <w:t>will be prevented/forbidden.</w:t>
      </w:r>
    </w:p>
    <w:p w:rsidR="00BF7CAF" w:rsidRPr="00BF7CAF" w:rsidRDefault="00BF7CAF" w:rsidP="00BF7CAF">
      <w:pPr>
        <w:ind w:left="600" w:right="1134"/>
        <w:jc w:val="both"/>
      </w:pPr>
    </w:p>
    <w:p w:rsidR="00BF7CAF" w:rsidRPr="00BF7CAF" w:rsidRDefault="00113173" w:rsidP="00BF7CAF">
      <w:pPr>
        <w:ind w:left="600" w:right="1134"/>
        <w:jc w:val="both"/>
        <w:rPr>
          <w:lang w:val="en-US"/>
        </w:rPr>
      </w:pPr>
      <w:r w:rsidRPr="00113173">
        <w:rPr>
          <w:u w:val="single"/>
        </w:rPr>
        <w:t>As alternative to the proposal contained in the document ECE/TRANS/WP.29/GRSG/2017/10</w:t>
      </w:r>
      <w:r>
        <w:t xml:space="preserve">, the present </w:t>
      </w:r>
      <w:r w:rsidR="00BF7CAF" w:rsidRPr="00BF7CAF">
        <w:t xml:space="preserve">solution would imply a new requirement in the marking of the accessories fitted to the containers but </w:t>
      </w:r>
      <w:r w:rsidR="00E010DC">
        <w:t xml:space="preserve">it </w:t>
      </w:r>
      <w:r w:rsidR="00BF7CAF" w:rsidRPr="00BF7CAF">
        <w:t xml:space="preserve">would avoid an </w:t>
      </w:r>
      <w:r w:rsidR="00E010DC">
        <w:t>overload</w:t>
      </w:r>
      <w:r w:rsidR="00BF7CAF" w:rsidRPr="00BF7CAF">
        <w:t xml:space="preserve"> of paperwork and a proliferation of accessories’ typ</w:t>
      </w:r>
      <w:r w:rsidR="00CF6A0B">
        <w:t>e approval numbers</w:t>
      </w:r>
      <w:r w:rsidR="00BF7CAF" w:rsidRPr="00BF7CAF">
        <w:t>.</w:t>
      </w:r>
    </w:p>
    <w:p w:rsidR="00BF7CAF" w:rsidRPr="00BF7CAF" w:rsidRDefault="00BF7CAF" w:rsidP="00BF7CAF">
      <w:pPr>
        <w:jc w:val="both"/>
        <w:rPr>
          <w:b/>
          <w:lang w:val="en-US"/>
        </w:rPr>
      </w:pPr>
    </w:p>
    <w:p w:rsidR="00BF4B3D" w:rsidRPr="00EB14C1" w:rsidRDefault="00BF4B3D" w:rsidP="00F63C39">
      <w:pPr>
        <w:ind w:left="1134" w:right="1134"/>
        <w:jc w:val="both"/>
      </w:pPr>
    </w:p>
    <w:p w:rsidR="008B1E5C" w:rsidRPr="00DF5A31" w:rsidRDefault="008B1E5C" w:rsidP="008B1E5C">
      <w:pPr>
        <w:spacing w:after="120"/>
        <w:ind w:left="1134" w:right="1134"/>
        <w:jc w:val="center"/>
        <w:rPr>
          <w:u w:val="single"/>
        </w:rPr>
      </w:pPr>
      <w:r>
        <w:rPr>
          <w:u w:val="single"/>
        </w:rPr>
        <w:tab/>
      </w:r>
      <w:r>
        <w:rPr>
          <w:u w:val="single"/>
        </w:rPr>
        <w:tab/>
      </w:r>
      <w:r>
        <w:rPr>
          <w:u w:val="single"/>
        </w:rPr>
        <w:tab/>
      </w:r>
    </w:p>
    <w:sectPr w:rsidR="008B1E5C" w:rsidRPr="00DF5A31" w:rsidSect="003D79C8">
      <w:headerReference w:type="default" r:id="rId8"/>
      <w:footerReference w:type="even" r:id="rId9"/>
      <w:footerReference w:type="default" r:id="rId10"/>
      <w:headerReference w:type="first" r:id="rId11"/>
      <w:endnotePr>
        <w:numFmt w:val="decimal"/>
      </w:endnotePr>
      <w:pgSz w:w="11907" w:h="16840" w:code="9"/>
      <w:pgMar w:top="2268"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DD2" w:rsidRDefault="00CD5DD2"/>
  </w:endnote>
  <w:endnote w:type="continuationSeparator" w:id="0">
    <w:p w:rsidR="00CD5DD2" w:rsidRDefault="00CD5DD2"/>
  </w:endnote>
  <w:endnote w:type="continuationNotice" w:id="1">
    <w:p w:rsidR="00CD5DD2" w:rsidRDefault="00CD5D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GSGothicM">
    <w:altName w:val="MS Gothic"/>
    <w:charset w:val="80"/>
    <w:family w:val="modern"/>
    <w:pitch w:val="variable"/>
    <w:sig w:usb0="00000000"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1F4" w:rsidRPr="007012AD" w:rsidRDefault="003811F4" w:rsidP="007012AD">
    <w:pPr>
      <w:pStyle w:val="Footer"/>
      <w:tabs>
        <w:tab w:val="right" w:pos="9638"/>
      </w:tabs>
      <w:rPr>
        <w:sz w:val="18"/>
      </w:rPr>
    </w:pPr>
    <w:r w:rsidRPr="007012AD">
      <w:rPr>
        <w:b/>
        <w:sz w:val="18"/>
      </w:rPr>
      <w:fldChar w:fldCharType="begin"/>
    </w:r>
    <w:r w:rsidRPr="007012AD">
      <w:rPr>
        <w:b/>
        <w:sz w:val="18"/>
      </w:rPr>
      <w:instrText xml:space="preserve"> PAGE  \* MERGEFORMAT </w:instrText>
    </w:r>
    <w:r w:rsidRPr="007012AD">
      <w:rPr>
        <w:b/>
        <w:sz w:val="18"/>
      </w:rPr>
      <w:fldChar w:fldCharType="separate"/>
    </w:r>
    <w:r w:rsidR="00636075">
      <w:rPr>
        <w:b/>
        <w:noProof/>
        <w:sz w:val="18"/>
      </w:rPr>
      <w:t>2</w:t>
    </w:r>
    <w:r w:rsidRPr="007012AD">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1F4" w:rsidRPr="007012AD" w:rsidRDefault="003811F4" w:rsidP="007012AD">
    <w:pPr>
      <w:pStyle w:val="Footer"/>
      <w:tabs>
        <w:tab w:val="right" w:pos="9638"/>
      </w:tabs>
      <w:rPr>
        <w:b/>
        <w:sz w:val="18"/>
      </w:rPr>
    </w:pPr>
    <w:r>
      <w:tab/>
    </w:r>
    <w:r w:rsidRPr="007012AD">
      <w:rPr>
        <w:b/>
        <w:sz w:val="18"/>
      </w:rPr>
      <w:fldChar w:fldCharType="begin"/>
    </w:r>
    <w:r w:rsidRPr="007012AD">
      <w:rPr>
        <w:b/>
        <w:sz w:val="18"/>
      </w:rPr>
      <w:instrText xml:space="preserve"> PAGE  \* MERGEFORMAT </w:instrText>
    </w:r>
    <w:r w:rsidRPr="007012AD">
      <w:rPr>
        <w:b/>
        <w:sz w:val="18"/>
      </w:rPr>
      <w:fldChar w:fldCharType="separate"/>
    </w:r>
    <w:r w:rsidR="008B1E5C">
      <w:rPr>
        <w:b/>
        <w:noProof/>
        <w:sz w:val="18"/>
      </w:rPr>
      <w:t>3</w:t>
    </w:r>
    <w:r w:rsidRPr="007012AD">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DD2" w:rsidRPr="000B175B" w:rsidRDefault="00CD5DD2" w:rsidP="000B175B">
      <w:pPr>
        <w:tabs>
          <w:tab w:val="right" w:pos="2155"/>
        </w:tabs>
        <w:spacing w:after="80"/>
        <w:ind w:left="680"/>
        <w:rPr>
          <w:u w:val="single"/>
        </w:rPr>
      </w:pPr>
      <w:r>
        <w:rPr>
          <w:u w:val="single"/>
        </w:rPr>
        <w:tab/>
      </w:r>
    </w:p>
  </w:footnote>
  <w:footnote w:type="continuationSeparator" w:id="0">
    <w:p w:rsidR="00CD5DD2" w:rsidRPr="00FC68B7" w:rsidRDefault="00CD5DD2" w:rsidP="00FC68B7">
      <w:pPr>
        <w:tabs>
          <w:tab w:val="left" w:pos="2155"/>
        </w:tabs>
        <w:spacing w:after="80"/>
        <w:ind w:left="680"/>
        <w:rPr>
          <w:u w:val="single"/>
        </w:rPr>
      </w:pPr>
      <w:r>
        <w:rPr>
          <w:u w:val="single"/>
        </w:rPr>
        <w:tab/>
      </w:r>
    </w:p>
  </w:footnote>
  <w:footnote w:type="continuationNotice" w:id="1">
    <w:p w:rsidR="00CD5DD2" w:rsidRDefault="00CD5DD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1F4" w:rsidRPr="007012AD" w:rsidRDefault="003811F4" w:rsidP="003E4E9F">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48" w:type="dxa"/>
      <w:tblInd w:w="-108" w:type="dxa"/>
      <w:tblLayout w:type="fixed"/>
      <w:tblCellMar>
        <w:left w:w="0" w:type="dxa"/>
        <w:right w:w="0" w:type="dxa"/>
      </w:tblCellMar>
      <w:tblLook w:val="0000" w:firstRow="0" w:lastRow="0" w:firstColumn="0" w:lastColumn="0" w:noHBand="0" w:noVBand="0"/>
    </w:tblPr>
    <w:tblGrid>
      <w:gridCol w:w="108"/>
      <w:gridCol w:w="4816"/>
      <w:gridCol w:w="287"/>
      <w:gridCol w:w="4341"/>
      <w:gridCol w:w="296"/>
    </w:tblGrid>
    <w:tr w:rsidR="007F7A9F" w:rsidRPr="0035238E" w:rsidTr="007F7A9F">
      <w:trPr>
        <w:gridBefore w:val="1"/>
        <w:gridAfter w:val="1"/>
        <w:wBefore w:w="108" w:type="dxa"/>
        <w:wAfter w:w="296" w:type="dxa"/>
        <w:trHeight w:hRule="exact" w:val="991"/>
      </w:trPr>
      <w:tc>
        <w:tcPr>
          <w:tcW w:w="5103" w:type="dxa"/>
          <w:gridSpan w:val="2"/>
          <w:shd w:val="clear" w:color="auto" w:fill="auto"/>
        </w:tcPr>
        <w:p w:rsidR="007F7A9F" w:rsidRPr="0035238E" w:rsidRDefault="007F7A9F" w:rsidP="00445B2F">
          <w:pPr>
            <w:widowControl w:val="0"/>
            <w:spacing w:after="80" w:line="300" w:lineRule="exact"/>
            <w:rPr>
              <w:rFonts w:eastAsia="HGSGothicM"/>
              <w:kern w:val="2"/>
              <w:lang w:val="en-US" w:eastAsia="ja-JP"/>
            </w:rPr>
          </w:pPr>
          <w:r w:rsidRPr="0035238E">
            <w:rPr>
              <w:rFonts w:eastAsia="HGSGothicM"/>
              <w:kern w:val="2"/>
              <w:lang w:val="en-US" w:eastAsia="ko-KR"/>
            </w:rPr>
            <w:t>Submitted</w:t>
          </w:r>
          <w:r w:rsidRPr="0035238E">
            <w:rPr>
              <w:rFonts w:eastAsia="HGSGothicM"/>
              <w:kern w:val="2"/>
              <w:lang w:val="en-US" w:eastAsia="ja-JP"/>
            </w:rPr>
            <w:t xml:space="preserve"> by </w:t>
          </w:r>
          <w:r w:rsidR="00636075">
            <w:rPr>
              <w:rFonts w:eastAsia="HGSGothicM"/>
              <w:kern w:val="2"/>
              <w:lang w:val="en-US" w:eastAsia="ja-JP"/>
            </w:rPr>
            <w:t xml:space="preserve">the expert from </w:t>
          </w:r>
          <w:r w:rsidR="00445B2F">
            <w:rPr>
              <w:rFonts w:eastAsia="HGSGothicM"/>
              <w:kern w:val="2"/>
              <w:lang w:val="en-US" w:eastAsia="ja-JP"/>
            </w:rPr>
            <w:t>AEGPL</w:t>
          </w:r>
        </w:p>
      </w:tc>
      <w:tc>
        <w:tcPr>
          <w:tcW w:w="4341" w:type="dxa"/>
          <w:shd w:val="clear" w:color="auto" w:fill="auto"/>
        </w:tcPr>
        <w:p w:rsidR="007F7A9F" w:rsidRPr="00636075" w:rsidRDefault="007F7A9F" w:rsidP="006C52FF">
          <w:pPr>
            <w:jc w:val="right"/>
          </w:pPr>
          <w:r w:rsidRPr="00636075">
            <w:t xml:space="preserve">Informal document </w:t>
          </w:r>
          <w:r w:rsidR="00726DC8" w:rsidRPr="00636075">
            <w:rPr>
              <w:b/>
            </w:rPr>
            <w:t>GR</w:t>
          </w:r>
          <w:r w:rsidR="00445B2F" w:rsidRPr="00636075">
            <w:rPr>
              <w:b/>
            </w:rPr>
            <w:t>SG-</w:t>
          </w:r>
          <w:r w:rsidR="00636075">
            <w:rPr>
              <w:b/>
            </w:rPr>
            <w:t>11</w:t>
          </w:r>
          <w:r w:rsidR="00636075" w:rsidRPr="00636075">
            <w:rPr>
              <w:b/>
            </w:rPr>
            <w:t>2</w:t>
          </w:r>
          <w:r w:rsidR="00636075">
            <w:rPr>
              <w:b/>
            </w:rPr>
            <w:t>-20</w:t>
          </w:r>
        </w:p>
        <w:p w:rsidR="007F7A9F" w:rsidRPr="00636075" w:rsidRDefault="00636075" w:rsidP="006C52FF">
          <w:pPr>
            <w:widowControl w:val="0"/>
            <w:tabs>
              <w:tab w:val="center" w:pos="4677"/>
              <w:tab w:val="right" w:pos="9355"/>
            </w:tabs>
            <w:ind w:left="567"/>
            <w:jc w:val="right"/>
            <w:rPr>
              <w:rFonts w:eastAsia="HGSGothicM"/>
              <w:kern w:val="2"/>
              <w:lang w:eastAsia="ko-KR"/>
            </w:rPr>
          </w:pPr>
          <w:r w:rsidRPr="00636075">
            <w:rPr>
              <w:rFonts w:eastAsia="HGSGothicM"/>
              <w:kern w:val="2"/>
              <w:lang w:eastAsia="ar-SA"/>
            </w:rPr>
            <w:t>(</w:t>
          </w:r>
          <w:r w:rsidR="00445B2F" w:rsidRPr="00636075">
            <w:rPr>
              <w:rFonts w:eastAsia="HGSGothicM"/>
              <w:kern w:val="2"/>
              <w:lang w:eastAsia="ar-SA"/>
            </w:rPr>
            <w:t>112</w:t>
          </w:r>
          <w:r w:rsidRPr="00636075">
            <w:rPr>
              <w:rFonts w:eastAsia="HGSGothicM"/>
              <w:kern w:val="2"/>
              <w:vertAlign w:val="superscript"/>
              <w:lang w:eastAsia="ja-JP"/>
            </w:rPr>
            <w:t>th</w:t>
          </w:r>
          <w:r w:rsidR="007F7A9F" w:rsidRPr="00636075">
            <w:rPr>
              <w:rFonts w:eastAsia="HGSGothicM"/>
              <w:kern w:val="2"/>
              <w:lang w:eastAsia="ar-SA"/>
            </w:rPr>
            <w:t xml:space="preserve"> GR</w:t>
          </w:r>
          <w:r w:rsidR="00445B2F" w:rsidRPr="00636075">
            <w:rPr>
              <w:rFonts w:eastAsia="HGSGothicM"/>
              <w:kern w:val="2"/>
              <w:lang w:eastAsia="ar-SA"/>
            </w:rPr>
            <w:t>SG</w:t>
          </w:r>
          <w:r w:rsidR="007F7A9F" w:rsidRPr="00636075">
            <w:rPr>
              <w:rFonts w:eastAsia="HGSGothicM"/>
              <w:kern w:val="2"/>
              <w:lang w:eastAsia="ar-SA"/>
            </w:rPr>
            <w:t xml:space="preserve">, </w:t>
          </w:r>
          <w:r w:rsidR="00445B2F" w:rsidRPr="00636075">
            <w:rPr>
              <w:rFonts w:eastAsia="HGSGothicM"/>
              <w:kern w:val="2"/>
              <w:lang w:eastAsia="ar-SA"/>
            </w:rPr>
            <w:t>24</w:t>
          </w:r>
          <w:r w:rsidR="007F7A9F" w:rsidRPr="00636075">
            <w:rPr>
              <w:rFonts w:eastAsia="HGSGothicM" w:hint="eastAsia"/>
              <w:kern w:val="2"/>
              <w:lang w:eastAsia="ja-JP"/>
            </w:rPr>
            <w:t>-</w:t>
          </w:r>
          <w:r w:rsidR="00445B2F" w:rsidRPr="00636075">
            <w:rPr>
              <w:rFonts w:eastAsia="HGSGothicM"/>
              <w:kern w:val="2"/>
              <w:lang w:eastAsia="ja-JP"/>
            </w:rPr>
            <w:t>28</w:t>
          </w:r>
          <w:r w:rsidR="007F7A9F" w:rsidRPr="00636075">
            <w:rPr>
              <w:rFonts w:eastAsia="HGSGothicM"/>
              <w:kern w:val="2"/>
              <w:lang w:eastAsia="ar-SA"/>
            </w:rPr>
            <w:t xml:space="preserve"> </w:t>
          </w:r>
          <w:r w:rsidR="00445B2F" w:rsidRPr="00636075">
            <w:rPr>
              <w:rFonts w:eastAsia="HGSGothicM"/>
              <w:kern w:val="2"/>
              <w:lang w:eastAsia="ar-SA"/>
            </w:rPr>
            <w:t>April</w:t>
          </w:r>
          <w:r w:rsidR="007F7A9F" w:rsidRPr="00636075">
            <w:rPr>
              <w:rFonts w:eastAsia="HGSGothicM"/>
              <w:kern w:val="2"/>
              <w:lang w:eastAsia="ar-SA"/>
            </w:rPr>
            <w:t xml:space="preserve"> 201</w:t>
          </w:r>
          <w:r w:rsidR="00445B2F" w:rsidRPr="00636075">
            <w:rPr>
              <w:rFonts w:eastAsia="HGSGothicM"/>
              <w:kern w:val="2"/>
              <w:lang w:eastAsia="ar-SA"/>
            </w:rPr>
            <w:t>7</w:t>
          </w:r>
          <w:r w:rsidR="007F7A9F" w:rsidRPr="00636075">
            <w:rPr>
              <w:rFonts w:eastAsia="HGSGothicM"/>
              <w:kern w:val="2"/>
              <w:lang w:eastAsia="ko-KR"/>
            </w:rPr>
            <w:t xml:space="preserve">, </w:t>
          </w:r>
        </w:p>
        <w:p w:rsidR="007F7A9F" w:rsidRPr="0035238E" w:rsidRDefault="00445B2F" w:rsidP="00636075">
          <w:pPr>
            <w:widowControl w:val="0"/>
            <w:tabs>
              <w:tab w:val="center" w:pos="4677"/>
              <w:tab w:val="right" w:pos="9355"/>
            </w:tabs>
            <w:ind w:left="567"/>
            <w:jc w:val="right"/>
            <w:rPr>
              <w:rFonts w:ascii="HGSGothicM" w:eastAsia="HGSGothicM" w:hAnsi="Century"/>
              <w:kern w:val="2"/>
              <w:lang w:val="en-US" w:eastAsia="ar-SA"/>
            </w:rPr>
          </w:pPr>
          <w:r>
            <w:rPr>
              <w:rFonts w:eastAsia="HGSGothicM"/>
              <w:kern w:val="2"/>
              <w:lang w:val="en-US" w:eastAsia="ar-SA"/>
            </w:rPr>
            <w:t>A</w:t>
          </w:r>
          <w:r w:rsidR="007F7A9F" w:rsidRPr="0035238E">
            <w:rPr>
              <w:rFonts w:eastAsia="HGSGothicM"/>
              <w:kern w:val="2"/>
              <w:lang w:val="en-US" w:eastAsia="ar-SA"/>
            </w:rPr>
            <w:t xml:space="preserve">genda item </w:t>
          </w:r>
          <w:r w:rsidR="00636075">
            <w:rPr>
              <w:rFonts w:eastAsia="HGSGothicM"/>
              <w:kern w:val="2"/>
              <w:lang w:val="en-US" w:eastAsia="ar-SA"/>
            </w:rPr>
            <w:t>7)</w:t>
          </w:r>
        </w:p>
      </w:tc>
    </w:tr>
    <w:tr w:rsidR="003811F4" w:rsidRPr="00510AA1" w:rsidTr="007F7A9F">
      <w:tblPrEx>
        <w:tblCellMar>
          <w:left w:w="108" w:type="dxa"/>
          <w:right w:w="108" w:type="dxa"/>
        </w:tblCellMar>
      </w:tblPrEx>
      <w:trPr>
        <w:trHeight w:val="71"/>
      </w:trPr>
      <w:tc>
        <w:tcPr>
          <w:tcW w:w="4924" w:type="dxa"/>
          <w:gridSpan w:val="2"/>
          <w:tcBorders>
            <w:left w:val="nil"/>
          </w:tcBorders>
        </w:tcPr>
        <w:p w:rsidR="003811F4" w:rsidRPr="003E4E9F" w:rsidRDefault="003811F4" w:rsidP="007F7A9F">
          <w:pPr>
            <w:spacing w:line="240" w:lineRule="auto"/>
            <w:ind w:left="119"/>
            <w:rPr>
              <w:sz w:val="24"/>
              <w:szCs w:val="24"/>
            </w:rPr>
          </w:pPr>
        </w:p>
      </w:tc>
      <w:tc>
        <w:tcPr>
          <w:tcW w:w="4924" w:type="dxa"/>
          <w:gridSpan w:val="3"/>
          <w:tcBorders>
            <w:left w:val="nil"/>
          </w:tcBorders>
        </w:tcPr>
        <w:p w:rsidR="003811F4" w:rsidRPr="00510AA1" w:rsidRDefault="003811F4" w:rsidP="007F7A9F">
          <w:pPr>
            <w:pStyle w:val="Header"/>
            <w:pBdr>
              <w:bottom w:val="none" w:sz="0" w:space="0" w:color="auto"/>
            </w:pBdr>
            <w:ind w:left="119"/>
            <w:rPr>
              <w:b w:val="0"/>
              <w:bCs/>
              <w:sz w:val="20"/>
              <w:lang w:val="en-US"/>
            </w:rPr>
          </w:pPr>
        </w:p>
      </w:tc>
    </w:tr>
  </w:tbl>
  <w:p w:rsidR="003811F4" w:rsidRDefault="003811F4" w:rsidP="007F7A9F">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AAAFA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4">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5">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6">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7">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1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DDA7E89"/>
    <w:multiLevelType w:val="hybridMultilevel"/>
    <w:tmpl w:val="87BCC876"/>
    <w:lvl w:ilvl="0" w:tplc="BA40BA6E">
      <w:start w:val="1"/>
      <w:numFmt w:val="decimal"/>
      <w:lvlText w:val="%1."/>
      <w:lvlJc w:val="left"/>
      <w:pPr>
        <w:ind w:left="2055" w:hanging="360"/>
      </w:pPr>
      <w:rPr>
        <w:rFonts w:hint="default"/>
      </w:rPr>
    </w:lvl>
    <w:lvl w:ilvl="1" w:tplc="04100019" w:tentative="1">
      <w:start w:val="1"/>
      <w:numFmt w:val="lowerLetter"/>
      <w:lvlText w:val="%2."/>
      <w:lvlJc w:val="left"/>
      <w:pPr>
        <w:ind w:left="2775" w:hanging="360"/>
      </w:pPr>
    </w:lvl>
    <w:lvl w:ilvl="2" w:tplc="0410001B" w:tentative="1">
      <w:start w:val="1"/>
      <w:numFmt w:val="lowerRoman"/>
      <w:lvlText w:val="%3."/>
      <w:lvlJc w:val="right"/>
      <w:pPr>
        <w:ind w:left="3495" w:hanging="180"/>
      </w:pPr>
    </w:lvl>
    <w:lvl w:ilvl="3" w:tplc="0410000F" w:tentative="1">
      <w:start w:val="1"/>
      <w:numFmt w:val="decimal"/>
      <w:lvlText w:val="%4."/>
      <w:lvlJc w:val="left"/>
      <w:pPr>
        <w:ind w:left="4215" w:hanging="360"/>
      </w:pPr>
    </w:lvl>
    <w:lvl w:ilvl="4" w:tplc="04100019" w:tentative="1">
      <w:start w:val="1"/>
      <w:numFmt w:val="lowerLetter"/>
      <w:lvlText w:val="%5."/>
      <w:lvlJc w:val="left"/>
      <w:pPr>
        <w:ind w:left="4935" w:hanging="360"/>
      </w:pPr>
    </w:lvl>
    <w:lvl w:ilvl="5" w:tplc="0410001B" w:tentative="1">
      <w:start w:val="1"/>
      <w:numFmt w:val="lowerRoman"/>
      <w:lvlText w:val="%6."/>
      <w:lvlJc w:val="right"/>
      <w:pPr>
        <w:ind w:left="5655" w:hanging="180"/>
      </w:pPr>
    </w:lvl>
    <w:lvl w:ilvl="6" w:tplc="0410000F" w:tentative="1">
      <w:start w:val="1"/>
      <w:numFmt w:val="decimal"/>
      <w:lvlText w:val="%7."/>
      <w:lvlJc w:val="left"/>
      <w:pPr>
        <w:ind w:left="6375" w:hanging="360"/>
      </w:pPr>
    </w:lvl>
    <w:lvl w:ilvl="7" w:tplc="04100019" w:tentative="1">
      <w:start w:val="1"/>
      <w:numFmt w:val="lowerLetter"/>
      <w:lvlText w:val="%8."/>
      <w:lvlJc w:val="left"/>
      <w:pPr>
        <w:ind w:left="7095" w:hanging="360"/>
      </w:pPr>
    </w:lvl>
    <w:lvl w:ilvl="8" w:tplc="0410001B" w:tentative="1">
      <w:start w:val="1"/>
      <w:numFmt w:val="lowerRoman"/>
      <w:lvlText w:val="%9."/>
      <w:lvlJc w:val="right"/>
      <w:pPr>
        <w:ind w:left="7815" w:hanging="180"/>
      </w:pPr>
    </w:lvl>
  </w:abstractNum>
  <w:abstractNum w:abstractNumId="15">
    <w:nsid w:val="1E6429F7"/>
    <w:multiLevelType w:val="hybridMultilevel"/>
    <w:tmpl w:val="32007D94"/>
    <w:lvl w:ilvl="0" w:tplc="399EF3B0">
      <w:start w:val="1"/>
      <w:numFmt w:val="upperLetter"/>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16">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6A011BC"/>
    <w:multiLevelType w:val="hybridMultilevel"/>
    <w:tmpl w:val="E80CC2F4"/>
    <w:lvl w:ilvl="0" w:tplc="7924E3C0">
      <w:start w:val="1"/>
      <w:numFmt w:val="bullet"/>
      <w:lvlText w:val=""/>
      <w:lvlJc w:val="left"/>
      <w:pPr>
        <w:ind w:left="2992" w:hanging="360"/>
      </w:pPr>
      <w:rPr>
        <w:rFonts w:ascii="Symbol" w:hAnsi="Symbol" w:hint="default"/>
      </w:rPr>
    </w:lvl>
    <w:lvl w:ilvl="1" w:tplc="08090003" w:tentative="1">
      <w:start w:val="1"/>
      <w:numFmt w:val="bullet"/>
      <w:lvlText w:val="o"/>
      <w:lvlJc w:val="left"/>
      <w:pPr>
        <w:ind w:left="3712" w:hanging="360"/>
      </w:pPr>
      <w:rPr>
        <w:rFonts w:ascii="Courier New" w:hAnsi="Courier New" w:cs="Courier New" w:hint="default"/>
      </w:rPr>
    </w:lvl>
    <w:lvl w:ilvl="2" w:tplc="08090005" w:tentative="1">
      <w:start w:val="1"/>
      <w:numFmt w:val="bullet"/>
      <w:lvlText w:val=""/>
      <w:lvlJc w:val="left"/>
      <w:pPr>
        <w:ind w:left="4432" w:hanging="360"/>
      </w:pPr>
      <w:rPr>
        <w:rFonts w:ascii="Wingdings" w:hAnsi="Wingdings" w:hint="default"/>
      </w:rPr>
    </w:lvl>
    <w:lvl w:ilvl="3" w:tplc="08090001" w:tentative="1">
      <w:start w:val="1"/>
      <w:numFmt w:val="bullet"/>
      <w:lvlText w:val=""/>
      <w:lvlJc w:val="left"/>
      <w:pPr>
        <w:ind w:left="5152" w:hanging="360"/>
      </w:pPr>
      <w:rPr>
        <w:rFonts w:ascii="Symbol" w:hAnsi="Symbol" w:hint="default"/>
      </w:rPr>
    </w:lvl>
    <w:lvl w:ilvl="4" w:tplc="08090003" w:tentative="1">
      <w:start w:val="1"/>
      <w:numFmt w:val="bullet"/>
      <w:lvlText w:val="o"/>
      <w:lvlJc w:val="left"/>
      <w:pPr>
        <w:ind w:left="5872" w:hanging="360"/>
      </w:pPr>
      <w:rPr>
        <w:rFonts w:ascii="Courier New" w:hAnsi="Courier New" w:cs="Courier New" w:hint="default"/>
      </w:rPr>
    </w:lvl>
    <w:lvl w:ilvl="5" w:tplc="08090005" w:tentative="1">
      <w:start w:val="1"/>
      <w:numFmt w:val="bullet"/>
      <w:lvlText w:val=""/>
      <w:lvlJc w:val="left"/>
      <w:pPr>
        <w:ind w:left="6592" w:hanging="360"/>
      </w:pPr>
      <w:rPr>
        <w:rFonts w:ascii="Wingdings" w:hAnsi="Wingdings" w:hint="default"/>
      </w:rPr>
    </w:lvl>
    <w:lvl w:ilvl="6" w:tplc="08090001" w:tentative="1">
      <w:start w:val="1"/>
      <w:numFmt w:val="bullet"/>
      <w:lvlText w:val=""/>
      <w:lvlJc w:val="left"/>
      <w:pPr>
        <w:ind w:left="7312" w:hanging="360"/>
      </w:pPr>
      <w:rPr>
        <w:rFonts w:ascii="Symbol" w:hAnsi="Symbol" w:hint="default"/>
      </w:rPr>
    </w:lvl>
    <w:lvl w:ilvl="7" w:tplc="08090003" w:tentative="1">
      <w:start w:val="1"/>
      <w:numFmt w:val="bullet"/>
      <w:lvlText w:val="o"/>
      <w:lvlJc w:val="left"/>
      <w:pPr>
        <w:ind w:left="8032" w:hanging="360"/>
      </w:pPr>
      <w:rPr>
        <w:rFonts w:ascii="Courier New" w:hAnsi="Courier New" w:cs="Courier New" w:hint="default"/>
      </w:rPr>
    </w:lvl>
    <w:lvl w:ilvl="8" w:tplc="08090005" w:tentative="1">
      <w:start w:val="1"/>
      <w:numFmt w:val="bullet"/>
      <w:lvlText w:val=""/>
      <w:lvlJc w:val="left"/>
      <w:pPr>
        <w:ind w:left="8752" w:hanging="360"/>
      </w:pPr>
      <w:rPr>
        <w:rFonts w:ascii="Wingdings" w:hAnsi="Wingdings" w:hint="default"/>
      </w:rPr>
    </w:lvl>
  </w:abstractNum>
  <w:abstractNum w:abstractNumId="18">
    <w:nsid w:val="3B707D58"/>
    <w:multiLevelType w:val="hybridMultilevel"/>
    <w:tmpl w:val="F5DC97DC"/>
    <w:lvl w:ilvl="0" w:tplc="040C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nsid w:val="45D545F6"/>
    <w:multiLevelType w:val="hybridMultilevel"/>
    <w:tmpl w:val="800CB07A"/>
    <w:lvl w:ilvl="0" w:tplc="04100015">
      <w:start w:val="1"/>
      <w:numFmt w:val="upperLetter"/>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0">
    <w:nsid w:val="4AC34EF2"/>
    <w:multiLevelType w:val="hybridMultilevel"/>
    <w:tmpl w:val="54BAF034"/>
    <w:lvl w:ilvl="0" w:tplc="42DEC50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718B41CD"/>
    <w:multiLevelType w:val="hybridMultilevel"/>
    <w:tmpl w:val="406002FE"/>
    <w:lvl w:ilvl="0" w:tplc="7924E3C0">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4">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9"/>
  </w:num>
  <w:num w:numId="6">
    <w:abstractNumId w:val="10"/>
  </w:num>
  <w:num w:numId="7">
    <w:abstractNumId w:val="8"/>
  </w:num>
  <w:num w:numId="8">
    <w:abstractNumId w:val="7"/>
  </w:num>
  <w:num w:numId="9">
    <w:abstractNumId w:val="6"/>
  </w:num>
  <w:num w:numId="10">
    <w:abstractNumId w:val="5"/>
  </w:num>
  <w:num w:numId="11">
    <w:abstractNumId w:val="21"/>
  </w:num>
  <w:num w:numId="12">
    <w:abstractNumId w:val="13"/>
  </w:num>
  <w:num w:numId="13">
    <w:abstractNumId w:val="12"/>
  </w:num>
  <w:num w:numId="14">
    <w:abstractNumId w:val="22"/>
  </w:num>
  <w:num w:numId="15">
    <w:abstractNumId w:val="24"/>
  </w:num>
  <w:num w:numId="16">
    <w:abstractNumId w:val="11"/>
  </w:num>
  <w:num w:numId="17">
    <w:abstractNumId w:val="16"/>
  </w:num>
  <w:num w:numId="18">
    <w:abstractNumId w:val="17"/>
  </w:num>
  <w:num w:numId="19">
    <w:abstractNumId w:val="18"/>
  </w:num>
  <w:num w:numId="20">
    <w:abstractNumId w:val="20"/>
  </w:num>
  <w:num w:numId="21">
    <w:abstractNumId w:val="23"/>
  </w:num>
  <w:num w:numId="22">
    <w:abstractNumId w:val="15"/>
  </w:num>
  <w:num w:numId="23">
    <w:abstractNumId w:val="14"/>
  </w:num>
  <w:num w:numId="24">
    <w:abstractNumId w:val="19"/>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de-DE"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footnoteLayoutLikeWW8/>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TRANS_WP29_2009_E"/>
  </w:docVars>
  <w:rsids>
    <w:rsidRoot w:val="007012AD"/>
    <w:rsid w:val="000111B6"/>
    <w:rsid w:val="0001170B"/>
    <w:rsid w:val="00013153"/>
    <w:rsid w:val="00020E5E"/>
    <w:rsid w:val="00040CBA"/>
    <w:rsid w:val="00046B1F"/>
    <w:rsid w:val="00050F6B"/>
    <w:rsid w:val="000520D9"/>
    <w:rsid w:val="00052635"/>
    <w:rsid w:val="00056DBB"/>
    <w:rsid w:val="0005760E"/>
    <w:rsid w:val="00057E97"/>
    <w:rsid w:val="000634A3"/>
    <w:rsid w:val="000646F4"/>
    <w:rsid w:val="00071F3E"/>
    <w:rsid w:val="00072C8C"/>
    <w:rsid w:val="000733B5"/>
    <w:rsid w:val="00074E76"/>
    <w:rsid w:val="00081815"/>
    <w:rsid w:val="00085C2A"/>
    <w:rsid w:val="000931C0"/>
    <w:rsid w:val="00097FBE"/>
    <w:rsid w:val="000B0595"/>
    <w:rsid w:val="000B175B"/>
    <w:rsid w:val="000B2F02"/>
    <w:rsid w:val="000B38AE"/>
    <w:rsid w:val="000B3A0F"/>
    <w:rsid w:val="000B4EF7"/>
    <w:rsid w:val="000C1463"/>
    <w:rsid w:val="000C1F85"/>
    <w:rsid w:val="000C24E9"/>
    <w:rsid w:val="000C2C03"/>
    <w:rsid w:val="000C2D2E"/>
    <w:rsid w:val="000C7908"/>
    <w:rsid w:val="000D4046"/>
    <w:rsid w:val="000D5626"/>
    <w:rsid w:val="000D5B3C"/>
    <w:rsid w:val="000D753E"/>
    <w:rsid w:val="000E0415"/>
    <w:rsid w:val="000E342D"/>
    <w:rsid w:val="000E3827"/>
    <w:rsid w:val="000E64D0"/>
    <w:rsid w:val="000F7C1C"/>
    <w:rsid w:val="001052B0"/>
    <w:rsid w:val="001065EC"/>
    <w:rsid w:val="001103AA"/>
    <w:rsid w:val="00113173"/>
    <w:rsid w:val="0011340B"/>
    <w:rsid w:val="0011666B"/>
    <w:rsid w:val="00116B9D"/>
    <w:rsid w:val="00117B1E"/>
    <w:rsid w:val="00123CCA"/>
    <w:rsid w:val="00127783"/>
    <w:rsid w:val="00165F3A"/>
    <w:rsid w:val="001711BC"/>
    <w:rsid w:val="00182290"/>
    <w:rsid w:val="00183A6C"/>
    <w:rsid w:val="001909F9"/>
    <w:rsid w:val="001912FF"/>
    <w:rsid w:val="00193F61"/>
    <w:rsid w:val="001A3955"/>
    <w:rsid w:val="001B36C6"/>
    <w:rsid w:val="001B4B04"/>
    <w:rsid w:val="001C6663"/>
    <w:rsid w:val="001C7895"/>
    <w:rsid w:val="001D0C8C"/>
    <w:rsid w:val="001D0F13"/>
    <w:rsid w:val="001D1419"/>
    <w:rsid w:val="001D26DF"/>
    <w:rsid w:val="001D3A03"/>
    <w:rsid w:val="001E5A54"/>
    <w:rsid w:val="001E6DAD"/>
    <w:rsid w:val="001E7837"/>
    <w:rsid w:val="001E7B67"/>
    <w:rsid w:val="001F4351"/>
    <w:rsid w:val="001F6C3E"/>
    <w:rsid w:val="00202DA8"/>
    <w:rsid w:val="00211E0B"/>
    <w:rsid w:val="00216658"/>
    <w:rsid w:val="00222E07"/>
    <w:rsid w:val="00240F4C"/>
    <w:rsid w:val="0024772E"/>
    <w:rsid w:val="00261254"/>
    <w:rsid w:val="00261DE7"/>
    <w:rsid w:val="00262983"/>
    <w:rsid w:val="00267F5F"/>
    <w:rsid w:val="002702CF"/>
    <w:rsid w:val="002739CA"/>
    <w:rsid w:val="0027548C"/>
    <w:rsid w:val="0027799F"/>
    <w:rsid w:val="00286B4D"/>
    <w:rsid w:val="002924A8"/>
    <w:rsid w:val="002A1D6E"/>
    <w:rsid w:val="002B6ACD"/>
    <w:rsid w:val="002C1D9F"/>
    <w:rsid w:val="002C61EA"/>
    <w:rsid w:val="002C6E41"/>
    <w:rsid w:val="002C7A18"/>
    <w:rsid w:val="002D1072"/>
    <w:rsid w:val="002D4643"/>
    <w:rsid w:val="002D62E4"/>
    <w:rsid w:val="002D6A98"/>
    <w:rsid w:val="002E26D1"/>
    <w:rsid w:val="002E5271"/>
    <w:rsid w:val="002F175C"/>
    <w:rsid w:val="002F6201"/>
    <w:rsid w:val="002F7DE0"/>
    <w:rsid w:val="00302E18"/>
    <w:rsid w:val="00304AE4"/>
    <w:rsid w:val="003229D8"/>
    <w:rsid w:val="00332333"/>
    <w:rsid w:val="00332A8D"/>
    <w:rsid w:val="00335235"/>
    <w:rsid w:val="003432B0"/>
    <w:rsid w:val="003449E3"/>
    <w:rsid w:val="00347A50"/>
    <w:rsid w:val="00352709"/>
    <w:rsid w:val="00354B0E"/>
    <w:rsid w:val="00360CFA"/>
    <w:rsid w:val="003619B5"/>
    <w:rsid w:val="00361AC3"/>
    <w:rsid w:val="00362D58"/>
    <w:rsid w:val="00365763"/>
    <w:rsid w:val="00371178"/>
    <w:rsid w:val="00380D09"/>
    <w:rsid w:val="003811F4"/>
    <w:rsid w:val="00385E7D"/>
    <w:rsid w:val="00387665"/>
    <w:rsid w:val="00391F12"/>
    <w:rsid w:val="00392DD7"/>
    <w:rsid w:val="00392E47"/>
    <w:rsid w:val="0039768A"/>
    <w:rsid w:val="003A2038"/>
    <w:rsid w:val="003A6810"/>
    <w:rsid w:val="003B112A"/>
    <w:rsid w:val="003B32C2"/>
    <w:rsid w:val="003B59CA"/>
    <w:rsid w:val="003C2CC4"/>
    <w:rsid w:val="003C534D"/>
    <w:rsid w:val="003D4B23"/>
    <w:rsid w:val="003D79C8"/>
    <w:rsid w:val="003E130E"/>
    <w:rsid w:val="003E4E9F"/>
    <w:rsid w:val="003E7763"/>
    <w:rsid w:val="003F4F85"/>
    <w:rsid w:val="00401D87"/>
    <w:rsid w:val="00410C89"/>
    <w:rsid w:val="00422E03"/>
    <w:rsid w:val="00425B00"/>
    <w:rsid w:val="00426B9B"/>
    <w:rsid w:val="004271E0"/>
    <w:rsid w:val="00427B64"/>
    <w:rsid w:val="00431F17"/>
    <w:rsid w:val="004325CB"/>
    <w:rsid w:val="00435AA2"/>
    <w:rsid w:val="004426DF"/>
    <w:rsid w:val="00442A83"/>
    <w:rsid w:val="00445B2F"/>
    <w:rsid w:val="00452066"/>
    <w:rsid w:val="004525AE"/>
    <w:rsid w:val="0045495B"/>
    <w:rsid w:val="00454EAD"/>
    <w:rsid w:val="004561E5"/>
    <w:rsid w:val="004568F9"/>
    <w:rsid w:val="004703D2"/>
    <w:rsid w:val="004758FE"/>
    <w:rsid w:val="004763EA"/>
    <w:rsid w:val="004817BA"/>
    <w:rsid w:val="00481E83"/>
    <w:rsid w:val="0048397A"/>
    <w:rsid w:val="00485CBB"/>
    <w:rsid w:val="004866B7"/>
    <w:rsid w:val="004A03D5"/>
    <w:rsid w:val="004A4D11"/>
    <w:rsid w:val="004A69D8"/>
    <w:rsid w:val="004A7964"/>
    <w:rsid w:val="004A7CFA"/>
    <w:rsid w:val="004B4392"/>
    <w:rsid w:val="004C2461"/>
    <w:rsid w:val="004C3036"/>
    <w:rsid w:val="004C7462"/>
    <w:rsid w:val="004D0A01"/>
    <w:rsid w:val="004D4FFD"/>
    <w:rsid w:val="004E0E6C"/>
    <w:rsid w:val="004E6CDA"/>
    <w:rsid w:val="004E77B2"/>
    <w:rsid w:val="004F1941"/>
    <w:rsid w:val="004F4140"/>
    <w:rsid w:val="004F783D"/>
    <w:rsid w:val="00504B2D"/>
    <w:rsid w:val="00510AA1"/>
    <w:rsid w:val="00510B11"/>
    <w:rsid w:val="00520B76"/>
    <w:rsid w:val="00520D00"/>
    <w:rsid w:val="0052136D"/>
    <w:rsid w:val="005249C2"/>
    <w:rsid w:val="00527358"/>
    <w:rsid w:val="0052775E"/>
    <w:rsid w:val="00531121"/>
    <w:rsid w:val="00531A99"/>
    <w:rsid w:val="00540AA6"/>
    <w:rsid w:val="005420F2"/>
    <w:rsid w:val="00554A45"/>
    <w:rsid w:val="0055614A"/>
    <w:rsid w:val="0056081A"/>
    <w:rsid w:val="0056209A"/>
    <w:rsid w:val="005628B6"/>
    <w:rsid w:val="005664DB"/>
    <w:rsid w:val="005700FE"/>
    <w:rsid w:val="00576C31"/>
    <w:rsid w:val="00584721"/>
    <w:rsid w:val="00590356"/>
    <w:rsid w:val="00593181"/>
    <w:rsid w:val="005941EC"/>
    <w:rsid w:val="0059724D"/>
    <w:rsid w:val="005A04B9"/>
    <w:rsid w:val="005A310C"/>
    <w:rsid w:val="005B1894"/>
    <w:rsid w:val="005B320C"/>
    <w:rsid w:val="005B3DB3"/>
    <w:rsid w:val="005B4CCA"/>
    <w:rsid w:val="005B4E13"/>
    <w:rsid w:val="005B5BE4"/>
    <w:rsid w:val="005C22BE"/>
    <w:rsid w:val="005C2C7B"/>
    <w:rsid w:val="005C342F"/>
    <w:rsid w:val="005C7D1E"/>
    <w:rsid w:val="005E2D9A"/>
    <w:rsid w:val="005E36D9"/>
    <w:rsid w:val="005E7AD2"/>
    <w:rsid w:val="005F10C8"/>
    <w:rsid w:val="005F59FE"/>
    <w:rsid w:val="005F7B75"/>
    <w:rsid w:val="006001EE"/>
    <w:rsid w:val="006011FD"/>
    <w:rsid w:val="00605042"/>
    <w:rsid w:val="00611A1D"/>
    <w:rsid w:val="00611FC4"/>
    <w:rsid w:val="006176FB"/>
    <w:rsid w:val="006236D1"/>
    <w:rsid w:val="00626352"/>
    <w:rsid w:val="00630563"/>
    <w:rsid w:val="00632D88"/>
    <w:rsid w:val="006343C6"/>
    <w:rsid w:val="00636075"/>
    <w:rsid w:val="00640B26"/>
    <w:rsid w:val="00652D0A"/>
    <w:rsid w:val="00662BB6"/>
    <w:rsid w:val="00671B51"/>
    <w:rsid w:val="0067362F"/>
    <w:rsid w:val="00676606"/>
    <w:rsid w:val="00684C21"/>
    <w:rsid w:val="00696333"/>
    <w:rsid w:val="006A2530"/>
    <w:rsid w:val="006A2644"/>
    <w:rsid w:val="006A358C"/>
    <w:rsid w:val="006A37A4"/>
    <w:rsid w:val="006A74D1"/>
    <w:rsid w:val="006B73C4"/>
    <w:rsid w:val="006C0814"/>
    <w:rsid w:val="006C3589"/>
    <w:rsid w:val="006C43E1"/>
    <w:rsid w:val="006C52FF"/>
    <w:rsid w:val="006D29CF"/>
    <w:rsid w:val="006D37AF"/>
    <w:rsid w:val="006D51D0"/>
    <w:rsid w:val="006D5FB9"/>
    <w:rsid w:val="006D658E"/>
    <w:rsid w:val="006E0708"/>
    <w:rsid w:val="006E46FF"/>
    <w:rsid w:val="006E564B"/>
    <w:rsid w:val="006E5C3B"/>
    <w:rsid w:val="006E7191"/>
    <w:rsid w:val="006F69A7"/>
    <w:rsid w:val="007012AD"/>
    <w:rsid w:val="00703577"/>
    <w:rsid w:val="0070446C"/>
    <w:rsid w:val="00705894"/>
    <w:rsid w:val="00706931"/>
    <w:rsid w:val="00716440"/>
    <w:rsid w:val="00720346"/>
    <w:rsid w:val="00724E73"/>
    <w:rsid w:val="0072632A"/>
    <w:rsid w:val="00726DC8"/>
    <w:rsid w:val="007327D5"/>
    <w:rsid w:val="00732E66"/>
    <w:rsid w:val="00737C02"/>
    <w:rsid w:val="007418BC"/>
    <w:rsid w:val="007425E3"/>
    <w:rsid w:val="007450D0"/>
    <w:rsid w:val="0075009A"/>
    <w:rsid w:val="0075390F"/>
    <w:rsid w:val="00754973"/>
    <w:rsid w:val="007629C8"/>
    <w:rsid w:val="0076308F"/>
    <w:rsid w:val="0077047D"/>
    <w:rsid w:val="00773CF1"/>
    <w:rsid w:val="007762EA"/>
    <w:rsid w:val="00776794"/>
    <w:rsid w:val="0077764F"/>
    <w:rsid w:val="00777913"/>
    <w:rsid w:val="0078186F"/>
    <w:rsid w:val="007863D7"/>
    <w:rsid w:val="00787FFB"/>
    <w:rsid w:val="0079072F"/>
    <w:rsid w:val="0079571E"/>
    <w:rsid w:val="007B45FE"/>
    <w:rsid w:val="007B6BA5"/>
    <w:rsid w:val="007C3390"/>
    <w:rsid w:val="007C4F4B"/>
    <w:rsid w:val="007C72CB"/>
    <w:rsid w:val="007C7E67"/>
    <w:rsid w:val="007D0E2A"/>
    <w:rsid w:val="007E01E9"/>
    <w:rsid w:val="007E63F3"/>
    <w:rsid w:val="007F1E80"/>
    <w:rsid w:val="007F6611"/>
    <w:rsid w:val="007F6D60"/>
    <w:rsid w:val="007F7A9F"/>
    <w:rsid w:val="00801694"/>
    <w:rsid w:val="00811920"/>
    <w:rsid w:val="008122EE"/>
    <w:rsid w:val="00815AD0"/>
    <w:rsid w:val="00815EDB"/>
    <w:rsid w:val="00823F4F"/>
    <w:rsid w:val="008242D7"/>
    <w:rsid w:val="008257B1"/>
    <w:rsid w:val="0083042A"/>
    <w:rsid w:val="00832334"/>
    <w:rsid w:val="00832EF2"/>
    <w:rsid w:val="00843767"/>
    <w:rsid w:val="00854BA4"/>
    <w:rsid w:val="008603C8"/>
    <w:rsid w:val="008679D9"/>
    <w:rsid w:val="00871868"/>
    <w:rsid w:val="00875543"/>
    <w:rsid w:val="00876173"/>
    <w:rsid w:val="008863A1"/>
    <w:rsid w:val="008878DE"/>
    <w:rsid w:val="00890D1C"/>
    <w:rsid w:val="00895912"/>
    <w:rsid w:val="008979B1"/>
    <w:rsid w:val="008A1ED5"/>
    <w:rsid w:val="008A1FB8"/>
    <w:rsid w:val="008A4E3A"/>
    <w:rsid w:val="008A6B25"/>
    <w:rsid w:val="008A6C4F"/>
    <w:rsid w:val="008B1E5C"/>
    <w:rsid w:val="008B2335"/>
    <w:rsid w:val="008B24B1"/>
    <w:rsid w:val="008B2E36"/>
    <w:rsid w:val="008B4B9C"/>
    <w:rsid w:val="008C0AAB"/>
    <w:rsid w:val="008C0DD6"/>
    <w:rsid w:val="008D02A3"/>
    <w:rsid w:val="008D142A"/>
    <w:rsid w:val="008D2907"/>
    <w:rsid w:val="008D2B69"/>
    <w:rsid w:val="008E0678"/>
    <w:rsid w:val="008E2825"/>
    <w:rsid w:val="008E446C"/>
    <w:rsid w:val="008F31D2"/>
    <w:rsid w:val="00910DB5"/>
    <w:rsid w:val="00911C8F"/>
    <w:rsid w:val="0091550A"/>
    <w:rsid w:val="00915EF6"/>
    <w:rsid w:val="00916B25"/>
    <w:rsid w:val="009223CA"/>
    <w:rsid w:val="00923338"/>
    <w:rsid w:val="00930BB4"/>
    <w:rsid w:val="009315AD"/>
    <w:rsid w:val="00931AD9"/>
    <w:rsid w:val="00931AE2"/>
    <w:rsid w:val="00940F93"/>
    <w:rsid w:val="009448C3"/>
    <w:rsid w:val="009614FB"/>
    <w:rsid w:val="00961D9D"/>
    <w:rsid w:val="0097151B"/>
    <w:rsid w:val="0097250F"/>
    <w:rsid w:val="009760F3"/>
    <w:rsid w:val="00976CFB"/>
    <w:rsid w:val="0098401E"/>
    <w:rsid w:val="009869AE"/>
    <w:rsid w:val="009A0830"/>
    <w:rsid w:val="009A0E8D"/>
    <w:rsid w:val="009A563F"/>
    <w:rsid w:val="009B26E7"/>
    <w:rsid w:val="009B64BB"/>
    <w:rsid w:val="009B7B91"/>
    <w:rsid w:val="009C3960"/>
    <w:rsid w:val="009E360B"/>
    <w:rsid w:val="009E5D0D"/>
    <w:rsid w:val="009E5FC2"/>
    <w:rsid w:val="009F4F13"/>
    <w:rsid w:val="009F68AA"/>
    <w:rsid w:val="00A00697"/>
    <w:rsid w:val="00A00A3F"/>
    <w:rsid w:val="00A01489"/>
    <w:rsid w:val="00A10F0F"/>
    <w:rsid w:val="00A122B1"/>
    <w:rsid w:val="00A12EA4"/>
    <w:rsid w:val="00A26369"/>
    <w:rsid w:val="00A3026E"/>
    <w:rsid w:val="00A338F1"/>
    <w:rsid w:val="00A35114"/>
    <w:rsid w:val="00A35BE0"/>
    <w:rsid w:val="00A35D95"/>
    <w:rsid w:val="00A40A57"/>
    <w:rsid w:val="00A4402B"/>
    <w:rsid w:val="00A46243"/>
    <w:rsid w:val="00A6129C"/>
    <w:rsid w:val="00A6560E"/>
    <w:rsid w:val="00A6687A"/>
    <w:rsid w:val="00A66D91"/>
    <w:rsid w:val="00A713CD"/>
    <w:rsid w:val="00A71D7C"/>
    <w:rsid w:val="00A72F22"/>
    <w:rsid w:val="00A7360F"/>
    <w:rsid w:val="00A748A6"/>
    <w:rsid w:val="00A769F4"/>
    <w:rsid w:val="00A776B4"/>
    <w:rsid w:val="00A77748"/>
    <w:rsid w:val="00A92926"/>
    <w:rsid w:val="00A94361"/>
    <w:rsid w:val="00A94715"/>
    <w:rsid w:val="00AA007B"/>
    <w:rsid w:val="00AA184B"/>
    <w:rsid w:val="00AA2513"/>
    <w:rsid w:val="00AA293C"/>
    <w:rsid w:val="00AA30FD"/>
    <w:rsid w:val="00AC0B1D"/>
    <w:rsid w:val="00AD2AAE"/>
    <w:rsid w:val="00AE674B"/>
    <w:rsid w:val="00AF0AE1"/>
    <w:rsid w:val="00AF1F7C"/>
    <w:rsid w:val="00B0427B"/>
    <w:rsid w:val="00B11F58"/>
    <w:rsid w:val="00B22CB5"/>
    <w:rsid w:val="00B25D6A"/>
    <w:rsid w:val="00B30179"/>
    <w:rsid w:val="00B421C1"/>
    <w:rsid w:val="00B42304"/>
    <w:rsid w:val="00B50130"/>
    <w:rsid w:val="00B53C21"/>
    <w:rsid w:val="00B55C71"/>
    <w:rsid w:val="00B562AA"/>
    <w:rsid w:val="00B56E4A"/>
    <w:rsid w:val="00B56E9C"/>
    <w:rsid w:val="00B60945"/>
    <w:rsid w:val="00B64B1F"/>
    <w:rsid w:val="00B6553F"/>
    <w:rsid w:val="00B76B3E"/>
    <w:rsid w:val="00B77D05"/>
    <w:rsid w:val="00B8021B"/>
    <w:rsid w:val="00B81206"/>
    <w:rsid w:val="00B81E12"/>
    <w:rsid w:val="00B900A3"/>
    <w:rsid w:val="00B92CAA"/>
    <w:rsid w:val="00BA10AD"/>
    <w:rsid w:val="00BA7A6A"/>
    <w:rsid w:val="00BB0306"/>
    <w:rsid w:val="00BB35CF"/>
    <w:rsid w:val="00BB6567"/>
    <w:rsid w:val="00BC3FA0"/>
    <w:rsid w:val="00BC4E03"/>
    <w:rsid w:val="00BC4FA6"/>
    <w:rsid w:val="00BC5724"/>
    <w:rsid w:val="00BC74E9"/>
    <w:rsid w:val="00BD3C4C"/>
    <w:rsid w:val="00BD7808"/>
    <w:rsid w:val="00BF1EB4"/>
    <w:rsid w:val="00BF4B3B"/>
    <w:rsid w:val="00BF4B3D"/>
    <w:rsid w:val="00BF4D9B"/>
    <w:rsid w:val="00BF68A8"/>
    <w:rsid w:val="00BF7CAF"/>
    <w:rsid w:val="00C0346B"/>
    <w:rsid w:val="00C05192"/>
    <w:rsid w:val="00C059A2"/>
    <w:rsid w:val="00C07327"/>
    <w:rsid w:val="00C10602"/>
    <w:rsid w:val="00C11A03"/>
    <w:rsid w:val="00C160BE"/>
    <w:rsid w:val="00C22C0C"/>
    <w:rsid w:val="00C26D21"/>
    <w:rsid w:val="00C32C20"/>
    <w:rsid w:val="00C357E6"/>
    <w:rsid w:val="00C4527F"/>
    <w:rsid w:val="00C463DD"/>
    <w:rsid w:val="00C4724C"/>
    <w:rsid w:val="00C512F9"/>
    <w:rsid w:val="00C51F92"/>
    <w:rsid w:val="00C629A0"/>
    <w:rsid w:val="00C64629"/>
    <w:rsid w:val="00C730D4"/>
    <w:rsid w:val="00C745C3"/>
    <w:rsid w:val="00C75D43"/>
    <w:rsid w:val="00C84B5D"/>
    <w:rsid w:val="00C9068E"/>
    <w:rsid w:val="00C90C70"/>
    <w:rsid w:val="00C930F7"/>
    <w:rsid w:val="00C943FA"/>
    <w:rsid w:val="00C94D27"/>
    <w:rsid w:val="00C96DF2"/>
    <w:rsid w:val="00CA0E19"/>
    <w:rsid w:val="00CA2F0B"/>
    <w:rsid w:val="00CA7600"/>
    <w:rsid w:val="00CB3E03"/>
    <w:rsid w:val="00CC3344"/>
    <w:rsid w:val="00CD4AA6"/>
    <w:rsid w:val="00CD5DD2"/>
    <w:rsid w:val="00CE0746"/>
    <w:rsid w:val="00CE4A8F"/>
    <w:rsid w:val="00CE694B"/>
    <w:rsid w:val="00CE7088"/>
    <w:rsid w:val="00CF5099"/>
    <w:rsid w:val="00CF6A0B"/>
    <w:rsid w:val="00D0576E"/>
    <w:rsid w:val="00D2031B"/>
    <w:rsid w:val="00D21840"/>
    <w:rsid w:val="00D21F17"/>
    <w:rsid w:val="00D248B6"/>
    <w:rsid w:val="00D25FE2"/>
    <w:rsid w:val="00D26E07"/>
    <w:rsid w:val="00D34613"/>
    <w:rsid w:val="00D37A57"/>
    <w:rsid w:val="00D43252"/>
    <w:rsid w:val="00D43CF9"/>
    <w:rsid w:val="00D4585C"/>
    <w:rsid w:val="00D4601A"/>
    <w:rsid w:val="00D46B4C"/>
    <w:rsid w:val="00D47EEA"/>
    <w:rsid w:val="00D50293"/>
    <w:rsid w:val="00D556B9"/>
    <w:rsid w:val="00D5758D"/>
    <w:rsid w:val="00D57D40"/>
    <w:rsid w:val="00D70FC8"/>
    <w:rsid w:val="00D773DF"/>
    <w:rsid w:val="00D85B0C"/>
    <w:rsid w:val="00D90F0A"/>
    <w:rsid w:val="00D94A45"/>
    <w:rsid w:val="00D95303"/>
    <w:rsid w:val="00D959B3"/>
    <w:rsid w:val="00D96961"/>
    <w:rsid w:val="00D96963"/>
    <w:rsid w:val="00D978C6"/>
    <w:rsid w:val="00DA3C1C"/>
    <w:rsid w:val="00DB4603"/>
    <w:rsid w:val="00DC20E3"/>
    <w:rsid w:val="00DC6D39"/>
    <w:rsid w:val="00DE36BC"/>
    <w:rsid w:val="00DE5E7D"/>
    <w:rsid w:val="00DF218B"/>
    <w:rsid w:val="00DF2648"/>
    <w:rsid w:val="00DF3ED2"/>
    <w:rsid w:val="00DF76B2"/>
    <w:rsid w:val="00E010DC"/>
    <w:rsid w:val="00E046DF"/>
    <w:rsid w:val="00E06C0A"/>
    <w:rsid w:val="00E071ED"/>
    <w:rsid w:val="00E22B0C"/>
    <w:rsid w:val="00E26BFB"/>
    <w:rsid w:val="00E27346"/>
    <w:rsid w:val="00E404A0"/>
    <w:rsid w:val="00E40A45"/>
    <w:rsid w:val="00E560CA"/>
    <w:rsid w:val="00E65FF5"/>
    <w:rsid w:val="00E70B56"/>
    <w:rsid w:val="00E71BC8"/>
    <w:rsid w:val="00E7260F"/>
    <w:rsid w:val="00E73F5D"/>
    <w:rsid w:val="00E746BA"/>
    <w:rsid w:val="00E77E4E"/>
    <w:rsid w:val="00E81859"/>
    <w:rsid w:val="00E82BE6"/>
    <w:rsid w:val="00E92B94"/>
    <w:rsid w:val="00E93B57"/>
    <w:rsid w:val="00E94C78"/>
    <w:rsid w:val="00E96630"/>
    <w:rsid w:val="00EA2A77"/>
    <w:rsid w:val="00EB14C1"/>
    <w:rsid w:val="00EB5770"/>
    <w:rsid w:val="00EC0B20"/>
    <w:rsid w:val="00EC2353"/>
    <w:rsid w:val="00EC39A0"/>
    <w:rsid w:val="00EC6FA5"/>
    <w:rsid w:val="00ED035E"/>
    <w:rsid w:val="00ED6B7D"/>
    <w:rsid w:val="00ED7A2A"/>
    <w:rsid w:val="00EE7E38"/>
    <w:rsid w:val="00EF1D7F"/>
    <w:rsid w:val="00F123C3"/>
    <w:rsid w:val="00F12C0D"/>
    <w:rsid w:val="00F15B16"/>
    <w:rsid w:val="00F31E5F"/>
    <w:rsid w:val="00F40CE2"/>
    <w:rsid w:val="00F420CF"/>
    <w:rsid w:val="00F42426"/>
    <w:rsid w:val="00F53066"/>
    <w:rsid w:val="00F5318B"/>
    <w:rsid w:val="00F60A4B"/>
    <w:rsid w:val="00F6100A"/>
    <w:rsid w:val="00F63C39"/>
    <w:rsid w:val="00F66F22"/>
    <w:rsid w:val="00F67BD7"/>
    <w:rsid w:val="00F76163"/>
    <w:rsid w:val="00F81B1A"/>
    <w:rsid w:val="00F8243D"/>
    <w:rsid w:val="00F82A40"/>
    <w:rsid w:val="00F8390E"/>
    <w:rsid w:val="00F84AD9"/>
    <w:rsid w:val="00F932F3"/>
    <w:rsid w:val="00F93781"/>
    <w:rsid w:val="00FA33E9"/>
    <w:rsid w:val="00FA721A"/>
    <w:rsid w:val="00FB613B"/>
    <w:rsid w:val="00FB61B3"/>
    <w:rsid w:val="00FC68B7"/>
    <w:rsid w:val="00FD28FB"/>
    <w:rsid w:val="00FD364E"/>
    <w:rsid w:val="00FD3F98"/>
    <w:rsid w:val="00FE106A"/>
    <w:rsid w:val="00FE1496"/>
    <w:rsid w:val="00FE55EC"/>
    <w:rsid w:val="00FE7450"/>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semiHidden/>
    <w:rsid w:val="000646F4"/>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646F4"/>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D94A45"/>
    <w:rPr>
      <w:b/>
      <w:bCs/>
    </w:rPr>
  </w:style>
  <w:style w:type="paragraph" w:styleId="BalloonText">
    <w:name w:val="Balloon Text"/>
    <w:basedOn w:val="Normal"/>
    <w:semiHidden/>
    <w:rsid w:val="00D94A45"/>
    <w:rPr>
      <w:rFonts w:ascii="Tahoma" w:hAnsi="Tahoma" w:cs="Tahoma"/>
      <w:sz w:val="16"/>
      <w:szCs w:val="16"/>
    </w:rPr>
  </w:style>
  <w:style w:type="character" w:customStyle="1" w:styleId="HeaderChar">
    <w:name w:val="Header Char"/>
    <w:aliases w:val="6_G Char"/>
    <w:link w:val="Header"/>
    <w:rsid w:val="00D21840"/>
    <w:rPr>
      <w:b/>
      <w:sz w:val="18"/>
      <w:lang w:val="en-GB" w:eastAsia="en-US" w:bidi="ar-SA"/>
    </w:rPr>
  </w:style>
  <w:style w:type="paragraph" w:customStyle="1" w:styleId="para">
    <w:name w:val="para"/>
    <w:basedOn w:val="SingleTxtG"/>
    <w:link w:val="paraChar"/>
    <w:qFormat/>
    <w:rsid w:val="00B8021B"/>
    <w:pPr>
      <w:ind w:left="2268" w:hanging="1134"/>
    </w:pPr>
    <w:rPr>
      <w:rFonts w:eastAsia="MS Mincho"/>
    </w:rPr>
  </w:style>
  <w:style w:type="character" w:customStyle="1" w:styleId="FootnoteTextChar">
    <w:name w:val="Footnote Text Char"/>
    <w:aliases w:val="5_G Char,PP Char"/>
    <w:link w:val="FootnoteText"/>
    <w:locked/>
    <w:rsid w:val="00CA0E19"/>
    <w:rPr>
      <w:sz w:val="18"/>
      <w:lang w:val="en-GB" w:eastAsia="en-US"/>
    </w:rPr>
  </w:style>
  <w:style w:type="character" w:customStyle="1" w:styleId="paraChar">
    <w:name w:val="para Char"/>
    <w:link w:val="para"/>
    <w:rsid w:val="00040CBA"/>
    <w:rPr>
      <w:rFonts w:eastAsia="MS Mincho"/>
      <w:lang w:val="en-GB"/>
    </w:rPr>
  </w:style>
  <w:style w:type="paragraph" w:customStyle="1" w:styleId="Default">
    <w:name w:val="Default"/>
    <w:rsid w:val="0097151B"/>
    <w:pPr>
      <w:autoSpaceDE w:val="0"/>
      <w:autoSpaceDN w:val="0"/>
      <w:adjustRightInd w:val="0"/>
    </w:pPr>
    <w:rPr>
      <w:color w:val="000000"/>
      <w:sz w:val="24"/>
      <w:szCs w:val="24"/>
      <w:lang w:val="en-US" w:eastAsia="en-US"/>
    </w:rPr>
  </w:style>
  <w:style w:type="character" w:customStyle="1" w:styleId="HChGChar">
    <w:name w:val="_ H _Ch_G Char"/>
    <w:link w:val="HChG"/>
    <w:rsid w:val="007F7A9F"/>
    <w:rPr>
      <w:b/>
      <w:sz w:val="28"/>
      <w:lang w:val="en-GB"/>
    </w:rPr>
  </w:style>
  <w:style w:type="character" w:customStyle="1" w:styleId="NormalWebChar">
    <w:name w:val="Normal (Web) Char"/>
    <w:link w:val="NormalWeb"/>
    <w:rsid w:val="00D21F17"/>
    <w:rPr>
      <w:sz w:val="24"/>
      <w:szCs w:val="24"/>
      <w:lang w:val="en-GB"/>
    </w:rPr>
  </w:style>
  <w:style w:type="paragraph" w:customStyle="1" w:styleId="Applicationdirecte">
    <w:name w:val="Application directe"/>
    <w:basedOn w:val="Normal"/>
    <w:next w:val="Normal"/>
    <w:semiHidden/>
    <w:rsid w:val="00D21F17"/>
    <w:pPr>
      <w:suppressAutoHyphens w:val="0"/>
      <w:spacing w:before="480" w:after="120" w:line="240" w:lineRule="auto"/>
      <w:jc w:val="both"/>
    </w:pPr>
    <w:rPr>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519791">
      <w:bodyDiv w:val="1"/>
      <w:marLeft w:val="0"/>
      <w:marRight w:val="0"/>
      <w:marTop w:val="0"/>
      <w:marBottom w:val="0"/>
      <w:divBdr>
        <w:top w:val="none" w:sz="0" w:space="0" w:color="auto"/>
        <w:left w:val="none" w:sz="0" w:space="0" w:color="auto"/>
        <w:bottom w:val="none" w:sz="0" w:space="0" w:color="auto"/>
        <w:right w:val="none" w:sz="0" w:space="0" w:color="auto"/>
      </w:divBdr>
      <w:divsChild>
        <w:div w:id="436826272">
          <w:marLeft w:val="0"/>
          <w:marRight w:val="0"/>
          <w:marTop w:val="0"/>
          <w:marBottom w:val="0"/>
          <w:divBdr>
            <w:top w:val="none" w:sz="0" w:space="0" w:color="auto"/>
            <w:left w:val="none" w:sz="0" w:space="0" w:color="auto"/>
            <w:bottom w:val="none" w:sz="0" w:space="0" w:color="auto"/>
            <w:right w:val="none" w:sz="0" w:space="0" w:color="auto"/>
          </w:divBdr>
        </w:div>
        <w:div w:id="1360742804">
          <w:marLeft w:val="0"/>
          <w:marRight w:val="0"/>
          <w:marTop w:val="0"/>
          <w:marBottom w:val="0"/>
          <w:divBdr>
            <w:top w:val="none" w:sz="0" w:space="0" w:color="auto"/>
            <w:left w:val="none" w:sz="0" w:space="0" w:color="auto"/>
            <w:bottom w:val="none" w:sz="0" w:space="0" w:color="auto"/>
            <w:right w:val="none" w:sz="0" w:space="0" w:color="auto"/>
          </w:divBdr>
        </w:div>
        <w:div w:id="1390348677">
          <w:marLeft w:val="0"/>
          <w:marRight w:val="0"/>
          <w:marTop w:val="0"/>
          <w:marBottom w:val="0"/>
          <w:divBdr>
            <w:top w:val="none" w:sz="0" w:space="0" w:color="auto"/>
            <w:left w:val="none" w:sz="0" w:space="0" w:color="auto"/>
            <w:bottom w:val="none" w:sz="0" w:space="0" w:color="auto"/>
            <w:right w:val="none" w:sz="0" w:space="0" w:color="auto"/>
          </w:divBdr>
        </w:div>
      </w:divsChild>
    </w:div>
    <w:div w:id="1330909427">
      <w:bodyDiv w:val="1"/>
      <w:marLeft w:val="0"/>
      <w:marRight w:val="0"/>
      <w:marTop w:val="0"/>
      <w:marBottom w:val="0"/>
      <w:divBdr>
        <w:top w:val="none" w:sz="0" w:space="0" w:color="auto"/>
        <w:left w:val="none" w:sz="0" w:space="0" w:color="auto"/>
        <w:bottom w:val="none" w:sz="0" w:space="0" w:color="auto"/>
        <w:right w:val="none" w:sz="0" w:space="0" w:color="auto"/>
      </w:divBdr>
    </w:div>
    <w:div w:id="1584993305">
      <w:bodyDiv w:val="1"/>
      <w:marLeft w:val="0"/>
      <w:marRight w:val="0"/>
      <w:marTop w:val="0"/>
      <w:marBottom w:val="0"/>
      <w:divBdr>
        <w:top w:val="none" w:sz="0" w:space="0" w:color="auto"/>
        <w:left w:val="none" w:sz="0" w:space="0" w:color="auto"/>
        <w:bottom w:val="none" w:sz="0" w:space="0" w:color="auto"/>
        <w:right w:val="none" w:sz="0" w:space="0" w:color="auto"/>
      </w:divBdr>
    </w:div>
    <w:div w:id="1944921296">
      <w:bodyDiv w:val="1"/>
      <w:marLeft w:val="0"/>
      <w:marRight w:val="0"/>
      <w:marTop w:val="0"/>
      <w:marBottom w:val="0"/>
      <w:divBdr>
        <w:top w:val="none" w:sz="0" w:space="0" w:color="auto"/>
        <w:left w:val="none" w:sz="0" w:space="0" w:color="auto"/>
        <w:bottom w:val="none" w:sz="0" w:space="0" w:color="auto"/>
        <w:right w:val="none" w:sz="0" w:space="0" w:color="auto"/>
      </w:divBdr>
    </w:div>
    <w:div w:id="2075811002">
      <w:bodyDiv w:val="1"/>
      <w:marLeft w:val="0"/>
      <w:marRight w:val="0"/>
      <w:marTop w:val="0"/>
      <w:marBottom w:val="0"/>
      <w:divBdr>
        <w:top w:val="none" w:sz="0" w:space="0" w:color="auto"/>
        <w:left w:val="none" w:sz="0" w:space="0" w:color="auto"/>
        <w:bottom w:val="none" w:sz="0" w:space="0" w:color="auto"/>
        <w:right w:val="none" w:sz="0" w:space="0" w:color="auto"/>
      </w:divBdr>
      <w:divsChild>
        <w:div w:id="1093355217">
          <w:marLeft w:val="0"/>
          <w:marRight w:val="0"/>
          <w:marTop w:val="0"/>
          <w:marBottom w:val="0"/>
          <w:divBdr>
            <w:top w:val="none" w:sz="0" w:space="0" w:color="auto"/>
            <w:left w:val="none" w:sz="0" w:space="0" w:color="auto"/>
            <w:bottom w:val="none" w:sz="0" w:space="0" w:color="auto"/>
            <w:right w:val="none" w:sz="0" w:space="0" w:color="auto"/>
          </w:divBdr>
        </w:div>
        <w:div w:id="1241139895">
          <w:marLeft w:val="0"/>
          <w:marRight w:val="0"/>
          <w:marTop w:val="0"/>
          <w:marBottom w:val="0"/>
          <w:divBdr>
            <w:top w:val="none" w:sz="0" w:space="0" w:color="auto"/>
            <w:left w:val="none" w:sz="0" w:space="0" w:color="auto"/>
            <w:bottom w:val="none" w:sz="0" w:space="0" w:color="auto"/>
            <w:right w:val="none" w:sz="0" w:space="0" w:color="auto"/>
          </w:divBdr>
        </w:div>
        <w:div w:id="2132091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ramm\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TRANS_WP29_2009_E</Template>
  <TotalTime>1</TotalTime>
  <Pages>2</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Proposal for amendments to the 06 and 07 series of amendments to Regulation No</vt:lpstr>
    </vt:vector>
  </TitlesOfParts>
  <Company>TNO</Company>
  <LinksUpToDate>false</LinksUpToDate>
  <CharactersWithSpaces>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 amendments to the 06 and 07 series of amendments to Regulation No</dc:title>
  <dc:creator>AE</dc:creator>
  <cp:lastModifiedBy>Hubert Romain</cp:lastModifiedBy>
  <cp:revision>2</cp:revision>
  <cp:lastPrinted>2015-12-03T09:04:00Z</cp:lastPrinted>
  <dcterms:created xsi:type="dcterms:W3CDTF">2017-04-21T09:57:00Z</dcterms:created>
  <dcterms:modified xsi:type="dcterms:W3CDTF">2017-04-21T09:57:00Z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