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8B4809">
              <w:fldChar w:fldCharType="begin"/>
            </w:r>
            <w:r w:rsidR="008B4809">
              <w:instrText xml:space="preserve"> FILLIN  "Введите символ после ЕCE/"  \* MERGEFORMAT </w:instrText>
            </w:r>
            <w:r w:rsidR="008B4809">
              <w:fldChar w:fldCharType="separate"/>
            </w:r>
            <w:r w:rsidR="001E7807">
              <w:t>TRANS/WP.29/GRPE/2017/5</w:t>
            </w:r>
            <w:r w:rsidR="008B4809">
              <w:fldChar w:fldCharType="end"/>
            </w:r>
            <w:r w:rsidR="0038739C">
              <w:t xml:space="preserve">    </w:t>
            </w:r>
            <w:r w:rsidR="001E7807">
              <w:t xml:space="preserve"> </w:t>
            </w:r>
          </w:p>
        </w:tc>
      </w:tr>
      <w:tr w:rsidR="00A658DB" w:rsidRPr="00245892" w:rsidTr="00D82B79">
        <w:trPr>
          <w:trHeight w:val="2762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BD454D0" wp14:editId="7BC69EE7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proofErr w:type="spellStart"/>
            <w:r w:rsidRPr="00245892">
              <w:t>Distr</w:t>
            </w:r>
            <w:proofErr w:type="spellEnd"/>
            <w:r w:rsidRPr="00245892">
              <w:t xml:space="preserve">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8B4809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1E7807" w:rsidP="007B199D">
            <w:r>
              <w:rPr>
                <w:lang w:val="en-US"/>
              </w:rPr>
              <w:t>26 October 2016</w:t>
            </w:r>
            <w:r w:rsidR="00A658DB" w:rsidRPr="00245892">
              <w:fldChar w:fldCharType="begin"/>
            </w:r>
            <w:r w:rsidR="00A658DB" w:rsidRPr="00245892">
              <w:instrText xml:space="preserve"> FILLIN  "Введите дату документа" \* MERGEFORMAT </w:instrText>
            </w:r>
            <w:r w:rsidR="00A658DB" w:rsidRPr="00245892">
              <w:fldChar w:fldCharType="end"/>
            </w:r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proofErr w:type="spellStart"/>
            <w:r w:rsidRPr="00245892">
              <w:t>Original</w:t>
            </w:r>
            <w:proofErr w:type="spellEnd"/>
            <w:r w:rsidRPr="00245892">
              <w:t xml:space="preserve">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8B4809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1E7807" w:rsidRPr="001E7807" w:rsidRDefault="001E7807" w:rsidP="001E7807">
      <w:pPr>
        <w:spacing w:before="120" w:line="240" w:lineRule="auto"/>
        <w:rPr>
          <w:sz w:val="32"/>
          <w:szCs w:val="32"/>
        </w:rPr>
      </w:pPr>
      <w:r w:rsidRPr="004B278D">
        <w:rPr>
          <w:sz w:val="28"/>
          <w:szCs w:val="28"/>
        </w:rPr>
        <w:t>Комитет по внутреннему транспорт</w:t>
      </w:r>
      <w:r w:rsidRPr="001E7807">
        <w:rPr>
          <w:sz w:val="32"/>
          <w:szCs w:val="32"/>
        </w:rPr>
        <w:t xml:space="preserve">у </w:t>
      </w:r>
    </w:p>
    <w:p w:rsidR="001E7807" w:rsidRPr="001E7807" w:rsidRDefault="001E7807" w:rsidP="001E7807">
      <w:pPr>
        <w:spacing w:before="120" w:line="240" w:lineRule="auto"/>
        <w:rPr>
          <w:sz w:val="24"/>
          <w:szCs w:val="24"/>
        </w:rPr>
      </w:pPr>
      <w:r w:rsidRPr="001E7807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1E7807">
        <w:rPr>
          <w:b/>
          <w:bCs/>
          <w:sz w:val="24"/>
          <w:szCs w:val="24"/>
        </w:rPr>
        <w:br/>
        <w:t xml:space="preserve">в области транспортных средств </w:t>
      </w:r>
    </w:p>
    <w:p w:rsidR="001E7807" w:rsidRPr="00FF414F" w:rsidRDefault="001E7807" w:rsidP="00FF414F">
      <w:pPr>
        <w:spacing w:before="120"/>
        <w:rPr>
          <w:b/>
        </w:rPr>
      </w:pPr>
      <w:r w:rsidRPr="00FF414F">
        <w:rPr>
          <w:b/>
        </w:rPr>
        <w:t xml:space="preserve">Рабочая группа по проблемам энергии </w:t>
      </w:r>
      <w:r w:rsidRPr="00FF414F">
        <w:rPr>
          <w:b/>
        </w:rPr>
        <w:br/>
        <w:t xml:space="preserve">и загрязнения окружающей среды </w:t>
      </w:r>
    </w:p>
    <w:p w:rsidR="001E7807" w:rsidRPr="001E7807" w:rsidRDefault="001E7807" w:rsidP="001E7807">
      <w:pPr>
        <w:spacing w:before="120" w:line="240" w:lineRule="auto"/>
        <w:rPr>
          <w:b/>
        </w:rPr>
      </w:pPr>
      <w:r w:rsidRPr="001E7807">
        <w:rPr>
          <w:b/>
        </w:rPr>
        <w:t>Семьдесят четвертая сессия</w:t>
      </w:r>
    </w:p>
    <w:p w:rsidR="001E7807" w:rsidRPr="001E7807" w:rsidRDefault="001E7807" w:rsidP="001E7807">
      <w:pPr>
        <w:spacing w:line="240" w:lineRule="auto"/>
      </w:pPr>
      <w:r w:rsidRPr="001E7807">
        <w:t>Женева, 10</w:t>
      </w:r>
      <w:r w:rsidR="00FF414F" w:rsidRPr="004B278D">
        <w:t>–</w:t>
      </w:r>
      <w:r w:rsidRPr="001E7807">
        <w:t>13 января 2017 года</w:t>
      </w:r>
    </w:p>
    <w:p w:rsidR="001E7807" w:rsidRPr="001E7807" w:rsidRDefault="001E7807" w:rsidP="001E7807">
      <w:pPr>
        <w:spacing w:line="240" w:lineRule="auto"/>
        <w:rPr>
          <w:bCs/>
        </w:rPr>
      </w:pPr>
      <w:r w:rsidRPr="001E7807">
        <w:rPr>
          <w:bCs/>
        </w:rPr>
        <w:t xml:space="preserve">Пункт 3 </w:t>
      </w:r>
      <w:r w:rsidRPr="001E7807">
        <w:rPr>
          <w:bCs/>
          <w:lang w:val="en-GB"/>
        </w:rPr>
        <w:t>a</w:t>
      </w:r>
      <w:r w:rsidRPr="001E7807">
        <w:rPr>
          <w:bCs/>
        </w:rPr>
        <w:t xml:space="preserve">) предварительной повестки дня </w:t>
      </w:r>
    </w:p>
    <w:p w:rsidR="001E7807" w:rsidRDefault="001E7807" w:rsidP="001E7807">
      <w:pPr>
        <w:spacing w:line="240" w:lineRule="auto"/>
        <w:rPr>
          <w:b/>
        </w:rPr>
      </w:pPr>
      <w:r w:rsidRPr="001E7807">
        <w:rPr>
          <w:b/>
        </w:rPr>
        <w:t>Легкие транспортные средства: правила № 68 (измерение</w:t>
      </w:r>
      <w:r w:rsidR="00FF414F" w:rsidRPr="00FF414F">
        <w:rPr>
          <w:b/>
        </w:rPr>
        <w:t xml:space="preserve"> </w:t>
      </w:r>
      <w:r w:rsidR="00D82B79" w:rsidRPr="00D82B79">
        <w:rPr>
          <w:b/>
        </w:rPr>
        <w:br/>
      </w:r>
      <w:r w:rsidRPr="001E7807">
        <w:rPr>
          <w:b/>
        </w:rPr>
        <w:t>максимальной скорости, включая электромобили),</w:t>
      </w:r>
      <w:r w:rsidR="00FF414F" w:rsidRPr="00FF414F">
        <w:rPr>
          <w:b/>
        </w:rPr>
        <w:t xml:space="preserve"> </w:t>
      </w:r>
      <w:r w:rsidR="00D82B79" w:rsidRPr="00D82B79">
        <w:rPr>
          <w:b/>
        </w:rPr>
        <w:br/>
      </w:r>
      <w:r w:rsidRPr="001E7807">
        <w:rPr>
          <w:b/>
        </w:rPr>
        <w:t xml:space="preserve">83 (выбросы загрязняющих веществ транспортными </w:t>
      </w:r>
      <w:r w:rsidR="00D82B79" w:rsidRPr="00D82B79">
        <w:rPr>
          <w:b/>
        </w:rPr>
        <w:br/>
      </w:r>
      <w:r w:rsidRPr="001E7807">
        <w:rPr>
          <w:b/>
        </w:rPr>
        <w:t xml:space="preserve">средствами </w:t>
      </w:r>
      <w:r w:rsidRPr="001E7807">
        <w:rPr>
          <w:b/>
          <w:lang w:val="en-GB"/>
        </w:rPr>
        <w:t>M</w:t>
      </w:r>
      <w:r w:rsidRPr="00FF414F">
        <w:rPr>
          <w:b/>
          <w:vertAlign w:val="subscript"/>
        </w:rPr>
        <w:t>1</w:t>
      </w:r>
      <w:r w:rsidRPr="001E7807">
        <w:rPr>
          <w:b/>
        </w:rPr>
        <w:t xml:space="preserve"> и </w:t>
      </w:r>
      <w:r w:rsidRPr="001E7807">
        <w:rPr>
          <w:b/>
          <w:lang w:val="en-GB"/>
        </w:rPr>
        <w:t>N</w:t>
      </w:r>
      <w:r w:rsidRPr="00FF414F">
        <w:rPr>
          <w:b/>
          <w:vertAlign w:val="subscript"/>
        </w:rPr>
        <w:t>1</w:t>
      </w:r>
      <w:r w:rsidRPr="001E7807">
        <w:rPr>
          <w:b/>
        </w:rPr>
        <w:t>),</w:t>
      </w:r>
      <w:r w:rsidR="00FF414F" w:rsidRPr="00FF414F">
        <w:rPr>
          <w:b/>
        </w:rPr>
        <w:t xml:space="preserve"> </w:t>
      </w:r>
      <w:r w:rsidRPr="001E7807">
        <w:rPr>
          <w:b/>
        </w:rPr>
        <w:t>101 (выбросы СО</w:t>
      </w:r>
      <w:proofErr w:type="gramStart"/>
      <w:r w:rsidRPr="00FF414F">
        <w:rPr>
          <w:b/>
          <w:vertAlign w:val="subscript"/>
        </w:rPr>
        <w:t>2</w:t>
      </w:r>
      <w:proofErr w:type="gramEnd"/>
      <w:r w:rsidRPr="001E7807">
        <w:rPr>
          <w:b/>
        </w:rPr>
        <w:t>/расход</w:t>
      </w:r>
      <w:r w:rsidR="00D82B79" w:rsidRPr="00D82B79">
        <w:rPr>
          <w:b/>
        </w:rPr>
        <w:t xml:space="preserve"> </w:t>
      </w:r>
      <w:r w:rsidRPr="001E7807">
        <w:rPr>
          <w:b/>
        </w:rPr>
        <w:t xml:space="preserve">топлива) </w:t>
      </w:r>
      <w:r w:rsidR="00D82B79" w:rsidRPr="00D82B79">
        <w:rPr>
          <w:b/>
        </w:rPr>
        <w:br/>
      </w:r>
      <w:r w:rsidRPr="001E7807">
        <w:rPr>
          <w:b/>
        </w:rPr>
        <w:t>и 103 (сменные устройства для предотвращения загрязнения)</w:t>
      </w:r>
    </w:p>
    <w:p w:rsidR="001E7807" w:rsidRPr="001E7807" w:rsidRDefault="001E7807" w:rsidP="00FF414F">
      <w:pPr>
        <w:pStyle w:val="HChGR"/>
      </w:pPr>
      <w:r w:rsidRPr="001E7807">
        <w:tab/>
      </w:r>
      <w:r w:rsidRPr="001E7807">
        <w:tab/>
        <w:t xml:space="preserve">Предложение по новому дополнению </w:t>
      </w:r>
      <w:r w:rsidR="00FF414F" w:rsidRPr="004B278D">
        <w:br/>
      </w:r>
      <w:r w:rsidRPr="001E7807">
        <w:t>к поправкам серий 06 и 07 к Правилам № 83 (выбросы загрязняющих веще</w:t>
      </w:r>
      <w:proofErr w:type="gramStart"/>
      <w:r w:rsidRPr="001E7807">
        <w:t>ств тр</w:t>
      </w:r>
      <w:proofErr w:type="gramEnd"/>
      <w:r w:rsidRPr="001E7807">
        <w:t xml:space="preserve">анспортными средствами </w:t>
      </w:r>
      <w:r w:rsidRPr="001E7807">
        <w:rPr>
          <w:lang w:val="en-GB"/>
        </w:rPr>
        <w:t>M</w:t>
      </w:r>
      <w:r w:rsidRPr="001E7807">
        <w:rPr>
          <w:vertAlign w:val="subscript"/>
        </w:rPr>
        <w:t>1</w:t>
      </w:r>
      <w:r w:rsidRPr="001E7807">
        <w:t xml:space="preserve"> и </w:t>
      </w:r>
      <w:r w:rsidRPr="001E7807">
        <w:rPr>
          <w:lang w:val="en-GB"/>
        </w:rPr>
        <w:t>N</w:t>
      </w:r>
      <w:r w:rsidRPr="001E7807">
        <w:rPr>
          <w:vertAlign w:val="subscript"/>
        </w:rPr>
        <w:t>1</w:t>
      </w:r>
      <w:r w:rsidRPr="001E7807">
        <w:t>)</w:t>
      </w:r>
    </w:p>
    <w:p w:rsidR="001E7807" w:rsidRPr="001E7807" w:rsidRDefault="001E7807" w:rsidP="00D82B79">
      <w:pPr>
        <w:pStyle w:val="H1GR"/>
        <w:spacing w:before="240"/>
      </w:pPr>
      <w:r w:rsidRPr="001E7807">
        <w:tab/>
      </w:r>
      <w:r w:rsidRPr="001E7807">
        <w:tab/>
        <w:t>Представлено экспертом от Международной организации предприятий автомобильной промышленности</w:t>
      </w:r>
      <w:r w:rsidR="00FF414F" w:rsidRPr="00FF414F">
        <w:rPr>
          <w:rStyle w:val="FootnoteReference"/>
          <w:b w:val="0"/>
          <w:sz w:val="20"/>
          <w:vertAlign w:val="baseline"/>
          <w:lang w:eastAsia="en-US"/>
        </w:rPr>
        <w:footnoteReference w:customMarkFollows="1" w:id="1"/>
        <w:t xml:space="preserve">* </w:t>
      </w:r>
    </w:p>
    <w:p w:rsidR="00452A41" w:rsidRDefault="00FF414F" w:rsidP="00D82B79">
      <w:pPr>
        <w:pStyle w:val="SingleTxtGR"/>
      </w:pPr>
      <w:r w:rsidRPr="004B278D">
        <w:tab/>
      </w:r>
      <w:r w:rsidR="001E7807" w:rsidRPr="001E7807">
        <w:t>Воспроизведенный ниже текст был подготовлен экспертом от Междун</w:t>
      </w:r>
      <w:r w:rsidR="001E7807" w:rsidRPr="001E7807">
        <w:t>а</w:t>
      </w:r>
      <w:r w:rsidR="001E7807" w:rsidRPr="001E7807">
        <w:t>родной организации предприятий автомобильной промышленности (МОПАП) для корректировки положений поправок серии 06 и 07 к Правилам № 83, кас</w:t>
      </w:r>
      <w:r w:rsidR="001E7807" w:rsidRPr="001E7807">
        <w:t>а</w:t>
      </w:r>
      <w:r w:rsidR="001E7807" w:rsidRPr="001E7807">
        <w:t>ющихся систем предупреждения и контроля в контексте селективного катал</w:t>
      </w:r>
      <w:r w:rsidR="001E7807" w:rsidRPr="001E7807">
        <w:t>и</w:t>
      </w:r>
      <w:r w:rsidR="001E7807" w:rsidRPr="001E7807">
        <w:t>тического восстановления (</w:t>
      </w:r>
      <w:bookmarkStart w:id="3" w:name="OLE_LINK23"/>
      <w:bookmarkStart w:id="4" w:name="OLE_LINK24"/>
      <w:r w:rsidR="001E7807" w:rsidRPr="001E7807">
        <w:t>СКВ</w:t>
      </w:r>
      <w:bookmarkEnd w:id="3"/>
      <w:bookmarkEnd w:id="4"/>
      <w:r w:rsidR="001E7807" w:rsidRPr="001E7807">
        <w:t>), в соответствии с нынешними требованиями относительно выбросов из транспортных средств и существующей инфрастру</w:t>
      </w:r>
      <w:r w:rsidR="001E7807" w:rsidRPr="001E7807">
        <w:t>к</w:t>
      </w:r>
      <w:r w:rsidR="001E7807" w:rsidRPr="001E7807">
        <w:t xml:space="preserve">туры заправки реагентом. </w:t>
      </w:r>
      <w:r w:rsidR="00452A41">
        <w:br w:type="page"/>
      </w:r>
    </w:p>
    <w:p w:rsidR="001E7807" w:rsidRPr="00D82B79" w:rsidRDefault="009F0BC2" w:rsidP="00452A41">
      <w:pPr>
        <w:pStyle w:val="HChGR"/>
        <w:rPr>
          <w:lang w:val="en-US"/>
        </w:rPr>
      </w:pPr>
      <w:r>
        <w:lastRenderedPageBreak/>
        <w:tab/>
      </w:r>
      <w:r w:rsidR="001E7807" w:rsidRPr="001E7807">
        <w:rPr>
          <w:lang w:val="en-GB"/>
        </w:rPr>
        <w:t>I</w:t>
      </w:r>
      <w:r w:rsidR="001E7807" w:rsidRPr="001E7807">
        <w:t>.</w:t>
      </w:r>
      <w:r w:rsidR="001E7807" w:rsidRPr="001E7807">
        <w:tab/>
        <w:t>Предложение</w:t>
      </w:r>
    </w:p>
    <w:p w:rsidR="001E7807" w:rsidRPr="001E7807" w:rsidRDefault="001E7807" w:rsidP="001E7807">
      <w:pPr>
        <w:pStyle w:val="SingleTxtGR"/>
        <w:rPr>
          <w:i/>
        </w:rPr>
      </w:pPr>
      <w:r w:rsidRPr="001E7807">
        <w:rPr>
          <w:i/>
        </w:rPr>
        <w:t>Добавление 6,</w:t>
      </w:r>
    </w:p>
    <w:p w:rsidR="001E7807" w:rsidRPr="001E7807" w:rsidRDefault="001E7807" w:rsidP="001E7807">
      <w:pPr>
        <w:pStyle w:val="SingleTxtGR"/>
      </w:pPr>
      <w:r w:rsidRPr="001E7807">
        <w:rPr>
          <w:i/>
        </w:rPr>
        <w:t xml:space="preserve">Пункт 3.5 </w:t>
      </w:r>
      <w:r w:rsidRPr="001E7807">
        <w:rPr>
          <w:iCs/>
        </w:rPr>
        <w:t>изменить следующим образом</w:t>
      </w:r>
      <w:r w:rsidRPr="001E7807">
        <w:t>:</w:t>
      </w:r>
    </w:p>
    <w:p w:rsidR="001E7807" w:rsidRPr="009F0BC2" w:rsidRDefault="008037E2" w:rsidP="00415076">
      <w:pPr>
        <w:pStyle w:val="SingleTxtGR"/>
        <w:tabs>
          <w:tab w:val="clear" w:pos="1701"/>
        </w:tabs>
        <w:ind w:left="2268" w:hanging="1134"/>
        <w:rPr>
          <w:b/>
        </w:rPr>
      </w:pPr>
      <w:r>
        <w:t>«</w:t>
      </w:r>
      <w:r w:rsidR="001E7807" w:rsidRPr="001E7807">
        <w:t>3.5</w:t>
      </w:r>
      <w:r w:rsidR="001E7807" w:rsidRPr="001E7807">
        <w:tab/>
        <w:t xml:space="preserve">Система предупреждения </w:t>
      </w:r>
      <w:proofErr w:type="gramStart"/>
      <w:r w:rsidR="001E7807" w:rsidRPr="001E7807">
        <w:t>включается</w:t>
      </w:r>
      <w:proofErr w:type="gramEnd"/>
      <w:r w:rsidR="001E7807" w:rsidRPr="001E7807">
        <w:t xml:space="preserve"> </w:t>
      </w:r>
      <w:r w:rsidR="001E7807" w:rsidRPr="009F0BC2">
        <w:rPr>
          <w:b/>
          <w:bCs/>
        </w:rPr>
        <w:t>по крайней мере</w:t>
      </w:r>
      <w:r w:rsidR="001E7807" w:rsidRPr="001E7807">
        <w:t xml:space="preserve"> на </w:t>
      </w:r>
      <w:r w:rsidR="001E7807" w:rsidRPr="009F0BC2">
        <w:rPr>
          <w:b/>
          <w:bCs/>
        </w:rPr>
        <w:t>одном из следующих расстояний по усмотрению изготовителя</w:t>
      </w:r>
      <w:r w:rsidR="001E7807" w:rsidRPr="009F0BC2">
        <w:rPr>
          <w:b/>
        </w:rPr>
        <w:t>:</w:t>
      </w:r>
    </w:p>
    <w:p w:rsidR="001E7807" w:rsidRPr="001E7807" w:rsidRDefault="005047D0" w:rsidP="00502A3C">
      <w:pPr>
        <w:pStyle w:val="SingleTxtGR"/>
        <w:ind w:left="2842" w:hanging="2275"/>
      </w:pPr>
      <w:r w:rsidRPr="00415076">
        <w:tab/>
      </w:r>
      <w:r w:rsidR="00502A3C">
        <w:tab/>
      </w:r>
      <w:r w:rsidR="001E7807" w:rsidRPr="009F0BC2">
        <w:rPr>
          <w:b/>
          <w:lang w:val="en-GB"/>
        </w:rPr>
        <w:t>a</w:t>
      </w:r>
      <w:r w:rsidR="001E7807" w:rsidRPr="009F0BC2">
        <w:rPr>
          <w:b/>
        </w:rPr>
        <w:t>)</w:t>
      </w:r>
      <w:r w:rsidR="001E7807" w:rsidRPr="001E7807">
        <w:tab/>
      </w:r>
      <w:bookmarkStart w:id="5" w:name="OLE_LINK2"/>
      <w:bookmarkStart w:id="6" w:name="OLE_LINK3"/>
      <w:proofErr w:type="gramStart"/>
      <w:r w:rsidR="001E7807" w:rsidRPr="001E7807">
        <w:t>на</w:t>
      </w:r>
      <w:proofErr w:type="gramEnd"/>
      <w:r w:rsidR="001E7807" w:rsidRPr="001E7807">
        <w:t xml:space="preserve"> расстоянии, эквивалентном дальности пробега не менее</w:t>
      </w:r>
      <w:bookmarkEnd w:id="5"/>
      <w:bookmarkEnd w:id="6"/>
      <w:r w:rsidR="008037E2">
        <w:t xml:space="preserve"> 2</w:t>
      </w:r>
      <w:r w:rsidR="00803784">
        <w:rPr>
          <w:lang w:val="en-US"/>
        </w:rPr>
        <w:t> </w:t>
      </w:r>
      <w:r w:rsidR="001E7807" w:rsidRPr="001E7807">
        <w:t xml:space="preserve">400 км до того момента, как в емкости закончится реагент; </w:t>
      </w:r>
      <w:r w:rsidR="001E7807" w:rsidRPr="00E045E1">
        <w:rPr>
          <w:b/>
        </w:rPr>
        <w:t>или</w:t>
      </w:r>
    </w:p>
    <w:p w:rsidR="001E7807" w:rsidRPr="009F0BC2" w:rsidRDefault="005047D0" w:rsidP="00502A3C">
      <w:pPr>
        <w:pStyle w:val="SingleTxtGR"/>
        <w:ind w:left="2842" w:hanging="2275"/>
        <w:rPr>
          <w:b/>
        </w:rPr>
      </w:pPr>
      <w:r w:rsidRPr="00415076">
        <w:tab/>
      </w:r>
      <w:r w:rsidR="00502A3C">
        <w:tab/>
      </w:r>
      <w:r w:rsidR="001E7807" w:rsidRPr="009F0BC2">
        <w:rPr>
          <w:b/>
        </w:rPr>
        <w:t>b)</w:t>
      </w:r>
      <w:r w:rsidR="001E7807" w:rsidRPr="009F0BC2">
        <w:rPr>
          <w:b/>
        </w:rPr>
        <w:tab/>
        <w:t xml:space="preserve">на расстоянии, эквивалентном дальности пробега </w:t>
      </w:r>
      <w:proofErr w:type="gramStart"/>
      <w:r w:rsidR="001E7807" w:rsidRPr="009F0BC2">
        <w:rPr>
          <w:b/>
        </w:rPr>
        <w:t>на</w:t>
      </w:r>
      <w:proofErr w:type="gramEnd"/>
      <w:r w:rsidR="001E7807" w:rsidRPr="009F0BC2">
        <w:rPr>
          <w:b/>
        </w:rPr>
        <w:t xml:space="preserve"> не менее 10% </w:t>
      </w:r>
      <w:proofErr w:type="gramStart"/>
      <w:r w:rsidR="001E7807" w:rsidRPr="009F0BC2">
        <w:rPr>
          <w:b/>
        </w:rPr>
        <w:t>от</w:t>
      </w:r>
      <w:proofErr w:type="gramEnd"/>
      <w:r w:rsidR="001E7807" w:rsidRPr="009F0BC2">
        <w:rPr>
          <w:b/>
        </w:rPr>
        <w:t xml:space="preserve"> полной вместимости емкости с реагентом.</w:t>
      </w:r>
      <w:r w:rsidR="008037E2" w:rsidRPr="008037E2">
        <w:t>»</w:t>
      </w:r>
    </w:p>
    <w:p w:rsidR="001E7807" w:rsidRPr="001E7807" w:rsidRDefault="001E7807" w:rsidP="001E7807">
      <w:pPr>
        <w:pStyle w:val="SingleTxtGR"/>
      </w:pPr>
      <w:r w:rsidRPr="001E7807">
        <w:rPr>
          <w:i/>
        </w:rPr>
        <w:t xml:space="preserve">Пункт 8.2 </w:t>
      </w:r>
      <w:r w:rsidRPr="001E7807">
        <w:rPr>
          <w:iCs/>
        </w:rPr>
        <w:t>изменить следующим образом</w:t>
      </w:r>
      <w:r w:rsidRPr="001E7807">
        <w:t>:</w:t>
      </w:r>
    </w:p>
    <w:p w:rsidR="001E7807" w:rsidRPr="009F0BC2" w:rsidRDefault="008037E2" w:rsidP="00415076">
      <w:pPr>
        <w:pStyle w:val="SingleTxtGR"/>
        <w:tabs>
          <w:tab w:val="clear" w:pos="1701"/>
        </w:tabs>
        <w:ind w:left="2268" w:hanging="1134"/>
        <w:rPr>
          <w:b/>
        </w:rPr>
      </w:pPr>
      <w:r>
        <w:t>«</w:t>
      </w:r>
      <w:r w:rsidR="001E7807" w:rsidRPr="00415076">
        <w:t>8.2</w:t>
      </w:r>
      <w:r w:rsidR="001E7807" w:rsidRPr="00415076">
        <w:tab/>
        <w:t>С</w:t>
      </w:r>
      <w:bookmarkStart w:id="7" w:name="OLE_LINK10"/>
      <w:bookmarkStart w:id="8" w:name="OLE_LINK11"/>
      <w:r w:rsidR="001E7807" w:rsidRPr="00415076">
        <w:t xml:space="preserve">истема контроля </w:t>
      </w:r>
      <w:bookmarkEnd w:id="7"/>
      <w:bookmarkEnd w:id="8"/>
      <w:r w:rsidR="001E7807" w:rsidRPr="00415076">
        <w:t xml:space="preserve">включается самое позднее </w:t>
      </w:r>
      <w:r w:rsidR="001E7807" w:rsidRPr="009F0BC2">
        <w:rPr>
          <w:b/>
        </w:rPr>
        <w:t>при достижении о</w:t>
      </w:r>
      <w:r w:rsidR="001E7807" w:rsidRPr="009F0BC2">
        <w:rPr>
          <w:b/>
        </w:rPr>
        <w:t>д</w:t>
      </w:r>
      <w:r w:rsidR="001E7807" w:rsidRPr="009F0BC2">
        <w:rPr>
          <w:b/>
        </w:rPr>
        <w:t>ного из следующих уровней реагента, по усмотрению изготов</w:t>
      </w:r>
      <w:r w:rsidR="001E7807" w:rsidRPr="009F0BC2">
        <w:rPr>
          <w:b/>
        </w:rPr>
        <w:t>и</w:t>
      </w:r>
      <w:r w:rsidR="001E7807" w:rsidRPr="009F0BC2">
        <w:rPr>
          <w:b/>
        </w:rPr>
        <w:t>теля:</w:t>
      </w:r>
    </w:p>
    <w:p w:rsidR="001E7807" w:rsidRPr="00E045E1" w:rsidRDefault="005047D0" w:rsidP="00502A3C">
      <w:pPr>
        <w:pStyle w:val="SingleTxtGR"/>
        <w:ind w:left="2842" w:hanging="2275"/>
        <w:rPr>
          <w:b/>
        </w:rPr>
      </w:pPr>
      <w:r w:rsidRPr="00502A3C">
        <w:tab/>
      </w:r>
      <w:r w:rsidR="00502A3C">
        <w:tab/>
      </w:r>
      <w:r w:rsidR="001E7807" w:rsidRPr="009F0BC2">
        <w:rPr>
          <w:b/>
        </w:rPr>
        <w:t>a)</w:t>
      </w:r>
      <w:r w:rsidR="001E7807" w:rsidRPr="001E7807">
        <w:tab/>
        <w:t>когда уровень реагента в заправочной емкости достигает уровня, эквивалентного средней дальности пробега тран</w:t>
      </w:r>
      <w:r w:rsidR="001E7807" w:rsidRPr="001E7807">
        <w:t>с</w:t>
      </w:r>
      <w:r w:rsidR="001E7807" w:rsidRPr="001E7807">
        <w:t>портного средства с полным топливным баком;</w:t>
      </w:r>
      <w:r w:rsidR="001E7807" w:rsidRPr="00E045E1">
        <w:rPr>
          <w:b/>
        </w:rPr>
        <w:t xml:space="preserve"> или</w:t>
      </w:r>
    </w:p>
    <w:p w:rsidR="001E7807" w:rsidRPr="009F0BC2" w:rsidRDefault="005047D0" w:rsidP="00502A3C">
      <w:pPr>
        <w:pStyle w:val="SingleTxtGR"/>
        <w:ind w:left="2842" w:hanging="2275"/>
        <w:rPr>
          <w:b/>
        </w:rPr>
      </w:pPr>
      <w:r w:rsidRPr="00502A3C">
        <w:tab/>
      </w:r>
      <w:r w:rsidR="00502A3C">
        <w:tab/>
      </w:r>
      <w:r w:rsidR="001E7807" w:rsidRPr="009F0BC2">
        <w:rPr>
          <w:b/>
        </w:rPr>
        <w:t>b)</w:t>
      </w:r>
      <w:r w:rsidR="001E7807" w:rsidRPr="009F0BC2">
        <w:rPr>
          <w:b/>
        </w:rPr>
        <w:tab/>
        <w:t>когда уровень реагента в заправочной емкости составит не менее 2,5% от полной вместимости емкости с реаге</w:t>
      </w:r>
      <w:r w:rsidR="001E7807" w:rsidRPr="009F0BC2">
        <w:rPr>
          <w:b/>
        </w:rPr>
        <w:t>н</w:t>
      </w:r>
      <w:r w:rsidR="001E7807" w:rsidRPr="009F0BC2">
        <w:rPr>
          <w:b/>
        </w:rPr>
        <w:t>том.</w:t>
      </w:r>
    </w:p>
    <w:p w:rsidR="001E7807" w:rsidRPr="001E7807" w:rsidRDefault="00502A3C" w:rsidP="00502A3C">
      <w:pPr>
        <w:pStyle w:val="SingleTxtGR"/>
        <w:ind w:left="2275" w:hanging="2275"/>
      </w:pPr>
      <w:r>
        <w:tab/>
      </w:r>
      <w:r>
        <w:tab/>
      </w:r>
      <w:r w:rsidR="001E7807" w:rsidRPr="001E7807">
        <w:t>Эта система также включается в случае</w:t>
      </w:r>
      <w:r w:rsidR="005047D0">
        <w:t xml:space="preserve"> неполадок, указанных в пунктах</w:t>
      </w:r>
      <w:r w:rsidR="0038739C">
        <w:t xml:space="preserve"> </w:t>
      </w:r>
      <w:r w:rsidR="001E7807" w:rsidRPr="001E7807">
        <w:t xml:space="preserve">4, 5 или 6 выше, в зависимости от метода контроля за </w:t>
      </w:r>
      <w:r w:rsidR="001E7807" w:rsidRPr="00502A3C">
        <w:t>NO</w:t>
      </w:r>
      <w:r w:rsidR="001E7807" w:rsidRPr="009F0BC2">
        <w:rPr>
          <w:vertAlign w:val="subscript"/>
        </w:rPr>
        <w:t>x</w:t>
      </w:r>
      <w:r w:rsidR="005047D0">
        <w:t>. В</w:t>
      </w:r>
      <w:r w:rsidR="0038739C">
        <w:t xml:space="preserve"> </w:t>
      </w:r>
      <w:r w:rsidR="001E7807" w:rsidRPr="001E7807">
        <w:t>случае выявления факта отсутствия реагентов в заправочной е</w:t>
      </w:r>
      <w:r w:rsidR="001E7807" w:rsidRPr="001E7807">
        <w:t>м</w:t>
      </w:r>
      <w:r w:rsidR="001E7807" w:rsidRPr="001E7807">
        <w:t>кости и неполадок, указанных в пунктах 4, 5 или 6 выше, действ</w:t>
      </w:r>
      <w:r w:rsidR="001E7807" w:rsidRPr="001E7807">
        <w:t>у</w:t>
      </w:r>
      <w:r w:rsidR="001E7807" w:rsidRPr="001E7807">
        <w:t>ют требования пункта</w:t>
      </w:r>
      <w:r w:rsidR="0038739C">
        <w:t xml:space="preserve"> </w:t>
      </w:r>
      <w:r w:rsidR="001E7807" w:rsidRPr="001E7807">
        <w:t>7 выше, касающиеся записи в блоке памяти информации о неполадках</w:t>
      </w:r>
      <w:proofErr w:type="gramStart"/>
      <w:r w:rsidR="008037E2">
        <w:t>.»</w:t>
      </w:r>
      <w:proofErr w:type="gramEnd"/>
    </w:p>
    <w:p w:rsidR="001E7807" w:rsidRPr="001E7807" w:rsidRDefault="001E7807" w:rsidP="001E7807">
      <w:pPr>
        <w:pStyle w:val="SingleTxtGR"/>
      </w:pPr>
      <w:r w:rsidRPr="001E7807">
        <w:rPr>
          <w:i/>
        </w:rPr>
        <w:t xml:space="preserve">Пункт 8.3.1 </w:t>
      </w:r>
      <w:r w:rsidRPr="001E7807">
        <w:rPr>
          <w:iCs/>
        </w:rPr>
        <w:t>изменить следующим образом</w:t>
      </w:r>
      <w:r w:rsidRPr="001E7807">
        <w:t>:</w:t>
      </w:r>
    </w:p>
    <w:p w:rsidR="001E7807" w:rsidRPr="009F0BC2" w:rsidRDefault="008037E2" w:rsidP="00502A3C">
      <w:pPr>
        <w:pStyle w:val="SingleTxtGR"/>
        <w:tabs>
          <w:tab w:val="clear" w:pos="1701"/>
        </w:tabs>
        <w:ind w:left="2268" w:hanging="1134"/>
        <w:rPr>
          <w:b/>
        </w:rPr>
      </w:pPr>
      <w:r>
        <w:t>«</w:t>
      </w:r>
      <w:r w:rsidR="001E7807" w:rsidRPr="00502A3C">
        <w:t>8.3.1</w:t>
      </w:r>
      <w:r w:rsidR="00502A3C">
        <w:tab/>
      </w:r>
      <w:r w:rsidR="001E7807" w:rsidRPr="00502A3C">
        <w:t xml:space="preserve">Метод </w:t>
      </w:r>
      <w:r>
        <w:t>«</w:t>
      </w:r>
      <w:r w:rsidR="001E7807" w:rsidRPr="00502A3C">
        <w:t>блокировки запуска двигателя после обратного отсчета</w:t>
      </w:r>
      <w:r>
        <w:t>»</w:t>
      </w:r>
      <w:r w:rsidR="001E7807" w:rsidRPr="00502A3C">
        <w:t xml:space="preserve"> предусматривает обратный отсчет до повторного запуска или оставшееся расстояние пробега после активации системы контроля. В этот отсчет не включаются случаи запуска двигателя по команде такой системы управления транспортным средством, как система </w:t>
      </w:r>
      <w:r>
        <w:t>«</w:t>
      </w:r>
      <w:proofErr w:type="gramStart"/>
      <w:r w:rsidR="001E7807" w:rsidRPr="00502A3C">
        <w:t>старт</w:t>
      </w:r>
      <w:r w:rsidR="00A42CDC" w:rsidRPr="00A42CDC">
        <w:t>–</w:t>
      </w:r>
      <w:r w:rsidR="001E7807" w:rsidRPr="00502A3C">
        <w:t>стоп</w:t>
      </w:r>
      <w:proofErr w:type="gramEnd"/>
      <w:r>
        <w:t>»</w:t>
      </w:r>
      <w:r w:rsidR="001E7807" w:rsidRPr="00502A3C">
        <w:t xml:space="preserve">. Повторный запуск двигателя блокируется </w:t>
      </w:r>
      <w:r w:rsidR="001E7807" w:rsidRPr="009F0BC2">
        <w:rPr>
          <w:strike/>
        </w:rPr>
        <w:t>сразу же после выработки реагента в заправочной емкости или превышения пробега, эквивалентного пробегу на полном топливном баке, с м</w:t>
      </w:r>
      <w:r w:rsidR="001E7807" w:rsidRPr="009F0BC2">
        <w:rPr>
          <w:strike/>
        </w:rPr>
        <w:t>о</w:t>
      </w:r>
      <w:r w:rsidR="001E7807" w:rsidRPr="009F0BC2">
        <w:rPr>
          <w:strike/>
        </w:rPr>
        <w:t>мента активации системы контроля за поведением водителя, в з</w:t>
      </w:r>
      <w:r w:rsidR="001E7807" w:rsidRPr="009F0BC2">
        <w:rPr>
          <w:strike/>
        </w:rPr>
        <w:t>а</w:t>
      </w:r>
      <w:r w:rsidR="001E7807" w:rsidRPr="009F0BC2">
        <w:rPr>
          <w:strike/>
        </w:rPr>
        <w:t>висимости от того, какое из этих условий выполняется раньше</w:t>
      </w:r>
      <w:proofErr w:type="gramStart"/>
      <w:r w:rsidR="001E7807" w:rsidRPr="00502A3C">
        <w:t>.</w:t>
      </w:r>
      <w:proofErr w:type="gramEnd"/>
      <w:r w:rsidR="001E7807" w:rsidRPr="00502A3C">
        <w:t xml:space="preserve"> </w:t>
      </w:r>
      <w:proofErr w:type="gramStart"/>
      <w:r w:rsidR="001E7807" w:rsidRPr="009F0BC2">
        <w:rPr>
          <w:b/>
        </w:rPr>
        <w:t>п</w:t>
      </w:r>
      <w:proofErr w:type="gramEnd"/>
      <w:r w:rsidR="001E7807" w:rsidRPr="009F0BC2">
        <w:rPr>
          <w:b/>
        </w:rPr>
        <w:t>о</w:t>
      </w:r>
      <w:r w:rsidR="001E7807" w:rsidRPr="009F0BC2">
        <w:rPr>
          <w:b/>
        </w:rPr>
        <w:t>сле превышения одного из следующих применимых расстояний после включения системы контроля за поведением водителя:</w:t>
      </w:r>
    </w:p>
    <w:p w:rsidR="001E7807" w:rsidRPr="009F0BC2" w:rsidRDefault="005047D0" w:rsidP="00502A3C">
      <w:pPr>
        <w:pStyle w:val="SingleTxtGR"/>
        <w:ind w:left="2842" w:hanging="2275"/>
        <w:rPr>
          <w:b/>
        </w:rPr>
      </w:pPr>
      <w:r w:rsidRPr="009F0BC2">
        <w:rPr>
          <w:b/>
        </w:rPr>
        <w:tab/>
      </w:r>
      <w:r w:rsidR="00502A3C" w:rsidRPr="009F0BC2">
        <w:rPr>
          <w:b/>
        </w:rPr>
        <w:tab/>
      </w:r>
      <w:r w:rsidR="001E7807" w:rsidRPr="009F0BC2">
        <w:rPr>
          <w:b/>
        </w:rPr>
        <w:t>a)</w:t>
      </w:r>
      <w:r w:rsidR="001E7807" w:rsidRPr="009F0BC2">
        <w:rPr>
          <w:b/>
        </w:rPr>
        <w:tab/>
        <w:t>в случае использовани</w:t>
      </w:r>
      <w:r w:rsidR="00803784">
        <w:rPr>
          <w:b/>
        </w:rPr>
        <w:t>я варианта, описанного в пун</w:t>
      </w:r>
      <w:r w:rsidR="00803784">
        <w:rPr>
          <w:b/>
        </w:rPr>
        <w:t>к</w:t>
      </w:r>
      <w:r w:rsidR="00803784">
        <w:rPr>
          <w:b/>
        </w:rPr>
        <w:t>те</w:t>
      </w:r>
      <w:r w:rsidR="00803784">
        <w:rPr>
          <w:b/>
          <w:lang w:val="en-US"/>
        </w:rPr>
        <w:t> </w:t>
      </w:r>
      <w:r w:rsidR="001E7807" w:rsidRPr="009F0BC2">
        <w:rPr>
          <w:b/>
        </w:rPr>
        <w:t>8.2.1</w:t>
      </w:r>
      <w:r w:rsidR="00803784" w:rsidRPr="00803784">
        <w:rPr>
          <w:b/>
        </w:rPr>
        <w:t xml:space="preserve"> </w:t>
      </w:r>
      <w:r w:rsidR="001E7807" w:rsidRPr="009F0BC2">
        <w:rPr>
          <w:b/>
        </w:rPr>
        <w:t xml:space="preserve">a), </w:t>
      </w:r>
      <w:r w:rsidR="008037E2">
        <w:rPr>
          <w:b/>
        </w:rPr>
        <w:t>–</w:t>
      </w:r>
      <w:r w:rsidR="001E7807" w:rsidRPr="009F0BC2">
        <w:rPr>
          <w:b/>
        </w:rPr>
        <w:t xml:space="preserve"> расстояния, эквивалентного дальности пр</w:t>
      </w:r>
      <w:r w:rsidR="001E7807" w:rsidRPr="009F0BC2">
        <w:rPr>
          <w:b/>
        </w:rPr>
        <w:t>о</w:t>
      </w:r>
      <w:r w:rsidR="001E7807" w:rsidRPr="009F0BC2">
        <w:rPr>
          <w:b/>
        </w:rPr>
        <w:t xml:space="preserve">бега на полном топливном баке; или </w:t>
      </w:r>
    </w:p>
    <w:p w:rsidR="001E7807" w:rsidRPr="009F0BC2" w:rsidRDefault="005047D0" w:rsidP="00502A3C">
      <w:pPr>
        <w:pStyle w:val="SingleTxtGR"/>
        <w:ind w:left="2842" w:hanging="2275"/>
        <w:rPr>
          <w:b/>
        </w:rPr>
      </w:pPr>
      <w:r w:rsidRPr="00502A3C">
        <w:tab/>
      </w:r>
      <w:r w:rsidR="00502A3C">
        <w:tab/>
      </w:r>
      <w:r w:rsidR="001E7807" w:rsidRPr="009F0BC2">
        <w:rPr>
          <w:b/>
        </w:rPr>
        <w:t>b)</w:t>
      </w:r>
      <w:r w:rsidR="001E7807" w:rsidRPr="009F0BC2">
        <w:rPr>
          <w:b/>
        </w:rPr>
        <w:tab/>
        <w:t>в случае использовани</w:t>
      </w:r>
      <w:r w:rsidR="00803784">
        <w:rPr>
          <w:b/>
        </w:rPr>
        <w:t>я варианта, описанного в пун</w:t>
      </w:r>
      <w:r w:rsidR="00803784">
        <w:rPr>
          <w:b/>
        </w:rPr>
        <w:t>к</w:t>
      </w:r>
      <w:r w:rsidR="00803784">
        <w:rPr>
          <w:b/>
        </w:rPr>
        <w:t>те</w:t>
      </w:r>
      <w:r w:rsidR="00803784">
        <w:rPr>
          <w:b/>
          <w:lang w:val="en-US"/>
        </w:rPr>
        <w:t> </w:t>
      </w:r>
      <w:r w:rsidR="001E7807" w:rsidRPr="009F0BC2">
        <w:rPr>
          <w:b/>
        </w:rPr>
        <w:t>8.2.1</w:t>
      </w:r>
      <w:r w:rsidR="00803784" w:rsidRPr="00803784">
        <w:rPr>
          <w:b/>
        </w:rPr>
        <w:t xml:space="preserve"> </w:t>
      </w:r>
      <w:r w:rsidR="001E7807" w:rsidRPr="009F0BC2">
        <w:rPr>
          <w:b/>
        </w:rPr>
        <w:t xml:space="preserve">b), </w:t>
      </w:r>
      <w:r w:rsidR="008037E2">
        <w:rPr>
          <w:b/>
        </w:rPr>
        <w:t>–</w:t>
      </w:r>
      <w:r w:rsidR="001E7807" w:rsidRPr="009F0BC2">
        <w:rPr>
          <w:b/>
        </w:rPr>
        <w:t xml:space="preserve"> расстояния, эквивалентного дальности пр</w:t>
      </w:r>
      <w:r w:rsidR="001E7807" w:rsidRPr="009F0BC2">
        <w:rPr>
          <w:b/>
        </w:rPr>
        <w:t>о</w:t>
      </w:r>
      <w:r w:rsidR="001E7807" w:rsidRPr="009F0BC2">
        <w:rPr>
          <w:b/>
        </w:rPr>
        <w:t xml:space="preserve">бега </w:t>
      </w:r>
      <w:proofErr w:type="gramStart"/>
      <w:r w:rsidR="001E7807" w:rsidRPr="009F0BC2">
        <w:rPr>
          <w:b/>
        </w:rPr>
        <w:t>на</w:t>
      </w:r>
      <w:proofErr w:type="gramEnd"/>
      <w:r w:rsidR="001E7807" w:rsidRPr="009F0BC2">
        <w:rPr>
          <w:b/>
        </w:rPr>
        <w:t xml:space="preserve"> не менее 2,5% </w:t>
      </w:r>
      <w:proofErr w:type="gramStart"/>
      <w:r w:rsidR="001E7807" w:rsidRPr="009F0BC2">
        <w:rPr>
          <w:b/>
        </w:rPr>
        <w:t>от</w:t>
      </w:r>
      <w:proofErr w:type="gramEnd"/>
      <w:r w:rsidR="001E7807" w:rsidRPr="009F0BC2">
        <w:rPr>
          <w:b/>
        </w:rPr>
        <w:t xml:space="preserve"> полной вместимости емкости с реагентом;</w:t>
      </w:r>
    </w:p>
    <w:p w:rsidR="001E7807" w:rsidRPr="009F0BC2" w:rsidRDefault="001E7807" w:rsidP="00E045E1">
      <w:pPr>
        <w:pStyle w:val="SingleTxtGR"/>
        <w:ind w:left="2268" w:hanging="1134"/>
        <w:rPr>
          <w:b/>
        </w:rPr>
      </w:pPr>
      <w:r w:rsidRPr="009F0BC2">
        <w:rPr>
          <w:b/>
        </w:rPr>
        <w:tab/>
      </w:r>
      <w:r w:rsidR="005047D0" w:rsidRPr="009F0BC2">
        <w:rPr>
          <w:b/>
        </w:rPr>
        <w:tab/>
      </w:r>
      <w:r w:rsidRPr="009F0BC2">
        <w:rPr>
          <w:b/>
        </w:rPr>
        <w:t>либо сразу же после того, как реагент закончился, в зависим</w:t>
      </w:r>
      <w:r w:rsidRPr="009F0BC2">
        <w:rPr>
          <w:b/>
        </w:rPr>
        <w:t>о</w:t>
      </w:r>
      <w:r w:rsidRPr="009F0BC2">
        <w:rPr>
          <w:b/>
        </w:rPr>
        <w:t>сти от того, что происходит раньше</w:t>
      </w:r>
      <w:proofErr w:type="gramStart"/>
      <w:r w:rsidR="0038739C">
        <w:rPr>
          <w:b/>
        </w:rPr>
        <w:t>.</w:t>
      </w:r>
      <w:r w:rsidR="008037E2" w:rsidRPr="0038739C">
        <w:t>»</w:t>
      </w:r>
      <w:proofErr w:type="gramEnd"/>
    </w:p>
    <w:p w:rsidR="001E7807" w:rsidRPr="001E7807" w:rsidRDefault="001E7807" w:rsidP="001E7807">
      <w:pPr>
        <w:pStyle w:val="SingleTxtGR"/>
      </w:pPr>
      <w:r w:rsidRPr="001E7807">
        <w:rPr>
          <w:i/>
        </w:rPr>
        <w:t xml:space="preserve">Пункт 8.3.4 </w:t>
      </w:r>
      <w:r w:rsidRPr="001E7807">
        <w:rPr>
          <w:iCs/>
        </w:rPr>
        <w:t>изменить следующим образом</w:t>
      </w:r>
      <w:r w:rsidRPr="001E7807">
        <w:t>:</w:t>
      </w:r>
    </w:p>
    <w:p w:rsidR="001E7807" w:rsidRPr="00803784" w:rsidRDefault="008037E2" w:rsidP="00502A3C">
      <w:pPr>
        <w:pStyle w:val="SingleTxtGR"/>
        <w:tabs>
          <w:tab w:val="clear" w:pos="1701"/>
        </w:tabs>
        <w:ind w:left="2268" w:hanging="1134"/>
        <w:rPr>
          <w:b/>
        </w:rPr>
      </w:pPr>
      <w:r>
        <w:t>«</w:t>
      </w:r>
      <w:r w:rsidR="001E7807" w:rsidRPr="001E7807">
        <w:t>8.3.4</w:t>
      </w:r>
      <w:r w:rsidR="001E7807" w:rsidRPr="001E7807">
        <w:tab/>
        <w:t xml:space="preserve">Метод </w:t>
      </w:r>
      <w:r>
        <w:t>«</w:t>
      </w:r>
      <w:r w:rsidR="001E7807" w:rsidRPr="001E7807">
        <w:t>ограничения эффективности</w:t>
      </w:r>
      <w:r>
        <w:t>»</w:t>
      </w:r>
      <w:r w:rsidR="001E7807" w:rsidRPr="001E7807">
        <w:t xml:space="preserve"> предусматривает огранич</w:t>
      </w:r>
      <w:r w:rsidR="001E7807" w:rsidRPr="001E7807">
        <w:t>е</w:t>
      </w:r>
      <w:r w:rsidR="001E7807" w:rsidRPr="001E7807">
        <w:t>ние скорости транспортного средства после активации системы контроля. Степень ограничения скорости должна быть заметна в</w:t>
      </w:r>
      <w:r w:rsidR="001E7807" w:rsidRPr="001E7807">
        <w:t>о</w:t>
      </w:r>
      <w:r w:rsidR="001E7807" w:rsidRPr="001E7807">
        <w:t>дителю и должна существенно ограничивать максимальную ск</w:t>
      </w:r>
      <w:r w:rsidR="001E7807" w:rsidRPr="001E7807">
        <w:t>о</w:t>
      </w:r>
      <w:r w:rsidR="001E7807" w:rsidRPr="001E7807">
        <w:t>рость транспортного средства. Такое ограничение начинает де</w:t>
      </w:r>
      <w:r w:rsidR="001E7807" w:rsidRPr="001E7807">
        <w:t>й</w:t>
      </w:r>
      <w:r w:rsidR="001E7807" w:rsidRPr="001E7807">
        <w:t xml:space="preserve">ствовать постепенно или после запуска двигателя. Незадолго до блокировки запуска двигателя скорость транспортного средства должна составлять не более 50 км/ч. Повторный запуск двигателя блокируется </w:t>
      </w:r>
      <w:r w:rsidR="001E7807" w:rsidRPr="00F16D40">
        <w:rPr>
          <w:strike/>
        </w:rPr>
        <w:t>сразу же после выработки реагента в заправочной е</w:t>
      </w:r>
      <w:r w:rsidR="001E7807" w:rsidRPr="00F16D40">
        <w:rPr>
          <w:strike/>
        </w:rPr>
        <w:t>м</w:t>
      </w:r>
      <w:r w:rsidR="001E7807" w:rsidRPr="00F16D40">
        <w:rPr>
          <w:strike/>
        </w:rPr>
        <w:t>кости или превышения пробега, эквивалентного пробегу на полном топливном баке, с момента активации системы контроля за повед</w:t>
      </w:r>
      <w:r w:rsidR="001E7807" w:rsidRPr="00F16D40">
        <w:rPr>
          <w:strike/>
        </w:rPr>
        <w:t>е</w:t>
      </w:r>
      <w:r w:rsidR="001E7807" w:rsidRPr="00F16D40">
        <w:rPr>
          <w:strike/>
        </w:rPr>
        <w:t>нием водителя, в зависимости от того, какое из этих условий в</w:t>
      </w:r>
      <w:r w:rsidR="001E7807" w:rsidRPr="00F16D40">
        <w:rPr>
          <w:strike/>
        </w:rPr>
        <w:t>ы</w:t>
      </w:r>
      <w:r w:rsidR="001E7807" w:rsidRPr="00F16D40">
        <w:rPr>
          <w:strike/>
        </w:rPr>
        <w:t>полняется раньше</w:t>
      </w:r>
      <w:proofErr w:type="gramStart"/>
      <w:r w:rsidR="001E7807" w:rsidRPr="001E7807">
        <w:t>.</w:t>
      </w:r>
      <w:proofErr w:type="gramEnd"/>
      <w:r w:rsidR="001E7807" w:rsidRPr="001E7807">
        <w:t xml:space="preserve"> </w:t>
      </w:r>
      <w:proofErr w:type="gramStart"/>
      <w:r w:rsidR="001E7807" w:rsidRPr="00F16D40">
        <w:rPr>
          <w:b/>
        </w:rPr>
        <w:t>п</w:t>
      </w:r>
      <w:proofErr w:type="gramEnd"/>
      <w:r w:rsidR="001E7807" w:rsidRPr="00F16D40">
        <w:rPr>
          <w:b/>
        </w:rPr>
        <w:t xml:space="preserve">осле превышения одного из следующих применимых расстояний после включения системы </w:t>
      </w:r>
      <w:proofErr w:type="gramStart"/>
      <w:r w:rsidR="001E7807" w:rsidRPr="00F16D40">
        <w:rPr>
          <w:b/>
        </w:rPr>
        <w:t>контроля за</w:t>
      </w:r>
      <w:proofErr w:type="gramEnd"/>
      <w:r w:rsidR="001E7807" w:rsidRPr="00F16D40">
        <w:rPr>
          <w:b/>
        </w:rPr>
        <w:t xml:space="preserve"> поведением водителя</w:t>
      </w:r>
      <w:r w:rsidR="00803784">
        <w:rPr>
          <w:b/>
        </w:rPr>
        <w:t>:</w:t>
      </w:r>
    </w:p>
    <w:p w:rsidR="001E7807" w:rsidRPr="00F16D40" w:rsidRDefault="001A6F2B" w:rsidP="001A6F2B">
      <w:pPr>
        <w:pStyle w:val="SingleTxtGR"/>
        <w:ind w:left="2842" w:hanging="2275"/>
        <w:rPr>
          <w:b/>
        </w:rPr>
      </w:pPr>
      <w:r w:rsidRPr="00F16D40">
        <w:rPr>
          <w:b/>
        </w:rPr>
        <w:tab/>
      </w:r>
      <w:r w:rsidRPr="00F16D40">
        <w:rPr>
          <w:b/>
        </w:rPr>
        <w:tab/>
      </w:r>
      <w:r w:rsidR="001E7807" w:rsidRPr="00F16D40">
        <w:rPr>
          <w:b/>
        </w:rPr>
        <w:t>a)</w:t>
      </w:r>
      <w:r w:rsidR="001E7807" w:rsidRPr="00F16D40">
        <w:rPr>
          <w:b/>
        </w:rPr>
        <w:tab/>
        <w:t>в случае использовани</w:t>
      </w:r>
      <w:r w:rsidR="00803784">
        <w:rPr>
          <w:b/>
        </w:rPr>
        <w:t>я варианта, описанного в пун</w:t>
      </w:r>
      <w:r w:rsidR="00803784">
        <w:rPr>
          <w:b/>
        </w:rPr>
        <w:t>к</w:t>
      </w:r>
      <w:r w:rsidR="00803784">
        <w:rPr>
          <w:b/>
        </w:rPr>
        <w:t>те </w:t>
      </w:r>
      <w:r w:rsidR="001E7807" w:rsidRPr="00F16D40">
        <w:rPr>
          <w:b/>
        </w:rPr>
        <w:t>8.2.1</w:t>
      </w:r>
      <w:r w:rsidR="00803784">
        <w:rPr>
          <w:b/>
        </w:rPr>
        <w:t xml:space="preserve"> </w:t>
      </w:r>
      <w:r w:rsidR="001E7807" w:rsidRPr="00F16D40">
        <w:rPr>
          <w:b/>
        </w:rPr>
        <w:t xml:space="preserve">a), </w:t>
      </w:r>
      <w:r w:rsidR="0038739C">
        <w:rPr>
          <w:b/>
        </w:rPr>
        <w:t>–</w:t>
      </w:r>
      <w:r w:rsidR="001E7807" w:rsidRPr="00F16D40">
        <w:rPr>
          <w:b/>
        </w:rPr>
        <w:t xml:space="preserve"> расстояния, эквивалентного дальности пр</w:t>
      </w:r>
      <w:r w:rsidR="001E7807" w:rsidRPr="00F16D40">
        <w:rPr>
          <w:b/>
        </w:rPr>
        <w:t>о</w:t>
      </w:r>
      <w:r w:rsidR="001E7807" w:rsidRPr="00F16D40">
        <w:rPr>
          <w:b/>
        </w:rPr>
        <w:t xml:space="preserve">бега на полном топливном баке; или </w:t>
      </w:r>
    </w:p>
    <w:p w:rsidR="001E7807" w:rsidRPr="00F16D40" w:rsidRDefault="001A6F2B" w:rsidP="001A6F2B">
      <w:pPr>
        <w:pStyle w:val="SingleTxtGR"/>
        <w:ind w:left="2842" w:hanging="2275"/>
        <w:rPr>
          <w:b/>
        </w:rPr>
      </w:pPr>
      <w:r w:rsidRPr="00F16D40">
        <w:rPr>
          <w:b/>
        </w:rPr>
        <w:tab/>
      </w:r>
      <w:r w:rsidRPr="00F16D40">
        <w:rPr>
          <w:b/>
        </w:rPr>
        <w:tab/>
      </w:r>
      <w:r w:rsidR="001E7807" w:rsidRPr="00F16D40">
        <w:rPr>
          <w:b/>
        </w:rPr>
        <w:t>b)</w:t>
      </w:r>
      <w:r w:rsidR="001E7807" w:rsidRPr="00F16D40">
        <w:rPr>
          <w:b/>
        </w:rPr>
        <w:tab/>
        <w:t>в случае использования варианта, описанного в пун</w:t>
      </w:r>
      <w:r w:rsidR="001E7807" w:rsidRPr="00F16D40">
        <w:rPr>
          <w:b/>
        </w:rPr>
        <w:t>к</w:t>
      </w:r>
      <w:r w:rsidR="001E7807" w:rsidRPr="00F16D40">
        <w:rPr>
          <w:b/>
        </w:rPr>
        <w:t>те</w:t>
      </w:r>
      <w:r w:rsidR="00803784">
        <w:rPr>
          <w:b/>
        </w:rPr>
        <w:t> </w:t>
      </w:r>
      <w:r w:rsidR="001E7807" w:rsidRPr="00F16D40">
        <w:rPr>
          <w:b/>
        </w:rPr>
        <w:t>8.2.1</w:t>
      </w:r>
      <w:r w:rsidR="00803784">
        <w:rPr>
          <w:b/>
        </w:rPr>
        <w:t xml:space="preserve"> </w:t>
      </w:r>
      <w:r w:rsidR="001E7807" w:rsidRPr="00F16D40">
        <w:rPr>
          <w:b/>
        </w:rPr>
        <w:t xml:space="preserve">b), </w:t>
      </w:r>
      <w:r w:rsidR="0038739C">
        <w:rPr>
          <w:b/>
        </w:rPr>
        <w:t>–</w:t>
      </w:r>
      <w:r w:rsidR="001E7807" w:rsidRPr="00F16D40">
        <w:rPr>
          <w:b/>
        </w:rPr>
        <w:t xml:space="preserve"> расстояния, эквивалентного дальности пр</w:t>
      </w:r>
      <w:r w:rsidR="001E7807" w:rsidRPr="00F16D40">
        <w:rPr>
          <w:b/>
        </w:rPr>
        <w:t>о</w:t>
      </w:r>
      <w:r w:rsidR="001E7807" w:rsidRPr="00F16D40">
        <w:rPr>
          <w:b/>
        </w:rPr>
        <w:t xml:space="preserve">бега </w:t>
      </w:r>
      <w:proofErr w:type="gramStart"/>
      <w:r w:rsidR="001E7807" w:rsidRPr="00F16D40">
        <w:rPr>
          <w:b/>
        </w:rPr>
        <w:t>на</w:t>
      </w:r>
      <w:proofErr w:type="gramEnd"/>
      <w:r w:rsidR="001E7807" w:rsidRPr="00F16D40">
        <w:rPr>
          <w:b/>
        </w:rPr>
        <w:t xml:space="preserve"> не менее 2,5% </w:t>
      </w:r>
      <w:proofErr w:type="gramStart"/>
      <w:r w:rsidR="001E7807" w:rsidRPr="00F16D40">
        <w:rPr>
          <w:b/>
        </w:rPr>
        <w:t>от</w:t>
      </w:r>
      <w:proofErr w:type="gramEnd"/>
      <w:r w:rsidR="001E7807" w:rsidRPr="00F16D40">
        <w:rPr>
          <w:b/>
        </w:rPr>
        <w:t xml:space="preserve"> полной вместимости емкости с реагентом;</w:t>
      </w:r>
    </w:p>
    <w:p w:rsidR="001E7807" w:rsidRPr="00F16D40" w:rsidRDefault="001E7807" w:rsidP="001A6F2B">
      <w:pPr>
        <w:pStyle w:val="SingleTxtGR"/>
        <w:ind w:left="2268"/>
        <w:rPr>
          <w:b/>
        </w:rPr>
      </w:pPr>
      <w:r w:rsidRPr="00F16D40">
        <w:rPr>
          <w:b/>
        </w:rPr>
        <w:t xml:space="preserve">либо сразу же после того, как реагент закончился, </w:t>
      </w:r>
      <w:r w:rsidRPr="00F16D40">
        <w:rPr>
          <w:b/>
          <w:bCs/>
        </w:rPr>
        <w:t>в зависим</w:t>
      </w:r>
      <w:r w:rsidRPr="00F16D40">
        <w:rPr>
          <w:b/>
          <w:bCs/>
        </w:rPr>
        <w:t>о</w:t>
      </w:r>
      <w:r w:rsidRPr="00F16D40">
        <w:rPr>
          <w:b/>
          <w:bCs/>
        </w:rPr>
        <w:t>сти от того, что происходит раньше</w:t>
      </w:r>
      <w:proofErr w:type="gramStart"/>
      <w:r w:rsidRPr="00F16D40">
        <w:rPr>
          <w:b/>
          <w:bCs/>
        </w:rPr>
        <w:t>.</w:t>
      </w:r>
      <w:r w:rsidR="008037E2" w:rsidRPr="0038739C">
        <w:t>»</w:t>
      </w:r>
      <w:proofErr w:type="gramEnd"/>
    </w:p>
    <w:p w:rsidR="001E7807" w:rsidRPr="001E7807" w:rsidRDefault="001E7807" w:rsidP="001E7807">
      <w:pPr>
        <w:pStyle w:val="SingleTxtGR"/>
      </w:pPr>
      <w:r w:rsidRPr="001E7807">
        <w:rPr>
          <w:i/>
        </w:rPr>
        <w:t xml:space="preserve">Пункт 8.4 </w:t>
      </w:r>
      <w:r w:rsidRPr="001E7807">
        <w:rPr>
          <w:iCs/>
        </w:rPr>
        <w:t>изменить следующим образом</w:t>
      </w:r>
      <w:r w:rsidRPr="001E7807">
        <w:t>:</w:t>
      </w:r>
    </w:p>
    <w:p w:rsidR="001E7807" w:rsidRPr="00181FBB" w:rsidRDefault="008037E2" w:rsidP="001A6F2B">
      <w:pPr>
        <w:pStyle w:val="SingleTxtGR"/>
        <w:tabs>
          <w:tab w:val="clear" w:pos="1701"/>
        </w:tabs>
        <w:ind w:left="2268" w:hanging="1134"/>
        <w:rPr>
          <w:b/>
        </w:rPr>
      </w:pPr>
      <w:r>
        <w:t>«</w:t>
      </w:r>
      <w:r w:rsidR="001E7807" w:rsidRPr="001E7807">
        <w:t>8.4</w:t>
      </w:r>
      <w:proofErr w:type="gramStart"/>
      <w:r w:rsidR="001E7807" w:rsidRPr="001E7807">
        <w:tab/>
        <w:t>П</w:t>
      </w:r>
      <w:proofErr w:type="gramEnd"/>
      <w:r w:rsidR="001E7807" w:rsidRPr="001E7807">
        <w:t>осле полной активации системы контроля и блокировки тран</w:t>
      </w:r>
      <w:r w:rsidR="001E7807" w:rsidRPr="001E7807">
        <w:t>с</w:t>
      </w:r>
      <w:r w:rsidR="001E7807" w:rsidRPr="001E7807">
        <w:t>портного средства эта система контроля деактивируется только в том случае, если количество реагента, заправленного в транспор</w:t>
      </w:r>
      <w:r w:rsidR="001E7807" w:rsidRPr="001E7807">
        <w:t>т</w:t>
      </w:r>
      <w:r w:rsidR="001E7807" w:rsidRPr="001E7807">
        <w:t>ное средство, эквивалентно</w:t>
      </w:r>
      <w:r w:rsidR="001E7807" w:rsidRPr="00181FBB">
        <w:rPr>
          <w:b/>
        </w:rPr>
        <w:t xml:space="preserve"> одному из следующих расстояний по усмотрению изготовителя:</w:t>
      </w:r>
    </w:p>
    <w:p w:rsidR="001E7807" w:rsidRPr="00803784" w:rsidRDefault="001E7807" w:rsidP="001A6F2B">
      <w:pPr>
        <w:pStyle w:val="SingleTxtGR"/>
        <w:ind w:left="2842" w:hanging="2275"/>
        <w:rPr>
          <w:b/>
        </w:rPr>
      </w:pPr>
      <w:r w:rsidRPr="001E7807">
        <w:tab/>
      </w:r>
      <w:r w:rsidR="001A6F2B">
        <w:tab/>
      </w:r>
      <w:r w:rsidRPr="00181FBB">
        <w:rPr>
          <w:b/>
        </w:rPr>
        <w:t>a)</w:t>
      </w:r>
      <w:r w:rsidRPr="001E7807">
        <w:tab/>
        <w:t>средней дальности пробега, равного 2 400 км</w:t>
      </w:r>
      <w:r w:rsidRPr="00803784">
        <w:rPr>
          <w:b/>
        </w:rPr>
        <w:t>; или</w:t>
      </w:r>
    </w:p>
    <w:p w:rsidR="001E7807" w:rsidRPr="00181FBB" w:rsidRDefault="001A6F2B" w:rsidP="001A6F2B">
      <w:pPr>
        <w:pStyle w:val="SingleTxtGR"/>
        <w:ind w:left="2842" w:hanging="2275"/>
        <w:rPr>
          <w:b/>
        </w:rPr>
      </w:pPr>
      <w:r>
        <w:tab/>
      </w:r>
      <w:r>
        <w:tab/>
      </w:r>
      <w:r w:rsidR="001E7807" w:rsidRPr="00181FBB">
        <w:rPr>
          <w:b/>
        </w:rPr>
        <w:t>b)</w:t>
      </w:r>
      <w:r w:rsidR="001E7807" w:rsidRPr="00181FBB">
        <w:rPr>
          <w:b/>
        </w:rPr>
        <w:tab/>
        <w:t xml:space="preserve">расстоянию, эквивалентному дальности пробега </w:t>
      </w:r>
      <w:proofErr w:type="gramStart"/>
      <w:r w:rsidR="001E7807" w:rsidRPr="00181FBB">
        <w:rPr>
          <w:b/>
        </w:rPr>
        <w:t>на</w:t>
      </w:r>
      <w:proofErr w:type="gramEnd"/>
      <w:r w:rsidR="001E7807" w:rsidRPr="00181FBB">
        <w:rPr>
          <w:b/>
        </w:rPr>
        <w:t xml:space="preserve"> не менее 10%</w:t>
      </w:r>
      <w:bookmarkStart w:id="9" w:name="OLE_LINK31"/>
      <w:bookmarkStart w:id="10" w:name="OLE_LINK32"/>
      <w:r w:rsidR="001E7807" w:rsidRPr="00181FBB">
        <w:rPr>
          <w:b/>
        </w:rPr>
        <w:t xml:space="preserve"> </w:t>
      </w:r>
      <w:proofErr w:type="gramStart"/>
      <w:r w:rsidR="001E7807" w:rsidRPr="00181FBB">
        <w:rPr>
          <w:b/>
        </w:rPr>
        <w:t>от</w:t>
      </w:r>
      <w:proofErr w:type="gramEnd"/>
      <w:r w:rsidR="001E7807" w:rsidRPr="00181FBB">
        <w:rPr>
          <w:b/>
        </w:rPr>
        <w:t xml:space="preserve"> полной вместимости емкости с реагентом</w:t>
      </w:r>
      <w:bookmarkEnd w:id="9"/>
      <w:bookmarkEnd w:id="10"/>
      <w:r w:rsidR="001E7807" w:rsidRPr="00181FBB">
        <w:rPr>
          <w:b/>
        </w:rPr>
        <w:t>;</w:t>
      </w:r>
    </w:p>
    <w:p w:rsidR="001E7807" w:rsidRPr="001E7807" w:rsidRDefault="001E7807" w:rsidP="001A6F2B">
      <w:pPr>
        <w:pStyle w:val="SingleTxtGR"/>
        <w:ind w:left="2268"/>
      </w:pPr>
      <w:r w:rsidRPr="001E7807">
        <w:t>или после устранения неполадок, указанных в пунктах 4, 5 или 6 настоящего добавления. После ремонта, проведенного в целях устранения неисправности, вызвавшей включение БД-системы в соответствии с пунктом 7.2 выше, систему контроля можно перез</w:t>
      </w:r>
      <w:r w:rsidRPr="001E7807">
        <w:t>а</w:t>
      </w:r>
      <w:r w:rsidRPr="001E7807">
        <w:t xml:space="preserve">грузить через последовательный порт БД (например, с помощью универсального сканирующего устройства) в целях </w:t>
      </w:r>
      <w:proofErr w:type="gramStart"/>
      <w:r w:rsidRPr="001E7807">
        <w:t>восстановления функции запуска двигателя транспортного средства</w:t>
      </w:r>
      <w:proofErr w:type="gramEnd"/>
      <w:r w:rsidRPr="001E7807">
        <w:t xml:space="preserve"> для проведения самодиагностики. Транспортное </w:t>
      </w:r>
      <w:r w:rsidR="00803784">
        <w:t>средство должно пройти не м</w:t>
      </w:r>
      <w:r w:rsidR="00803784">
        <w:t>е</w:t>
      </w:r>
      <w:r w:rsidR="00803784">
        <w:t>нее </w:t>
      </w:r>
      <w:r w:rsidRPr="001E7807">
        <w:t>50 км для подтверждения устранения неисправности в резул</w:t>
      </w:r>
      <w:r w:rsidRPr="001E7807">
        <w:t>ь</w:t>
      </w:r>
      <w:r w:rsidRPr="001E7807">
        <w:t xml:space="preserve">тате ремонта. Если после этого подтверждения неисправность остается, система контроля полностью </w:t>
      </w:r>
      <w:proofErr w:type="spellStart"/>
      <w:r w:rsidRPr="001E7807">
        <w:t>реактивируется</w:t>
      </w:r>
      <w:proofErr w:type="spellEnd"/>
      <w:r w:rsidRPr="001E7807">
        <w:t>.</w:t>
      </w:r>
      <w:r w:rsidR="008037E2">
        <w:t>»</w:t>
      </w:r>
    </w:p>
    <w:p w:rsidR="001E7807" w:rsidRPr="001E7807" w:rsidRDefault="001A6F2B" w:rsidP="001A6F2B">
      <w:pPr>
        <w:pStyle w:val="HChGR"/>
      </w:pPr>
      <w:r>
        <w:tab/>
      </w:r>
      <w:r w:rsidR="001E7807" w:rsidRPr="001E7807">
        <w:rPr>
          <w:lang w:val="en-US"/>
        </w:rPr>
        <w:t>II</w:t>
      </w:r>
      <w:r w:rsidR="001E7807" w:rsidRPr="001E7807">
        <w:t>.</w:t>
      </w:r>
      <w:r w:rsidR="001E7807" w:rsidRPr="001E7807">
        <w:tab/>
        <w:t>Обоснование</w:t>
      </w:r>
    </w:p>
    <w:p w:rsidR="001E7807" w:rsidRPr="001E7807" w:rsidRDefault="001E7807" w:rsidP="001E7807">
      <w:pPr>
        <w:pStyle w:val="SingleTxtGR"/>
      </w:pPr>
      <w:r w:rsidRPr="001E7807">
        <w:t>1.</w:t>
      </w:r>
      <w:r w:rsidRPr="001E7807">
        <w:tab/>
        <w:t>Первоначальное внедрение базирующейся на реагентах системы нейтр</w:t>
      </w:r>
      <w:r w:rsidRPr="001E7807">
        <w:t>а</w:t>
      </w:r>
      <w:r w:rsidRPr="001E7807">
        <w:t xml:space="preserve">лизации </w:t>
      </w:r>
      <w:r w:rsidRPr="001E7807">
        <w:rPr>
          <w:lang w:val="en-GB"/>
        </w:rPr>
        <w:t>NO</w:t>
      </w:r>
      <w:r w:rsidRPr="001A6F2B">
        <w:rPr>
          <w:vertAlign w:val="subscript"/>
          <w:lang w:val="en-GB"/>
        </w:rPr>
        <w:t>x</w:t>
      </w:r>
      <w:r w:rsidRPr="001E7807">
        <w:t xml:space="preserve"> потребовало согласия потребителя на использование дополн</w:t>
      </w:r>
      <w:r w:rsidRPr="001E7807">
        <w:t>и</w:t>
      </w:r>
      <w:r w:rsidRPr="001E7807">
        <w:t>тельной</w:t>
      </w:r>
      <w:r>
        <w:t xml:space="preserve"> </w:t>
      </w:r>
      <w:r w:rsidRPr="001E7807">
        <w:t>рабочей жидкости. По этой причине габариты емкости с реагентом б</w:t>
      </w:r>
      <w:r w:rsidRPr="001E7807">
        <w:t>ы</w:t>
      </w:r>
      <w:r w:rsidRPr="001E7807">
        <w:t>ли определены таким образом, чтобы заправка реагентом требовалось лишь при прохождении периодического технического обслуживания. В этой связи во</w:t>
      </w:r>
      <w:r w:rsidRPr="001E7807">
        <w:t>з</w:t>
      </w:r>
      <w:r w:rsidRPr="001E7807">
        <w:t>никла необходимость в предупреждении водителей дальнего следования отн</w:t>
      </w:r>
      <w:r w:rsidRPr="001E7807">
        <w:t>о</w:t>
      </w:r>
      <w:r w:rsidRPr="001E7807">
        <w:t xml:space="preserve">сительно потребности в заправке раствором </w:t>
      </w:r>
      <w:bookmarkStart w:id="11" w:name="OLE_LINK21"/>
      <w:bookmarkStart w:id="12" w:name="OLE_LINK22"/>
      <w:r w:rsidR="008037E2">
        <w:t>«</w:t>
      </w:r>
      <w:proofErr w:type="spellStart"/>
      <w:r w:rsidRPr="001E7807">
        <w:t>адблю</w:t>
      </w:r>
      <w:proofErr w:type="spellEnd"/>
      <w:r w:rsidR="008037E2">
        <w:t>»</w:t>
      </w:r>
      <w:r w:rsidRPr="001E7807">
        <w:t xml:space="preserve"> (</w:t>
      </w:r>
      <w:proofErr w:type="spellStart"/>
      <w:r w:rsidRPr="001E7807">
        <w:rPr>
          <w:lang w:val="en-GB"/>
        </w:rPr>
        <w:t>AdBlue</w:t>
      </w:r>
      <w:proofErr w:type="spellEnd"/>
      <w:r w:rsidRPr="001E7807">
        <w:t>®)</w:t>
      </w:r>
      <w:bookmarkEnd w:id="11"/>
      <w:bookmarkEnd w:id="12"/>
      <w:r w:rsidRPr="001E7807">
        <w:t xml:space="preserve"> в рамках обычной периодичности технического обслуживания, в обеспечении наличия пунктов заправки этим раствором и в надлежащем планировании рейсов. Эта</w:t>
      </w:r>
      <w:r w:rsidR="0038739C">
        <w:t> </w:t>
      </w:r>
      <w:r w:rsidRPr="001E7807">
        <w:t>потребность нашла отражение в нынешних нормативных требованиях, к</w:t>
      </w:r>
      <w:r w:rsidRPr="001E7807">
        <w:t>о</w:t>
      </w:r>
      <w:r w:rsidRPr="001E7807">
        <w:t>торые могут быть резюмированы нижеследующим образом.</w:t>
      </w:r>
    </w:p>
    <w:p w:rsidR="001E7807" w:rsidRPr="001E7807" w:rsidRDefault="001E7807" w:rsidP="001E7807">
      <w:pPr>
        <w:pStyle w:val="SingleTxtGR"/>
      </w:pPr>
      <w:r w:rsidRPr="001E7807">
        <w:t>2.</w:t>
      </w:r>
      <w:r w:rsidRPr="001E7807">
        <w:tab/>
        <w:t>В случае легковых автомобилей датчик, предупреждающий о необход</w:t>
      </w:r>
      <w:r w:rsidRPr="001E7807">
        <w:t>и</w:t>
      </w:r>
      <w:r w:rsidRPr="001E7807">
        <w:t xml:space="preserve">мости заправки </w:t>
      </w:r>
      <w:r w:rsidR="008037E2">
        <w:t>«</w:t>
      </w:r>
      <w:proofErr w:type="spellStart"/>
      <w:r w:rsidRPr="001E7807">
        <w:t>адблю</w:t>
      </w:r>
      <w:proofErr w:type="spellEnd"/>
      <w:r w:rsidR="008037E2">
        <w:t>»</w:t>
      </w:r>
      <w:r w:rsidRPr="001E7807">
        <w:t xml:space="preserve"> (</w:t>
      </w:r>
      <w:proofErr w:type="spellStart"/>
      <w:r w:rsidRPr="001E7807">
        <w:rPr>
          <w:lang w:val="en-GB"/>
        </w:rPr>
        <w:t>AdBlue</w:t>
      </w:r>
      <w:proofErr w:type="spellEnd"/>
      <w:r w:rsidRPr="001E7807">
        <w:t>®) должен срабатывать в тот момент, когда к</w:t>
      </w:r>
      <w:r w:rsidRPr="001E7807">
        <w:t>о</w:t>
      </w:r>
      <w:r w:rsidRPr="001E7807">
        <w:t>личества реагента в емкости остается на 2</w:t>
      </w:r>
      <w:r w:rsidR="0038739C">
        <w:t> </w:t>
      </w:r>
      <w:r w:rsidRPr="001E7807">
        <w:t>400 км. Система мотивации водит</w:t>
      </w:r>
      <w:r w:rsidRPr="001E7807">
        <w:t>е</w:t>
      </w:r>
      <w:r w:rsidRPr="001E7807">
        <w:t xml:space="preserve">ля, стимулирующая потребителя к заправке емкости с реагентом, должна </w:t>
      </w:r>
      <w:proofErr w:type="gramStart"/>
      <w:r w:rsidRPr="001E7807">
        <w:t>вкл</w:t>
      </w:r>
      <w:r w:rsidRPr="001E7807">
        <w:t>ю</w:t>
      </w:r>
      <w:r w:rsidRPr="001E7807">
        <w:t>чаться</w:t>
      </w:r>
      <w:proofErr w:type="gramEnd"/>
      <w:r w:rsidRPr="001E7807">
        <w:t xml:space="preserve"> по крайней мере, когда запас хода транспортного средства соответствует количеству топлива, содержащемуся в одном баке. Он эквивалентен</w:t>
      </w:r>
      <w:r>
        <w:t xml:space="preserve"> </w:t>
      </w:r>
      <w:r w:rsidRPr="001E7807">
        <w:t>примерно 800 км.</w:t>
      </w:r>
    </w:p>
    <w:p w:rsidR="001E7807" w:rsidRPr="001E7807" w:rsidRDefault="001E7807" w:rsidP="001E7807">
      <w:pPr>
        <w:pStyle w:val="SingleTxtGR"/>
      </w:pPr>
      <w:r w:rsidRPr="001E7807">
        <w:t>3.</w:t>
      </w:r>
      <w:r w:rsidRPr="001E7807">
        <w:tab/>
        <w:t>Потребности в сокращении массы транспортного средства для оптимиз</w:t>
      </w:r>
      <w:r w:rsidRPr="001E7807">
        <w:t>а</w:t>
      </w:r>
      <w:r w:rsidRPr="001E7807">
        <w:t xml:space="preserve">ции выбросов </w:t>
      </w:r>
      <w:r w:rsidRPr="001E7807">
        <w:rPr>
          <w:lang w:val="en-GB"/>
        </w:rPr>
        <w:t>CO</w:t>
      </w:r>
      <w:r w:rsidRPr="001E7807">
        <w:rPr>
          <w:vertAlign w:val="subscript"/>
        </w:rPr>
        <w:t>2</w:t>
      </w:r>
      <w:r>
        <w:rPr>
          <w:vertAlign w:val="subscript"/>
        </w:rPr>
        <w:t xml:space="preserve"> </w:t>
      </w:r>
      <w:r w:rsidRPr="001E7807">
        <w:t>и проблемы, связанные с компоновкой транспортных средств, обусловливают использование меньших емкостей с раствором</w:t>
      </w:r>
      <w:r>
        <w:t xml:space="preserve"> </w:t>
      </w:r>
      <w:r w:rsidR="008037E2">
        <w:t>«</w:t>
      </w:r>
      <w:proofErr w:type="spellStart"/>
      <w:r w:rsidRPr="001E7807">
        <w:t>адблю</w:t>
      </w:r>
      <w:proofErr w:type="spellEnd"/>
      <w:r w:rsidR="008037E2">
        <w:t>»</w:t>
      </w:r>
      <w:r w:rsidRPr="001E7807">
        <w:t xml:space="preserve"> (</w:t>
      </w:r>
      <w:proofErr w:type="spellStart"/>
      <w:r w:rsidRPr="001E7807">
        <w:rPr>
          <w:lang w:val="en-GB"/>
        </w:rPr>
        <w:t>AdBlue</w:t>
      </w:r>
      <w:proofErr w:type="spellEnd"/>
      <w:r w:rsidRPr="001E7807">
        <w:t>®). Должно начаться полномасштабное применение удобных систем з</w:t>
      </w:r>
      <w:r w:rsidRPr="001E7807">
        <w:t>а</w:t>
      </w:r>
      <w:r w:rsidRPr="001E7807">
        <w:t xml:space="preserve">правки </w:t>
      </w:r>
      <w:r w:rsidR="008037E2">
        <w:t>«</w:t>
      </w:r>
      <w:proofErr w:type="spellStart"/>
      <w:r w:rsidRPr="001E7807">
        <w:t>адблю</w:t>
      </w:r>
      <w:proofErr w:type="spellEnd"/>
      <w:r w:rsidR="008037E2">
        <w:t>»</w:t>
      </w:r>
      <w:r w:rsidRPr="001E7807">
        <w:t xml:space="preserve"> (</w:t>
      </w:r>
      <w:proofErr w:type="spellStart"/>
      <w:r w:rsidRPr="001E7807">
        <w:rPr>
          <w:lang w:val="en-GB"/>
        </w:rPr>
        <w:t>AdBlue</w:t>
      </w:r>
      <w:proofErr w:type="spellEnd"/>
      <w:r w:rsidRPr="001E7807">
        <w:t>®) на уровне всего Европейского союза. В целом п</w:t>
      </w:r>
      <w:r w:rsidRPr="001E7807">
        <w:t>о</w:t>
      </w:r>
      <w:r w:rsidRPr="001E7807">
        <w:t xml:space="preserve">требители осведомлены об </w:t>
      </w:r>
      <w:r w:rsidR="008037E2">
        <w:t>«</w:t>
      </w:r>
      <w:proofErr w:type="spellStart"/>
      <w:r w:rsidRPr="001E7807">
        <w:t>адблю</w:t>
      </w:r>
      <w:proofErr w:type="spellEnd"/>
      <w:r w:rsidR="008037E2">
        <w:t>»</w:t>
      </w:r>
      <w:r w:rsidRPr="001E7807">
        <w:t xml:space="preserve"> (</w:t>
      </w:r>
      <w:proofErr w:type="spellStart"/>
      <w:r w:rsidRPr="001E7807">
        <w:rPr>
          <w:lang w:val="en-GB"/>
        </w:rPr>
        <w:t>AdBlue</w:t>
      </w:r>
      <w:proofErr w:type="spellEnd"/>
      <w:r w:rsidRPr="001E7807">
        <w:t>®) (однако потребуется широк</w:t>
      </w:r>
      <w:r w:rsidRPr="001E7807">
        <w:t>о</w:t>
      </w:r>
      <w:r w:rsidRPr="001E7807">
        <w:t>масштабное информирование, так как повсеместно используется СКВ) и удо</w:t>
      </w:r>
      <w:r w:rsidRPr="001E7807">
        <w:t>б</w:t>
      </w:r>
      <w:r w:rsidRPr="001E7807">
        <w:t>ные возможности для заправки им будут созданы посредством полномасшта</w:t>
      </w:r>
      <w:r w:rsidRPr="001E7807">
        <w:t>б</w:t>
      </w:r>
      <w:r w:rsidRPr="001E7807">
        <w:t xml:space="preserve">ной установки заправочных кранов </w:t>
      </w:r>
      <w:r w:rsidR="008037E2">
        <w:t>«</w:t>
      </w:r>
      <w:proofErr w:type="spellStart"/>
      <w:r w:rsidRPr="001E7807">
        <w:t>адблю</w:t>
      </w:r>
      <w:proofErr w:type="spellEnd"/>
      <w:r w:rsidR="008037E2">
        <w:t>»</w:t>
      </w:r>
      <w:r w:rsidRPr="001E7807">
        <w:t xml:space="preserve"> (</w:t>
      </w:r>
      <w:proofErr w:type="spellStart"/>
      <w:r w:rsidRPr="001E7807">
        <w:rPr>
          <w:lang w:val="en-GB"/>
        </w:rPr>
        <w:t>AdBlue</w:t>
      </w:r>
      <w:proofErr w:type="spellEnd"/>
      <w:r w:rsidRPr="001E7807">
        <w:t>®) поблизости от дизел</w:t>
      </w:r>
      <w:r w:rsidRPr="001E7807">
        <w:t>ь</w:t>
      </w:r>
      <w:r w:rsidRPr="001E7807">
        <w:t>ных насосов; по этой причине можно рассмотреть вопрос об учащенной з</w:t>
      </w:r>
      <w:r w:rsidRPr="001E7807">
        <w:t>а</w:t>
      </w:r>
      <w:r w:rsidRPr="001E7807">
        <w:t xml:space="preserve">правке </w:t>
      </w:r>
      <w:bookmarkStart w:id="13" w:name="OLE_LINK25"/>
      <w:bookmarkStart w:id="14" w:name="OLE_LINK26"/>
      <w:r w:rsidR="008037E2">
        <w:t>«</w:t>
      </w:r>
      <w:proofErr w:type="spellStart"/>
      <w:r w:rsidRPr="001E7807">
        <w:t>адблю</w:t>
      </w:r>
      <w:proofErr w:type="spellEnd"/>
      <w:r w:rsidR="008037E2">
        <w:t>»</w:t>
      </w:r>
      <w:r w:rsidRPr="001E7807">
        <w:t xml:space="preserve"> (</w:t>
      </w:r>
      <w:proofErr w:type="spellStart"/>
      <w:r w:rsidRPr="001E7807">
        <w:rPr>
          <w:lang w:val="en-GB"/>
        </w:rPr>
        <w:t>AdBlue</w:t>
      </w:r>
      <w:proofErr w:type="spellEnd"/>
      <w:r w:rsidRPr="001E7807">
        <w:t>®)</w:t>
      </w:r>
      <w:bookmarkEnd w:id="13"/>
      <w:bookmarkEnd w:id="14"/>
      <w:r w:rsidRPr="001E7807">
        <w:t xml:space="preserve"> потребителем. В данной связи требуется наладить сотрудничество.</w:t>
      </w:r>
    </w:p>
    <w:p w:rsidR="001E7807" w:rsidRPr="001E7807" w:rsidRDefault="001E7807" w:rsidP="001E7807">
      <w:pPr>
        <w:pStyle w:val="SingleTxtGR"/>
      </w:pPr>
      <w:r w:rsidRPr="001E7807">
        <w:t>4.</w:t>
      </w:r>
      <w:r w:rsidRPr="001E7807">
        <w:tab/>
        <w:t xml:space="preserve">Информацию о наличии станций заправки </w:t>
      </w:r>
      <w:bookmarkStart w:id="15" w:name="OLE_LINK27"/>
      <w:bookmarkStart w:id="16" w:name="OLE_LINK28"/>
      <w:r w:rsidR="008037E2">
        <w:t>«</w:t>
      </w:r>
      <w:proofErr w:type="spellStart"/>
      <w:r w:rsidRPr="001E7807">
        <w:t>адблю</w:t>
      </w:r>
      <w:proofErr w:type="spellEnd"/>
      <w:r w:rsidR="008037E2">
        <w:t>»</w:t>
      </w:r>
      <w:r w:rsidRPr="001E7807">
        <w:t xml:space="preserve"> (</w:t>
      </w:r>
      <w:proofErr w:type="spellStart"/>
      <w:r w:rsidRPr="001E7807">
        <w:rPr>
          <w:lang w:val="en-GB"/>
        </w:rPr>
        <w:t>AdBlue</w:t>
      </w:r>
      <w:proofErr w:type="spellEnd"/>
      <w:r w:rsidRPr="001E7807">
        <w:t>®)</w:t>
      </w:r>
      <w:bookmarkEnd w:id="15"/>
      <w:bookmarkEnd w:id="16"/>
      <w:r w:rsidRPr="001E7807">
        <w:t xml:space="preserve"> можно приобрести в режиме реального времени, например через веб-сайт </w:t>
      </w:r>
      <w:hyperlink r:id="rId10" w:history="1">
        <w:r w:rsidRPr="001A6F2B">
          <w:t>www.findadblue.com</w:t>
        </w:r>
      </w:hyperlink>
      <w:r w:rsidRPr="001E7807">
        <w:t>, и соответствующие предприятия занимаются реализацией нескольких экспериментальных проектов по обеспечению заправки автомоб</w:t>
      </w:r>
      <w:r w:rsidRPr="001E7807">
        <w:t>и</w:t>
      </w:r>
      <w:r w:rsidRPr="001E7807">
        <w:t xml:space="preserve">лей </w:t>
      </w:r>
      <w:r w:rsidR="008037E2">
        <w:t>«</w:t>
      </w:r>
      <w:proofErr w:type="spellStart"/>
      <w:r w:rsidRPr="001E7807">
        <w:t>адблю</w:t>
      </w:r>
      <w:proofErr w:type="spellEnd"/>
      <w:r w:rsidR="008037E2">
        <w:t>»</w:t>
      </w:r>
      <w:r w:rsidRPr="001E7807">
        <w:t xml:space="preserve"> (</w:t>
      </w:r>
      <w:proofErr w:type="spellStart"/>
      <w:r w:rsidRPr="001E7807">
        <w:rPr>
          <w:lang w:val="en-GB"/>
        </w:rPr>
        <w:t>AdBlue</w:t>
      </w:r>
      <w:proofErr w:type="spellEnd"/>
      <w:r w:rsidRPr="001E7807">
        <w:t>®).</w:t>
      </w:r>
    </w:p>
    <w:p w:rsidR="001E7807" w:rsidRPr="001E7807" w:rsidRDefault="001E7807" w:rsidP="001E7807">
      <w:pPr>
        <w:pStyle w:val="SingleTxtGR"/>
      </w:pPr>
      <w:r w:rsidRPr="001E7807">
        <w:t>5.</w:t>
      </w:r>
      <w:r w:rsidRPr="001E7807">
        <w:tab/>
      </w:r>
      <w:proofErr w:type="gramStart"/>
      <w:r w:rsidRPr="001E7807">
        <w:t>С учетом необходимости активизировать внимание на менее крупных е</w:t>
      </w:r>
      <w:r w:rsidRPr="001E7807">
        <w:t>м</w:t>
      </w:r>
      <w:r w:rsidRPr="001E7807">
        <w:t xml:space="preserve">костях с раствором </w:t>
      </w:r>
      <w:r w:rsidR="008037E2">
        <w:t>«</w:t>
      </w:r>
      <w:proofErr w:type="spellStart"/>
      <w:r w:rsidRPr="001E7807">
        <w:t>адблю</w:t>
      </w:r>
      <w:proofErr w:type="spellEnd"/>
      <w:r w:rsidR="008037E2">
        <w:t>»</w:t>
      </w:r>
      <w:r w:rsidRPr="001E7807">
        <w:t xml:space="preserve"> (</w:t>
      </w:r>
      <w:proofErr w:type="spellStart"/>
      <w:r w:rsidRPr="001E7807">
        <w:rPr>
          <w:lang w:val="en-GB"/>
        </w:rPr>
        <w:t>AdBlue</w:t>
      </w:r>
      <w:proofErr w:type="spellEnd"/>
      <w:r w:rsidRPr="001E7807">
        <w:t>®) вариант предупреждения при дальности пробега в 2</w:t>
      </w:r>
      <w:r w:rsidR="00803784">
        <w:t> </w:t>
      </w:r>
      <w:r w:rsidRPr="001E7807">
        <w:t>400 км соответствовал бы высокому проценту общего объема емк</w:t>
      </w:r>
      <w:r w:rsidRPr="001E7807">
        <w:t>о</w:t>
      </w:r>
      <w:r w:rsidRPr="001E7807">
        <w:t>сти с реагентом в случае дизельных двигателей, и при его реализации потреб</w:t>
      </w:r>
      <w:r w:rsidRPr="001E7807">
        <w:t>и</w:t>
      </w:r>
      <w:r w:rsidRPr="001E7807">
        <w:t xml:space="preserve">телям требовалось бы заправлять транспортное средство </w:t>
      </w:r>
      <w:bookmarkStart w:id="17" w:name="OLE_LINK29"/>
      <w:bookmarkStart w:id="18" w:name="OLE_LINK30"/>
      <w:r w:rsidR="008037E2">
        <w:t>«</w:t>
      </w:r>
      <w:proofErr w:type="spellStart"/>
      <w:r w:rsidRPr="001E7807">
        <w:t>адблю</w:t>
      </w:r>
      <w:proofErr w:type="spellEnd"/>
      <w:r w:rsidR="008037E2">
        <w:t>»</w:t>
      </w:r>
      <w:r w:rsidRPr="001E7807">
        <w:t xml:space="preserve"> (</w:t>
      </w:r>
      <w:proofErr w:type="spellStart"/>
      <w:r w:rsidRPr="001E7807">
        <w:rPr>
          <w:lang w:val="en-GB"/>
        </w:rPr>
        <w:t>AdBlue</w:t>
      </w:r>
      <w:proofErr w:type="spellEnd"/>
      <w:r w:rsidRPr="001E7807">
        <w:t>®)</w:t>
      </w:r>
      <w:bookmarkEnd w:id="17"/>
      <w:bookmarkEnd w:id="18"/>
      <w:r w:rsidRPr="001E7807">
        <w:t xml:space="preserve"> практически на каждой заправке в пути. </w:t>
      </w:r>
      <w:proofErr w:type="gramEnd"/>
    </w:p>
    <w:p w:rsidR="001E7807" w:rsidRPr="001E7807" w:rsidRDefault="001E7807" w:rsidP="001E7807">
      <w:pPr>
        <w:pStyle w:val="SingleTxtGR"/>
      </w:pPr>
      <w:r w:rsidRPr="001E7807">
        <w:t>6.</w:t>
      </w:r>
      <w:r w:rsidRPr="001E7807">
        <w:tab/>
        <w:t>В Соединенных Штатах Америки, где водители в среднем преодолевают большие расстояния, чем в Европе, Агентство по охране окружающей среды (АООС) в 2007 году обозначило 1</w:t>
      </w:r>
      <w:r w:rsidR="00803784">
        <w:t> </w:t>
      </w:r>
      <w:r w:rsidRPr="001E7807">
        <w:t xml:space="preserve">000 миль в качестве предельного значения для заправки </w:t>
      </w:r>
      <w:r w:rsidR="008037E2">
        <w:t>«</w:t>
      </w:r>
      <w:proofErr w:type="spellStart"/>
      <w:r w:rsidRPr="001E7807">
        <w:t>адблю</w:t>
      </w:r>
      <w:proofErr w:type="spellEnd"/>
      <w:r w:rsidR="008037E2">
        <w:t>»</w:t>
      </w:r>
      <w:r w:rsidRPr="001E7807">
        <w:t xml:space="preserve"> (</w:t>
      </w:r>
      <w:proofErr w:type="spellStart"/>
      <w:r w:rsidRPr="001E7807">
        <w:rPr>
          <w:lang w:val="en-GB"/>
        </w:rPr>
        <w:t>AdBlue</w:t>
      </w:r>
      <w:proofErr w:type="spellEnd"/>
      <w:r w:rsidRPr="001E7807">
        <w:t xml:space="preserve">®), даже несмотря на </w:t>
      </w:r>
      <w:proofErr w:type="gramStart"/>
      <w:r w:rsidRPr="001E7807">
        <w:t>то</w:t>
      </w:r>
      <w:proofErr w:type="gramEnd"/>
      <w:r w:rsidRPr="001E7807">
        <w:t xml:space="preserve"> что в то время не было обеспечено широкомасштабного доступа к системе заправок </w:t>
      </w:r>
      <w:r w:rsidR="008037E2">
        <w:t>«</w:t>
      </w:r>
      <w:proofErr w:type="spellStart"/>
      <w:r w:rsidRPr="001E7807">
        <w:t>адблю</w:t>
      </w:r>
      <w:proofErr w:type="spellEnd"/>
      <w:r w:rsidR="008037E2">
        <w:t>»</w:t>
      </w:r>
      <w:r w:rsidRPr="001E7807">
        <w:t xml:space="preserve"> (</w:t>
      </w:r>
      <w:proofErr w:type="spellStart"/>
      <w:r w:rsidRPr="001E7807">
        <w:rPr>
          <w:lang w:val="en-GB"/>
        </w:rPr>
        <w:t>AdBlue</w:t>
      </w:r>
      <w:proofErr w:type="spellEnd"/>
      <w:r w:rsidRPr="001E7807">
        <w:t>®).</w:t>
      </w:r>
    </w:p>
    <w:p w:rsidR="001E7807" w:rsidRPr="001E7807" w:rsidRDefault="001E7807" w:rsidP="001E7807">
      <w:pPr>
        <w:pStyle w:val="SingleTxtGR"/>
      </w:pPr>
      <w:r w:rsidRPr="001E7807">
        <w:t>7.</w:t>
      </w:r>
      <w:r w:rsidRPr="001E7807">
        <w:tab/>
        <w:t>В случае транспортных средств большой грузоподъемности датчик пр</w:t>
      </w:r>
      <w:r w:rsidRPr="001E7807">
        <w:t>е</w:t>
      </w:r>
      <w:r w:rsidRPr="001E7807">
        <w:t>дупреждения должен срабатывать, когда количество реагента достигает 10%</w:t>
      </w:r>
      <w:r w:rsidRPr="001E7807">
        <w:rPr>
          <w:bCs/>
        </w:rPr>
        <w:t xml:space="preserve"> от полного объема емкости с реагентом</w:t>
      </w:r>
      <w:r w:rsidRPr="001E7807">
        <w:t xml:space="preserve">. Система мотивации должна включаться, по крайней </w:t>
      </w:r>
      <w:proofErr w:type="gramStart"/>
      <w:r w:rsidRPr="001E7807">
        <w:t>мере</w:t>
      </w:r>
      <w:proofErr w:type="gramEnd"/>
      <w:r w:rsidRPr="001E7807">
        <w:t xml:space="preserve"> при наличии 2,5% реагента.</w:t>
      </w:r>
    </w:p>
    <w:p w:rsidR="001E7807" w:rsidRPr="001E7807" w:rsidRDefault="001E7807" w:rsidP="001E7807">
      <w:pPr>
        <w:pStyle w:val="SingleTxtGR"/>
      </w:pPr>
      <w:r w:rsidRPr="001E7807">
        <w:t>8.</w:t>
      </w:r>
      <w:r w:rsidRPr="001E7807">
        <w:tab/>
      </w:r>
      <w:proofErr w:type="gramStart"/>
      <w:r w:rsidRPr="001E7807">
        <w:t xml:space="preserve">С учетом усовершенствования инфраструктуры заправок </w:t>
      </w:r>
      <w:r w:rsidR="008037E2">
        <w:t>«</w:t>
      </w:r>
      <w:proofErr w:type="spellStart"/>
      <w:r w:rsidRPr="001E7807">
        <w:t>адблю</w:t>
      </w:r>
      <w:proofErr w:type="spellEnd"/>
      <w:r w:rsidR="008037E2">
        <w:t>»</w:t>
      </w:r>
      <w:r w:rsidRPr="001E7807">
        <w:t xml:space="preserve"> </w:t>
      </w:r>
      <w:r w:rsidR="0038739C">
        <w:br/>
      </w:r>
      <w:r w:rsidRPr="001E7807">
        <w:t>(</w:t>
      </w:r>
      <w:proofErr w:type="spellStart"/>
      <w:r w:rsidRPr="001E7807">
        <w:rPr>
          <w:lang w:val="en-GB"/>
        </w:rPr>
        <w:t>AdBlue</w:t>
      </w:r>
      <w:proofErr w:type="spellEnd"/>
      <w:r w:rsidRPr="001E7807">
        <w:t>®), создающей потребителям более удобные возможности для прим</w:t>
      </w:r>
      <w:r w:rsidRPr="001E7807">
        <w:t>е</w:t>
      </w:r>
      <w:r w:rsidRPr="001E7807">
        <w:t>нения этого раствора, а также более широкого ознакомления пользователей с его преимуществами и их готовности его использовать следует принять пол</w:t>
      </w:r>
      <w:r w:rsidRPr="001E7807">
        <w:t>о</w:t>
      </w:r>
      <w:r w:rsidRPr="001E7807">
        <w:t>жения о срабатывании системы предупреждения и контроля при достижении указанных выше показателей.</w:t>
      </w:r>
      <w:r w:rsidR="008037E2">
        <w:t xml:space="preserve"> </w:t>
      </w:r>
      <w:proofErr w:type="gramEnd"/>
    </w:p>
    <w:p w:rsidR="001E7807" w:rsidRPr="001E7807" w:rsidRDefault="001E7807" w:rsidP="001E7807">
      <w:pPr>
        <w:pStyle w:val="SingleTxtGR"/>
      </w:pPr>
      <w:r w:rsidRPr="001E7807">
        <w:t>9.</w:t>
      </w:r>
      <w:r w:rsidRPr="001E7807">
        <w:tab/>
        <w:t xml:space="preserve">Эти положения должны позволить изготовителям </w:t>
      </w:r>
      <w:r w:rsidR="0038739C">
        <w:t>–</w:t>
      </w:r>
      <w:r w:rsidRPr="001E7807">
        <w:t xml:space="preserve"> с согласия органа по официальному утверждению типа </w:t>
      </w:r>
      <w:r w:rsidR="0038739C">
        <w:t>–</w:t>
      </w:r>
      <w:r w:rsidRPr="001E7807">
        <w:t xml:space="preserve"> определить момент срабатывания системы предупреждения и контроля в разумных пределах с учетом типа транспортного средства, с </w:t>
      </w:r>
      <w:proofErr w:type="gramStart"/>
      <w:r w:rsidRPr="001E7807">
        <w:t>тем</w:t>
      </w:r>
      <w:proofErr w:type="gramEnd"/>
      <w:r w:rsidRPr="001E7807">
        <w:t xml:space="preserve"> чтобы исключить вероятность направления потребителю мног</w:t>
      </w:r>
      <w:r w:rsidRPr="001E7807">
        <w:t>о</w:t>
      </w:r>
      <w:r w:rsidRPr="001E7807">
        <w:t>кратных и несвоевременных предупредительных сообщений. Предписания о</w:t>
      </w:r>
      <w:r w:rsidRPr="001E7807">
        <w:t>т</w:t>
      </w:r>
      <w:r w:rsidRPr="001E7807">
        <w:t>носительно предупреждения и контроля</w:t>
      </w:r>
      <w:r>
        <w:t xml:space="preserve"> </w:t>
      </w:r>
      <w:r w:rsidRPr="001E7807">
        <w:t>в случае транспортных средств бол</w:t>
      </w:r>
      <w:r w:rsidRPr="001E7807">
        <w:t>ь</w:t>
      </w:r>
      <w:r w:rsidRPr="001E7807">
        <w:t>шой грузоподъемности указывают момент срабатывания системы, который сл</w:t>
      </w:r>
      <w:r w:rsidRPr="001E7807">
        <w:t>е</w:t>
      </w:r>
      <w:r w:rsidRPr="001E7807">
        <w:t>дует обозначить в законодательстве, касающемся Евро-6, в качестве мнения и</w:t>
      </w:r>
      <w:r w:rsidRPr="001E7807">
        <w:t>з</w:t>
      </w:r>
      <w:r w:rsidRPr="001E7807">
        <w:t>готовителя.</w:t>
      </w:r>
    </w:p>
    <w:p w:rsidR="001E7807" w:rsidRPr="001A6F2B" w:rsidRDefault="001A6F2B" w:rsidP="001A6F2B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E7807" w:rsidRPr="001A6F2B" w:rsidSect="004D639B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807" w:rsidRDefault="001E7807" w:rsidP="00B471C5">
      <w:r>
        <w:separator/>
      </w:r>
    </w:p>
  </w:endnote>
  <w:endnote w:type="continuationSeparator" w:id="0">
    <w:p w:rsidR="001E7807" w:rsidRDefault="001E7807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8B4809">
      <w:rPr>
        <w:b/>
        <w:noProof/>
        <w:sz w:val="18"/>
        <w:szCs w:val="18"/>
      </w:rPr>
      <w:t>4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FF414F">
      <w:rPr>
        <w:lang w:val="en-US"/>
      </w:rPr>
      <w:t>18575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FF414F">
      <w:rPr>
        <w:lang w:val="en-US"/>
      </w:rPr>
      <w:t>18575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8B4809">
      <w:rPr>
        <w:b/>
        <w:noProof/>
        <w:sz w:val="18"/>
        <w:szCs w:val="18"/>
      </w:rPr>
      <w:t>5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FF414F">
            <w:rPr>
              <w:lang w:val="en-US"/>
            </w:rPr>
            <w:t>18575</w:t>
          </w:r>
          <w:r w:rsidRPr="001C3ABC">
            <w:rPr>
              <w:lang w:val="en-US"/>
            </w:rPr>
            <w:t xml:space="preserve"> (R)</w:t>
          </w:r>
          <w:r w:rsidR="00FF414F">
            <w:rPr>
              <w:lang w:val="en-US"/>
            </w:rPr>
            <w:t xml:space="preserve">  261016  271016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6001EF6B" wp14:editId="454ABDCD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FF414F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84200" cy="584200"/>
                <wp:effectExtent l="0" t="0" r="6350" b="6350"/>
                <wp:docPr id="3" name="Рисунок 3" descr="http://undocs.org/m2/QRCode.ashx?DS=ECE/TRANS/WP.29/GRPE/2017/5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GRPE/2017/5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2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FF414F" w:rsidRDefault="00FF414F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FF414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FF414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FF414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FF414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FF414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FF414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FF414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FF414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FF414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807" w:rsidRPr="009141DC" w:rsidRDefault="001E7807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1E7807" w:rsidRPr="00D1261C" w:rsidRDefault="001E7807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FF414F" w:rsidRPr="00FF414F" w:rsidRDefault="00FF414F" w:rsidP="00FF414F">
      <w:pPr>
        <w:pStyle w:val="FootnoteText"/>
        <w:rPr>
          <w:lang w:val="ru-RU"/>
        </w:rPr>
      </w:pPr>
      <w:r>
        <w:tab/>
      </w:r>
      <w:r w:rsidRPr="00FF414F">
        <w:rPr>
          <w:rStyle w:val="FootnoteReference"/>
          <w:sz w:val="20"/>
          <w:vertAlign w:val="baseline"/>
          <w:lang w:val="ru-RU"/>
        </w:rPr>
        <w:t>*</w:t>
      </w:r>
      <w:r w:rsidRPr="00FF414F">
        <w:rPr>
          <w:lang w:val="ru-RU"/>
        </w:rPr>
        <w:t xml:space="preserve"> </w:t>
      </w:r>
      <w:r w:rsidRPr="00FF414F"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Pr="00FF414F">
        <w:rPr>
          <w:lang w:val="ru-RU"/>
        </w:rPr>
        <w:br/>
        <w:t xml:space="preserve">на 2014−2018 годы (ECE/TRANS/240, пункт105, и ECE/TRANS/2014/26, </w:t>
      </w:r>
      <w:r w:rsidR="008037E2">
        <w:rPr>
          <w:lang w:val="ru-RU"/>
        </w:rPr>
        <w:t>подпрограмма </w:t>
      </w:r>
      <w:r w:rsidRPr="00FF414F">
        <w:rPr>
          <w:lang w:val="ru-RU"/>
        </w:rPr>
        <w:t>02.4) Всемирный форум будет разрабатывать, согласовывать и</w:t>
      </w:r>
      <w:r w:rsidRPr="00FF414F">
        <w:rPr>
          <w:lang w:val="en-US"/>
        </w:rPr>
        <w:t> </w:t>
      </w:r>
      <w:r w:rsidR="008037E2">
        <w:rPr>
          <w:lang w:val="ru-RU"/>
        </w:rPr>
        <w:t>обновлять правила в </w:t>
      </w:r>
      <w:r w:rsidRPr="00FF414F">
        <w:rPr>
          <w:lang w:val="ru-RU"/>
        </w:rPr>
        <w:t>целях улучшения характеристик транспортных средств. Настоящий</w:t>
      </w:r>
      <w:r w:rsidRPr="008037E2">
        <w:rPr>
          <w:lang w:val="ru-RU"/>
        </w:rPr>
        <w:t xml:space="preserve"> </w:t>
      </w:r>
      <w:r w:rsidRPr="00FF414F">
        <w:rPr>
          <w:lang w:val="ru-RU"/>
        </w:rPr>
        <w:t>документ</w:t>
      </w:r>
      <w:r w:rsidRPr="008037E2">
        <w:rPr>
          <w:lang w:val="ru-RU"/>
        </w:rPr>
        <w:t xml:space="preserve"> </w:t>
      </w:r>
      <w:r w:rsidRPr="00FF414F">
        <w:rPr>
          <w:lang w:val="ru-RU"/>
        </w:rPr>
        <w:t>представлен</w:t>
      </w:r>
      <w:r w:rsidRPr="008037E2">
        <w:rPr>
          <w:lang w:val="ru-RU"/>
        </w:rPr>
        <w:t xml:space="preserve"> </w:t>
      </w:r>
      <w:r w:rsidRPr="00FF414F">
        <w:rPr>
          <w:lang w:val="ru-RU"/>
        </w:rPr>
        <w:t>в</w:t>
      </w:r>
      <w:r w:rsidRPr="008037E2">
        <w:rPr>
          <w:lang w:val="ru-RU"/>
        </w:rPr>
        <w:t xml:space="preserve"> </w:t>
      </w:r>
      <w:r w:rsidRPr="00FF414F">
        <w:rPr>
          <w:lang w:val="ru-RU"/>
        </w:rPr>
        <w:t>соответствии</w:t>
      </w:r>
      <w:r w:rsidRPr="008037E2">
        <w:rPr>
          <w:lang w:val="ru-RU"/>
        </w:rPr>
        <w:t xml:space="preserve"> </w:t>
      </w:r>
      <w:r w:rsidRPr="00FF414F">
        <w:rPr>
          <w:lang w:val="ru-RU"/>
        </w:rPr>
        <w:t>с</w:t>
      </w:r>
      <w:r w:rsidRPr="008037E2">
        <w:rPr>
          <w:lang w:val="ru-RU"/>
        </w:rPr>
        <w:t xml:space="preserve"> </w:t>
      </w:r>
      <w:r w:rsidRPr="00FF414F">
        <w:rPr>
          <w:lang w:val="ru-RU"/>
        </w:rPr>
        <w:t>этим</w:t>
      </w:r>
      <w:r w:rsidRPr="008037E2">
        <w:rPr>
          <w:lang w:val="ru-RU"/>
        </w:rPr>
        <w:t xml:space="preserve"> </w:t>
      </w:r>
      <w:r w:rsidRPr="00FF414F">
        <w:rPr>
          <w:lang w:val="ru-RU"/>
        </w:rPr>
        <w:t>мандатом</w:t>
      </w:r>
      <w:r w:rsidRPr="008037E2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FF414F" w:rsidRPr="00FF414F">
      <w:rPr>
        <w:lang w:val="en-US"/>
      </w:rPr>
      <w:t>TRANS/WP.29/GRPE/2017/5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="00FF414F" w:rsidRPr="00FF414F">
      <w:rPr>
        <w:lang w:val="en-US"/>
      </w:rPr>
      <w:t>TRANS/WP.29/GRPE/2017/5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proofState w:spelling="clean" w:grammar="clean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07"/>
    <w:rsid w:val="000450D1"/>
    <w:rsid w:val="000B1FD5"/>
    <w:rsid w:val="000F2A4F"/>
    <w:rsid w:val="00181FBB"/>
    <w:rsid w:val="001A6F2B"/>
    <w:rsid w:val="001E7807"/>
    <w:rsid w:val="00203F84"/>
    <w:rsid w:val="00275188"/>
    <w:rsid w:val="0028687D"/>
    <w:rsid w:val="002B091C"/>
    <w:rsid w:val="002B3D40"/>
    <w:rsid w:val="002D0CCB"/>
    <w:rsid w:val="00345C79"/>
    <w:rsid w:val="00366A39"/>
    <w:rsid w:val="0038739C"/>
    <w:rsid w:val="00415076"/>
    <w:rsid w:val="00452A41"/>
    <w:rsid w:val="0048005C"/>
    <w:rsid w:val="004B278D"/>
    <w:rsid w:val="004D639B"/>
    <w:rsid w:val="004E242B"/>
    <w:rsid w:val="00502A3C"/>
    <w:rsid w:val="005047D0"/>
    <w:rsid w:val="00544379"/>
    <w:rsid w:val="00566944"/>
    <w:rsid w:val="005D56BF"/>
    <w:rsid w:val="0062027E"/>
    <w:rsid w:val="00643644"/>
    <w:rsid w:val="00665D8D"/>
    <w:rsid w:val="006A7A3B"/>
    <w:rsid w:val="006B6B57"/>
    <w:rsid w:val="006F49F1"/>
    <w:rsid w:val="007005EE"/>
    <w:rsid w:val="00705394"/>
    <w:rsid w:val="00743F62"/>
    <w:rsid w:val="0074654F"/>
    <w:rsid w:val="00760D3A"/>
    <w:rsid w:val="00773BA8"/>
    <w:rsid w:val="007A1F42"/>
    <w:rsid w:val="007D76DD"/>
    <w:rsid w:val="00803784"/>
    <w:rsid w:val="008037E2"/>
    <w:rsid w:val="008717E8"/>
    <w:rsid w:val="008B09EC"/>
    <w:rsid w:val="008B4809"/>
    <w:rsid w:val="008D01AE"/>
    <w:rsid w:val="008E0423"/>
    <w:rsid w:val="009141DC"/>
    <w:rsid w:val="009174A1"/>
    <w:rsid w:val="0098674D"/>
    <w:rsid w:val="00997ACA"/>
    <w:rsid w:val="009F0BC2"/>
    <w:rsid w:val="00A03FB7"/>
    <w:rsid w:val="00A42CDC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E1742"/>
    <w:rsid w:val="00D1261C"/>
    <w:rsid w:val="00D26030"/>
    <w:rsid w:val="00D75DCE"/>
    <w:rsid w:val="00D82B79"/>
    <w:rsid w:val="00DD35AC"/>
    <w:rsid w:val="00DD479F"/>
    <w:rsid w:val="00E045E1"/>
    <w:rsid w:val="00E15E48"/>
    <w:rsid w:val="00EB0723"/>
    <w:rsid w:val="00EB2957"/>
    <w:rsid w:val="00EE6F37"/>
    <w:rsid w:val="00F1599F"/>
    <w:rsid w:val="00F16D40"/>
    <w:rsid w:val="00F31EF2"/>
    <w:rsid w:val="00FF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78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8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809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78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8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809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www.findadblue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BC4CA-55BA-47CD-A238-CCD09BF38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1606</Words>
  <Characters>9160</Characters>
  <Application>Microsoft Office Word</Application>
  <DocSecurity>4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10745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Izotova Elena</dc:creator>
  <cp:lastModifiedBy>Benedicte Boudol</cp:lastModifiedBy>
  <cp:revision>2</cp:revision>
  <dcterms:created xsi:type="dcterms:W3CDTF">2016-11-16T08:29:00Z</dcterms:created>
  <dcterms:modified xsi:type="dcterms:W3CDTF">2016-11-16T08:29:00Z</dcterms:modified>
</cp:coreProperties>
</file>