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A45C8F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1897" w:rsidRPr="00A45C8F" w:rsidRDefault="00FB1897" w:rsidP="00A45C8F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A45C8F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1897" w:rsidRPr="00245892" w:rsidRDefault="00FB1897" w:rsidP="00A45C8F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B1897" w:rsidRPr="00245892" w:rsidRDefault="00FB1897" w:rsidP="00565938">
            <w:pPr>
              <w:jc w:val="right"/>
            </w:pPr>
            <w:r w:rsidRPr="00A45C8F">
              <w:rPr>
                <w:sz w:val="40"/>
                <w:szCs w:val="40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C07ABF">
                <w:t>TRANS/WP.29/GRPE/2017/</w:t>
              </w:r>
            </w:fldSimple>
            <w:r w:rsidR="00565938">
              <w:rPr>
                <w:lang w:val="en-US"/>
              </w:rPr>
              <w:t>2</w:t>
            </w:r>
            <w:r w:rsidRPr="00245892">
              <w:t xml:space="preserve">                  </w:t>
            </w:r>
          </w:p>
        </w:tc>
      </w:tr>
      <w:tr w:rsidR="00FB1897" w:rsidRPr="004341C1" w:rsidTr="00A45C8F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1897" w:rsidRPr="00245892" w:rsidRDefault="000333FF" w:rsidP="00A45C8F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B1897" w:rsidRPr="00A45C8F" w:rsidRDefault="00FB1897" w:rsidP="00A45C8F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A45C8F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A45C8F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4675C" w:rsidRPr="004341C1" w:rsidRDefault="00F4675C" w:rsidP="00F4675C">
            <w:pPr>
              <w:spacing w:before="240" w:line="240" w:lineRule="exact"/>
              <w:rPr>
                <w:lang w:val="en-US"/>
              </w:rPr>
            </w:pPr>
            <w:r w:rsidRPr="004341C1">
              <w:rPr>
                <w:lang w:val="en-US"/>
              </w:rPr>
              <w:t>Distr.: General</w:t>
            </w:r>
          </w:p>
          <w:p w:rsidR="00F4675C" w:rsidRPr="004341C1" w:rsidRDefault="000333FF" w:rsidP="00F4675C">
            <w:pPr>
              <w:rPr>
                <w:lang w:val="en-US"/>
              </w:rPr>
            </w:pPr>
            <w:r w:rsidRPr="004341C1">
              <w:rPr>
                <w:lang w:val="en-US"/>
              </w:rPr>
              <w:t>25 October 2016</w:t>
            </w:r>
          </w:p>
          <w:p w:rsidR="00F4675C" w:rsidRPr="004341C1" w:rsidRDefault="00F4675C" w:rsidP="00F4675C">
            <w:pPr>
              <w:spacing w:line="240" w:lineRule="exact"/>
              <w:rPr>
                <w:lang w:val="en-US"/>
              </w:rPr>
            </w:pPr>
            <w:r w:rsidRPr="004341C1">
              <w:rPr>
                <w:lang w:val="en-US"/>
              </w:rPr>
              <w:t>Russian</w:t>
            </w:r>
          </w:p>
          <w:p w:rsidR="00FB1897" w:rsidRPr="00565938" w:rsidRDefault="00F4675C" w:rsidP="00F4675C">
            <w:pPr>
              <w:rPr>
                <w:lang w:val="en-US"/>
              </w:rPr>
            </w:pPr>
            <w:r w:rsidRPr="004341C1">
              <w:rPr>
                <w:lang w:val="en-US"/>
              </w:rPr>
              <w:t>Original: English and Russian</w:t>
            </w:r>
            <w:r w:rsidRPr="00565938">
              <w:rPr>
                <w:lang w:val="en-US"/>
              </w:rPr>
              <w:t xml:space="preserve"> </w:t>
            </w:r>
          </w:p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53C87" w:rsidRPr="00FD4196" w:rsidRDefault="00F53C87" w:rsidP="00F53C87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FD4196">
        <w:rPr>
          <w:sz w:val="28"/>
          <w:szCs w:val="28"/>
        </w:rPr>
        <w:t xml:space="preserve">Комитет по внутреннему транспорту </w:t>
      </w:r>
    </w:p>
    <w:p w:rsidR="00F53C87" w:rsidRPr="00FD4196" w:rsidRDefault="00F53C87" w:rsidP="00F53C87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FD4196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FD4196">
        <w:rPr>
          <w:b/>
          <w:bCs/>
          <w:sz w:val="24"/>
          <w:szCs w:val="24"/>
        </w:rPr>
        <w:t xml:space="preserve">в области транспортных средств </w:t>
      </w:r>
    </w:p>
    <w:p w:rsidR="00F53C87" w:rsidRPr="00E26872" w:rsidRDefault="00F53C87" w:rsidP="00F53C87">
      <w:pPr>
        <w:tabs>
          <w:tab w:val="left" w:pos="567"/>
          <w:tab w:val="left" w:pos="1134"/>
        </w:tabs>
        <w:spacing w:before="120" w:after="120"/>
        <w:rPr>
          <w:b/>
          <w:bCs/>
        </w:rPr>
      </w:pPr>
      <w:r w:rsidRPr="00E26872">
        <w:rPr>
          <w:b/>
          <w:bCs/>
        </w:rPr>
        <w:t>Рабочая группа по проблемам энергии</w:t>
      </w:r>
      <w:r>
        <w:rPr>
          <w:b/>
          <w:bCs/>
        </w:rPr>
        <w:br/>
      </w:r>
      <w:r w:rsidRPr="00E26872">
        <w:rPr>
          <w:b/>
          <w:bCs/>
        </w:rPr>
        <w:t xml:space="preserve">и загрязнения окружающей среды </w:t>
      </w:r>
    </w:p>
    <w:p w:rsidR="00F53C87" w:rsidRDefault="00F53C87" w:rsidP="00F53C87">
      <w:pPr>
        <w:rPr>
          <w:b/>
        </w:rPr>
      </w:pPr>
      <w:r>
        <w:rPr>
          <w:b/>
        </w:rPr>
        <w:t>Сем</w:t>
      </w:r>
      <w:r w:rsidR="00C6292E">
        <w:rPr>
          <w:b/>
        </w:rPr>
        <w:t xml:space="preserve">ьдесят </w:t>
      </w:r>
      <w:r w:rsidR="00B40E1B">
        <w:rPr>
          <w:b/>
        </w:rPr>
        <w:t>четвертая</w:t>
      </w:r>
      <w:r>
        <w:rPr>
          <w:b/>
        </w:rPr>
        <w:t xml:space="preserve"> сессия</w:t>
      </w:r>
    </w:p>
    <w:p w:rsidR="00F53C87" w:rsidRPr="00F53C87" w:rsidRDefault="00F53C87" w:rsidP="00F53C87">
      <w:r>
        <w:t>Женева,</w:t>
      </w:r>
      <w:r w:rsidR="00C6292E">
        <w:t xml:space="preserve"> </w:t>
      </w:r>
      <w:r w:rsidR="00565938" w:rsidRPr="00565938">
        <w:t>10</w:t>
      </w:r>
      <w:r>
        <w:t>−</w:t>
      </w:r>
      <w:r w:rsidR="00565938" w:rsidRPr="00565938">
        <w:t>13</w:t>
      </w:r>
      <w:r>
        <w:t xml:space="preserve"> </w:t>
      </w:r>
      <w:r w:rsidR="00AE6705">
        <w:t>января</w:t>
      </w:r>
      <w:r>
        <w:t xml:space="preserve"> 201</w:t>
      </w:r>
      <w:r w:rsidR="00AE6705">
        <w:t>7</w:t>
      </w:r>
      <w:r>
        <w:t xml:space="preserve"> года</w:t>
      </w:r>
    </w:p>
    <w:p w:rsidR="00F53C87" w:rsidRPr="007B7C35" w:rsidRDefault="00F53C87" w:rsidP="00F53C87">
      <w:r>
        <w:t xml:space="preserve">Пункт </w:t>
      </w:r>
      <w:r w:rsidR="00565938">
        <w:t>3 а)</w:t>
      </w:r>
      <w:r>
        <w:t xml:space="preserve"> предварительной повестки дня</w:t>
      </w:r>
    </w:p>
    <w:p w:rsidR="00565938" w:rsidRDefault="00565938" w:rsidP="00F53C87">
      <w:pPr>
        <w:tabs>
          <w:tab w:val="left" w:pos="567"/>
          <w:tab w:val="left" w:pos="1134"/>
        </w:tabs>
        <w:rPr>
          <w:b/>
          <w:bCs/>
        </w:rPr>
      </w:pPr>
      <w:r w:rsidRPr="00565938">
        <w:rPr>
          <w:b/>
          <w:bCs/>
        </w:rPr>
        <w:t>Транспортные средства малой грузоподъемности</w:t>
      </w:r>
      <w:r>
        <w:rPr>
          <w:b/>
          <w:bCs/>
        </w:rPr>
        <w:t xml:space="preserve"> – </w:t>
      </w:r>
    </w:p>
    <w:p w:rsidR="00565938" w:rsidRDefault="00565938" w:rsidP="00F53C87">
      <w:pPr>
        <w:tabs>
          <w:tab w:val="left" w:pos="567"/>
          <w:tab w:val="left" w:pos="1134"/>
        </w:tabs>
        <w:rPr>
          <w:b/>
          <w:bCs/>
        </w:rPr>
      </w:pPr>
      <w:r w:rsidRPr="00565938">
        <w:rPr>
          <w:b/>
          <w:bCs/>
        </w:rPr>
        <w:t xml:space="preserve">Правила № 68 (измерение максимальной скорости, включая электромобили), </w:t>
      </w:r>
    </w:p>
    <w:p w:rsidR="00565938" w:rsidRDefault="00565938" w:rsidP="00F53C87">
      <w:pPr>
        <w:tabs>
          <w:tab w:val="left" w:pos="567"/>
          <w:tab w:val="left" w:pos="1134"/>
        </w:tabs>
        <w:rPr>
          <w:b/>
          <w:bCs/>
        </w:rPr>
      </w:pPr>
      <w:r w:rsidRPr="00565938">
        <w:rPr>
          <w:b/>
          <w:bCs/>
        </w:rPr>
        <w:t>83 (выбросы загрязняющих веще</w:t>
      </w:r>
      <w:proofErr w:type="gramStart"/>
      <w:r w:rsidRPr="00565938">
        <w:rPr>
          <w:b/>
          <w:bCs/>
        </w:rPr>
        <w:t>ств тр</w:t>
      </w:r>
      <w:proofErr w:type="gramEnd"/>
      <w:r w:rsidRPr="00565938">
        <w:rPr>
          <w:b/>
          <w:bCs/>
        </w:rPr>
        <w:t xml:space="preserve">анспортными средствами категорий M1 и N1), </w:t>
      </w:r>
    </w:p>
    <w:p w:rsidR="00F53C87" w:rsidRPr="00640C2D" w:rsidRDefault="00565938" w:rsidP="00F53C87">
      <w:pPr>
        <w:tabs>
          <w:tab w:val="left" w:pos="567"/>
          <w:tab w:val="left" w:pos="1134"/>
        </w:tabs>
        <w:rPr>
          <w:b/>
          <w:bCs/>
        </w:rPr>
      </w:pPr>
      <w:r w:rsidRPr="00565938">
        <w:rPr>
          <w:b/>
          <w:bCs/>
        </w:rPr>
        <w:t>101 (выбросы СО</w:t>
      </w:r>
      <w:proofErr w:type="gramStart"/>
      <w:r w:rsidRPr="00565938">
        <w:rPr>
          <w:b/>
          <w:bCs/>
        </w:rPr>
        <w:t>2</w:t>
      </w:r>
      <w:proofErr w:type="gramEnd"/>
      <w:r w:rsidRPr="00565938">
        <w:rPr>
          <w:b/>
          <w:bCs/>
        </w:rPr>
        <w:t>/расход топлива) и 103 (сменные устройства для предотвращения загрязнения)</w:t>
      </w:r>
    </w:p>
    <w:p w:rsidR="00F53C87" w:rsidRPr="00FD4196" w:rsidRDefault="00F53C87" w:rsidP="00F36735">
      <w:pPr>
        <w:pStyle w:val="HChGR"/>
        <w:spacing w:before="280" w:after="200"/>
      </w:pPr>
      <w:r w:rsidRPr="00FD4196">
        <w:tab/>
      </w:r>
      <w:r w:rsidRPr="00FD4196">
        <w:tab/>
      </w:r>
      <w:r w:rsidR="00565938" w:rsidRPr="00565938">
        <w:t>Предложение по новому дополнению к поправкам серии 06 и 07 к Правилам № 83 (выбросы загрязняющих веще</w:t>
      </w:r>
      <w:proofErr w:type="gramStart"/>
      <w:r w:rsidR="00565938" w:rsidRPr="00565938">
        <w:t>ств тр</w:t>
      </w:r>
      <w:proofErr w:type="gramEnd"/>
      <w:r w:rsidR="00565938" w:rsidRPr="00565938">
        <w:t>анспортными средствами M1 и N1)</w:t>
      </w:r>
    </w:p>
    <w:p w:rsidR="00F53C87" w:rsidRPr="006F6C48" w:rsidRDefault="00F53C87" w:rsidP="00D63A61">
      <w:pPr>
        <w:pStyle w:val="H1GR"/>
        <w:spacing w:before="200" w:after="160"/>
      </w:pPr>
      <w:r w:rsidRPr="00FD4196">
        <w:tab/>
      </w:r>
      <w:r w:rsidRPr="00FD4196">
        <w:tab/>
        <w:t xml:space="preserve">Представлено экспертом от </w:t>
      </w:r>
      <w:r w:rsidR="00C6292E">
        <w:t>Российской Федерации</w:t>
      </w:r>
      <w:r w:rsidR="00886B52" w:rsidRPr="00886B52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D63A61" w:rsidRDefault="00886B52" w:rsidP="00F36735">
      <w:pPr>
        <w:pStyle w:val="SingleTxtGR"/>
      </w:pPr>
      <w:r>
        <w:tab/>
      </w:r>
      <w:r w:rsidR="00F53C87" w:rsidRPr="00FD4196">
        <w:t xml:space="preserve">Воспроизведенный ниже текст был подготовлен экспертом от </w:t>
      </w:r>
      <w:r w:rsidR="00C6292E">
        <w:t>Российской Федерации в целях у</w:t>
      </w:r>
      <w:r w:rsidR="00C6292E">
        <w:rPr>
          <w:bCs/>
        </w:rPr>
        <w:t xml:space="preserve">точнения </w:t>
      </w:r>
      <w:r w:rsidR="00556582">
        <w:rPr>
          <w:bCs/>
        </w:rPr>
        <w:t>области применения</w:t>
      </w:r>
      <w:r w:rsidR="00C6292E">
        <w:rPr>
          <w:bCs/>
        </w:rPr>
        <w:t xml:space="preserve"> </w:t>
      </w:r>
      <w:r w:rsidR="00556582">
        <w:rPr>
          <w:bCs/>
        </w:rPr>
        <w:t>Правил № 83</w:t>
      </w:r>
      <w:r w:rsidR="00F53C87">
        <w:t>.</w:t>
      </w:r>
      <w:r w:rsidR="00565938">
        <w:t xml:space="preserve"> </w:t>
      </w:r>
      <w:r w:rsidR="00565938" w:rsidRPr="00565938">
        <w:t>Изменения к нынешнему тексту Правил</w:t>
      </w:r>
      <w:r w:rsidR="00565938">
        <w:t xml:space="preserve"> № 83</w:t>
      </w:r>
      <w:r w:rsidR="00565938" w:rsidRPr="00565938">
        <w:t xml:space="preserve"> выделены жирным шрифтом (новые полож</w:t>
      </w:r>
      <w:r w:rsidR="00565938" w:rsidRPr="00565938">
        <w:t>е</w:t>
      </w:r>
      <w:r w:rsidR="00565938" w:rsidRPr="00565938">
        <w:t>ния) или зачеркиванием (исключенные элементы).</w:t>
      </w:r>
    </w:p>
    <w:p w:rsidR="00F53C87" w:rsidRDefault="00F53C87" w:rsidP="00D63A61">
      <w:pPr>
        <w:pStyle w:val="HChGR"/>
      </w:pPr>
      <w:r w:rsidRPr="00FD4196">
        <w:br w:type="page"/>
      </w:r>
      <w:r w:rsidR="00D63A61">
        <w:lastRenderedPageBreak/>
        <w:tab/>
      </w:r>
      <w:r w:rsidRPr="00D63A61">
        <w:t>I.</w:t>
      </w:r>
      <w:r w:rsidRPr="00D63A61">
        <w:tab/>
        <w:t>Предложени</w:t>
      </w:r>
      <w:r w:rsidR="00565938">
        <w:t>я</w:t>
      </w:r>
    </w:p>
    <w:p w:rsidR="00565938" w:rsidRPr="006B7764" w:rsidRDefault="00565938" w:rsidP="006B7764">
      <w:pPr>
        <w:pStyle w:val="H1G"/>
        <w:rPr>
          <w:lang w:val="ru-RU" w:eastAsia="ru-RU"/>
        </w:rPr>
      </w:pPr>
      <w:r w:rsidRPr="004341C1">
        <w:rPr>
          <w:lang w:val="ru-RU"/>
        </w:rPr>
        <w:tab/>
      </w:r>
      <w:r>
        <w:t>A</w:t>
      </w:r>
      <w:r w:rsidRPr="006B7764">
        <w:rPr>
          <w:lang w:val="ru-RU"/>
        </w:rPr>
        <w:t>.</w:t>
      </w:r>
      <w:r w:rsidRPr="006B7764">
        <w:rPr>
          <w:lang w:val="ru-RU"/>
        </w:rPr>
        <w:tab/>
      </w:r>
      <w:r w:rsidR="006B7764">
        <w:rPr>
          <w:lang w:val="ru-RU"/>
        </w:rPr>
        <w:t>Н</w:t>
      </w:r>
      <w:r w:rsidR="006B7764" w:rsidRPr="006B7764">
        <w:rPr>
          <w:lang w:val="ru-RU"/>
        </w:rPr>
        <w:t>ово</w:t>
      </w:r>
      <w:r w:rsidR="006B7764">
        <w:rPr>
          <w:lang w:val="ru-RU"/>
        </w:rPr>
        <w:t>е</w:t>
      </w:r>
      <w:r w:rsidR="006B7764" w:rsidRPr="006B7764">
        <w:rPr>
          <w:lang w:val="ru-RU"/>
        </w:rPr>
        <w:t xml:space="preserve"> дополнени</w:t>
      </w:r>
      <w:r w:rsidR="006B7764">
        <w:rPr>
          <w:lang w:val="ru-RU"/>
        </w:rPr>
        <w:t>е</w:t>
      </w:r>
      <w:r w:rsidR="006B7764" w:rsidRPr="006B7764">
        <w:rPr>
          <w:lang w:val="ru-RU"/>
        </w:rPr>
        <w:t xml:space="preserve"> к поправкам серии 06</w:t>
      </w:r>
    </w:p>
    <w:p w:rsidR="00F53C87" w:rsidRPr="008333DE" w:rsidRDefault="009F799A" w:rsidP="00F36735">
      <w:pPr>
        <w:pStyle w:val="SingleTxtGR"/>
      </w:pPr>
      <w:r>
        <w:rPr>
          <w:i/>
        </w:rPr>
        <w:t>П</w:t>
      </w:r>
      <w:r w:rsidR="006B7764">
        <w:rPr>
          <w:i/>
        </w:rPr>
        <w:t xml:space="preserve">ункт </w:t>
      </w:r>
      <w:r>
        <w:rPr>
          <w:i/>
        </w:rPr>
        <w:t>1.1</w:t>
      </w:r>
      <w:r w:rsidR="006E6CBD">
        <w:rPr>
          <w:i/>
        </w:rPr>
        <w:t xml:space="preserve"> </w:t>
      </w:r>
      <w:r w:rsidR="006B7764" w:rsidRPr="006B7764">
        <w:t>изменить следующим образом</w:t>
      </w:r>
      <w:r w:rsidR="00F53C87" w:rsidRPr="006B7764">
        <w:t>:</w:t>
      </w:r>
    </w:p>
    <w:p w:rsidR="006B7764" w:rsidRDefault="00CA0B47" w:rsidP="006B776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</w:tabs>
      </w:pPr>
      <w:r>
        <w:t>"</w:t>
      </w:r>
      <w:r w:rsidR="006B7764">
        <w:t xml:space="preserve">1.1. </w:t>
      </w:r>
      <w:r w:rsidR="006B7764">
        <w:tab/>
      </w:r>
      <w:r w:rsidR="006B7764">
        <w:tab/>
        <w:t>Настоящие Правила…</w:t>
      </w:r>
    </w:p>
    <w:p w:rsidR="006B7764" w:rsidRDefault="006B7764" w:rsidP="006B7764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</w:tabs>
      </w:pPr>
      <w:r>
        <w:tab/>
      </w:r>
      <w:r>
        <w:tab/>
        <w:t>…</w:t>
      </w:r>
    </w:p>
    <w:p w:rsidR="00F53C87" w:rsidRDefault="006B7764" w:rsidP="00CA0B47">
      <w:pPr>
        <w:pStyle w:val="SingleTxtGR"/>
        <w:tabs>
          <w:tab w:val="clear" w:pos="1701"/>
        </w:tabs>
        <w:ind w:left="2268" w:hanging="1134"/>
      </w:pPr>
      <w:r>
        <w:tab/>
      </w:r>
      <w:r w:rsidR="006E6CBD" w:rsidRPr="00417230">
        <w:rPr>
          <w:b/>
        </w:rPr>
        <w:t>По просьбе изготовителя официальное утверждение</w:t>
      </w:r>
      <w:r w:rsidR="00417230">
        <w:rPr>
          <w:b/>
        </w:rPr>
        <w:t xml:space="preserve"> типа</w:t>
      </w:r>
      <w:r w:rsidR="006E6CBD" w:rsidRPr="00417230">
        <w:rPr>
          <w:b/>
        </w:rPr>
        <w:t>, в</w:t>
      </w:r>
      <w:r w:rsidR="006E6CBD" w:rsidRPr="00417230">
        <w:rPr>
          <w:b/>
        </w:rPr>
        <w:t>ы</w:t>
      </w:r>
      <w:r w:rsidR="006E6CBD" w:rsidRPr="00417230">
        <w:rPr>
          <w:b/>
        </w:rPr>
        <w:t>данное на основании настоящих Правил на транспортные сре</w:t>
      </w:r>
      <w:r w:rsidR="006E6CBD" w:rsidRPr="00417230">
        <w:rPr>
          <w:b/>
        </w:rPr>
        <w:t>д</w:t>
      </w:r>
      <w:r w:rsidR="006E6CBD" w:rsidRPr="00417230">
        <w:rPr>
          <w:b/>
        </w:rPr>
        <w:t>ства, указанные в</w:t>
      </w:r>
      <w:r w:rsidRPr="00417230">
        <w:rPr>
          <w:b/>
        </w:rPr>
        <w:t>ыше</w:t>
      </w:r>
      <w:r w:rsidR="006E6CBD" w:rsidRPr="00417230">
        <w:rPr>
          <w:b/>
        </w:rPr>
        <w:t>, может быть распространено на тран</w:t>
      </w:r>
      <w:r w:rsidR="006E6CBD" w:rsidRPr="00417230">
        <w:rPr>
          <w:b/>
        </w:rPr>
        <w:t>с</w:t>
      </w:r>
      <w:r w:rsidR="006E6CBD" w:rsidRPr="00417230">
        <w:rPr>
          <w:b/>
        </w:rPr>
        <w:t>портные средства  категорий М</w:t>
      </w:r>
      <w:proofErr w:type="gramStart"/>
      <w:r w:rsidR="006E6CBD" w:rsidRPr="00417230">
        <w:rPr>
          <w:b/>
        </w:rPr>
        <w:t>1</w:t>
      </w:r>
      <w:proofErr w:type="gramEnd"/>
      <w:r w:rsidR="006E6CBD" w:rsidRPr="00417230">
        <w:rPr>
          <w:b/>
        </w:rPr>
        <w:t>, М2</w:t>
      </w:r>
      <w:r w:rsidR="00157EE7">
        <w:rPr>
          <w:b/>
        </w:rPr>
        <w:t>, N1</w:t>
      </w:r>
      <w:r w:rsidR="006E6CBD" w:rsidRPr="00417230">
        <w:rPr>
          <w:b/>
        </w:rPr>
        <w:t xml:space="preserve"> и N</w:t>
      </w:r>
      <w:r w:rsidR="00157EE7" w:rsidRPr="00157EE7">
        <w:rPr>
          <w:b/>
        </w:rPr>
        <w:t>2</w:t>
      </w:r>
      <w:r w:rsidR="006E6CBD" w:rsidRPr="00417230">
        <w:rPr>
          <w:b/>
        </w:rPr>
        <w:t xml:space="preserve"> специального назначения вне зависимости от их контрольной массы. Изгот</w:t>
      </w:r>
      <w:r w:rsidR="006E6CBD" w:rsidRPr="00417230">
        <w:rPr>
          <w:b/>
        </w:rPr>
        <w:t>о</w:t>
      </w:r>
      <w:r w:rsidR="006E6CBD" w:rsidRPr="00417230">
        <w:rPr>
          <w:b/>
        </w:rPr>
        <w:t>витель должен доказать органу, который предоставил офиц</w:t>
      </w:r>
      <w:r w:rsidR="006E6CBD" w:rsidRPr="00417230">
        <w:rPr>
          <w:b/>
        </w:rPr>
        <w:t>и</w:t>
      </w:r>
      <w:r w:rsidR="006E6CBD" w:rsidRPr="00417230">
        <w:rPr>
          <w:b/>
        </w:rPr>
        <w:t>альное утверждение типа, что транспортное средство является транспортным средством специального назначения</w:t>
      </w:r>
      <w:r w:rsidR="00CA0B47">
        <w:t>"</w:t>
      </w:r>
      <w:r w:rsidR="00C07ABF" w:rsidRPr="00C07ABF">
        <w:t>.</w:t>
      </w:r>
    </w:p>
    <w:p w:rsidR="000941CF" w:rsidRPr="000941CF" w:rsidRDefault="006B7764" w:rsidP="000941CF">
      <w:pPr>
        <w:pStyle w:val="SingleTxtGR"/>
        <w:ind w:left="2268" w:hanging="1134"/>
        <w:rPr>
          <w:bCs/>
        </w:rPr>
      </w:pPr>
      <w:r>
        <w:rPr>
          <w:bCs/>
          <w:i/>
        </w:rPr>
        <w:t>Добавить новые пункты 2.28 и 2.29</w:t>
      </w:r>
      <w:r w:rsidR="000941CF" w:rsidRPr="000941CF">
        <w:rPr>
          <w:bCs/>
        </w:rPr>
        <w:t xml:space="preserve"> следующего содержания:</w:t>
      </w:r>
    </w:p>
    <w:p w:rsidR="000941CF" w:rsidRPr="00417230" w:rsidRDefault="000941CF" w:rsidP="006B7764">
      <w:pPr>
        <w:pStyle w:val="SingleTxtGR"/>
        <w:ind w:left="2268" w:hanging="1134"/>
        <w:rPr>
          <w:b/>
          <w:bCs/>
        </w:rPr>
      </w:pPr>
      <w:r w:rsidRPr="000941CF">
        <w:rPr>
          <w:bCs/>
        </w:rPr>
        <w:t>"</w:t>
      </w:r>
      <w:r w:rsidR="006B7764" w:rsidRPr="00417230">
        <w:rPr>
          <w:b/>
          <w:bCs/>
        </w:rPr>
        <w:t>2.28.</w:t>
      </w:r>
      <w:r w:rsidR="006B7764" w:rsidRPr="00417230">
        <w:rPr>
          <w:b/>
          <w:bCs/>
        </w:rPr>
        <w:tab/>
      </w:r>
      <w:r w:rsidR="006B7764" w:rsidRPr="00417230">
        <w:rPr>
          <w:b/>
          <w:bCs/>
        </w:rPr>
        <w:tab/>
      </w:r>
      <w:r w:rsidR="00417230" w:rsidRPr="00417230">
        <w:rPr>
          <w:b/>
          <w:bCs/>
        </w:rPr>
        <w:t>"</w:t>
      </w:r>
      <w:r w:rsidRPr="00417230">
        <w:rPr>
          <w:b/>
          <w:bCs/>
        </w:rPr>
        <w:t>Транспортн</w:t>
      </w:r>
      <w:r w:rsidR="00417230" w:rsidRPr="00417230">
        <w:rPr>
          <w:b/>
          <w:bCs/>
        </w:rPr>
        <w:t xml:space="preserve">ое </w:t>
      </w:r>
      <w:r w:rsidRPr="00417230">
        <w:rPr>
          <w:b/>
          <w:bCs/>
        </w:rPr>
        <w:t>средств</w:t>
      </w:r>
      <w:r w:rsidR="00417230" w:rsidRPr="00417230">
        <w:rPr>
          <w:b/>
          <w:bCs/>
        </w:rPr>
        <w:t>о</w:t>
      </w:r>
      <w:r w:rsidRPr="00417230">
        <w:rPr>
          <w:b/>
          <w:bCs/>
        </w:rPr>
        <w:t xml:space="preserve"> специального назначения" – тран</w:t>
      </w:r>
      <w:r w:rsidRPr="00417230">
        <w:rPr>
          <w:b/>
          <w:bCs/>
        </w:rPr>
        <w:t>с</w:t>
      </w:r>
      <w:r w:rsidRPr="00417230">
        <w:rPr>
          <w:b/>
          <w:bCs/>
        </w:rPr>
        <w:t>портн</w:t>
      </w:r>
      <w:r w:rsidR="00417230" w:rsidRPr="00417230">
        <w:rPr>
          <w:b/>
          <w:bCs/>
        </w:rPr>
        <w:t>ое</w:t>
      </w:r>
      <w:r w:rsidRPr="00417230">
        <w:rPr>
          <w:b/>
          <w:bCs/>
        </w:rPr>
        <w:t xml:space="preserve"> средств</w:t>
      </w:r>
      <w:r w:rsidR="00417230" w:rsidRPr="00417230">
        <w:rPr>
          <w:b/>
          <w:bCs/>
        </w:rPr>
        <w:t>о</w:t>
      </w:r>
      <w:r w:rsidRPr="00417230">
        <w:rPr>
          <w:b/>
          <w:bCs/>
        </w:rPr>
        <w:t xml:space="preserve"> категорий </w:t>
      </w:r>
      <w:r w:rsidR="00157EE7" w:rsidRPr="00417230">
        <w:rPr>
          <w:b/>
        </w:rPr>
        <w:t>М</w:t>
      </w:r>
      <w:proofErr w:type="gramStart"/>
      <w:r w:rsidR="00157EE7" w:rsidRPr="00417230">
        <w:rPr>
          <w:b/>
        </w:rPr>
        <w:t>1</w:t>
      </w:r>
      <w:proofErr w:type="gramEnd"/>
      <w:r w:rsidR="00157EE7" w:rsidRPr="00417230">
        <w:rPr>
          <w:b/>
        </w:rPr>
        <w:t>, М2</w:t>
      </w:r>
      <w:r w:rsidR="00157EE7">
        <w:rPr>
          <w:b/>
        </w:rPr>
        <w:t>, N1</w:t>
      </w:r>
      <w:r w:rsidR="00157EE7" w:rsidRPr="00417230">
        <w:rPr>
          <w:b/>
        </w:rPr>
        <w:t xml:space="preserve"> и N</w:t>
      </w:r>
      <w:r w:rsidR="00157EE7" w:rsidRPr="00157EE7">
        <w:rPr>
          <w:b/>
        </w:rPr>
        <w:t>2</w:t>
      </w:r>
      <w:r w:rsidRPr="00417230">
        <w:rPr>
          <w:b/>
          <w:bCs/>
        </w:rPr>
        <w:t xml:space="preserve"> c контрольной  массой, превышающей 2610 кг, предназначенн</w:t>
      </w:r>
      <w:r w:rsidR="00417230" w:rsidRPr="00417230">
        <w:rPr>
          <w:b/>
          <w:bCs/>
        </w:rPr>
        <w:t>ое</w:t>
      </w:r>
      <w:r w:rsidRPr="00417230">
        <w:rPr>
          <w:b/>
          <w:bCs/>
        </w:rPr>
        <w:t xml:space="preserve"> для выполн</w:t>
      </w:r>
      <w:r w:rsidRPr="00417230">
        <w:rPr>
          <w:b/>
          <w:bCs/>
        </w:rPr>
        <w:t>е</w:t>
      </w:r>
      <w:r w:rsidRPr="00417230">
        <w:rPr>
          <w:b/>
          <w:bCs/>
        </w:rPr>
        <w:t>ния функции, которая требует специального исполнения кузова транспортного средства и/или специального оборудования. Данная категория транспортных сре</w:t>
      </w:r>
      <w:proofErr w:type="gramStart"/>
      <w:r w:rsidRPr="00417230">
        <w:rPr>
          <w:b/>
          <w:bCs/>
        </w:rPr>
        <w:t>дств вкл</w:t>
      </w:r>
      <w:proofErr w:type="gramEnd"/>
      <w:r w:rsidRPr="00417230">
        <w:rPr>
          <w:b/>
          <w:bCs/>
        </w:rPr>
        <w:t>ючает в себя бр</w:t>
      </w:r>
      <w:r w:rsidRPr="00417230">
        <w:rPr>
          <w:b/>
          <w:bCs/>
        </w:rPr>
        <w:t>о</w:t>
      </w:r>
      <w:r w:rsidRPr="00417230">
        <w:rPr>
          <w:b/>
          <w:bCs/>
        </w:rPr>
        <w:t>нированные транспортные средства, транспортные средства для перевозки лиц с ограниченными возможностями в коля</w:t>
      </w:r>
      <w:r w:rsidRPr="00417230">
        <w:rPr>
          <w:b/>
          <w:bCs/>
        </w:rPr>
        <w:t>с</w:t>
      </w:r>
      <w:r w:rsidRPr="00417230">
        <w:rPr>
          <w:b/>
          <w:bCs/>
        </w:rPr>
        <w:t xml:space="preserve">ках и так далее. </w:t>
      </w:r>
    </w:p>
    <w:p w:rsidR="000941CF" w:rsidRDefault="006B7764" w:rsidP="006B7764">
      <w:pPr>
        <w:pStyle w:val="SingleTxtGR"/>
        <w:tabs>
          <w:tab w:val="clear" w:pos="1701"/>
        </w:tabs>
        <w:ind w:left="2268" w:hanging="1134"/>
        <w:rPr>
          <w:bCs/>
        </w:rPr>
      </w:pPr>
      <w:r w:rsidRPr="00417230">
        <w:rPr>
          <w:b/>
          <w:bCs/>
        </w:rPr>
        <w:t>2.29.</w:t>
      </w:r>
      <w:r w:rsidRPr="00417230">
        <w:rPr>
          <w:b/>
          <w:bCs/>
        </w:rPr>
        <w:tab/>
      </w:r>
      <w:r w:rsidR="000941CF" w:rsidRPr="00417230">
        <w:rPr>
          <w:b/>
          <w:bCs/>
        </w:rPr>
        <w:t>"Бронированн</w:t>
      </w:r>
      <w:r w:rsidR="00417230" w:rsidRPr="00417230">
        <w:rPr>
          <w:b/>
          <w:bCs/>
        </w:rPr>
        <w:t xml:space="preserve">ое </w:t>
      </w:r>
      <w:r w:rsidR="000941CF" w:rsidRPr="00417230">
        <w:rPr>
          <w:b/>
          <w:bCs/>
        </w:rPr>
        <w:t>транспортн</w:t>
      </w:r>
      <w:r w:rsidR="00417230" w:rsidRPr="00417230">
        <w:rPr>
          <w:b/>
          <w:bCs/>
        </w:rPr>
        <w:t xml:space="preserve">ое </w:t>
      </w:r>
      <w:r w:rsidR="000941CF" w:rsidRPr="00417230">
        <w:rPr>
          <w:b/>
          <w:bCs/>
        </w:rPr>
        <w:t>средств</w:t>
      </w:r>
      <w:r w:rsidR="00417230" w:rsidRPr="00417230">
        <w:rPr>
          <w:b/>
          <w:bCs/>
        </w:rPr>
        <w:t>о</w:t>
      </w:r>
      <w:r w:rsidR="000941CF" w:rsidRPr="00417230">
        <w:rPr>
          <w:b/>
          <w:bCs/>
        </w:rPr>
        <w:t>" – транспортн</w:t>
      </w:r>
      <w:r w:rsidR="00417230" w:rsidRPr="00417230">
        <w:rPr>
          <w:b/>
          <w:bCs/>
        </w:rPr>
        <w:t xml:space="preserve">ое </w:t>
      </w:r>
      <w:r w:rsidR="000941CF" w:rsidRPr="00417230">
        <w:rPr>
          <w:b/>
          <w:bCs/>
        </w:rPr>
        <w:t>сре</w:t>
      </w:r>
      <w:r w:rsidR="000941CF" w:rsidRPr="00417230">
        <w:rPr>
          <w:b/>
          <w:bCs/>
        </w:rPr>
        <w:t>д</w:t>
      </w:r>
      <w:r w:rsidR="000941CF" w:rsidRPr="00417230">
        <w:rPr>
          <w:b/>
          <w:bCs/>
        </w:rPr>
        <w:t>ств</w:t>
      </w:r>
      <w:r w:rsidR="00417230" w:rsidRPr="00417230">
        <w:rPr>
          <w:b/>
          <w:bCs/>
        </w:rPr>
        <w:t>о</w:t>
      </w:r>
      <w:r w:rsidR="000941CF" w:rsidRPr="00417230">
        <w:rPr>
          <w:b/>
          <w:bCs/>
        </w:rPr>
        <w:t>, предназначенн</w:t>
      </w:r>
      <w:r w:rsidR="00417230" w:rsidRPr="00417230">
        <w:rPr>
          <w:b/>
          <w:bCs/>
        </w:rPr>
        <w:t xml:space="preserve">ое </w:t>
      </w:r>
      <w:r w:rsidR="000941CF" w:rsidRPr="00417230">
        <w:rPr>
          <w:b/>
          <w:bCs/>
        </w:rPr>
        <w:t>для защиты перевозимых людей и/или грузов и оснащенн</w:t>
      </w:r>
      <w:r w:rsidR="00417230" w:rsidRPr="00417230">
        <w:rPr>
          <w:b/>
          <w:bCs/>
        </w:rPr>
        <w:t xml:space="preserve">ое </w:t>
      </w:r>
      <w:r w:rsidR="000941CF" w:rsidRPr="00417230">
        <w:rPr>
          <w:b/>
          <w:bCs/>
        </w:rPr>
        <w:t>броневой защитой</w:t>
      </w:r>
      <w:r w:rsidR="000941CF" w:rsidRPr="000941CF">
        <w:rPr>
          <w:bCs/>
        </w:rPr>
        <w:t>".</w:t>
      </w:r>
    </w:p>
    <w:p w:rsidR="00417230" w:rsidRPr="006B7764" w:rsidRDefault="00417230" w:rsidP="00417230">
      <w:pPr>
        <w:pStyle w:val="H1G"/>
        <w:rPr>
          <w:lang w:val="ru-RU" w:eastAsia="ru-RU"/>
        </w:rPr>
      </w:pPr>
      <w:r w:rsidRPr="004341C1">
        <w:rPr>
          <w:lang w:val="ru-RU"/>
        </w:rPr>
        <w:tab/>
      </w:r>
      <w:r>
        <w:rPr>
          <w:lang w:val="en-US"/>
        </w:rPr>
        <w:t>B</w:t>
      </w:r>
      <w:r w:rsidRPr="006B7764">
        <w:rPr>
          <w:lang w:val="ru-RU"/>
        </w:rPr>
        <w:t>.</w:t>
      </w:r>
      <w:r w:rsidRPr="006B7764">
        <w:rPr>
          <w:lang w:val="ru-RU"/>
        </w:rPr>
        <w:tab/>
      </w:r>
      <w:r>
        <w:rPr>
          <w:lang w:val="ru-RU"/>
        </w:rPr>
        <w:t>Н</w:t>
      </w:r>
      <w:r w:rsidRPr="006B7764">
        <w:rPr>
          <w:lang w:val="ru-RU"/>
        </w:rPr>
        <w:t>ово</w:t>
      </w:r>
      <w:r>
        <w:rPr>
          <w:lang w:val="ru-RU"/>
        </w:rPr>
        <w:t>е</w:t>
      </w:r>
      <w:r w:rsidRPr="006B7764">
        <w:rPr>
          <w:lang w:val="ru-RU"/>
        </w:rPr>
        <w:t xml:space="preserve"> дополнени</w:t>
      </w:r>
      <w:r>
        <w:rPr>
          <w:lang w:val="ru-RU"/>
        </w:rPr>
        <w:t>е</w:t>
      </w:r>
      <w:r w:rsidRPr="006B7764">
        <w:rPr>
          <w:lang w:val="ru-RU"/>
        </w:rPr>
        <w:t xml:space="preserve"> к поправкам серии 0</w:t>
      </w:r>
      <w:r>
        <w:rPr>
          <w:lang w:val="ru-RU"/>
        </w:rPr>
        <w:t>7</w:t>
      </w:r>
    </w:p>
    <w:p w:rsidR="00417230" w:rsidRPr="008333DE" w:rsidRDefault="00417230" w:rsidP="00417230">
      <w:pPr>
        <w:pStyle w:val="SingleTxtGR"/>
      </w:pPr>
      <w:r>
        <w:rPr>
          <w:i/>
        </w:rPr>
        <w:t xml:space="preserve">Пункт 1.1 </w:t>
      </w:r>
      <w:r w:rsidRPr="006B7764">
        <w:t>изменить следующим образом:</w:t>
      </w:r>
    </w:p>
    <w:p w:rsidR="00417230" w:rsidRDefault="00417230" w:rsidP="00417230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</w:tabs>
      </w:pPr>
      <w:r>
        <w:t xml:space="preserve">"1.1. </w:t>
      </w:r>
      <w:r>
        <w:tab/>
      </w:r>
      <w:r>
        <w:tab/>
        <w:t>Настоящие Правила…</w:t>
      </w:r>
    </w:p>
    <w:p w:rsidR="00417230" w:rsidRDefault="00417230" w:rsidP="00417230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</w:tabs>
      </w:pPr>
      <w:r>
        <w:tab/>
      </w:r>
      <w:r>
        <w:tab/>
        <w:t>…</w:t>
      </w:r>
    </w:p>
    <w:p w:rsidR="00417230" w:rsidRDefault="00417230" w:rsidP="00417230">
      <w:pPr>
        <w:pStyle w:val="SingleTxtGR"/>
        <w:tabs>
          <w:tab w:val="clear" w:pos="1701"/>
        </w:tabs>
        <w:ind w:left="2268" w:hanging="1134"/>
      </w:pPr>
      <w:r>
        <w:tab/>
      </w:r>
      <w:r w:rsidRPr="00417230">
        <w:rPr>
          <w:b/>
        </w:rPr>
        <w:t>По просьбе изготовителя официальное утверждение</w:t>
      </w:r>
      <w:r>
        <w:rPr>
          <w:b/>
        </w:rPr>
        <w:t xml:space="preserve"> типа</w:t>
      </w:r>
      <w:r w:rsidRPr="00417230">
        <w:rPr>
          <w:b/>
        </w:rPr>
        <w:t>, в</w:t>
      </w:r>
      <w:r w:rsidRPr="00417230">
        <w:rPr>
          <w:b/>
        </w:rPr>
        <w:t>ы</w:t>
      </w:r>
      <w:r w:rsidRPr="00417230">
        <w:rPr>
          <w:b/>
        </w:rPr>
        <w:t>данное на основании настоящих Правил на транспортные сре</w:t>
      </w:r>
      <w:r w:rsidRPr="00417230">
        <w:rPr>
          <w:b/>
        </w:rPr>
        <w:t>д</w:t>
      </w:r>
      <w:r w:rsidRPr="00417230">
        <w:rPr>
          <w:b/>
        </w:rPr>
        <w:t>ства, указанные выше, может быть распространено на тран</w:t>
      </w:r>
      <w:r w:rsidRPr="00417230">
        <w:rPr>
          <w:b/>
        </w:rPr>
        <w:t>с</w:t>
      </w:r>
      <w:r w:rsidRPr="00417230">
        <w:rPr>
          <w:b/>
        </w:rPr>
        <w:t xml:space="preserve">портные средства  категорий </w:t>
      </w:r>
      <w:r w:rsidR="00157EE7" w:rsidRPr="00417230">
        <w:rPr>
          <w:b/>
        </w:rPr>
        <w:t>М</w:t>
      </w:r>
      <w:proofErr w:type="gramStart"/>
      <w:r w:rsidR="00157EE7" w:rsidRPr="00417230">
        <w:rPr>
          <w:b/>
        </w:rPr>
        <w:t>1</w:t>
      </w:r>
      <w:proofErr w:type="gramEnd"/>
      <w:r w:rsidR="00157EE7" w:rsidRPr="00417230">
        <w:rPr>
          <w:b/>
        </w:rPr>
        <w:t>, М2</w:t>
      </w:r>
      <w:r w:rsidR="00157EE7">
        <w:rPr>
          <w:b/>
        </w:rPr>
        <w:t>, N1</w:t>
      </w:r>
      <w:r w:rsidR="00157EE7" w:rsidRPr="00417230">
        <w:rPr>
          <w:b/>
        </w:rPr>
        <w:t xml:space="preserve"> и N</w:t>
      </w:r>
      <w:r w:rsidR="00157EE7" w:rsidRPr="00157EE7">
        <w:rPr>
          <w:b/>
        </w:rPr>
        <w:t>2</w:t>
      </w:r>
      <w:r w:rsidRPr="00417230">
        <w:rPr>
          <w:b/>
        </w:rPr>
        <w:t xml:space="preserve"> специального назначения вне зависимости от их контрольной массы. Изгот</w:t>
      </w:r>
      <w:r w:rsidRPr="00417230">
        <w:rPr>
          <w:b/>
        </w:rPr>
        <w:t>о</w:t>
      </w:r>
      <w:r w:rsidRPr="00417230">
        <w:rPr>
          <w:b/>
        </w:rPr>
        <w:t>витель должен доказать органу, который предоставил офиц</w:t>
      </w:r>
      <w:r w:rsidRPr="00417230">
        <w:rPr>
          <w:b/>
        </w:rPr>
        <w:t>и</w:t>
      </w:r>
      <w:r w:rsidRPr="00417230">
        <w:rPr>
          <w:b/>
        </w:rPr>
        <w:t>альное утверждение типа, что транспортное средство является транспортным средством специального назначения</w:t>
      </w:r>
      <w:r>
        <w:t>"</w:t>
      </w:r>
      <w:r w:rsidRPr="00C07ABF">
        <w:t>.</w:t>
      </w:r>
    </w:p>
    <w:p w:rsidR="00417230" w:rsidRPr="000941CF" w:rsidRDefault="00417230" w:rsidP="00417230">
      <w:pPr>
        <w:pStyle w:val="SingleTxtGR"/>
        <w:ind w:left="2268" w:hanging="1134"/>
        <w:rPr>
          <w:bCs/>
        </w:rPr>
      </w:pPr>
      <w:r>
        <w:rPr>
          <w:bCs/>
          <w:i/>
        </w:rPr>
        <w:t>Добавить новые пункты 2.35 и 2.36</w:t>
      </w:r>
      <w:r w:rsidRPr="000941CF">
        <w:rPr>
          <w:bCs/>
        </w:rPr>
        <w:t xml:space="preserve"> следующего содержания:</w:t>
      </w:r>
    </w:p>
    <w:p w:rsidR="00417230" w:rsidRPr="00417230" w:rsidRDefault="00417230" w:rsidP="00417230">
      <w:pPr>
        <w:pStyle w:val="SingleTxtGR"/>
        <w:ind w:left="2268" w:hanging="1134"/>
        <w:rPr>
          <w:b/>
          <w:bCs/>
        </w:rPr>
      </w:pPr>
      <w:r w:rsidRPr="000941CF">
        <w:rPr>
          <w:bCs/>
        </w:rPr>
        <w:t>"</w:t>
      </w:r>
      <w:r w:rsidRPr="00417230">
        <w:rPr>
          <w:b/>
          <w:bCs/>
        </w:rPr>
        <w:t>2.</w:t>
      </w:r>
      <w:r>
        <w:rPr>
          <w:b/>
          <w:bCs/>
        </w:rPr>
        <w:t>35</w:t>
      </w:r>
      <w:r w:rsidRPr="00417230">
        <w:rPr>
          <w:b/>
          <w:bCs/>
        </w:rPr>
        <w:t>.</w:t>
      </w:r>
      <w:r w:rsidRPr="00417230">
        <w:rPr>
          <w:b/>
          <w:bCs/>
        </w:rPr>
        <w:tab/>
      </w:r>
      <w:r w:rsidRPr="00417230">
        <w:rPr>
          <w:b/>
          <w:bCs/>
        </w:rPr>
        <w:tab/>
        <w:t>"Транспортное средство специального назначения" – тран</w:t>
      </w:r>
      <w:r w:rsidRPr="00417230">
        <w:rPr>
          <w:b/>
          <w:bCs/>
        </w:rPr>
        <w:t>с</w:t>
      </w:r>
      <w:r w:rsidRPr="00417230">
        <w:rPr>
          <w:b/>
          <w:bCs/>
        </w:rPr>
        <w:t xml:space="preserve">портное средство категорий </w:t>
      </w:r>
      <w:r w:rsidR="00157EE7" w:rsidRPr="00417230">
        <w:rPr>
          <w:b/>
        </w:rPr>
        <w:t>М</w:t>
      </w:r>
      <w:proofErr w:type="gramStart"/>
      <w:r w:rsidR="00157EE7" w:rsidRPr="00417230">
        <w:rPr>
          <w:b/>
        </w:rPr>
        <w:t>1</w:t>
      </w:r>
      <w:proofErr w:type="gramEnd"/>
      <w:r w:rsidR="00157EE7" w:rsidRPr="00417230">
        <w:rPr>
          <w:b/>
        </w:rPr>
        <w:t>, М2</w:t>
      </w:r>
      <w:r w:rsidR="00157EE7">
        <w:rPr>
          <w:b/>
        </w:rPr>
        <w:t>, N1</w:t>
      </w:r>
      <w:r w:rsidR="00157EE7" w:rsidRPr="00417230">
        <w:rPr>
          <w:b/>
        </w:rPr>
        <w:t xml:space="preserve"> и N</w:t>
      </w:r>
      <w:r w:rsidR="00157EE7" w:rsidRPr="00157EE7">
        <w:rPr>
          <w:b/>
        </w:rPr>
        <w:t>2</w:t>
      </w:r>
      <w:r w:rsidRPr="00417230">
        <w:rPr>
          <w:b/>
          <w:bCs/>
        </w:rPr>
        <w:t xml:space="preserve"> c контрольной  </w:t>
      </w:r>
      <w:r w:rsidRPr="00417230">
        <w:rPr>
          <w:b/>
          <w:bCs/>
        </w:rPr>
        <w:lastRenderedPageBreak/>
        <w:t>массой, превышающей 2610 кг, предназначенное для выполн</w:t>
      </w:r>
      <w:r w:rsidRPr="00417230">
        <w:rPr>
          <w:b/>
          <w:bCs/>
        </w:rPr>
        <w:t>е</w:t>
      </w:r>
      <w:r w:rsidRPr="00417230">
        <w:rPr>
          <w:b/>
          <w:bCs/>
        </w:rPr>
        <w:t>ния функции, которая требует специального исполнения кузова транспортного средства и/или специального оборудования. Данная категория транспортных сре</w:t>
      </w:r>
      <w:proofErr w:type="gramStart"/>
      <w:r w:rsidRPr="00417230">
        <w:rPr>
          <w:b/>
          <w:bCs/>
        </w:rPr>
        <w:t>дств вкл</w:t>
      </w:r>
      <w:proofErr w:type="gramEnd"/>
      <w:r w:rsidRPr="00417230">
        <w:rPr>
          <w:b/>
          <w:bCs/>
        </w:rPr>
        <w:t>ючает в себя бр</w:t>
      </w:r>
      <w:r w:rsidRPr="00417230">
        <w:rPr>
          <w:b/>
          <w:bCs/>
        </w:rPr>
        <w:t>о</w:t>
      </w:r>
      <w:r w:rsidRPr="00417230">
        <w:rPr>
          <w:b/>
          <w:bCs/>
        </w:rPr>
        <w:t>нированные транспортные средства, транспортные средства для перевозки лиц с ограниченными возможностями в коля</w:t>
      </w:r>
      <w:r w:rsidRPr="00417230">
        <w:rPr>
          <w:b/>
          <w:bCs/>
        </w:rPr>
        <w:t>с</w:t>
      </w:r>
      <w:r w:rsidRPr="00417230">
        <w:rPr>
          <w:b/>
          <w:bCs/>
        </w:rPr>
        <w:t xml:space="preserve">ках и так далее. </w:t>
      </w:r>
    </w:p>
    <w:p w:rsidR="00417230" w:rsidRPr="000941CF" w:rsidRDefault="00417230" w:rsidP="006B7764">
      <w:pPr>
        <w:pStyle w:val="SingleTxtGR"/>
        <w:tabs>
          <w:tab w:val="clear" w:pos="1701"/>
        </w:tabs>
        <w:ind w:left="2268" w:hanging="1134"/>
        <w:rPr>
          <w:bCs/>
        </w:rPr>
      </w:pPr>
      <w:r w:rsidRPr="00417230">
        <w:rPr>
          <w:b/>
          <w:bCs/>
        </w:rPr>
        <w:t>2.</w:t>
      </w:r>
      <w:r>
        <w:rPr>
          <w:b/>
          <w:bCs/>
        </w:rPr>
        <w:t>36</w:t>
      </w:r>
      <w:r w:rsidRPr="00417230">
        <w:rPr>
          <w:b/>
          <w:bCs/>
        </w:rPr>
        <w:t>.</w:t>
      </w:r>
      <w:r w:rsidRPr="00417230">
        <w:rPr>
          <w:b/>
          <w:bCs/>
        </w:rPr>
        <w:tab/>
        <w:t>"Бронированное транспортное средство" – транспортное сре</w:t>
      </w:r>
      <w:r w:rsidRPr="00417230">
        <w:rPr>
          <w:b/>
          <w:bCs/>
        </w:rPr>
        <w:t>д</w:t>
      </w:r>
      <w:r w:rsidRPr="00417230">
        <w:rPr>
          <w:b/>
          <w:bCs/>
        </w:rPr>
        <w:t>ство, предназначенное для защиты перевозимых людей и/или грузов и оснащенное броневой защитой</w:t>
      </w:r>
      <w:r w:rsidRPr="000941CF">
        <w:rPr>
          <w:bCs/>
        </w:rPr>
        <w:t>".</w:t>
      </w:r>
    </w:p>
    <w:p w:rsidR="00F53C87" w:rsidRPr="00C77F87" w:rsidRDefault="00F53C87" w:rsidP="00581D45">
      <w:pPr>
        <w:pStyle w:val="HChGR"/>
      </w:pPr>
      <w:r w:rsidRPr="005B075F">
        <w:tab/>
      </w:r>
      <w:r w:rsidRPr="00DB2094">
        <w:t>II</w:t>
      </w:r>
      <w:r w:rsidRPr="0039682C">
        <w:t>.</w:t>
      </w:r>
      <w:r w:rsidRPr="0039682C">
        <w:tab/>
      </w:r>
      <w:r>
        <w:t>Обоснование</w:t>
      </w:r>
    </w:p>
    <w:p w:rsidR="00CA0B47" w:rsidRDefault="00CA0B47" w:rsidP="00581D45">
      <w:pPr>
        <w:pStyle w:val="SingleTxtGR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 xml:space="preserve">Это предложение имеет целью </w:t>
      </w:r>
      <w:r w:rsidR="00AC3537">
        <w:rPr>
          <w:bCs/>
        </w:rPr>
        <w:t>введени</w:t>
      </w:r>
      <w:r w:rsidR="0086614B">
        <w:rPr>
          <w:bCs/>
        </w:rPr>
        <w:t>е</w:t>
      </w:r>
      <w:r w:rsidR="00AC3537">
        <w:rPr>
          <w:bCs/>
        </w:rPr>
        <w:t xml:space="preserve"> в Правила № 83 положений</w:t>
      </w:r>
      <w:r w:rsidR="00AC3537">
        <w:rPr>
          <w:bCs/>
        </w:rPr>
        <w:br/>
        <w:t xml:space="preserve">Директивы </w:t>
      </w:r>
      <w:r w:rsidR="00403888">
        <w:t>2007/46</w:t>
      </w:r>
      <w:r w:rsidR="001A34D9">
        <w:t>/</w:t>
      </w:r>
      <w:r w:rsidR="001A34D9">
        <w:rPr>
          <w:bCs/>
        </w:rPr>
        <w:t>ЕС</w:t>
      </w:r>
      <w:r w:rsidR="00403888">
        <w:t>, позволяющих использовать результаты оценки соотве</w:t>
      </w:r>
      <w:r w:rsidR="00403888">
        <w:t>т</w:t>
      </w:r>
      <w:r w:rsidR="00403888">
        <w:t>ствия транспортных средств с контрольной массой менее 2610 кг</w:t>
      </w:r>
      <w:r w:rsidR="00403888">
        <w:br/>
      </w:r>
      <w:r w:rsidR="0086614B">
        <w:t xml:space="preserve">для </w:t>
      </w:r>
      <w:r w:rsidR="00403888">
        <w:t>распространения</w:t>
      </w:r>
      <w:r w:rsidR="00417230">
        <w:t xml:space="preserve"> официального утверждения типа </w:t>
      </w:r>
      <w:r w:rsidR="00403888">
        <w:t>на специализированные (</w:t>
      </w:r>
      <w:r w:rsidR="001A34D9">
        <w:t>в том числе</w:t>
      </w:r>
      <w:r w:rsidR="00403888">
        <w:t xml:space="preserve"> бронированные) транспортные средства с контрольной массой б</w:t>
      </w:r>
      <w:r w:rsidR="00403888">
        <w:t>о</w:t>
      </w:r>
      <w:r w:rsidR="00403888">
        <w:t>лее 2840 кг</w:t>
      </w:r>
      <w:r>
        <w:rPr>
          <w:bCs/>
        </w:rPr>
        <w:t>.</w:t>
      </w:r>
      <w:proofErr w:type="gramEnd"/>
    </w:p>
    <w:p w:rsidR="00F53C87" w:rsidRPr="0028762C" w:rsidRDefault="00F53C87" w:rsidP="00F53C87">
      <w:pPr>
        <w:pStyle w:val="SingleTxtG"/>
        <w:spacing w:before="240" w:after="0"/>
        <w:jc w:val="center"/>
        <w:rPr>
          <w:u w:val="single"/>
          <w:lang w:val="ru-RU"/>
        </w:rPr>
      </w:pPr>
      <w:r w:rsidRPr="0028762C">
        <w:rPr>
          <w:u w:val="single"/>
          <w:lang w:val="ru-RU"/>
        </w:rPr>
        <w:tab/>
      </w:r>
      <w:r w:rsidRPr="0028762C">
        <w:rPr>
          <w:u w:val="single"/>
          <w:lang w:val="ru-RU"/>
        </w:rPr>
        <w:tab/>
      </w:r>
      <w:r w:rsidRPr="0028762C">
        <w:rPr>
          <w:u w:val="single"/>
          <w:lang w:val="ru-RU"/>
        </w:rPr>
        <w:tab/>
      </w:r>
    </w:p>
    <w:sectPr w:rsidR="00F53C87" w:rsidRPr="0028762C" w:rsidSect="00FB189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DA" w:rsidRDefault="005270DA">
      <w:r>
        <w:rPr>
          <w:lang w:val="en-US"/>
        </w:rPr>
        <w:tab/>
      </w:r>
      <w:r>
        <w:separator/>
      </w:r>
    </w:p>
  </w:endnote>
  <w:endnote w:type="continuationSeparator" w:id="0">
    <w:p w:rsidR="005270DA" w:rsidRDefault="0052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330" w:rsidRPr="009A6F4A" w:rsidRDefault="00760330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57A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330" w:rsidRPr="009A6F4A" w:rsidRDefault="00760330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57A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1F3677" w:rsidRPr="00797A78" w:rsidTr="004C4639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1F3677" w:rsidRPr="002D6AFC" w:rsidRDefault="001F3677" w:rsidP="001F3677">
          <w:pPr>
            <w:spacing w:after="40"/>
            <w:rPr>
              <w:rFonts w:ascii="C39T30Lfz" w:eastAsiaTheme="minorEastAsia" w:hAnsi="C39T30Lfz"/>
              <w:spacing w:val="0"/>
              <w:w w:val="100"/>
              <w:kern w:val="0"/>
              <w:lang w:val="en-US" w:eastAsia="zh-CN"/>
            </w:rPr>
          </w:pPr>
          <w:r>
            <w:rPr>
              <w:lang w:val="en-US"/>
            </w:rPr>
            <w:t>GE.1</w:t>
          </w:r>
          <w:r>
            <w:rPr>
              <w:rFonts w:eastAsiaTheme="minorEastAsia"/>
              <w:lang w:val="en-US" w:eastAsia="zh-CN"/>
            </w:rPr>
            <w:t>6</w:t>
          </w:r>
          <w:r w:rsidRPr="001C3ABC">
            <w:rPr>
              <w:lang w:val="en-US"/>
            </w:rPr>
            <w:t>-</w:t>
          </w:r>
          <w:r w:rsidRPr="001F3677">
            <w:rPr>
              <w:rFonts w:eastAsiaTheme="minorEastAsia"/>
              <w:lang w:val="en-US" w:eastAsia="zh-CN"/>
            </w:rPr>
            <w:t>18546</w:t>
          </w:r>
          <w:r w:rsidRPr="001C3ABC">
            <w:rPr>
              <w:lang w:val="en-US"/>
            </w:rPr>
            <w:t xml:space="preserve"> </w:t>
          </w:r>
          <w:r>
            <w:rPr>
              <w:lang w:val="en-US"/>
            </w:rPr>
            <w:t xml:space="preserve"> </w:t>
          </w:r>
          <w:r w:rsidRPr="001C3ABC">
            <w:rPr>
              <w:lang w:val="en-US"/>
            </w:rPr>
            <w:t>(R)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1F3677" w:rsidRDefault="001F3677" w:rsidP="004C4639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7E5FECC8" wp14:editId="410BAB6B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1F3677" w:rsidRDefault="001F3677" w:rsidP="004C4639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120" cy="579120"/>
                <wp:effectExtent l="0" t="0" r="0" b="0"/>
                <wp:docPr id="3" name="Рисунок 3" descr="http://undocs.org/m2/QRCode.ashx?DS=ECE/TRANS/WP.29/GRPE/2017/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PE/2017/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3677" w:rsidRPr="00797A78" w:rsidTr="004C4639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1F3677" w:rsidRPr="001F3677" w:rsidRDefault="001F3677" w:rsidP="004C4639">
          <w:pPr>
            <w:spacing w:after="40"/>
            <w:rPr>
              <w:rFonts w:ascii="C39T30Lfz" w:eastAsiaTheme="minorEastAsia" w:hAnsi="C39T30Lfz"/>
              <w:spacing w:val="0"/>
              <w:w w:val="100"/>
              <w:kern w:val="0"/>
              <w:sz w:val="56"/>
              <w:szCs w:val="56"/>
              <w:lang w:val="en-US" w:eastAsia="zh-CN"/>
            </w:rPr>
          </w:pPr>
          <w:r w:rsidRPr="001F3677">
            <w:rPr>
              <w:rFonts w:ascii="C39T30Lfz" w:eastAsiaTheme="minorEastAsia" w:hAnsi="C39T30Lfz"/>
              <w:spacing w:val="0"/>
              <w:w w:val="100"/>
              <w:kern w:val="0"/>
              <w:sz w:val="56"/>
              <w:szCs w:val="56"/>
              <w:lang w:val="en-US" w:eastAsia="zh-CN"/>
            </w:rPr>
            <w:t></w:t>
          </w:r>
          <w:r w:rsidRPr="001F3677">
            <w:rPr>
              <w:rFonts w:ascii="C39T30Lfz" w:eastAsiaTheme="minorEastAsia" w:hAnsi="C39T30Lfz"/>
              <w:spacing w:val="0"/>
              <w:w w:val="100"/>
              <w:kern w:val="0"/>
              <w:sz w:val="56"/>
              <w:szCs w:val="56"/>
              <w:lang w:val="en-US" w:eastAsia="zh-CN"/>
            </w:rPr>
            <w:t></w:t>
          </w:r>
          <w:r w:rsidRPr="001F3677">
            <w:rPr>
              <w:rFonts w:ascii="C39T30Lfz" w:eastAsiaTheme="minorEastAsia" w:hAnsi="C39T30Lfz"/>
              <w:spacing w:val="0"/>
              <w:w w:val="100"/>
              <w:kern w:val="0"/>
              <w:sz w:val="56"/>
              <w:szCs w:val="56"/>
              <w:lang w:val="en-US" w:eastAsia="zh-CN"/>
            </w:rPr>
            <w:t></w:t>
          </w:r>
          <w:r w:rsidRPr="001F3677">
            <w:rPr>
              <w:rFonts w:ascii="C39T30Lfz" w:eastAsiaTheme="minorEastAsia" w:hAnsi="C39T30Lfz"/>
              <w:spacing w:val="0"/>
              <w:w w:val="100"/>
              <w:kern w:val="0"/>
              <w:sz w:val="56"/>
              <w:szCs w:val="56"/>
              <w:lang w:val="en-US" w:eastAsia="zh-CN"/>
            </w:rPr>
            <w:t></w:t>
          </w:r>
          <w:r w:rsidRPr="001F3677">
            <w:rPr>
              <w:rFonts w:ascii="C39T30Lfz" w:eastAsiaTheme="minorEastAsia" w:hAnsi="C39T30Lfz"/>
              <w:spacing w:val="0"/>
              <w:w w:val="100"/>
              <w:kern w:val="0"/>
              <w:sz w:val="56"/>
              <w:szCs w:val="56"/>
              <w:lang w:val="en-US" w:eastAsia="zh-CN"/>
            </w:rPr>
            <w:t></w:t>
          </w:r>
          <w:r w:rsidRPr="001F3677">
            <w:rPr>
              <w:rFonts w:ascii="C39T30Lfz" w:eastAsiaTheme="minorEastAsia" w:hAnsi="C39T30Lfz"/>
              <w:spacing w:val="0"/>
              <w:w w:val="100"/>
              <w:kern w:val="0"/>
              <w:sz w:val="56"/>
              <w:szCs w:val="56"/>
              <w:lang w:val="en-US" w:eastAsia="zh-CN"/>
            </w:rPr>
            <w:t></w:t>
          </w:r>
          <w:r w:rsidRPr="001F3677">
            <w:rPr>
              <w:rFonts w:ascii="C39T30Lfz" w:eastAsiaTheme="minorEastAsia" w:hAnsi="C39T30Lfz"/>
              <w:spacing w:val="0"/>
              <w:w w:val="100"/>
              <w:kern w:val="0"/>
              <w:sz w:val="56"/>
              <w:szCs w:val="56"/>
              <w:lang w:val="en-US" w:eastAsia="zh-CN"/>
            </w:rPr>
            <w:t></w:t>
          </w:r>
          <w:r w:rsidRPr="001F3677">
            <w:rPr>
              <w:rFonts w:ascii="C39T30Lfz" w:eastAsiaTheme="minorEastAsia" w:hAnsi="C39T30Lfz"/>
              <w:spacing w:val="0"/>
              <w:w w:val="100"/>
              <w:kern w:val="0"/>
              <w:sz w:val="56"/>
              <w:szCs w:val="56"/>
              <w:lang w:val="en-US" w:eastAsia="zh-CN"/>
            </w:rPr>
            <w:t></w:t>
          </w:r>
          <w:r w:rsidRPr="001F3677">
            <w:rPr>
              <w:rFonts w:ascii="C39T30Lfz" w:eastAsiaTheme="minorEastAsia" w:hAnsi="C39T30Lfz"/>
              <w:spacing w:val="0"/>
              <w:w w:val="100"/>
              <w:kern w:val="0"/>
              <w:sz w:val="56"/>
              <w:szCs w:val="56"/>
              <w:lang w:val="en-US" w:eastAsia="zh-CN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1F3677" w:rsidRDefault="001F3677" w:rsidP="004C4639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1F3677" w:rsidRDefault="001F3677" w:rsidP="004C4639"/>
      </w:tc>
    </w:tr>
  </w:tbl>
  <w:p w:rsidR="00760330" w:rsidRDefault="00760330" w:rsidP="002644D5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DA" w:rsidRPr="00F71F63" w:rsidRDefault="005270D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270DA" w:rsidRPr="00F71F63" w:rsidRDefault="005270D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270DA" w:rsidRPr="00635E86" w:rsidRDefault="005270DA" w:rsidP="00635E86">
      <w:pPr>
        <w:pStyle w:val="Footer"/>
      </w:pPr>
    </w:p>
  </w:footnote>
  <w:footnote w:id="1">
    <w:p w:rsidR="00760330" w:rsidRPr="00886B52" w:rsidRDefault="00760330">
      <w:pPr>
        <w:pStyle w:val="FootnoteText"/>
        <w:rPr>
          <w:szCs w:val="18"/>
          <w:lang w:val="ru-RU"/>
        </w:rPr>
      </w:pPr>
      <w:r>
        <w:rPr>
          <w:lang w:val="ru-RU"/>
        </w:rPr>
        <w:tab/>
      </w:r>
      <w:r w:rsidRPr="00886B52">
        <w:rPr>
          <w:rStyle w:val="FootnoteReference"/>
          <w:vertAlign w:val="baseline"/>
          <w:lang w:val="ru-RU"/>
        </w:rPr>
        <w:t>*</w:t>
      </w:r>
      <w:r w:rsidRPr="00886B52">
        <w:rPr>
          <w:lang w:val="ru-RU"/>
        </w:rPr>
        <w:t xml:space="preserve"> </w:t>
      </w:r>
      <w:r w:rsidRPr="00886B52">
        <w:rPr>
          <w:lang w:val="ru-RU"/>
        </w:rPr>
        <w:tab/>
      </w:r>
      <w:r w:rsidRPr="00886B52">
        <w:rPr>
          <w:rStyle w:val="FootnoteReference"/>
          <w:szCs w:val="18"/>
          <w:vertAlign w:val="baseline"/>
          <w:lang w:val="ru-RU"/>
        </w:rPr>
        <w:t>В соответствии с программой работы Комитета по внутреннему транспорту на</w:t>
      </w:r>
      <w:r w:rsidRPr="00886B52">
        <w:rPr>
          <w:szCs w:val="18"/>
        </w:rPr>
        <w:t> </w:t>
      </w:r>
      <w:r w:rsidRPr="00886B52">
        <w:rPr>
          <w:rStyle w:val="FootnoteReference"/>
          <w:szCs w:val="18"/>
          <w:vertAlign w:val="baseline"/>
          <w:lang w:val="ru-RU"/>
        </w:rPr>
        <w:t>201</w:t>
      </w:r>
      <w:r w:rsidR="00565938">
        <w:rPr>
          <w:szCs w:val="18"/>
          <w:lang w:val="ru-RU"/>
        </w:rPr>
        <w:t>4</w:t>
      </w:r>
      <w:r w:rsidRPr="00886B52">
        <w:rPr>
          <w:rStyle w:val="FootnoteReference"/>
          <w:szCs w:val="18"/>
          <w:vertAlign w:val="baseline"/>
          <w:lang w:val="ru-RU"/>
        </w:rPr>
        <w:t>−201</w:t>
      </w:r>
      <w:r w:rsidR="00565938">
        <w:rPr>
          <w:szCs w:val="18"/>
          <w:lang w:val="ru-RU"/>
        </w:rPr>
        <w:t>8</w:t>
      </w:r>
      <w:r w:rsidRPr="00886B52">
        <w:rPr>
          <w:rStyle w:val="FootnoteReference"/>
          <w:szCs w:val="18"/>
          <w:vertAlign w:val="baseline"/>
          <w:lang w:val="ru-RU"/>
        </w:rPr>
        <w:t xml:space="preserve"> годы (</w:t>
      </w:r>
      <w:r w:rsidRPr="00886B52">
        <w:rPr>
          <w:rStyle w:val="FootnoteReference"/>
          <w:szCs w:val="18"/>
          <w:vertAlign w:val="baseline"/>
        </w:rPr>
        <w:t>ECE</w:t>
      </w:r>
      <w:r w:rsidRPr="00886B52">
        <w:rPr>
          <w:rStyle w:val="FootnoteReference"/>
          <w:szCs w:val="18"/>
          <w:vertAlign w:val="baseline"/>
          <w:lang w:val="ru-RU"/>
        </w:rPr>
        <w:t>/</w:t>
      </w:r>
      <w:r w:rsidRPr="00886B52">
        <w:rPr>
          <w:rStyle w:val="FootnoteReference"/>
          <w:szCs w:val="18"/>
          <w:vertAlign w:val="baseline"/>
        </w:rPr>
        <w:t>TRANS</w:t>
      </w:r>
      <w:r w:rsidRPr="00886B52">
        <w:rPr>
          <w:rStyle w:val="FootnoteReference"/>
          <w:szCs w:val="18"/>
          <w:vertAlign w:val="baseline"/>
          <w:lang w:val="ru-RU"/>
        </w:rPr>
        <w:t>/24</w:t>
      </w:r>
      <w:r w:rsidR="00565938">
        <w:rPr>
          <w:rStyle w:val="FootnoteReference"/>
          <w:szCs w:val="18"/>
          <w:vertAlign w:val="baseline"/>
          <w:lang w:val="ru-RU"/>
        </w:rPr>
        <w:t>0</w:t>
      </w:r>
      <w:r w:rsidRPr="00886B52">
        <w:rPr>
          <w:rStyle w:val="FootnoteReference"/>
          <w:szCs w:val="18"/>
          <w:vertAlign w:val="baseline"/>
          <w:lang w:val="ru-RU"/>
        </w:rPr>
        <w:t xml:space="preserve">, пункт </w:t>
      </w:r>
      <w:r w:rsidR="00565938">
        <w:rPr>
          <w:szCs w:val="18"/>
          <w:lang w:val="ru-RU"/>
        </w:rPr>
        <w:t>105</w:t>
      </w:r>
      <w:r w:rsidRPr="00886B52">
        <w:rPr>
          <w:rStyle w:val="FootnoteReference"/>
          <w:szCs w:val="18"/>
          <w:vertAlign w:val="baseline"/>
          <w:lang w:val="ru-RU"/>
        </w:rPr>
        <w:t xml:space="preserve">, и </w:t>
      </w:r>
      <w:r w:rsidRPr="00886B52">
        <w:rPr>
          <w:rStyle w:val="FootnoteReference"/>
          <w:szCs w:val="18"/>
          <w:vertAlign w:val="baseline"/>
        </w:rPr>
        <w:t>ECE</w:t>
      </w:r>
      <w:r w:rsidRPr="00886B52">
        <w:rPr>
          <w:rStyle w:val="FootnoteReference"/>
          <w:szCs w:val="18"/>
          <w:vertAlign w:val="baseline"/>
          <w:lang w:val="ru-RU"/>
        </w:rPr>
        <w:t>/</w:t>
      </w:r>
      <w:r w:rsidRPr="00886B52">
        <w:rPr>
          <w:rStyle w:val="FootnoteReference"/>
          <w:szCs w:val="18"/>
          <w:vertAlign w:val="baseline"/>
        </w:rPr>
        <w:t>TRANS</w:t>
      </w:r>
      <w:r w:rsidRPr="00886B52">
        <w:rPr>
          <w:rStyle w:val="FootnoteReference"/>
          <w:szCs w:val="18"/>
          <w:vertAlign w:val="baseline"/>
          <w:lang w:val="ru-RU"/>
        </w:rPr>
        <w:t>/201</w:t>
      </w:r>
      <w:r w:rsidR="00565938">
        <w:rPr>
          <w:szCs w:val="18"/>
          <w:lang w:val="ru-RU"/>
        </w:rPr>
        <w:t>4</w:t>
      </w:r>
      <w:r w:rsidRPr="00886B52">
        <w:rPr>
          <w:rStyle w:val="FootnoteReference"/>
          <w:szCs w:val="18"/>
          <w:vertAlign w:val="baseline"/>
          <w:lang w:val="ru-RU"/>
        </w:rPr>
        <w:t>/2</w:t>
      </w:r>
      <w:r w:rsidR="00565938">
        <w:rPr>
          <w:rStyle w:val="FootnoteReference"/>
          <w:szCs w:val="18"/>
          <w:vertAlign w:val="baseline"/>
          <w:lang w:val="ru-RU"/>
        </w:rPr>
        <w:t>6</w:t>
      </w:r>
      <w:r w:rsidRPr="00886B52">
        <w:rPr>
          <w:rStyle w:val="FootnoteReference"/>
          <w:szCs w:val="18"/>
          <w:vertAlign w:val="baseline"/>
          <w:lang w:val="ru-RU"/>
        </w:rPr>
        <w:t>, подпрограмма</w:t>
      </w:r>
      <w:r>
        <w:rPr>
          <w:szCs w:val="18"/>
          <w:lang w:val="ru-RU"/>
        </w:rPr>
        <w:t> </w:t>
      </w:r>
      <w:r w:rsidRPr="00886B52">
        <w:rPr>
          <w:rStyle w:val="FootnoteReference"/>
          <w:szCs w:val="18"/>
          <w:vertAlign w:val="baseline"/>
          <w:lang w:val="ru-RU"/>
        </w:rPr>
        <w:t>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330" w:rsidRPr="00C6292E" w:rsidRDefault="00760330">
    <w:pPr>
      <w:pStyle w:val="Header"/>
      <w:rPr>
        <w:lang w:val="ru-RU"/>
      </w:rPr>
    </w:pPr>
    <w:r>
      <w:rPr>
        <w:lang w:val="en-US"/>
      </w:rPr>
      <w:t>ECE/TRANS/WP.29/GRPE/201</w:t>
    </w:r>
    <w:r w:rsidR="00C07ABF">
      <w:rPr>
        <w:lang w:val="en-US"/>
      </w:rPr>
      <w:t>7</w:t>
    </w:r>
    <w:r>
      <w:rPr>
        <w:lang w:val="en-US"/>
      </w:rPr>
      <w:t>/</w:t>
    </w:r>
    <w:r w:rsidR="00565938">
      <w:rPr>
        <w:lang w:val="ru-RU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330" w:rsidRPr="009A6F4A" w:rsidRDefault="00760330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/TRANS/WP.29/GRPE/201</w:t>
    </w:r>
    <w:r w:rsidR="0086614B">
      <w:rPr>
        <w:lang w:val="ru-RU"/>
      </w:rPr>
      <w:t>7</w:t>
    </w:r>
    <w:r>
      <w:rPr>
        <w:lang w:val="en-US"/>
      </w:rPr>
      <w:t>/</w:t>
    </w:r>
    <w:r w:rsidR="0086614B">
      <w:rPr>
        <w:lang w:val="ru-RU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87"/>
    <w:rsid w:val="000033D8"/>
    <w:rsid w:val="00005C1C"/>
    <w:rsid w:val="00013031"/>
    <w:rsid w:val="00016553"/>
    <w:rsid w:val="000214DC"/>
    <w:rsid w:val="000233B3"/>
    <w:rsid w:val="000238D0"/>
    <w:rsid w:val="00023E9E"/>
    <w:rsid w:val="00026B0C"/>
    <w:rsid w:val="000333FF"/>
    <w:rsid w:val="0003638E"/>
    <w:rsid w:val="00036FF2"/>
    <w:rsid w:val="0004010A"/>
    <w:rsid w:val="00043D88"/>
    <w:rsid w:val="00046E4D"/>
    <w:rsid w:val="0006401A"/>
    <w:rsid w:val="00072C27"/>
    <w:rsid w:val="00086182"/>
    <w:rsid w:val="00087E9C"/>
    <w:rsid w:val="00090891"/>
    <w:rsid w:val="00092E62"/>
    <w:rsid w:val="0009336A"/>
    <w:rsid w:val="000941CF"/>
    <w:rsid w:val="00097975"/>
    <w:rsid w:val="000A3DDF"/>
    <w:rsid w:val="000A60A0"/>
    <w:rsid w:val="000C3688"/>
    <w:rsid w:val="000D6863"/>
    <w:rsid w:val="00117AEE"/>
    <w:rsid w:val="00137E1B"/>
    <w:rsid w:val="001461D3"/>
    <w:rsid w:val="001463F7"/>
    <w:rsid w:val="0015769C"/>
    <w:rsid w:val="00157EE7"/>
    <w:rsid w:val="00180752"/>
    <w:rsid w:val="00185076"/>
    <w:rsid w:val="0018543C"/>
    <w:rsid w:val="00190231"/>
    <w:rsid w:val="00192ABD"/>
    <w:rsid w:val="001A34D9"/>
    <w:rsid w:val="001A75D5"/>
    <w:rsid w:val="001A7D40"/>
    <w:rsid w:val="001C1803"/>
    <w:rsid w:val="001D07F7"/>
    <w:rsid w:val="001D7B8F"/>
    <w:rsid w:val="001E48EE"/>
    <w:rsid w:val="001F2609"/>
    <w:rsid w:val="001F2D04"/>
    <w:rsid w:val="001F3677"/>
    <w:rsid w:val="0020059C"/>
    <w:rsid w:val="002019BD"/>
    <w:rsid w:val="002057A0"/>
    <w:rsid w:val="00232D42"/>
    <w:rsid w:val="00237334"/>
    <w:rsid w:val="002444F4"/>
    <w:rsid w:val="002629A0"/>
    <w:rsid w:val="002644D5"/>
    <w:rsid w:val="0028492B"/>
    <w:rsid w:val="00291C8F"/>
    <w:rsid w:val="002B6AB4"/>
    <w:rsid w:val="002C5036"/>
    <w:rsid w:val="002C6A71"/>
    <w:rsid w:val="002C6D5F"/>
    <w:rsid w:val="002C7057"/>
    <w:rsid w:val="002D15EA"/>
    <w:rsid w:val="002D6C07"/>
    <w:rsid w:val="002E0CE6"/>
    <w:rsid w:val="002E1163"/>
    <w:rsid w:val="002E43F3"/>
    <w:rsid w:val="003169EE"/>
    <w:rsid w:val="003215F5"/>
    <w:rsid w:val="00332891"/>
    <w:rsid w:val="00356BB2"/>
    <w:rsid w:val="00360477"/>
    <w:rsid w:val="0036422A"/>
    <w:rsid w:val="00367FC9"/>
    <w:rsid w:val="003711A1"/>
    <w:rsid w:val="00372123"/>
    <w:rsid w:val="00372D28"/>
    <w:rsid w:val="00386581"/>
    <w:rsid w:val="00387100"/>
    <w:rsid w:val="00392127"/>
    <w:rsid w:val="003951D3"/>
    <w:rsid w:val="003978C6"/>
    <w:rsid w:val="003B40A9"/>
    <w:rsid w:val="003C016E"/>
    <w:rsid w:val="003D5EBD"/>
    <w:rsid w:val="003E2768"/>
    <w:rsid w:val="003E2BE3"/>
    <w:rsid w:val="003F0E18"/>
    <w:rsid w:val="00401CE0"/>
    <w:rsid w:val="00403234"/>
    <w:rsid w:val="00403888"/>
    <w:rsid w:val="00407AC3"/>
    <w:rsid w:val="00414586"/>
    <w:rsid w:val="00415059"/>
    <w:rsid w:val="00417230"/>
    <w:rsid w:val="00424FDD"/>
    <w:rsid w:val="0043033D"/>
    <w:rsid w:val="00432ECF"/>
    <w:rsid w:val="004341C1"/>
    <w:rsid w:val="00435FE4"/>
    <w:rsid w:val="00457634"/>
    <w:rsid w:val="00474F42"/>
    <w:rsid w:val="0048244D"/>
    <w:rsid w:val="004A0DE8"/>
    <w:rsid w:val="004A4CB7"/>
    <w:rsid w:val="004A57B5"/>
    <w:rsid w:val="004B19DA"/>
    <w:rsid w:val="004C2A53"/>
    <w:rsid w:val="004C3B35"/>
    <w:rsid w:val="004C43EC"/>
    <w:rsid w:val="004E1BFC"/>
    <w:rsid w:val="004E4D46"/>
    <w:rsid w:val="004E6729"/>
    <w:rsid w:val="004F0E47"/>
    <w:rsid w:val="00501EA3"/>
    <w:rsid w:val="00506909"/>
    <w:rsid w:val="0051339C"/>
    <w:rsid w:val="0051412F"/>
    <w:rsid w:val="00522B6F"/>
    <w:rsid w:val="0052430E"/>
    <w:rsid w:val="005270DA"/>
    <w:rsid w:val="005276AD"/>
    <w:rsid w:val="00540A9A"/>
    <w:rsid w:val="005433E1"/>
    <w:rsid w:val="00543522"/>
    <w:rsid w:val="00545069"/>
    <w:rsid w:val="00545680"/>
    <w:rsid w:val="00556582"/>
    <w:rsid w:val="00565938"/>
    <w:rsid w:val="0056618E"/>
    <w:rsid w:val="00576F59"/>
    <w:rsid w:val="00577A34"/>
    <w:rsid w:val="00580AAD"/>
    <w:rsid w:val="00581D45"/>
    <w:rsid w:val="00593A04"/>
    <w:rsid w:val="005A6D5A"/>
    <w:rsid w:val="005B1B28"/>
    <w:rsid w:val="005B7D51"/>
    <w:rsid w:val="005B7F35"/>
    <w:rsid w:val="005C2081"/>
    <w:rsid w:val="005C678A"/>
    <w:rsid w:val="005D346D"/>
    <w:rsid w:val="005D5A5B"/>
    <w:rsid w:val="005E74AB"/>
    <w:rsid w:val="00606A3E"/>
    <w:rsid w:val="006115AA"/>
    <w:rsid w:val="006120AE"/>
    <w:rsid w:val="00635E86"/>
    <w:rsid w:val="00636A37"/>
    <w:rsid w:val="00640742"/>
    <w:rsid w:val="0064514E"/>
    <w:rsid w:val="006501A5"/>
    <w:rsid w:val="00654C6F"/>
    <w:rsid w:val="006567B2"/>
    <w:rsid w:val="00662ADE"/>
    <w:rsid w:val="00664106"/>
    <w:rsid w:val="006756F1"/>
    <w:rsid w:val="00676CDD"/>
    <w:rsid w:val="00677773"/>
    <w:rsid w:val="006805FC"/>
    <w:rsid w:val="006926C7"/>
    <w:rsid w:val="00694C37"/>
    <w:rsid w:val="006A1BEB"/>
    <w:rsid w:val="006A401C"/>
    <w:rsid w:val="006A7C6E"/>
    <w:rsid w:val="006B23D9"/>
    <w:rsid w:val="006B7764"/>
    <w:rsid w:val="006C12E7"/>
    <w:rsid w:val="006C1814"/>
    <w:rsid w:val="006C2F45"/>
    <w:rsid w:val="006C361A"/>
    <w:rsid w:val="006C5657"/>
    <w:rsid w:val="006D5E4E"/>
    <w:rsid w:val="006E6860"/>
    <w:rsid w:val="006E6CBD"/>
    <w:rsid w:val="006E7183"/>
    <w:rsid w:val="006F5FBF"/>
    <w:rsid w:val="0070327E"/>
    <w:rsid w:val="00707B5F"/>
    <w:rsid w:val="00735602"/>
    <w:rsid w:val="0075279B"/>
    <w:rsid w:val="00753748"/>
    <w:rsid w:val="00760330"/>
    <w:rsid w:val="00762446"/>
    <w:rsid w:val="00781ACB"/>
    <w:rsid w:val="00784833"/>
    <w:rsid w:val="007A79EB"/>
    <w:rsid w:val="007C7E39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5797"/>
    <w:rsid w:val="00817F73"/>
    <w:rsid w:val="0082228E"/>
    <w:rsid w:val="008269A1"/>
    <w:rsid w:val="00830402"/>
    <w:rsid w:val="008305D7"/>
    <w:rsid w:val="00834887"/>
    <w:rsid w:val="00842FED"/>
    <w:rsid w:val="008455CF"/>
    <w:rsid w:val="00847689"/>
    <w:rsid w:val="00861C52"/>
    <w:rsid w:val="0086614B"/>
    <w:rsid w:val="008727A1"/>
    <w:rsid w:val="00886B0F"/>
    <w:rsid w:val="00886B52"/>
    <w:rsid w:val="00890186"/>
    <w:rsid w:val="00891C08"/>
    <w:rsid w:val="00896746"/>
    <w:rsid w:val="008A3879"/>
    <w:rsid w:val="008A5FA8"/>
    <w:rsid w:val="008A7575"/>
    <w:rsid w:val="008B5F47"/>
    <w:rsid w:val="008C7B87"/>
    <w:rsid w:val="008D6A7A"/>
    <w:rsid w:val="008E3E87"/>
    <w:rsid w:val="008E7F13"/>
    <w:rsid w:val="008F3185"/>
    <w:rsid w:val="00915B0A"/>
    <w:rsid w:val="00922BA2"/>
    <w:rsid w:val="00926904"/>
    <w:rsid w:val="009372F0"/>
    <w:rsid w:val="00955022"/>
    <w:rsid w:val="00957B4D"/>
    <w:rsid w:val="00963E8C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9F799A"/>
    <w:rsid w:val="00A026CA"/>
    <w:rsid w:val="00A07232"/>
    <w:rsid w:val="00A14800"/>
    <w:rsid w:val="00A156DE"/>
    <w:rsid w:val="00A157ED"/>
    <w:rsid w:val="00A2446A"/>
    <w:rsid w:val="00A4025D"/>
    <w:rsid w:val="00A45C8F"/>
    <w:rsid w:val="00A471DE"/>
    <w:rsid w:val="00A800D1"/>
    <w:rsid w:val="00A92699"/>
    <w:rsid w:val="00AB5BF0"/>
    <w:rsid w:val="00AC1C95"/>
    <w:rsid w:val="00AC2CCB"/>
    <w:rsid w:val="00AC3537"/>
    <w:rsid w:val="00AC443A"/>
    <w:rsid w:val="00AE60E2"/>
    <w:rsid w:val="00AE6705"/>
    <w:rsid w:val="00B0169F"/>
    <w:rsid w:val="00B05F21"/>
    <w:rsid w:val="00B14EA9"/>
    <w:rsid w:val="00B30A3C"/>
    <w:rsid w:val="00B40E1B"/>
    <w:rsid w:val="00B81305"/>
    <w:rsid w:val="00B830F0"/>
    <w:rsid w:val="00B84C1A"/>
    <w:rsid w:val="00BB17DC"/>
    <w:rsid w:val="00BB1AF9"/>
    <w:rsid w:val="00BB4C4A"/>
    <w:rsid w:val="00BD3CAE"/>
    <w:rsid w:val="00BD5F3C"/>
    <w:rsid w:val="00BE1AC4"/>
    <w:rsid w:val="00C07ABF"/>
    <w:rsid w:val="00C07C0F"/>
    <w:rsid w:val="00C145C4"/>
    <w:rsid w:val="00C20D2F"/>
    <w:rsid w:val="00C2131B"/>
    <w:rsid w:val="00C27843"/>
    <w:rsid w:val="00C37AF8"/>
    <w:rsid w:val="00C37C79"/>
    <w:rsid w:val="00C41BBC"/>
    <w:rsid w:val="00C51419"/>
    <w:rsid w:val="00C54056"/>
    <w:rsid w:val="00C570B1"/>
    <w:rsid w:val="00C6292E"/>
    <w:rsid w:val="00C663A3"/>
    <w:rsid w:val="00C75CB2"/>
    <w:rsid w:val="00C90723"/>
    <w:rsid w:val="00C90D5C"/>
    <w:rsid w:val="00CA0B47"/>
    <w:rsid w:val="00CA609E"/>
    <w:rsid w:val="00CA7DA4"/>
    <w:rsid w:val="00CB31FB"/>
    <w:rsid w:val="00CB5837"/>
    <w:rsid w:val="00CC1A6E"/>
    <w:rsid w:val="00CD7E3D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6236B"/>
    <w:rsid w:val="00D63A61"/>
    <w:rsid w:val="00D809D1"/>
    <w:rsid w:val="00D84ECF"/>
    <w:rsid w:val="00DA2851"/>
    <w:rsid w:val="00DA2B7C"/>
    <w:rsid w:val="00DA5686"/>
    <w:rsid w:val="00DB20AC"/>
    <w:rsid w:val="00DB2FC0"/>
    <w:rsid w:val="00DE1070"/>
    <w:rsid w:val="00DF18FA"/>
    <w:rsid w:val="00DF49CA"/>
    <w:rsid w:val="00DF775B"/>
    <w:rsid w:val="00E002C7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6BE7"/>
    <w:rsid w:val="00EA2CD0"/>
    <w:rsid w:val="00EA654E"/>
    <w:rsid w:val="00EC0044"/>
    <w:rsid w:val="00EC6B9F"/>
    <w:rsid w:val="00ED2248"/>
    <w:rsid w:val="00EE44DE"/>
    <w:rsid w:val="00EE516D"/>
    <w:rsid w:val="00EF18B1"/>
    <w:rsid w:val="00EF4779"/>
    <w:rsid w:val="00EF4D1B"/>
    <w:rsid w:val="00EF7295"/>
    <w:rsid w:val="00F069D1"/>
    <w:rsid w:val="00F1503D"/>
    <w:rsid w:val="00F22712"/>
    <w:rsid w:val="00F275F5"/>
    <w:rsid w:val="00F33188"/>
    <w:rsid w:val="00F35BDE"/>
    <w:rsid w:val="00F36735"/>
    <w:rsid w:val="00F441EC"/>
    <w:rsid w:val="00F45C6E"/>
    <w:rsid w:val="00F4675C"/>
    <w:rsid w:val="00F52A0E"/>
    <w:rsid w:val="00F53C87"/>
    <w:rsid w:val="00F60746"/>
    <w:rsid w:val="00F6677A"/>
    <w:rsid w:val="00F71F63"/>
    <w:rsid w:val="00F7497F"/>
    <w:rsid w:val="00F77538"/>
    <w:rsid w:val="00F87506"/>
    <w:rsid w:val="00F92C41"/>
    <w:rsid w:val="00FA5522"/>
    <w:rsid w:val="00FA6E4A"/>
    <w:rsid w:val="00FB1897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uiPriority w:val="99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x-none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,PP,Footnote Text Char"/>
    <w:basedOn w:val="Normal"/>
    <w:link w:val="FootnoteTextChar1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ChG">
    <w:name w:val="_ H _Ch_G"/>
    <w:basedOn w:val="Normal"/>
    <w:next w:val="Normal"/>
    <w:link w:val="HChGChar"/>
    <w:rsid w:val="00F53C8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link w:val="NormalWebChar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SingleTxtGChar">
    <w:name w:val="_ Single Txt_G Char"/>
    <w:link w:val="SingleTxtG"/>
    <w:rsid w:val="00F53C87"/>
    <w:rPr>
      <w:lang w:val="en-GB" w:eastAsia="en-US" w:bidi="ar-SA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F53C87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1G">
    <w:name w:val="_ H_1_G"/>
    <w:basedOn w:val="Normal"/>
    <w:next w:val="Normal"/>
    <w:link w:val="H1GChar"/>
    <w:rsid w:val="00F53C8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link w:val="H23GChar"/>
    <w:rsid w:val="00F53C8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character" w:customStyle="1" w:styleId="NormalWebChar">
    <w:name w:val="Normal (Web) Char"/>
    <w:link w:val="NormalWeb"/>
    <w:rsid w:val="00F53C87"/>
    <w:rPr>
      <w:spacing w:val="4"/>
      <w:w w:val="103"/>
      <w:kern w:val="14"/>
      <w:sz w:val="24"/>
      <w:lang w:val="ru-RU" w:eastAsia="en-US" w:bidi="ar-SA"/>
    </w:rPr>
  </w:style>
  <w:style w:type="character" w:customStyle="1" w:styleId="FootnoteTextChar1">
    <w:name w:val="Footnote Text Char1"/>
    <w:aliases w:val="5_GR Char,5_G Char,PP Char,Footnote Text Char Char"/>
    <w:link w:val="FootnoteText"/>
    <w:rsid w:val="00F53C87"/>
    <w:rPr>
      <w:spacing w:val="5"/>
      <w:w w:val="104"/>
      <w:kern w:val="14"/>
      <w:sz w:val="18"/>
      <w:lang w:val="en-GB" w:eastAsia="ru-RU" w:bidi="ar-SA"/>
    </w:rPr>
  </w:style>
  <w:style w:type="character" w:customStyle="1" w:styleId="HChGChar">
    <w:name w:val="_ H _Ch_G Char"/>
    <w:link w:val="HChG"/>
    <w:rsid w:val="00F53C87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F53C87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F53C87"/>
    <w:rPr>
      <w:lang w:val="fr-CH" w:eastAsia="en-US" w:bidi="ar-SA"/>
    </w:rPr>
  </w:style>
  <w:style w:type="character" w:customStyle="1" w:styleId="H23GChar">
    <w:name w:val="_ H_2/3_G Char"/>
    <w:link w:val="H23G"/>
    <w:rsid w:val="00F53C87"/>
    <w:rPr>
      <w:b/>
      <w:lang w:val="en-GB" w:eastAsia="en-US" w:bidi="ar-SA"/>
    </w:rPr>
  </w:style>
  <w:style w:type="character" w:customStyle="1" w:styleId="H1GChar">
    <w:name w:val="_ H_1_G Char"/>
    <w:link w:val="H1G"/>
    <w:rsid w:val="00F53C87"/>
    <w:rPr>
      <w:b/>
      <w:sz w:val="24"/>
      <w:lang w:val="en-GB" w:eastAsia="en-US" w:bidi="ar-SA"/>
    </w:rPr>
  </w:style>
  <w:style w:type="character" w:customStyle="1" w:styleId="hps">
    <w:name w:val="hps"/>
    <w:basedOn w:val="DefaultParagraphFont"/>
    <w:rsid w:val="00F53C87"/>
  </w:style>
  <w:style w:type="character" w:customStyle="1" w:styleId="HChGR0">
    <w:name w:val="_ H _Ch_GR Знак"/>
    <w:link w:val="HChGR"/>
    <w:rsid w:val="00F36735"/>
    <w:rPr>
      <w:b/>
      <w:spacing w:val="4"/>
      <w:w w:val="103"/>
      <w:kern w:val="14"/>
      <w:sz w:val="28"/>
      <w:lang w:val="ru-RU" w:eastAsia="ru-RU" w:bidi="ar-SA"/>
    </w:rPr>
  </w:style>
  <w:style w:type="character" w:customStyle="1" w:styleId="FooterChar">
    <w:name w:val="Footer Char"/>
    <w:aliases w:val="3_GR Char,3_G Char"/>
    <w:link w:val="Footer"/>
    <w:uiPriority w:val="99"/>
    <w:rsid w:val="00F45C6E"/>
    <w:rPr>
      <w:sz w:val="16"/>
      <w:lang w:val="en-GB"/>
    </w:rPr>
  </w:style>
  <w:style w:type="paragraph" w:styleId="BalloonText">
    <w:name w:val="Balloon Text"/>
    <w:basedOn w:val="Normal"/>
    <w:link w:val="BalloonTextChar"/>
    <w:rsid w:val="002057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57A0"/>
    <w:rPr>
      <w:rFonts w:ascii="Tahoma" w:hAnsi="Tahoma" w:cs="Tahoma"/>
      <w:spacing w:val="4"/>
      <w:w w:val="103"/>
      <w:kern w:val="14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uiPriority w:val="99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x-none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5_G,PP,Footnote Text Char"/>
    <w:basedOn w:val="Normal"/>
    <w:link w:val="FootnoteTextChar1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ChG">
    <w:name w:val="_ H _Ch_G"/>
    <w:basedOn w:val="Normal"/>
    <w:next w:val="Normal"/>
    <w:link w:val="HChGChar"/>
    <w:rsid w:val="00F53C8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link w:val="NormalWebChar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SingleTxtGChar">
    <w:name w:val="_ Single Txt_G Char"/>
    <w:link w:val="SingleTxtG"/>
    <w:rsid w:val="00F53C87"/>
    <w:rPr>
      <w:lang w:val="en-GB" w:eastAsia="en-US" w:bidi="ar-SA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F53C87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H1G">
    <w:name w:val="_ H_1_G"/>
    <w:basedOn w:val="Normal"/>
    <w:next w:val="Normal"/>
    <w:link w:val="H1GChar"/>
    <w:rsid w:val="00F53C8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link w:val="H23GChar"/>
    <w:rsid w:val="00F53C8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character" w:customStyle="1" w:styleId="NormalWebChar">
    <w:name w:val="Normal (Web) Char"/>
    <w:link w:val="NormalWeb"/>
    <w:rsid w:val="00F53C87"/>
    <w:rPr>
      <w:spacing w:val="4"/>
      <w:w w:val="103"/>
      <w:kern w:val="14"/>
      <w:sz w:val="24"/>
      <w:lang w:val="ru-RU" w:eastAsia="en-US" w:bidi="ar-SA"/>
    </w:rPr>
  </w:style>
  <w:style w:type="character" w:customStyle="1" w:styleId="FootnoteTextChar1">
    <w:name w:val="Footnote Text Char1"/>
    <w:aliases w:val="5_GR Char,5_G Char,PP Char,Footnote Text Char Char"/>
    <w:link w:val="FootnoteText"/>
    <w:rsid w:val="00F53C87"/>
    <w:rPr>
      <w:spacing w:val="5"/>
      <w:w w:val="104"/>
      <w:kern w:val="14"/>
      <w:sz w:val="18"/>
      <w:lang w:val="en-GB" w:eastAsia="ru-RU" w:bidi="ar-SA"/>
    </w:rPr>
  </w:style>
  <w:style w:type="character" w:customStyle="1" w:styleId="HChGChar">
    <w:name w:val="_ H _Ch_G Char"/>
    <w:link w:val="HChG"/>
    <w:rsid w:val="00F53C87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F53C87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F53C87"/>
    <w:rPr>
      <w:lang w:val="fr-CH" w:eastAsia="en-US" w:bidi="ar-SA"/>
    </w:rPr>
  </w:style>
  <w:style w:type="character" w:customStyle="1" w:styleId="H23GChar">
    <w:name w:val="_ H_2/3_G Char"/>
    <w:link w:val="H23G"/>
    <w:rsid w:val="00F53C87"/>
    <w:rPr>
      <w:b/>
      <w:lang w:val="en-GB" w:eastAsia="en-US" w:bidi="ar-SA"/>
    </w:rPr>
  </w:style>
  <w:style w:type="character" w:customStyle="1" w:styleId="H1GChar">
    <w:name w:val="_ H_1_G Char"/>
    <w:link w:val="H1G"/>
    <w:rsid w:val="00F53C87"/>
    <w:rPr>
      <w:b/>
      <w:sz w:val="24"/>
      <w:lang w:val="en-GB" w:eastAsia="en-US" w:bidi="ar-SA"/>
    </w:rPr>
  </w:style>
  <w:style w:type="character" w:customStyle="1" w:styleId="hps">
    <w:name w:val="hps"/>
    <w:basedOn w:val="DefaultParagraphFont"/>
    <w:rsid w:val="00F53C87"/>
  </w:style>
  <w:style w:type="character" w:customStyle="1" w:styleId="HChGR0">
    <w:name w:val="_ H _Ch_GR Знак"/>
    <w:link w:val="HChGR"/>
    <w:rsid w:val="00F36735"/>
    <w:rPr>
      <w:b/>
      <w:spacing w:val="4"/>
      <w:w w:val="103"/>
      <w:kern w:val="14"/>
      <w:sz w:val="28"/>
      <w:lang w:val="ru-RU" w:eastAsia="ru-RU" w:bidi="ar-SA"/>
    </w:rPr>
  </w:style>
  <w:style w:type="character" w:customStyle="1" w:styleId="FooterChar">
    <w:name w:val="Footer Char"/>
    <w:aliases w:val="3_GR Char,3_G Char"/>
    <w:link w:val="Footer"/>
    <w:uiPriority w:val="99"/>
    <w:rsid w:val="00F45C6E"/>
    <w:rPr>
      <w:sz w:val="16"/>
      <w:lang w:val="en-GB"/>
    </w:rPr>
  </w:style>
  <w:style w:type="paragraph" w:styleId="BalloonText">
    <w:name w:val="Balloon Text"/>
    <w:basedOn w:val="Normal"/>
    <w:link w:val="BalloonTextChar"/>
    <w:rsid w:val="002057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57A0"/>
    <w:rPr>
      <w:rFonts w:ascii="Tahoma" w:hAnsi="Tahoma" w:cs="Tahoma"/>
      <w:spacing w:val="4"/>
      <w:w w:val="103"/>
      <w:kern w:val="14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3567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1419799</vt:lpstr>
      <vt:lpstr>1419799</vt:lpstr>
    </vt:vector>
  </TitlesOfParts>
  <Manager>Aksioutine</Manager>
  <Company>CSD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1419799</dc:title>
  <dc:subject>ECE/TRANS/WP.29/GRPE/2015/4</dc:subject>
  <dc:creator>Svetlana Prokoudina</dc:creator>
  <dc:description>Final</dc:description>
  <cp:lastModifiedBy>Benedicte Boudol</cp:lastModifiedBy>
  <cp:revision>2</cp:revision>
  <cp:lastPrinted>2014-12-10T12:37:00Z</cp:lastPrinted>
  <dcterms:created xsi:type="dcterms:W3CDTF">2016-11-16T08:44:00Z</dcterms:created>
  <dcterms:modified xsi:type="dcterms:W3CDTF">2016-11-16T08:44:00Z</dcterms:modified>
</cp:coreProperties>
</file>