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21673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21673B" w:rsidP="0021673B">
            <w:pPr>
              <w:jc w:val="right"/>
            </w:pPr>
            <w:r w:rsidRPr="0021673B">
              <w:rPr>
                <w:sz w:val="40"/>
              </w:rPr>
              <w:t>ECE</w:t>
            </w:r>
            <w:r>
              <w:t>/TRANS/WP.29/GRB/2018/1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21673B" w:rsidP="00C97039">
            <w:pPr>
              <w:spacing w:before="240"/>
            </w:pPr>
            <w:r>
              <w:t>Distr. générale</w:t>
            </w:r>
          </w:p>
          <w:p w:rsidR="0021673B" w:rsidRDefault="0021673B" w:rsidP="0021673B">
            <w:pPr>
              <w:spacing w:line="240" w:lineRule="exact"/>
            </w:pPr>
            <w:r>
              <w:t>7 novembre 2017</w:t>
            </w:r>
          </w:p>
          <w:p w:rsidR="0021673B" w:rsidRDefault="0021673B" w:rsidP="0021673B">
            <w:pPr>
              <w:spacing w:line="240" w:lineRule="exact"/>
            </w:pPr>
            <w:r>
              <w:t>Français</w:t>
            </w:r>
          </w:p>
          <w:p w:rsidR="0021673B" w:rsidRPr="00DB58B5" w:rsidRDefault="0021673B" w:rsidP="0021673B">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40B90" w:rsidRDefault="00640B9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40B90" w:rsidRDefault="00640B90" w:rsidP="00F9573C">
      <w:pPr>
        <w:spacing w:before="120" w:after="120" w:line="240" w:lineRule="exact"/>
        <w:rPr>
          <w:b/>
        </w:rPr>
      </w:pPr>
      <w:r>
        <w:rPr>
          <w:b/>
        </w:rPr>
        <w:t>Groupe de travail du bruit</w:t>
      </w:r>
    </w:p>
    <w:p w:rsidR="00640B90" w:rsidRDefault="00640B90" w:rsidP="00F9573C">
      <w:pPr>
        <w:spacing w:before="120" w:line="240" w:lineRule="exact"/>
        <w:rPr>
          <w:b/>
        </w:rPr>
      </w:pPr>
      <w:r>
        <w:rPr>
          <w:b/>
        </w:rPr>
        <w:t>Soixante-septième session</w:t>
      </w:r>
    </w:p>
    <w:p w:rsidR="00640B90" w:rsidRDefault="00640B90" w:rsidP="00F9573C">
      <w:pPr>
        <w:spacing w:line="240" w:lineRule="exact"/>
      </w:pPr>
      <w:r>
        <w:t>Genève, 24-26 janvier 2018</w:t>
      </w:r>
    </w:p>
    <w:p w:rsidR="00640B90" w:rsidRDefault="00640B90" w:rsidP="00F9573C">
      <w:pPr>
        <w:spacing w:line="240" w:lineRule="exact"/>
      </w:pPr>
      <w:r>
        <w:t>Point 1 de l’ordre du jour provisoire</w:t>
      </w:r>
    </w:p>
    <w:p w:rsidR="00640B90" w:rsidRPr="00640B90" w:rsidRDefault="00640B90" w:rsidP="00F9573C">
      <w:pPr>
        <w:spacing w:line="240" w:lineRule="exact"/>
        <w:rPr>
          <w:b/>
        </w:rPr>
      </w:pPr>
      <w:r w:rsidRPr="00640B90">
        <w:rPr>
          <w:b/>
        </w:rPr>
        <w:t>Adoption de l’ordre du jour</w:t>
      </w:r>
    </w:p>
    <w:p w:rsidR="00166751" w:rsidRPr="00DB6B1A" w:rsidRDefault="00166751" w:rsidP="00347B6D">
      <w:pPr>
        <w:pStyle w:val="HChG"/>
      </w:pPr>
      <w:r>
        <w:rPr>
          <w:lang w:val="fr-FR"/>
        </w:rPr>
        <w:tab/>
      </w:r>
      <w:r w:rsidR="00347B6D">
        <w:rPr>
          <w:lang w:val="fr-FR"/>
        </w:rPr>
        <w:tab/>
      </w:r>
      <w:r>
        <w:rPr>
          <w:lang w:val="fr-FR"/>
        </w:rPr>
        <w:t>Ordre du jour provisoire annoté de la soixante-</w:t>
      </w:r>
      <w:r w:rsidR="006D6FA0">
        <w:rPr>
          <w:lang w:val="fr-FR"/>
        </w:rPr>
        <w:t xml:space="preserve"> </w:t>
      </w:r>
      <w:r>
        <w:rPr>
          <w:lang w:val="fr-FR"/>
        </w:rPr>
        <w:t>septième session</w:t>
      </w:r>
      <w:r w:rsidRPr="00347B6D">
        <w:rPr>
          <w:rStyle w:val="FootnoteReference"/>
          <w:b w:val="0"/>
          <w:sz w:val="20"/>
          <w:vertAlign w:val="baseline"/>
          <w:lang w:val="fr-FR"/>
        </w:rPr>
        <w:footnoteReference w:customMarkFollows="1" w:id="2"/>
        <w:t>*</w:t>
      </w:r>
      <w:r w:rsidRPr="00347B6D">
        <w:rPr>
          <w:b w:val="0"/>
          <w:sz w:val="20"/>
          <w:vertAlign w:val="superscript"/>
          <w:lang w:val="fr-FR"/>
        </w:rPr>
        <w:t>,</w:t>
      </w:r>
      <w:r w:rsidR="00347B6D">
        <w:rPr>
          <w:b w:val="0"/>
          <w:sz w:val="20"/>
          <w:vertAlign w:val="superscript"/>
          <w:lang w:val="fr-FR"/>
        </w:rPr>
        <w:t xml:space="preserve"> </w:t>
      </w:r>
      <w:r w:rsidR="00347B6D" w:rsidRPr="00347B6D">
        <w:rPr>
          <w:rStyle w:val="FootnoteReference"/>
          <w:b w:val="0"/>
          <w:sz w:val="20"/>
          <w:vertAlign w:val="baseline"/>
        </w:rPr>
        <w:footnoteReference w:customMarkFollows="1" w:id="3"/>
        <w:t>**</w:t>
      </w:r>
      <w:r w:rsidRPr="00A74024">
        <w:rPr>
          <w:rStyle w:val="FootnoteReference"/>
          <w:szCs w:val="28"/>
          <w:lang w:val="fr-FR"/>
        </w:rPr>
        <w:t xml:space="preserve"> </w:t>
      </w:r>
    </w:p>
    <w:p w:rsidR="00166751" w:rsidRPr="00DB6B1A" w:rsidRDefault="00166751" w:rsidP="0062479A">
      <w:pPr>
        <w:pStyle w:val="SingleTxtG"/>
      </w:pPr>
      <w:r>
        <w:rPr>
          <w:lang w:val="fr-FR"/>
        </w:rPr>
        <w:t xml:space="preserve">Qui se tiendra au Palais des Nations, à Genève, du 24 janvier 2018 à 14 h 30 au 26 janvier 2018 à 17 h 30. </w:t>
      </w:r>
    </w:p>
    <w:p w:rsidR="00166751" w:rsidRPr="00DB6B1A" w:rsidRDefault="00166751" w:rsidP="008667BC">
      <w:pPr>
        <w:pStyle w:val="HChG"/>
      </w:pPr>
      <w:r w:rsidRPr="00DB6B1A">
        <w:br w:type="page"/>
      </w:r>
      <w:r w:rsidR="008667BC">
        <w:lastRenderedPageBreak/>
        <w:tab/>
      </w:r>
      <w:r>
        <w:rPr>
          <w:lang w:val="fr-FR"/>
        </w:rPr>
        <w:t>I.</w:t>
      </w:r>
      <w:r>
        <w:rPr>
          <w:lang w:val="fr-FR"/>
        </w:rPr>
        <w:tab/>
        <w:t>Ordre du jour provisoire</w:t>
      </w:r>
    </w:p>
    <w:p w:rsidR="00166751" w:rsidRPr="00DB6B1A" w:rsidRDefault="00166751" w:rsidP="00D661F8">
      <w:pPr>
        <w:pStyle w:val="SingleTxtG"/>
        <w:ind w:left="1701" w:hanging="567"/>
        <w:jc w:val="left"/>
      </w:pPr>
      <w:r>
        <w:rPr>
          <w:lang w:val="fr-FR"/>
        </w:rPr>
        <w:t>1.</w:t>
      </w:r>
      <w:r>
        <w:rPr>
          <w:lang w:val="fr-FR"/>
        </w:rPr>
        <w:tab/>
        <w:t>Adoption de l’ordre du jour.</w:t>
      </w:r>
    </w:p>
    <w:p w:rsidR="00166751" w:rsidRPr="00DB6B1A" w:rsidRDefault="00166751" w:rsidP="00D661F8">
      <w:pPr>
        <w:pStyle w:val="SingleTxtG"/>
        <w:ind w:left="1701" w:hanging="567"/>
        <w:jc w:val="left"/>
      </w:pPr>
      <w:r>
        <w:rPr>
          <w:lang w:val="fr-FR"/>
        </w:rPr>
        <w:t>2.</w:t>
      </w:r>
      <w:r>
        <w:rPr>
          <w:lang w:val="fr-FR"/>
        </w:rPr>
        <w:tab/>
        <w:t xml:space="preserve">Règlement </w:t>
      </w:r>
      <w:r w:rsidR="008667BC" w:rsidRPr="008667BC">
        <w:rPr>
          <w:rFonts w:eastAsia="MS Mincho"/>
          <w:lang w:val="fr-FR"/>
        </w:rPr>
        <w:t>n</w:t>
      </w:r>
      <w:r w:rsidR="008667BC" w:rsidRPr="008667BC">
        <w:rPr>
          <w:rFonts w:eastAsia="MS Mincho"/>
          <w:vertAlign w:val="superscript"/>
          <w:lang w:val="fr-FR"/>
        </w:rPr>
        <w:t>o</w:t>
      </w:r>
      <w:r w:rsidR="008667BC">
        <w:rPr>
          <w:lang w:val="fr-FR"/>
        </w:rPr>
        <w:t> </w:t>
      </w:r>
      <w:r>
        <w:rPr>
          <w:lang w:val="fr-FR"/>
        </w:rPr>
        <w:t>28 (Avertisseurs sonores).</w:t>
      </w:r>
    </w:p>
    <w:p w:rsidR="00166751" w:rsidRPr="00DB6B1A" w:rsidRDefault="00166751" w:rsidP="00D661F8">
      <w:pPr>
        <w:pStyle w:val="SingleTxtG"/>
        <w:ind w:left="1701" w:hanging="567"/>
        <w:jc w:val="left"/>
      </w:pPr>
      <w:r>
        <w:rPr>
          <w:lang w:val="fr-FR"/>
        </w:rPr>
        <w:t>3.</w:t>
      </w:r>
      <w:r>
        <w:rPr>
          <w:lang w:val="fr-FR"/>
        </w:rPr>
        <w:tab/>
        <w:t xml:space="preserve">Règlement </w:t>
      </w:r>
      <w:r w:rsidR="008667BC" w:rsidRPr="008667BC">
        <w:rPr>
          <w:rFonts w:eastAsia="MS Mincho"/>
          <w:lang w:val="fr-FR"/>
        </w:rPr>
        <w:t>n</w:t>
      </w:r>
      <w:r w:rsidR="008667BC" w:rsidRPr="008667BC">
        <w:rPr>
          <w:rFonts w:eastAsia="MS Mincho"/>
          <w:vertAlign w:val="superscript"/>
          <w:lang w:val="fr-FR"/>
        </w:rPr>
        <w:t>o</w:t>
      </w:r>
      <w:r w:rsidR="008667BC">
        <w:rPr>
          <w:lang w:val="fr-FR"/>
        </w:rPr>
        <w:t> </w:t>
      </w:r>
      <w:r>
        <w:rPr>
          <w:lang w:val="fr-FR"/>
        </w:rPr>
        <w:t>41 (Bruit émis par les motocycles) : Extension.</w:t>
      </w:r>
    </w:p>
    <w:p w:rsidR="00166751" w:rsidRPr="00DB6B1A" w:rsidRDefault="00166751" w:rsidP="00D661F8">
      <w:pPr>
        <w:pStyle w:val="SingleTxtG"/>
        <w:ind w:left="1701" w:hanging="567"/>
        <w:jc w:val="left"/>
      </w:pPr>
      <w:r>
        <w:rPr>
          <w:lang w:val="fr-FR"/>
        </w:rPr>
        <w:t>4.</w:t>
      </w:r>
      <w:r>
        <w:rPr>
          <w:lang w:val="fr-FR"/>
        </w:rPr>
        <w:tab/>
        <w:t xml:space="preserve">Règlement </w:t>
      </w:r>
      <w:r w:rsidR="008667BC" w:rsidRPr="008667BC">
        <w:rPr>
          <w:rFonts w:eastAsia="MS Mincho"/>
          <w:lang w:val="fr-FR"/>
        </w:rPr>
        <w:t>n</w:t>
      </w:r>
      <w:r w:rsidR="008667BC" w:rsidRPr="008667BC">
        <w:rPr>
          <w:rFonts w:eastAsia="MS Mincho"/>
          <w:vertAlign w:val="superscript"/>
          <w:lang w:val="fr-FR"/>
        </w:rPr>
        <w:t>o</w:t>
      </w:r>
      <w:r w:rsidR="008667BC">
        <w:rPr>
          <w:lang w:val="fr-FR"/>
        </w:rPr>
        <w:t> </w:t>
      </w:r>
      <w:r>
        <w:rPr>
          <w:lang w:val="fr-FR"/>
        </w:rPr>
        <w:t>51 (Bruit des véhicules des catégories M et N) :</w:t>
      </w:r>
    </w:p>
    <w:p w:rsidR="00166751" w:rsidRPr="00DB6B1A" w:rsidRDefault="00166751" w:rsidP="00D661F8">
      <w:pPr>
        <w:pStyle w:val="SingleTxtG"/>
        <w:ind w:left="1701" w:hanging="567"/>
        <w:jc w:val="left"/>
      </w:pPr>
      <w:r>
        <w:rPr>
          <w:lang w:val="fr-FR"/>
        </w:rPr>
        <w:tab/>
        <w:t>a)</w:t>
      </w:r>
      <w:r>
        <w:rPr>
          <w:lang w:val="fr-FR"/>
        </w:rPr>
        <w:tab/>
        <w:t>Extension ;</w:t>
      </w:r>
    </w:p>
    <w:p w:rsidR="00166751" w:rsidRPr="00DB6B1A" w:rsidRDefault="00166751" w:rsidP="00D661F8">
      <w:pPr>
        <w:pStyle w:val="SingleTxtG"/>
        <w:ind w:left="1701" w:hanging="567"/>
        <w:jc w:val="left"/>
      </w:pPr>
      <w:r>
        <w:rPr>
          <w:lang w:val="fr-FR"/>
        </w:rPr>
        <w:tab/>
        <w:t>b)</w:t>
      </w:r>
      <w:r>
        <w:rPr>
          <w:lang w:val="fr-FR"/>
        </w:rPr>
        <w:tab/>
        <w:t>Prescriptions supplémentaires concernant les émissions sonores.</w:t>
      </w:r>
    </w:p>
    <w:p w:rsidR="00166751" w:rsidRPr="00DB6B1A" w:rsidRDefault="00166751" w:rsidP="00D661F8">
      <w:pPr>
        <w:pStyle w:val="SingleTxtG"/>
        <w:ind w:left="1701" w:hanging="567"/>
        <w:jc w:val="left"/>
      </w:pPr>
      <w:r>
        <w:rPr>
          <w:lang w:val="fr-FR"/>
        </w:rPr>
        <w:t>5.</w:t>
      </w:r>
      <w:r>
        <w:rPr>
          <w:lang w:val="fr-FR"/>
        </w:rPr>
        <w:tab/>
        <w:t xml:space="preserve">Règlement </w:t>
      </w:r>
      <w:r w:rsidR="008667BC" w:rsidRPr="008667BC">
        <w:rPr>
          <w:rFonts w:eastAsia="MS Mincho"/>
          <w:lang w:val="fr-FR"/>
        </w:rPr>
        <w:t>n</w:t>
      </w:r>
      <w:r w:rsidR="008667BC" w:rsidRPr="008667BC">
        <w:rPr>
          <w:rFonts w:eastAsia="MS Mincho"/>
          <w:vertAlign w:val="superscript"/>
          <w:lang w:val="fr-FR"/>
        </w:rPr>
        <w:t>o</w:t>
      </w:r>
      <w:r w:rsidR="008667BC">
        <w:rPr>
          <w:lang w:val="fr-FR"/>
        </w:rPr>
        <w:t> </w:t>
      </w:r>
      <w:r>
        <w:rPr>
          <w:lang w:val="fr-FR"/>
        </w:rPr>
        <w:t>63 (Bruit émis par les cyclomoteurs).</w:t>
      </w:r>
    </w:p>
    <w:p w:rsidR="00166751" w:rsidRPr="00DB6B1A" w:rsidRDefault="00166751" w:rsidP="00D661F8">
      <w:pPr>
        <w:pStyle w:val="SingleTxtG"/>
        <w:ind w:left="1701" w:hanging="567"/>
        <w:jc w:val="left"/>
      </w:pPr>
      <w:r>
        <w:rPr>
          <w:lang w:val="fr-FR"/>
        </w:rPr>
        <w:t>6.</w:t>
      </w:r>
      <w:r>
        <w:rPr>
          <w:lang w:val="fr-FR"/>
        </w:rPr>
        <w:tab/>
        <w:t xml:space="preserve">Règlement </w:t>
      </w:r>
      <w:r w:rsidR="008667BC" w:rsidRPr="008667BC">
        <w:rPr>
          <w:rFonts w:eastAsia="MS Mincho"/>
          <w:lang w:val="fr-FR"/>
        </w:rPr>
        <w:t>n</w:t>
      </w:r>
      <w:r w:rsidR="008667BC" w:rsidRPr="008667BC">
        <w:rPr>
          <w:rFonts w:eastAsia="MS Mincho"/>
          <w:vertAlign w:val="superscript"/>
          <w:lang w:val="fr-FR"/>
        </w:rPr>
        <w:t>o</w:t>
      </w:r>
      <w:r w:rsidR="008667BC">
        <w:rPr>
          <w:lang w:val="fr-FR"/>
        </w:rPr>
        <w:t> </w:t>
      </w:r>
      <w:r>
        <w:rPr>
          <w:lang w:val="fr-FR"/>
        </w:rPr>
        <w:t>117 (Pneumatiques − résistance au roulement, bruit de roulement et adhérence sur sol mouillé).</w:t>
      </w:r>
    </w:p>
    <w:p w:rsidR="00166751" w:rsidRPr="00DB6B1A" w:rsidRDefault="00166751" w:rsidP="00D661F8">
      <w:pPr>
        <w:pStyle w:val="SingleTxtG"/>
        <w:ind w:left="1701" w:hanging="567"/>
        <w:jc w:val="left"/>
      </w:pPr>
      <w:r>
        <w:rPr>
          <w:lang w:val="fr-FR"/>
        </w:rPr>
        <w:t>7.</w:t>
      </w:r>
      <w:r>
        <w:rPr>
          <w:lang w:val="fr-FR"/>
        </w:rPr>
        <w:tab/>
        <w:t xml:space="preserve">Règlement </w:t>
      </w:r>
      <w:r w:rsidR="008667BC" w:rsidRPr="008667BC">
        <w:rPr>
          <w:rFonts w:eastAsia="MS Mincho"/>
          <w:lang w:val="fr-FR"/>
        </w:rPr>
        <w:t>n</w:t>
      </w:r>
      <w:r w:rsidR="008667BC" w:rsidRPr="008667BC">
        <w:rPr>
          <w:rFonts w:eastAsia="MS Mincho"/>
          <w:vertAlign w:val="superscript"/>
          <w:lang w:val="fr-FR"/>
        </w:rPr>
        <w:t>o</w:t>
      </w:r>
      <w:r w:rsidR="008667BC">
        <w:rPr>
          <w:lang w:val="fr-FR"/>
        </w:rPr>
        <w:t> </w:t>
      </w:r>
      <w:r>
        <w:rPr>
          <w:lang w:val="fr-FR"/>
        </w:rPr>
        <w:t>138 (Véhicules à moteur silencieux).</w:t>
      </w:r>
    </w:p>
    <w:p w:rsidR="00166751" w:rsidRPr="00DB6B1A" w:rsidRDefault="00166751" w:rsidP="00D661F8">
      <w:pPr>
        <w:pStyle w:val="SingleTxtG"/>
        <w:ind w:left="1701" w:hanging="567"/>
        <w:jc w:val="left"/>
      </w:pPr>
      <w:r>
        <w:rPr>
          <w:lang w:val="fr-FR"/>
        </w:rPr>
        <w:t>8.</w:t>
      </w:r>
      <w:r>
        <w:rPr>
          <w:lang w:val="fr-FR"/>
        </w:rPr>
        <w:tab/>
        <w:t xml:space="preserve">Projet de Règlement sur les avertisseurs de marche arrière. </w:t>
      </w:r>
    </w:p>
    <w:p w:rsidR="00166751" w:rsidRPr="00DB6B1A" w:rsidRDefault="00166751" w:rsidP="00D661F8">
      <w:pPr>
        <w:pStyle w:val="SingleTxtG"/>
        <w:ind w:left="1701" w:hanging="567"/>
        <w:jc w:val="left"/>
      </w:pPr>
      <w:r>
        <w:rPr>
          <w:lang w:val="fr-FR"/>
        </w:rPr>
        <w:t>9.</w:t>
      </w:r>
      <w:r>
        <w:rPr>
          <w:lang w:val="fr-FR"/>
        </w:rPr>
        <w:tab/>
        <w:t>Amendements collectifs.</w:t>
      </w:r>
    </w:p>
    <w:p w:rsidR="00166751" w:rsidRPr="00DB6B1A" w:rsidRDefault="00166751" w:rsidP="00D661F8">
      <w:pPr>
        <w:pStyle w:val="SingleTxtG"/>
        <w:ind w:left="1701" w:hanging="567"/>
        <w:jc w:val="left"/>
      </w:pPr>
      <w:r>
        <w:rPr>
          <w:lang w:val="fr-FR"/>
        </w:rPr>
        <w:t>10.</w:t>
      </w:r>
      <w:r>
        <w:rPr>
          <w:lang w:val="fr-FR"/>
        </w:rPr>
        <w:tab/>
        <w:t>Échange de renseignements sur les prescriptions nationales et internationales en matière de niveau sonore.</w:t>
      </w:r>
    </w:p>
    <w:p w:rsidR="00166751" w:rsidRPr="00DB6B1A" w:rsidRDefault="00166751" w:rsidP="00D661F8">
      <w:pPr>
        <w:pStyle w:val="SingleTxtG"/>
        <w:ind w:left="1701" w:hanging="567"/>
        <w:jc w:val="left"/>
      </w:pPr>
      <w:r>
        <w:rPr>
          <w:lang w:val="fr-FR"/>
        </w:rPr>
        <w:t>11.</w:t>
      </w:r>
      <w:r>
        <w:rPr>
          <w:lang w:val="fr-FR"/>
        </w:rPr>
        <w:tab/>
        <w:t>Incidence du revêtement de la route sur le bruit de roulement des pneumatiques.</w:t>
      </w:r>
    </w:p>
    <w:p w:rsidR="00166751" w:rsidRPr="00DB6B1A" w:rsidRDefault="00166751" w:rsidP="00D661F8">
      <w:pPr>
        <w:pStyle w:val="SingleTxtG"/>
        <w:ind w:left="1701" w:hanging="567"/>
        <w:jc w:val="left"/>
      </w:pPr>
      <w:r>
        <w:rPr>
          <w:lang w:val="fr-FR"/>
        </w:rPr>
        <w:t>12.</w:t>
      </w:r>
      <w:r>
        <w:rPr>
          <w:lang w:val="fr-FR"/>
        </w:rPr>
        <w:tab/>
        <w:t>Sigles et abréviations figurant dans les Règlements relevant de la responsabilité du Groupe de travail du bruit (GRB).</w:t>
      </w:r>
    </w:p>
    <w:p w:rsidR="00166751" w:rsidRPr="00DB6B1A" w:rsidRDefault="00166751" w:rsidP="00D661F8">
      <w:pPr>
        <w:pStyle w:val="SingleTxtG"/>
        <w:ind w:left="1701" w:hanging="567"/>
        <w:jc w:val="left"/>
      </w:pPr>
      <w:r>
        <w:rPr>
          <w:lang w:val="fr-FR"/>
        </w:rPr>
        <w:t>13.</w:t>
      </w:r>
      <w:r>
        <w:rPr>
          <w:lang w:val="fr-FR"/>
        </w:rPr>
        <w:tab/>
        <w:t>Propositions d’amendements à la Résolution d’ensemble sur la construction des véhicules.</w:t>
      </w:r>
    </w:p>
    <w:p w:rsidR="00166751" w:rsidRPr="00DB6B1A" w:rsidRDefault="00166751" w:rsidP="00D661F8">
      <w:pPr>
        <w:pStyle w:val="SingleTxtG"/>
        <w:ind w:left="1701" w:hanging="567"/>
        <w:jc w:val="left"/>
      </w:pPr>
      <w:r>
        <w:rPr>
          <w:lang w:val="fr-FR"/>
        </w:rPr>
        <w:t>14.</w:t>
      </w:r>
      <w:r>
        <w:rPr>
          <w:lang w:val="fr-FR"/>
        </w:rPr>
        <w:tab/>
        <w:t>Mise au point d’une homologation de type internationale de l’ensemble du véhicule (IWVTA) et participation des groupes de travail à cette mise au point.</w:t>
      </w:r>
    </w:p>
    <w:p w:rsidR="00166751" w:rsidRPr="00DB6B1A" w:rsidRDefault="00166751" w:rsidP="00D661F8">
      <w:pPr>
        <w:pStyle w:val="SingleTxtG"/>
        <w:ind w:left="1701" w:hanging="567"/>
        <w:jc w:val="left"/>
      </w:pPr>
      <w:r>
        <w:rPr>
          <w:lang w:val="fr-FR"/>
        </w:rPr>
        <w:t>15.</w:t>
      </w:r>
      <w:r>
        <w:rPr>
          <w:lang w:val="fr-FR"/>
        </w:rPr>
        <w:tab/>
        <w:t>Faits marquants de la session de novembre 2017 du WP.29.</w:t>
      </w:r>
    </w:p>
    <w:p w:rsidR="00166751" w:rsidRPr="00DB6B1A" w:rsidRDefault="00166751" w:rsidP="00D661F8">
      <w:pPr>
        <w:pStyle w:val="SingleTxtG"/>
        <w:ind w:left="1701" w:hanging="567"/>
        <w:jc w:val="left"/>
      </w:pPr>
      <w:r>
        <w:rPr>
          <w:lang w:val="fr-FR"/>
        </w:rPr>
        <w:t>16.</w:t>
      </w:r>
      <w:r>
        <w:rPr>
          <w:lang w:val="fr-FR"/>
        </w:rPr>
        <w:tab/>
        <w:t>Échange de vues sur les travaux futurs du GRB.</w:t>
      </w:r>
    </w:p>
    <w:p w:rsidR="00166751" w:rsidRPr="00DB6B1A" w:rsidRDefault="00166751" w:rsidP="00D661F8">
      <w:pPr>
        <w:pStyle w:val="SingleTxtG"/>
        <w:ind w:left="1701" w:hanging="567"/>
        <w:jc w:val="left"/>
      </w:pPr>
      <w:r>
        <w:rPr>
          <w:lang w:val="fr-FR"/>
        </w:rPr>
        <w:t>17.</w:t>
      </w:r>
      <w:r>
        <w:rPr>
          <w:lang w:val="fr-FR"/>
        </w:rPr>
        <w:tab/>
        <w:t>Questions diverses.</w:t>
      </w:r>
    </w:p>
    <w:p w:rsidR="00166751" w:rsidRPr="00DB6B1A" w:rsidRDefault="00166751" w:rsidP="00D661F8">
      <w:pPr>
        <w:pStyle w:val="SingleTxtG"/>
        <w:ind w:left="1701" w:hanging="567"/>
        <w:jc w:val="left"/>
      </w:pPr>
      <w:r>
        <w:rPr>
          <w:lang w:val="fr-FR"/>
        </w:rPr>
        <w:t>18.</w:t>
      </w:r>
      <w:r>
        <w:rPr>
          <w:lang w:val="fr-FR"/>
        </w:rPr>
        <w:tab/>
        <w:t>Ordre du jour provisoire de la soixante-huitième session.</w:t>
      </w:r>
    </w:p>
    <w:p w:rsidR="00166751" w:rsidRPr="00DB6B1A" w:rsidRDefault="008667BC" w:rsidP="008667BC">
      <w:pPr>
        <w:pStyle w:val="HChG"/>
      </w:pPr>
      <w:r>
        <w:rPr>
          <w:lang w:val="fr-FR"/>
        </w:rPr>
        <w:tab/>
      </w:r>
      <w:r w:rsidR="00166751">
        <w:rPr>
          <w:lang w:val="fr-FR"/>
        </w:rPr>
        <w:t>II.</w:t>
      </w:r>
      <w:r w:rsidR="00166751">
        <w:rPr>
          <w:lang w:val="fr-FR"/>
        </w:rPr>
        <w:tab/>
        <w:t>Annotations</w:t>
      </w:r>
    </w:p>
    <w:p w:rsidR="00166751" w:rsidRPr="00DB6B1A" w:rsidRDefault="008667BC" w:rsidP="008667BC">
      <w:pPr>
        <w:pStyle w:val="H1G"/>
      </w:pPr>
      <w:r>
        <w:rPr>
          <w:lang w:val="fr-FR"/>
        </w:rPr>
        <w:tab/>
      </w:r>
      <w:r w:rsidR="00166751">
        <w:rPr>
          <w:lang w:val="fr-FR"/>
        </w:rPr>
        <w:t>1.</w:t>
      </w:r>
      <w:r w:rsidR="00166751">
        <w:rPr>
          <w:lang w:val="fr-FR"/>
        </w:rPr>
        <w:tab/>
        <w:t>Adoption de l’ordre du jour</w:t>
      </w:r>
    </w:p>
    <w:p w:rsidR="00166751" w:rsidRPr="00DB6B1A" w:rsidRDefault="008667BC" w:rsidP="00166751">
      <w:pPr>
        <w:pStyle w:val="SingleTxtG"/>
        <w:ind w:firstLine="567"/>
      </w:pPr>
      <w:r>
        <w:rPr>
          <w:lang w:val="fr-FR"/>
        </w:rPr>
        <w:t>Conformément à l’article </w:t>
      </w:r>
      <w:r w:rsidR="00166751">
        <w:rPr>
          <w:lang w:val="fr-FR"/>
        </w:rPr>
        <w:t>7 du chapitre III du Règlement intérieur (TRANS/WP.29/690, Amend.1 et Amend.2) du Forum mondial de l’harmonisation des Règlements concernant les véhicules (WP.29), le premier point de l’ordre du jour provisoire est l’adoption de l’ordre du jour.</w:t>
      </w:r>
    </w:p>
    <w:p w:rsidR="00E7574E" w:rsidRPr="00DB6B1A" w:rsidRDefault="00166751" w:rsidP="00E7574E">
      <w:pPr>
        <w:pStyle w:val="SingleTxtG"/>
        <w:spacing w:after="0"/>
      </w:pPr>
      <w:r w:rsidRPr="00E7574E">
        <w:rPr>
          <w:i/>
          <w:lang w:val="fr-FR"/>
        </w:rPr>
        <w:t>Document(s)</w:t>
      </w:r>
      <w:r w:rsidR="00E7574E">
        <w:rPr>
          <w:lang w:val="fr-FR"/>
        </w:rPr>
        <w:t> :</w:t>
      </w:r>
      <w:r w:rsidR="00E7574E">
        <w:rPr>
          <w:lang w:val="fr-FR"/>
        </w:rPr>
        <w:tab/>
        <w:t>ECE/TRANS/WP.29/GRB/2018/1.</w:t>
      </w:r>
    </w:p>
    <w:p w:rsidR="00166751" w:rsidRPr="00DB6B1A" w:rsidRDefault="00E7574E" w:rsidP="00E7574E">
      <w:pPr>
        <w:pStyle w:val="H1G"/>
      </w:pPr>
      <w:r>
        <w:rPr>
          <w:lang w:val="fr-FR"/>
        </w:rPr>
        <w:tab/>
      </w:r>
      <w:r w:rsidR="00166751">
        <w:rPr>
          <w:lang w:val="fr-FR"/>
        </w:rPr>
        <w:t>2.</w:t>
      </w:r>
      <w:r w:rsidR="00166751">
        <w:rPr>
          <w:lang w:val="fr-FR"/>
        </w:rPr>
        <w:tab/>
        <w:t xml:space="preserve">Règlement </w:t>
      </w:r>
      <w:r w:rsidRPr="00E7574E">
        <w:rPr>
          <w:rFonts w:eastAsia="MS Mincho"/>
          <w:lang w:val="fr-FR"/>
        </w:rPr>
        <w:t>n</w:t>
      </w:r>
      <w:r w:rsidRPr="00E7574E">
        <w:rPr>
          <w:rFonts w:eastAsia="MS Mincho"/>
          <w:vertAlign w:val="superscript"/>
          <w:lang w:val="fr-FR"/>
        </w:rPr>
        <w:t>o</w:t>
      </w:r>
      <w:r>
        <w:rPr>
          <w:lang w:val="fr-FR"/>
        </w:rPr>
        <w:t> </w:t>
      </w:r>
      <w:r w:rsidR="00166751">
        <w:rPr>
          <w:lang w:val="fr-FR"/>
        </w:rPr>
        <w:t>28 (Avertisseurs sonores)</w:t>
      </w:r>
    </w:p>
    <w:p w:rsidR="00166751" w:rsidRPr="00DB6B1A" w:rsidRDefault="00166751" w:rsidP="00166751">
      <w:pPr>
        <w:pStyle w:val="SingleTxtG"/>
        <w:tabs>
          <w:tab w:val="left" w:pos="3544"/>
        </w:tabs>
        <w:ind w:firstLine="567"/>
      </w:pPr>
      <w:r>
        <w:rPr>
          <w:lang w:val="fr-FR"/>
        </w:rPr>
        <w:t xml:space="preserve">Le Groupe de travail examinera de nouvelles propositions, le cas échéant. </w:t>
      </w:r>
    </w:p>
    <w:p w:rsidR="00166751" w:rsidRPr="00DB6B1A" w:rsidRDefault="00E7574E" w:rsidP="00E7574E">
      <w:pPr>
        <w:pStyle w:val="H1G"/>
      </w:pPr>
      <w:r>
        <w:rPr>
          <w:lang w:val="fr-FR"/>
        </w:rPr>
        <w:lastRenderedPageBreak/>
        <w:tab/>
      </w:r>
      <w:r w:rsidR="00166751">
        <w:rPr>
          <w:lang w:val="fr-FR"/>
        </w:rPr>
        <w:t>3.</w:t>
      </w:r>
      <w:r w:rsidR="00166751">
        <w:rPr>
          <w:lang w:val="fr-FR"/>
        </w:rPr>
        <w:tab/>
        <w:t xml:space="preserve">Règlement </w:t>
      </w:r>
      <w:r w:rsidRPr="00E7574E">
        <w:rPr>
          <w:rFonts w:eastAsia="MS Mincho"/>
          <w:lang w:val="fr-FR"/>
        </w:rPr>
        <w:t>n</w:t>
      </w:r>
      <w:r w:rsidRPr="00E7574E">
        <w:rPr>
          <w:rFonts w:eastAsia="MS Mincho"/>
          <w:vertAlign w:val="superscript"/>
          <w:lang w:val="fr-FR"/>
        </w:rPr>
        <w:t>o</w:t>
      </w:r>
      <w:r>
        <w:rPr>
          <w:lang w:val="fr-FR"/>
        </w:rPr>
        <w:t> </w:t>
      </w:r>
      <w:r w:rsidR="00166751">
        <w:rPr>
          <w:lang w:val="fr-FR"/>
        </w:rPr>
        <w:t>41 (Bruit émis par les motocycles) : Extension</w:t>
      </w:r>
    </w:p>
    <w:p w:rsidR="00166751" w:rsidRPr="00DB6B1A" w:rsidRDefault="00166751" w:rsidP="00166751">
      <w:pPr>
        <w:pStyle w:val="SingleTxtG"/>
        <w:ind w:firstLine="567"/>
      </w:pPr>
      <w:r>
        <w:rPr>
          <w:lang w:val="fr-FR"/>
        </w:rPr>
        <w:t xml:space="preserve">Le Groupe de travail souhaitera sans doute reprendre ses discussions sur la réduction des valeurs limites du niveau sonore pour les nouveaux véhicules dans le contexte de l’introduction de mesures pour lutter contre les dispositifs non d’origine (silencieux) illégaux, et examiner toute nouvelle proposition d’amendement, le cas échéant.   </w:t>
      </w:r>
    </w:p>
    <w:p w:rsidR="00166751" w:rsidRPr="00DB6B1A" w:rsidRDefault="001866FF" w:rsidP="00166751">
      <w:pPr>
        <w:ind w:left="1134" w:right="1134"/>
        <w:jc w:val="both"/>
      </w:pPr>
      <w:r w:rsidRPr="00E7574E">
        <w:rPr>
          <w:i/>
          <w:lang w:val="fr-FR"/>
        </w:rPr>
        <w:t>Document(s)</w:t>
      </w:r>
      <w:r>
        <w:rPr>
          <w:lang w:val="fr-FR"/>
        </w:rPr>
        <w:t> :</w:t>
      </w:r>
      <w:r>
        <w:rPr>
          <w:lang w:val="fr-FR"/>
        </w:rPr>
        <w:tab/>
      </w:r>
      <w:r w:rsidR="00166751">
        <w:rPr>
          <w:lang w:val="fr-FR"/>
        </w:rPr>
        <w:t>ECE/TRANS/WP.29/GRB/64, par. 5 et 6</w:t>
      </w:r>
      <w:r>
        <w:rPr>
          <w:lang w:val="fr-FR"/>
        </w:rPr>
        <w:t>.</w:t>
      </w:r>
    </w:p>
    <w:p w:rsidR="00166751" w:rsidRPr="00DB6B1A" w:rsidRDefault="00E7574E" w:rsidP="00E7574E">
      <w:pPr>
        <w:pStyle w:val="H1G"/>
      </w:pPr>
      <w:r>
        <w:rPr>
          <w:lang w:val="fr-FR"/>
        </w:rPr>
        <w:tab/>
      </w:r>
      <w:r w:rsidR="00166751">
        <w:rPr>
          <w:lang w:val="fr-FR"/>
        </w:rPr>
        <w:t>4.</w:t>
      </w:r>
      <w:r w:rsidR="00166751">
        <w:rPr>
          <w:lang w:val="fr-FR"/>
        </w:rPr>
        <w:tab/>
        <w:t xml:space="preserve">Règlement </w:t>
      </w:r>
      <w:r w:rsidRPr="00E7574E">
        <w:rPr>
          <w:rFonts w:eastAsia="MS Mincho"/>
          <w:lang w:val="fr-FR"/>
        </w:rPr>
        <w:t>n</w:t>
      </w:r>
      <w:r w:rsidRPr="00E7574E">
        <w:rPr>
          <w:rFonts w:eastAsia="MS Mincho"/>
          <w:vertAlign w:val="superscript"/>
          <w:lang w:val="fr-FR"/>
        </w:rPr>
        <w:t>o</w:t>
      </w:r>
      <w:r>
        <w:rPr>
          <w:lang w:val="fr-FR"/>
        </w:rPr>
        <w:t> </w:t>
      </w:r>
      <w:r w:rsidR="00166751">
        <w:rPr>
          <w:lang w:val="fr-FR"/>
        </w:rPr>
        <w:t>51 (Bruit des véhicules des catégories M et N)</w:t>
      </w:r>
    </w:p>
    <w:p w:rsidR="00166751" w:rsidRPr="00DB6B1A" w:rsidRDefault="00E7574E" w:rsidP="00E7574E">
      <w:pPr>
        <w:pStyle w:val="H23G"/>
      </w:pPr>
      <w:r>
        <w:rPr>
          <w:lang w:val="fr-FR"/>
        </w:rPr>
        <w:tab/>
      </w:r>
      <w:r w:rsidR="00166751">
        <w:rPr>
          <w:lang w:val="fr-FR"/>
        </w:rPr>
        <w:t>a)</w:t>
      </w:r>
      <w:r w:rsidR="00166751">
        <w:rPr>
          <w:lang w:val="fr-FR"/>
        </w:rPr>
        <w:tab/>
        <w:t>Extension</w:t>
      </w:r>
    </w:p>
    <w:p w:rsidR="00166751" w:rsidRPr="00DB6B1A" w:rsidRDefault="00166751" w:rsidP="00166751">
      <w:pPr>
        <w:pStyle w:val="SingleTxtG"/>
        <w:ind w:firstLine="567"/>
      </w:pPr>
      <w:r>
        <w:rPr>
          <w:lang w:val="fr-FR"/>
        </w:rPr>
        <w:t xml:space="preserve">Le Groupe de travail examinera des propositions d’amendements établies par l’expert de l’Organisation internationale des constructeurs d’automobiles (OICA), qui vise à mettre à jour et à réviser la série 03 d’amendements au Règlement </w:t>
      </w:r>
      <w:r w:rsidR="00A80325" w:rsidRPr="00A80325">
        <w:rPr>
          <w:rFonts w:eastAsia="MS Mincho"/>
          <w:lang w:val="fr-FR"/>
        </w:rPr>
        <w:t>n</w:t>
      </w:r>
      <w:r w:rsidR="00A80325" w:rsidRPr="00A80325">
        <w:rPr>
          <w:rFonts w:eastAsia="MS Mincho"/>
          <w:vertAlign w:val="superscript"/>
          <w:lang w:val="fr-FR"/>
        </w:rPr>
        <w:t>o</w:t>
      </w:r>
      <w:r w:rsidR="00A80325">
        <w:rPr>
          <w:lang w:val="fr-FR"/>
        </w:rPr>
        <w:t> </w:t>
      </w:r>
      <w:r>
        <w:rPr>
          <w:lang w:val="fr-FR"/>
        </w:rPr>
        <w:t xml:space="preserve">51. </w:t>
      </w:r>
    </w:p>
    <w:p w:rsidR="00A80325" w:rsidRPr="00DB6B1A" w:rsidRDefault="00166751" w:rsidP="00A80325">
      <w:pPr>
        <w:pStyle w:val="SingleTxtG"/>
        <w:jc w:val="left"/>
      </w:pPr>
      <w:r w:rsidRPr="00A80325">
        <w:rPr>
          <w:i/>
          <w:lang w:val="fr-FR"/>
        </w:rPr>
        <w:t>Document(s)</w:t>
      </w:r>
      <w:r w:rsidR="00A80325">
        <w:rPr>
          <w:lang w:val="fr-FR"/>
        </w:rPr>
        <w:t> :</w:t>
      </w:r>
      <w:r w:rsidR="00A80325">
        <w:rPr>
          <w:lang w:val="fr-FR"/>
        </w:rPr>
        <w:tab/>
        <w:t>ECE/TRANS/WP.29/GRB/2018/2.</w:t>
      </w:r>
    </w:p>
    <w:p w:rsidR="00166751" w:rsidRPr="00DB6B1A" w:rsidRDefault="00166751" w:rsidP="00166751">
      <w:pPr>
        <w:pStyle w:val="SingleTxtG"/>
        <w:ind w:firstLine="567"/>
      </w:pPr>
      <w:r>
        <w:rPr>
          <w:lang w:val="fr-FR"/>
        </w:rPr>
        <w:t xml:space="preserve">À sa session précédente, le Groupe de travail a adopté des propositions d’amendements à la série 03 d’amendements au Règlement </w:t>
      </w:r>
      <w:r w:rsidR="00A80325" w:rsidRPr="00A80325">
        <w:rPr>
          <w:rFonts w:eastAsia="MS Mincho"/>
          <w:lang w:val="fr-FR"/>
        </w:rPr>
        <w:t>n</w:t>
      </w:r>
      <w:r w:rsidR="00A80325" w:rsidRPr="00A80325">
        <w:rPr>
          <w:rFonts w:eastAsia="MS Mincho"/>
          <w:vertAlign w:val="superscript"/>
          <w:lang w:val="fr-FR"/>
        </w:rPr>
        <w:t>o</w:t>
      </w:r>
      <w:r w:rsidR="00A80325">
        <w:rPr>
          <w:lang w:val="fr-FR"/>
        </w:rPr>
        <w:t> </w:t>
      </w:r>
      <w:r>
        <w:rPr>
          <w:lang w:val="fr-FR"/>
        </w:rPr>
        <w:t xml:space="preserve">51 et décidé de revenir ultérieurement sur la question de savoir si les propositions adoptées nécessitaient l’établissement d’une nouvelle série d’amendements et/ou l’adoption de dispositions transitoires. </w:t>
      </w:r>
    </w:p>
    <w:p w:rsidR="00166751" w:rsidRPr="00DB6B1A" w:rsidRDefault="00A80325" w:rsidP="00166751">
      <w:pPr>
        <w:pStyle w:val="SingleTxtG"/>
        <w:jc w:val="left"/>
      </w:pPr>
      <w:r w:rsidRPr="00A80325">
        <w:rPr>
          <w:i/>
          <w:lang w:val="fr-FR"/>
        </w:rPr>
        <w:t>Document(s)</w:t>
      </w:r>
      <w:r>
        <w:rPr>
          <w:lang w:val="fr-FR"/>
        </w:rPr>
        <w:t> :</w:t>
      </w:r>
      <w:r>
        <w:rPr>
          <w:lang w:val="fr-FR"/>
        </w:rPr>
        <w:tab/>
      </w:r>
      <w:r w:rsidR="00166751">
        <w:rPr>
          <w:lang w:val="fr-FR"/>
        </w:rPr>
        <w:t>ECE/TRANS/WP.29/GRB/64, par. 10 et annexe II</w:t>
      </w:r>
      <w:r>
        <w:rPr>
          <w:lang w:val="fr-FR"/>
        </w:rPr>
        <w:t>.</w:t>
      </w:r>
    </w:p>
    <w:p w:rsidR="00166751" w:rsidRPr="00DB6B1A" w:rsidRDefault="00166751" w:rsidP="00166751">
      <w:pPr>
        <w:pStyle w:val="SingleTxtG"/>
        <w:ind w:firstLine="567"/>
      </w:pPr>
      <w:r>
        <w:rPr>
          <w:lang w:val="fr-FR"/>
        </w:rPr>
        <w:t>Le Groupe de travail examinera des propositions révisées établies par l’expert de l’Organisation internationale de normalisation (ISO), qui visent à offrir la possibilité de réaliser des essais en intérieur, conformément à la norme ISO 362-3.</w:t>
      </w:r>
    </w:p>
    <w:p w:rsidR="00166751" w:rsidRPr="00DB6B1A" w:rsidRDefault="00A80325" w:rsidP="00166751">
      <w:pPr>
        <w:pStyle w:val="SingleTxtG"/>
        <w:spacing w:after="0"/>
        <w:jc w:val="left"/>
      </w:pPr>
      <w:r w:rsidRPr="00A80325">
        <w:rPr>
          <w:i/>
          <w:lang w:val="fr-FR"/>
        </w:rPr>
        <w:t>Document(s)</w:t>
      </w:r>
      <w:r>
        <w:rPr>
          <w:lang w:val="fr-FR"/>
        </w:rPr>
        <w:t> :</w:t>
      </w:r>
      <w:r>
        <w:rPr>
          <w:lang w:val="fr-FR"/>
        </w:rPr>
        <w:tab/>
      </w:r>
      <w:r w:rsidR="00166751">
        <w:rPr>
          <w:lang w:val="fr-FR"/>
        </w:rPr>
        <w:t>ECE/TRANS/WP.29/GRB/2018/3</w:t>
      </w:r>
      <w:r>
        <w:rPr>
          <w:lang w:val="fr-FR"/>
        </w:rPr>
        <w:t>.</w:t>
      </w:r>
    </w:p>
    <w:p w:rsidR="00166751" w:rsidRPr="00DB6B1A" w:rsidRDefault="00A80325" w:rsidP="00A80325">
      <w:pPr>
        <w:pStyle w:val="H23G"/>
      </w:pPr>
      <w:r>
        <w:rPr>
          <w:lang w:val="fr-FR"/>
        </w:rPr>
        <w:tab/>
      </w:r>
      <w:r w:rsidR="00166751">
        <w:rPr>
          <w:lang w:val="fr-FR"/>
        </w:rPr>
        <w:t>b)</w:t>
      </w:r>
      <w:r w:rsidR="00166751">
        <w:rPr>
          <w:lang w:val="fr-FR"/>
        </w:rPr>
        <w:tab/>
        <w:t>Prescriptions supplémentaires concernant les émissions sonores</w:t>
      </w:r>
    </w:p>
    <w:p w:rsidR="00166751" w:rsidRPr="00DB6B1A" w:rsidRDefault="00166751" w:rsidP="00166751">
      <w:pPr>
        <w:pStyle w:val="SingleTxtG"/>
        <w:ind w:firstLine="567"/>
      </w:pPr>
      <w:r>
        <w:rPr>
          <w:lang w:val="fr-FR"/>
        </w:rPr>
        <w:t>Le Groupe de travail sera informé des activités du groupe de travail informel des prescriptions supplémentaires applicables aux émissions sonores.</w:t>
      </w:r>
    </w:p>
    <w:p w:rsidR="00166751" w:rsidRPr="00DB6B1A" w:rsidRDefault="00A80325" w:rsidP="00A80325">
      <w:pPr>
        <w:pStyle w:val="H1G"/>
      </w:pPr>
      <w:r>
        <w:rPr>
          <w:lang w:val="fr-FR"/>
        </w:rPr>
        <w:tab/>
      </w:r>
      <w:r w:rsidR="00166751">
        <w:rPr>
          <w:lang w:val="fr-FR"/>
        </w:rPr>
        <w:t>5.</w:t>
      </w:r>
      <w:r w:rsidR="00166751">
        <w:rPr>
          <w:lang w:val="fr-FR"/>
        </w:rPr>
        <w:tab/>
        <w:t xml:space="preserve">Règlement </w:t>
      </w:r>
      <w:r w:rsidR="00E7574E" w:rsidRPr="00E7574E">
        <w:rPr>
          <w:rFonts w:eastAsia="MS Mincho"/>
          <w:lang w:val="fr-FR"/>
        </w:rPr>
        <w:t>n</w:t>
      </w:r>
      <w:r w:rsidR="00E7574E" w:rsidRPr="00E7574E">
        <w:rPr>
          <w:rFonts w:eastAsia="MS Mincho"/>
          <w:vertAlign w:val="superscript"/>
          <w:lang w:val="fr-FR"/>
        </w:rPr>
        <w:t>o</w:t>
      </w:r>
      <w:r w:rsidR="00E7574E">
        <w:rPr>
          <w:lang w:val="fr-FR"/>
        </w:rPr>
        <w:t> </w:t>
      </w:r>
      <w:r w:rsidR="00166751">
        <w:rPr>
          <w:lang w:val="fr-FR"/>
        </w:rPr>
        <w:t>63 (Bruit émis par les cyclomoteurs)</w:t>
      </w:r>
    </w:p>
    <w:p w:rsidR="00166751" w:rsidRPr="00DB6B1A" w:rsidRDefault="00166751" w:rsidP="00166751">
      <w:pPr>
        <w:pStyle w:val="SingleTxtG"/>
        <w:ind w:firstLine="567"/>
      </w:pPr>
      <w:r>
        <w:rPr>
          <w:lang w:val="fr-FR"/>
        </w:rPr>
        <w:t>Le Groupe de travail examinera des projets d’amendement concernant les cycles motorisés, proposés par l’expert de la Commission européenne.</w:t>
      </w:r>
    </w:p>
    <w:p w:rsidR="00166751" w:rsidRPr="00DB6B1A" w:rsidRDefault="00A80325" w:rsidP="00166751">
      <w:pPr>
        <w:ind w:left="1134" w:right="1134"/>
      </w:pPr>
      <w:r w:rsidRPr="00A80325">
        <w:rPr>
          <w:i/>
          <w:lang w:val="fr-FR"/>
        </w:rPr>
        <w:t>Document(s)</w:t>
      </w:r>
      <w:r>
        <w:rPr>
          <w:lang w:val="fr-FR"/>
        </w:rPr>
        <w:t> :</w:t>
      </w:r>
      <w:r>
        <w:rPr>
          <w:lang w:val="fr-FR"/>
        </w:rPr>
        <w:tab/>
      </w:r>
      <w:r w:rsidR="00166751">
        <w:rPr>
          <w:lang w:val="fr-FR"/>
        </w:rPr>
        <w:t>ECE/TRANS/WP.29/GRB/2018/4</w:t>
      </w:r>
      <w:r>
        <w:rPr>
          <w:lang w:val="fr-FR"/>
        </w:rPr>
        <w:t>.</w:t>
      </w:r>
    </w:p>
    <w:p w:rsidR="00166751" w:rsidRPr="00DB6B1A" w:rsidRDefault="00A80325" w:rsidP="00A80325">
      <w:pPr>
        <w:pStyle w:val="H1G"/>
      </w:pPr>
      <w:r>
        <w:rPr>
          <w:lang w:val="fr-FR"/>
        </w:rPr>
        <w:tab/>
      </w:r>
      <w:r w:rsidR="00166751">
        <w:rPr>
          <w:lang w:val="fr-FR"/>
        </w:rPr>
        <w:t>6.</w:t>
      </w:r>
      <w:r w:rsidR="00166751">
        <w:rPr>
          <w:lang w:val="fr-FR"/>
        </w:rPr>
        <w:tab/>
        <w:t xml:space="preserve">Règlement </w:t>
      </w:r>
      <w:r w:rsidR="00E7574E" w:rsidRPr="00E7574E">
        <w:rPr>
          <w:rFonts w:eastAsia="MS Mincho"/>
          <w:lang w:val="fr-FR"/>
        </w:rPr>
        <w:t>n</w:t>
      </w:r>
      <w:r w:rsidR="00E7574E" w:rsidRPr="00E7574E">
        <w:rPr>
          <w:rFonts w:eastAsia="MS Mincho"/>
          <w:vertAlign w:val="superscript"/>
          <w:lang w:val="fr-FR"/>
        </w:rPr>
        <w:t>o</w:t>
      </w:r>
      <w:r w:rsidR="00E7574E">
        <w:rPr>
          <w:lang w:val="fr-FR"/>
        </w:rPr>
        <w:t> </w:t>
      </w:r>
      <w:r w:rsidR="00166751">
        <w:rPr>
          <w:lang w:val="fr-FR"/>
        </w:rPr>
        <w:t xml:space="preserve">117 (Pneumatiques − résistance au roulement, </w:t>
      </w:r>
      <w:r w:rsidR="00523BD5">
        <w:rPr>
          <w:lang w:val="fr-FR"/>
        </w:rPr>
        <w:br/>
      </w:r>
      <w:r w:rsidR="00166751">
        <w:rPr>
          <w:lang w:val="fr-FR"/>
        </w:rPr>
        <w:t>bruit de roulement et adhérence sur sol mouillé)</w:t>
      </w:r>
    </w:p>
    <w:p w:rsidR="00166751" w:rsidRPr="00DB6B1A" w:rsidRDefault="00166751" w:rsidP="00166751">
      <w:pPr>
        <w:pStyle w:val="SingleTxtG"/>
        <w:ind w:firstLine="567"/>
      </w:pPr>
      <w:r>
        <w:rPr>
          <w:lang w:val="fr-FR"/>
        </w:rPr>
        <w:t xml:space="preserve">Le Groupe de travail examinera de nouvelles propositions, le cas échéant. Le GRB souhaitera peut-être aussi poursuivre l’examen de la question de la modification des valeurs limites énoncées dans le Règlement </w:t>
      </w:r>
      <w:r w:rsidR="00523BD5" w:rsidRPr="00523BD5">
        <w:rPr>
          <w:rFonts w:eastAsia="MS Mincho"/>
          <w:lang w:val="fr-FR"/>
        </w:rPr>
        <w:t>n</w:t>
      </w:r>
      <w:r w:rsidR="00523BD5" w:rsidRPr="00523BD5">
        <w:rPr>
          <w:rFonts w:eastAsia="MS Mincho"/>
          <w:vertAlign w:val="superscript"/>
          <w:lang w:val="fr-FR"/>
        </w:rPr>
        <w:t>o</w:t>
      </w:r>
      <w:r w:rsidR="001866FF" w:rsidRPr="001866FF">
        <w:rPr>
          <w:rFonts w:eastAsia="MS Mincho"/>
          <w:lang w:val="fr-FR"/>
        </w:rPr>
        <w:t> </w:t>
      </w:r>
      <w:r>
        <w:rPr>
          <w:lang w:val="fr-FR"/>
        </w:rPr>
        <w:t xml:space="preserve">117.  </w:t>
      </w:r>
    </w:p>
    <w:p w:rsidR="00166751" w:rsidRPr="00DB6B1A" w:rsidRDefault="00523BD5" w:rsidP="00523BD5">
      <w:pPr>
        <w:pStyle w:val="H1G"/>
      </w:pPr>
      <w:r>
        <w:rPr>
          <w:lang w:val="fr-FR"/>
        </w:rPr>
        <w:tab/>
      </w:r>
      <w:r w:rsidR="00166751">
        <w:rPr>
          <w:lang w:val="fr-FR"/>
        </w:rPr>
        <w:t>7.</w:t>
      </w:r>
      <w:r w:rsidR="00166751">
        <w:rPr>
          <w:lang w:val="fr-FR"/>
        </w:rPr>
        <w:tab/>
        <w:t xml:space="preserve">Règlement </w:t>
      </w:r>
      <w:r w:rsidRPr="00523BD5">
        <w:rPr>
          <w:rFonts w:eastAsia="MS Mincho"/>
          <w:lang w:val="fr-FR"/>
        </w:rPr>
        <w:t>n</w:t>
      </w:r>
      <w:r w:rsidRPr="00523BD5">
        <w:rPr>
          <w:rFonts w:eastAsia="MS Mincho"/>
          <w:vertAlign w:val="superscript"/>
          <w:lang w:val="fr-FR"/>
        </w:rPr>
        <w:t>o</w:t>
      </w:r>
      <w:r>
        <w:rPr>
          <w:lang w:val="fr-FR"/>
        </w:rPr>
        <w:t> </w:t>
      </w:r>
      <w:r w:rsidR="00166751">
        <w:rPr>
          <w:lang w:val="fr-FR"/>
        </w:rPr>
        <w:t>138 (Véhicules à moteur silencieux)</w:t>
      </w:r>
    </w:p>
    <w:p w:rsidR="00166751" w:rsidRPr="00DB6B1A" w:rsidRDefault="00166751" w:rsidP="00166751">
      <w:pPr>
        <w:pStyle w:val="SingleTxtG"/>
        <w:ind w:firstLine="567"/>
      </w:pPr>
      <w:r>
        <w:rPr>
          <w:lang w:val="fr-FR"/>
        </w:rPr>
        <w:t>Le groupe de travail informel chargé de l’élaboration d’un Règlement technique mondial sur véhicules à moteur silencieux ren</w:t>
      </w:r>
      <w:r w:rsidR="00523BD5">
        <w:rPr>
          <w:lang w:val="fr-FR"/>
        </w:rPr>
        <w:t xml:space="preserve">dra compte de ses activités. </w:t>
      </w:r>
    </w:p>
    <w:p w:rsidR="00166751" w:rsidRPr="00DB6B1A" w:rsidRDefault="00166751" w:rsidP="00166751">
      <w:pPr>
        <w:pStyle w:val="SingleTxtG"/>
        <w:ind w:firstLine="567"/>
      </w:pPr>
      <w:r>
        <w:rPr>
          <w:lang w:val="fr-FR"/>
        </w:rPr>
        <w:t xml:space="preserve">Le Groupe de travail reviendra également sur la proposition de l’expert de l’OICA visant à modifier les dispositions transitoires ajoutées dans la série 01 d’amendements au Règlement </w:t>
      </w:r>
      <w:r w:rsidR="00523BD5" w:rsidRPr="00523BD5">
        <w:rPr>
          <w:rFonts w:eastAsia="MS Mincho"/>
          <w:lang w:val="fr-FR"/>
        </w:rPr>
        <w:t>n</w:t>
      </w:r>
      <w:r w:rsidR="00523BD5" w:rsidRPr="00523BD5">
        <w:rPr>
          <w:rFonts w:eastAsia="MS Mincho"/>
          <w:vertAlign w:val="superscript"/>
          <w:lang w:val="fr-FR"/>
        </w:rPr>
        <w:t>o</w:t>
      </w:r>
      <w:r w:rsidR="00523BD5">
        <w:rPr>
          <w:lang w:val="fr-FR"/>
        </w:rPr>
        <w:t> </w:t>
      </w:r>
      <w:r>
        <w:rPr>
          <w:lang w:val="fr-FR"/>
        </w:rPr>
        <w:t>138. L’examen de ce document avait été reporté en attendant l’adoption, à la session de novembre 2017 du WP.29, du Projet de directives générales concernant l’élaboration des Règlements de l’ONU et des dispositions transitoires qui y sont énoncées.</w:t>
      </w:r>
    </w:p>
    <w:p w:rsidR="00166751" w:rsidRPr="00DB6B1A" w:rsidRDefault="00523BD5" w:rsidP="00166751">
      <w:pPr>
        <w:ind w:left="1134" w:right="1134"/>
        <w:jc w:val="both"/>
      </w:pPr>
      <w:r w:rsidRPr="00A80325">
        <w:rPr>
          <w:i/>
          <w:lang w:val="fr-FR"/>
        </w:rPr>
        <w:t>Document(s)</w:t>
      </w:r>
      <w:r>
        <w:rPr>
          <w:lang w:val="fr-FR"/>
        </w:rPr>
        <w:t> :</w:t>
      </w:r>
      <w:r>
        <w:rPr>
          <w:lang w:val="fr-FR"/>
        </w:rPr>
        <w:tab/>
      </w:r>
      <w:r w:rsidR="00166751">
        <w:rPr>
          <w:lang w:val="fr-FR"/>
        </w:rPr>
        <w:t>ECE/TRANS/WP.29/GRB/2017/7 et ECE/TRANS/WP.29/2017/107</w:t>
      </w:r>
      <w:r>
        <w:rPr>
          <w:lang w:val="fr-FR"/>
        </w:rPr>
        <w:t>.</w:t>
      </w:r>
    </w:p>
    <w:p w:rsidR="00166751" w:rsidRPr="00DB6B1A" w:rsidRDefault="00523BD5" w:rsidP="00523BD5">
      <w:pPr>
        <w:pStyle w:val="H1G"/>
      </w:pPr>
      <w:r>
        <w:rPr>
          <w:lang w:val="fr-FR"/>
        </w:rPr>
        <w:tab/>
      </w:r>
      <w:r w:rsidR="00166751">
        <w:rPr>
          <w:lang w:val="fr-FR"/>
        </w:rPr>
        <w:t>8.</w:t>
      </w:r>
      <w:r w:rsidR="00166751">
        <w:rPr>
          <w:lang w:val="fr-FR"/>
        </w:rPr>
        <w:tab/>
        <w:t>Projet de Règlement sur les avertisseurs de marche arrière</w:t>
      </w:r>
    </w:p>
    <w:p w:rsidR="00166751" w:rsidRPr="00DB6B1A" w:rsidRDefault="00166751" w:rsidP="00166751">
      <w:pPr>
        <w:pStyle w:val="SingleTxtG"/>
        <w:ind w:firstLine="567"/>
      </w:pPr>
      <w:r>
        <w:rPr>
          <w:lang w:val="fr-FR"/>
        </w:rPr>
        <w:t xml:space="preserve">Le Groupe de travail sera informé des activités de l’équipe spéciale chargée de l’élaboration d’un nouveau projet de Règlement ainsi que des progrès accomplis en la matière. </w:t>
      </w:r>
    </w:p>
    <w:p w:rsidR="00166751" w:rsidRPr="00DB6B1A" w:rsidRDefault="00523BD5" w:rsidP="00166751">
      <w:pPr>
        <w:ind w:left="1134" w:right="1134"/>
        <w:jc w:val="both"/>
      </w:pPr>
      <w:r w:rsidRPr="00A80325">
        <w:rPr>
          <w:i/>
          <w:lang w:val="fr-FR"/>
        </w:rPr>
        <w:t>Document(s)</w:t>
      </w:r>
      <w:r>
        <w:rPr>
          <w:lang w:val="fr-FR"/>
        </w:rPr>
        <w:t> :</w:t>
      </w:r>
      <w:r>
        <w:rPr>
          <w:lang w:val="fr-FR"/>
        </w:rPr>
        <w:tab/>
      </w:r>
      <w:r w:rsidR="00166751">
        <w:rPr>
          <w:lang w:val="fr-FR"/>
        </w:rPr>
        <w:t>ECE/TRANS/WP.29/GRB/64, par. 21</w:t>
      </w:r>
      <w:r>
        <w:rPr>
          <w:lang w:val="fr-FR"/>
        </w:rPr>
        <w:t>.</w:t>
      </w:r>
    </w:p>
    <w:p w:rsidR="00166751" w:rsidRPr="00DB6B1A" w:rsidRDefault="00523BD5" w:rsidP="00523BD5">
      <w:pPr>
        <w:pStyle w:val="H1G"/>
      </w:pPr>
      <w:r>
        <w:rPr>
          <w:lang w:val="fr-FR"/>
        </w:rPr>
        <w:tab/>
        <w:t>9.</w:t>
      </w:r>
      <w:r>
        <w:rPr>
          <w:lang w:val="fr-FR"/>
        </w:rPr>
        <w:tab/>
        <w:t>Amendements collectifs</w:t>
      </w:r>
    </w:p>
    <w:p w:rsidR="00166751" w:rsidRPr="00DB6B1A" w:rsidRDefault="00166751" w:rsidP="00166751">
      <w:pPr>
        <w:pStyle w:val="SingleTxtG"/>
        <w:ind w:firstLine="567"/>
      </w:pPr>
      <w:r>
        <w:rPr>
          <w:lang w:val="fr-FR"/>
        </w:rPr>
        <w:t xml:space="preserve">Le Groupe de travail examinera de nouvelles propositions, le cas échéant.  </w:t>
      </w:r>
      <w:r>
        <w:rPr>
          <w:lang w:val="fr-FR"/>
        </w:rPr>
        <w:tab/>
      </w:r>
    </w:p>
    <w:p w:rsidR="00166751" w:rsidRPr="00DB6B1A" w:rsidRDefault="00523BD5" w:rsidP="00523BD5">
      <w:pPr>
        <w:pStyle w:val="H1G"/>
      </w:pPr>
      <w:r>
        <w:rPr>
          <w:lang w:val="fr-FR"/>
        </w:rPr>
        <w:tab/>
      </w:r>
      <w:r w:rsidR="00166751">
        <w:rPr>
          <w:lang w:val="fr-FR"/>
        </w:rPr>
        <w:t>10.</w:t>
      </w:r>
      <w:r w:rsidR="00166751">
        <w:rPr>
          <w:lang w:val="fr-FR"/>
        </w:rPr>
        <w:tab/>
        <w:t xml:space="preserve">Échange de renseignements sur les prescriptions nationales </w:t>
      </w:r>
      <w:r>
        <w:rPr>
          <w:lang w:val="fr-FR"/>
        </w:rPr>
        <w:br/>
      </w:r>
      <w:r w:rsidR="00166751">
        <w:rPr>
          <w:lang w:val="fr-FR"/>
        </w:rPr>
        <w:t>et internationales en matière de niveau sonore</w:t>
      </w:r>
    </w:p>
    <w:p w:rsidR="00166751" w:rsidRPr="00DB6B1A" w:rsidRDefault="00166751" w:rsidP="00166751">
      <w:pPr>
        <w:pStyle w:val="SingleTxtG"/>
        <w:ind w:firstLine="567"/>
      </w:pPr>
      <w:r>
        <w:rPr>
          <w:lang w:val="fr-FR"/>
        </w:rPr>
        <w:t>Le Groupe de travail poursuivra l’échange de vues sur l’élaboration de législations nationales ou régionales et de prescriptions internationales en matière de niveau sonore.</w:t>
      </w:r>
    </w:p>
    <w:p w:rsidR="00166751" w:rsidRPr="00DB6B1A" w:rsidRDefault="00523BD5" w:rsidP="00523BD5">
      <w:pPr>
        <w:pStyle w:val="H1G"/>
      </w:pPr>
      <w:r>
        <w:rPr>
          <w:lang w:val="fr-FR"/>
        </w:rPr>
        <w:tab/>
      </w:r>
      <w:r w:rsidR="00166751">
        <w:rPr>
          <w:lang w:val="fr-FR"/>
        </w:rPr>
        <w:t>11.</w:t>
      </w:r>
      <w:r w:rsidR="00166751">
        <w:rPr>
          <w:lang w:val="fr-FR"/>
        </w:rPr>
        <w:tab/>
        <w:t xml:space="preserve">Incidence du revêtement de la route sur le bruit de roulement </w:t>
      </w:r>
      <w:r>
        <w:rPr>
          <w:lang w:val="fr-FR"/>
        </w:rPr>
        <w:br/>
      </w:r>
      <w:r w:rsidR="00166751">
        <w:rPr>
          <w:lang w:val="fr-FR"/>
        </w:rPr>
        <w:t>des pneumatiques</w:t>
      </w:r>
    </w:p>
    <w:p w:rsidR="00166751" w:rsidRPr="00DB6B1A" w:rsidRDefault="00166751" w:rsidP="00166751">
      <w:pPr>
        <w:pStyle w:val="SingleTxtG"/>
        <w:ind w:firstLine="567"/>
      </w:pPr>
      <w:r>
        <w:rPr>
          <w:lang w:val="fr-FR"/>
        </w:rPr>
        <w:t xml:space="preserve">Le Groupe de travail se souviendra du projet de labellisation des revêtements routiers présenté par l’expert des Pays-Bas à sa dernière session et sera informé de la suite donnée par le Président et le secrétariat.       </w:t>
      </w:r>
    </w:p>
    <w:p w:rsidR="00166751" w:rsidRPr="00DB6B1A" w:rsidRDefault="00523BD5" w:rsidP="00166751">
      <w:pPr>
        <w:pStyle w:val="SingleTxtG"/>
        <w:spacing w:after="0"/>
        <w:jc w:val="left"/>
      </w:pPr>
      <w:r w:rsidRPr="00A80325">
        <w:rPr>
          <w:i/>
          <w:lang w:val="fr-FR"/>
        </w:rPr>
        <w:t>Document(s)</w:t>
      </w:r>
      <w:r>
        <w:rPr>
          <w:lang w:val="fr-FR"/>
        </w:rPr>
        <w:t> :</w:t>
      </w:r>
      <w:r>
        <w:rPr>
          <w:lang w:val="fr-FR"/>
        </w:rPr>
        <w:tab/>
      </w:r>
      <w:r w:rsidR="00166751">
        <w:rPr>
          <w:lang w:val="fr-FR"/>
        </w:rPr>
        <w:t>ECE/TRANS/WP.29/GRB/64, par. 25 et 26</w:t>
      </w:r>
      <w:r>
        <w:rPr>
          <w:lang w:val="fr-FR"/>
        </w:rPr>
        <w:t>.</w:t>
      </w:r>
    </w:p>
    <w:p w:rsidR="00166751" w:rsidRPr="00DB6B1A" w:rsidRDefault="001C65B6" w:rsidP="001C65B6">
      <w:pPr>
        <w:pStyle w:val="H1G"/>
      </w:pPr>
      <w:r>
        <w:rPr>
          <w:lang w:val="fr-FR"/>
        </w:rPr>
        <w:tab/>
      </w:r>
      <w:r w:rsidR="00166751">
        <w:rPr>
          <w:lang w:val="fr-FR"/>
        </w:rPr>
        <w:t>12.</w:t>
      </w:r>
      <w:r w:rsidR="00166751">
        <w:rPr>
          <w:lang w:val="fr-FR"/>
        </w:rPr>
        <w:tab/>
        <w:t xml:space="preserve">Sigles et abréviations figurant dans les Règlements relevant </w:t>
      </w:r>
      <w:r>
        <w:rPr>
          <w:lang w:val="fr-FR"/>
        </w:rPr>
        <w:br/>
      </w:r>
      <w:r w:rsidR="00166751">
        <w:rPr>
          <w:lang w:val="fr-FR"/>
        </w:rPr>
        <w:t>de la responsabilité du Groupe de travail du bruit (GRB)</w:t>
      </w:r>
    </w:p>
    <w:p w:rsidR="00166751" w:rsidRPr="00DB6B1A" w:rsidRDefault="00166751" w:rsidP="00166751">
      <w:pPr>
        <w:pStyle w:val="SingleTxtG"/>
        <w:ind w:firstLine="567"/>
      </w:pPr>
      <w:r>
        <w:rPr>
          <w:lang w:val="fr-FR"/>
        </w:rPr>
        <w:t>Le Groupe de travail souhaitera peut-être établir une liste des nouveaux sigles et abréviations figurant dans les Règlements relevant de sa responsabilité.</w:t>
      </w:r>
    </w:p>
    <w:p w:rsidR="00166751" w:rsidRPr="00DB6B1A" w:rsidRDefault="001C65B6" w:rsidP="001C65B6">
      <w:pPr>
        <w:pStyle w:val="H1G"/>
      </w:pPr>
      <w:r>
        <w:rPr>
          <w:lang w:val="fr-FR"/>
        </w:rPr>
        <w:tab/>
      </w:r>
      <w:r w:rsidR="00166751">
        <w:rPr>
          <w:lang w:val="fr-FR"/>
        </w:rPr>
        <w:t>13.</w:t>
      </w:r>
      <w:r w:rsidR="00166751">
        <w:rPr>
          <w:lang w:val="fr-FR"/>
        </w:rPr>
        <w:tab/>
        <w:t xml:space="preserve">Propositions d’amendements à la Résolution d’ensemble </w:t>
      </w:r>
      <w:r>
        <w:rPr>
          <w:lang w:val="fr-FR"/>
        </w:rPr>
        <w:br/>
      </w:r>
      <w:r w:rsidR="00166751">
        <w:rPr>
          <w:lang w:val="fr-FR"/>
        </w:rPr>
        <w:t>sur la construction des véhicules</w:t>
      </w:r>
    </w:p>
    <w:p w:rsidR="00166751" w:rsidRPr="00DB6B1A" w:rsidRDefault="00166751" w:rsidP="00166751">
      <w:pPr>
        <w:pStyle w:val="SingleTxtG"/>
        <w:ind w:firstLine="567"/>
        <w:rPr>
          <w:bCs/>
        </w:rPr>
      </w:pPr>
      <w:r>
        <w:rPr>
          <w:lang w:val="fr-FR"/>
        </w:rPr>
        <w:t xml:space="preserve">Le Groupe de travail se souviendra de la proposition de l’expert de la Fédération de Russie visant à changer l’unité de mesure de la masse des véhicules en passant de la tonne au kilogramme. </w:t>
      </w:r>
    </w:p>
    <w:p w:rsidR="00166751" w:rsidRPr="00DB6B1A" w:rsidRDefault="001C65B6" w:rsidP="00166751">
      <w:pPr>
        <w:pStyle w:val="SingleTxtG"/>
        <w:rPr>
          <w:bCs/>
        </w:rPr>
      </w:pPr>
      <w:r w:rsidRPr="00A80325">
        <w:rPr>
          <w:i/>
          <w:lang w:val="fr-FR"/>
        </w:rPr>
        <w:t>Document(s)</w:t>
      </w:r>
      <w:r>
        <w:rPr>
          <w:lang w:val="fr-FR"/>
        </w:rPr>
        <w:t> :</w:t>
      </w:r>
      <w:r>
        <w:rPr>
          <w:lang w:val="fr-FR"/>
        </w:rPr>
        <w:tab/>
      </w:r>
      <w:r w:rsidR="00166751" w:rsidRPr="001C65B6">
        <w:rPr>
          <w:spacing w:val="-2"/>
          <w:lang w:val="fr-FR"/>
        </w:rPr>
        <w:t xml:space="preserve">ECE/TRANS/WP.29/78/Rev.6 et </w:t>
      </w:r>
      <w:r w:rsidRPr="001C65B6">
        <w:rPr>
          <w:spacing w:val="-2"/>
          <w:lang w:val="fr-FR"/>
        </w:rPr>
        <w:t>ECE/TRANS/WP.29/GRSG/2017/20.</w:t>
      </w:r>
    </w:p>
    <w:p w:rsidR="00166751" w:rsidRPr="00DB6B1A" w:rsidRDefault="001C65B6" w:rsidP="001C65B6">
      <w:pPr>
        <w:pStyle w:val="H1G"/>
      </w:pPr>
      <w:r>
        <w:rPr>
          <w:lang w:val="fr-FR"/>
        </w:rPr>
        <w:tab/>
      </w:r>
      <w:r w:rsidR="00166751">
        <w:rPr>
          <w:lang w:val="fr-FR"/>
        </w:rPr>
        <w:t>14.</w:t>
      </w:r>
      <w:r w:rsidR="00166751">
        <w:rPr>
          <w:lang w:val="fr-FR"/>
        </w:rPr>
        <w:tab/>
        <w:t xml:space="preserve">Mise au point d’une homologation de type internationale </w:t>
      </w:r>
      <w:r w:rsidR="00B17102">
        <w:rPr>
          <w:lang w:val="fr-FR"/>
        </w:rPr>
        <w:br/>
      </w:r>
      <w:r w:rsidR="00166751">
        <w:rPr>
          <w:lang w:val="fr-FR"/>
        </w:rPr>
        <w:t xml:space="preserve">de l’ensemble du véhicule (IWVTA) et participation </w:t>
      </w:r>
      <w:r w:rsidR="00B17102">
        <w:rPr>
          <w:lang w:val="fr-FR"/>
        </w:rPr>
        <w:br/>
      </w:r>
      <w:r w:rsidR="00166751">
        <w:rPr>
          <w:lang w:val="fr-FR"/>
        </w:rPr>
        <w:t>des groupes de travail à cette mise au point</w:t>
      </w:r>
    </w:p>
    <w:p w:rsidR="00166751" w:rsidRPr="00DB6B1A" w:rsidRDefault="00166751" w:rsidP="00166751">
      <w:pPr>
        <w:spacing w:after="120"/>
        <w:ind w:left="1134" w:right="1134" w:firstLine="567"/>
        <w:jc w:val="both"/>
      </w:pPr>
      <w:r>
        <w:rPr>
          <w:lang w:val="fr-FR"/>
        </w:rPr>
        <w:t>Le GRB voudra peut-être examiner cette question à la lumière des débats de la session de novembre 2017 du WP.29.</w:t>
      </w:r>
    </w:p>
    <w:p w:rsidR="00166751" w:rsidRPr="00DB6B1A" w:rsidRDefault="00B17102" w:rsidP="00B17102">
      <w:pPr>
        <w:pStyle w:val="H1G"/>
      </w:pPr>
      <w:r>
        <w:rPr>
          <w:lang w:val="fr-FR"/>
        </w:rPr>
        <w:tab/>
      </w:r>
      <w:r w:rsidR="00166751">
        <w:rPr>
          <w:lang w:val="fr-FR"/>
        </w:rPr>
        <w:t>15.</w:t>
      </w:r>
      <w:r w:rsidR="00166751">
        <w:rPr>
          <w:lang w:val="fr-FR"/>
        </w:rPr>
        <w:tab/>
        <w:t>Faits marquants de la session de novembre 2017 du WP.29</w:t>
      </w:r>
    </w:p>
    <w:p w:rsidR="00166751" w:rsidRPr="00B17102" w:rsidRDefault="00166751" w:rsidP="00B17102">
      <w:pPr>
        <w:pStyle w:val="SingleTxtG"/>
        <w:ind w:firstLine="567"/>
        <w:rPr>
          <w:bCs/>
        </w:rPr>
      </w:pPr>
      <w:r w:rsidRPr="00B17102">
        <w:rPr>
          <w:bCs/>
        </w:rPr>
        <w:t>Le Groupe de travail sera informé par le secrétariat des faits marquants de la session du WP.29 de novembre 2017 sur des questions qui le concer</w:t>
      </w:r>
      <w:r w:rsidR="00B17102">
        <w:rPr>
          <w:bCs/>
        </w:rPr>
        <w:t>nent et des questions communes.</w:t>
      </w:r>
    </w:p>
    <w:p w:rsidR="00166751" w:rsidRPr="00DB6B1A" w:rsidRDefault="00B17102" w:rsidP="00B17102">
      <w:pPr>
        <w:pStyle w:val="H1G"/>
      </w:pPr>
      <w:r>
        <w:rPr>
          <w:lang w:val="fr-FR"/>
        </w:rPr>
        <w:tab/>
      </w:r>
      <w:r w:rsidR="00166751">
        <w:rPr>
          <w:lang w:val="fr-FR"/>
        </w:rPr>
        <w:t>16.</w:t>
      </w:r>
      <w:r w:rsidR="00166751">
        <w:rPr>
          <w:lang w:val="fr-FR"/>
        </w:rPr>
        <w:tab/>
        <w:t>Échange de vue</w:t>
      </w:r>
      <w:r>
        <w:rPr>
          <w:lang w:val="fr-FR"/>
        </w:rPr>
        <w:t>s sur les travaux futurs du GRB</w:t>
      </w:r>
    </w:p>
    <w:p w:rsidR="00166751" w:rsidRPr="00DB6B1A" w:rsidRDefault="00166751" w:rsidP="00166751">
      <w:pPr>
        <w:spacing w:after="120"/>
        <w:ind w:left="1134" w:right="1134" w:firstLine="567"/>
        <w:jc w:val="both"/>
      </w:pPr>
      <w:r>
        <w:rPr>
          <w:lang w:val="fr-FR"/>
        </w:rPr>
        <w:t>Le Groupe de travail souhaitera sans doute reprendre l’examen des questions à inclure dans ses travaux futurs.</w:t>
      </w:r>
    </w:p>
    <w:p w:rsidR="00166751" w:rsidRPr="00DB6B1A" w:rsidRDefault="00B17102" w:rsidP="00B17102">
      <w:pPr>
        <w:pStyle w:val="H1G"/>
      </w:pPr>
      <w:r>
        <w:rPr>
          <w:lang w:val="fr-FR"/>
        </w:rPr>
        <w:tab/>
      </w:r>
      <w:r w:rsidR="00166751">
        <w:rPr>
          <w:lang w:val="fr-FR"/>
        </w:rPr>
        <w:t>17.</w:t>
      </w:r>
      <w:r w:rsidR="00166751">
        <w:rPr>
          <w:lang w:val="fr-FR"/>
        </w:rPr>
        <w:tab/>
        <w:t>Questions diverses</w:t>
      </w:r>
    </w:p>
    <w:p w:rsidR="00166751" w:rsidRPr="00DB6B1A" w:rsidRDefault="00166751" w:rsidP="00166751">
      <w:pPr>
        <w:pStyle w:val="SingleTxtG"/>
        <w:ind w:firstLine="567"/>
      </w:pPr>
      <w:r>
        <w:rPr>
          <w:lang w:val="fr-FR"/>
        </w:rPr>
        <w:t>Le Groupe de travail souhaitera peut-être examiner d’autres questions, si nécessaire.</w:t>
      </w:r>
    </w:p>
    <w:p w:rsidR="00166751" w:rsidRPr="00DB6B1A" w:rsidRDefault="00B17102" w:rsidP="00B17102">
      <w:pPr>
        <w:pStyle w:val="H1G"/>
      </w:pPr>
      <w:r>
        <w:rPr>
          <w:lang w:val="fr-FR"/>
        </w:rPr>
        <w:tab/>
      </w:r>
      <w:r w:rsidR="00166751">
        <w:rPr>
          <w:lang w:val="fr-FR"/>
        </w:rPr>
        <w:t>18.</w:t>
      </w:r>
      <w:r w:rsidR="00166751">
        <w:rPr>
          <w:lang w:val="fr-FR"/>
        </w:rPr>
        <w:tab/>
        <w:t>Ordre du jour provisoire de la soixante-huitième session</w:t>
      </w:r>
    </w:p>
    <w:p w:rsidR="00640B90" w:rsidRDefault="00166751" w:rsidP="00B17102">
      <w:pPr>
        <w:pStyle w:val="SingleTxtG"/>
        <w:ind w:firstLine="567"/>
      </w:pPr>
      <w:r>
        <w:rPr>
          <w:lang w:val="fr-FR"/>
        </w:rPr>
        <w:t>Le Groupe de travail est invité à donner son avis sur l’ordre du jour provisoire de la prochaine session qui devrait se tenir à Genève du 12</w:t>
      </w:r>
      <w:r w:rsidR="00B17102">
        <w:rPr>
          <w:lang w:val="fr-FR"/>
        </w:rPr>
        <w:t> </w:t>
      </w:r>
      <w:r>
        <w:rPr>
          <w:lang w:val="fr-FR"/>
        </w:rPr>
        <w:t>septembre 2018 à partir de 14 h 30 au 14</w:t>
      </w:r>
      <w:r w:rsidR="009D5C6D">
        <w:rPr>
          <w:lang w:val="fr-FR"/>
        </w:rPr>
        <w:t> </w:t>
      </w:r>
      <w:r>
        <w:rPr>
          <w:lang w:val="fr-FR"/>
        </w:rPr>
        <w:t>septembre 2018 à 17 h 30.</w:t>
      </w:r>
    </w:p>
    <w:p w:rsidR="00F9573C" w:rsidRPr="009D5C6D" w:rsidRDefault="009D5C6D" w:rsidP="009D5C6D">
      <w:pPr>
        <w:pStyle w:val="SingleTxtG"/>
        <w:spacing w:before="240" w:after="0"/>
        <w:jc w:val="center"/>
        <w:rPr>
          <w:u w:val="single"/>
        </w:rPr>
      </w:pPr>
      <w:r>
        <w:rPr>
          <w:u w:val="single"/>
        </w:rPr>
        <w:tab/>
      </w:r>
      <w:r>
        <w:rPr>
          <w:u w:val="single"/>
        </w:rPr>
        <w:tab/>
      </w:r>
      <w:r>
        <w:rPr>
          <w:u w:val="single"/>
        </w:rPr>
        <w:tab/>
      </w:r>
    </w:p>
    <w:sectPr w:rsidR="00F9573C" w:rsidRPr="009D5C6D" w:rsidSect="0021673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CE" w:rsidRDefault="004135CE" w:rsidP="00F95C08">
      <w:pPr>
        <w:spacing w:line="240" w:lineRule="auto"/>
      </w:pPr>
    </w:p>
  </w:endnote>
  <w:endnote w:type="continuationSeparator" w:id="0">
    <w:p w:rsidR="004135CE" w:rsidRPr="00AC3823" w:rsidRDefault="004135CE" w:rsidP="00AC3823">
      <w:pPr>
        <w:pStyle w:val="Footer"/>
      </w:pPr>
    </w:p>
  </w:endnote>
  <w:endnote w:type="continuationNotice" w:id="1">
    <w:p w:rsidR="004135CE" w:rsidRDefault="004135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3B" w:rsidRPr="0021673B" w:rsidRDefault="0021673B" w:rsidP="0021673B">
    <w:pPr>
      <w:pStyle w:val="Footer"/>
      <w:tabs>
        <w:tab w:val="right" w:pos="9638"/>
      </w:tabs>
    </w:pPr>
    <w:r w:rsidRPr="0021673B">
      <w:rPr>
        <w:b/>
        <w:sz w:val="18"/>
      </w:rPr>
      <w:fldChar w:fldCharType="begin"/>
    </w:r>
    <w:r w:rsidRPr="0021673B">
      <w:rPr>
        <w:b/>
        <w:sz w:val="18"/>
      </w:rPr>
      <w:instrText xml:space="preserve"> PAGE  \* MERGEFORMAT </w:instrText>
    </w:r>
    <w:r w:rsidRPr="0021673B">
      <w:rPr>
        <w:b/>
        <w:sz w:val="18"/>
      </w:rPr>
      <w:fldChar w:fldCharType="separate"/>
    </w:r>
    <w:r w:rsidR="00381632">
      <w:rPr>
        <w:b/>
        <w:noProof/>
        <w:sz w:val="18"/>
      </w:rPr>
      <w:t>2</w:t>
    </w:r>
    <w:r w:rsidRPr="0021673B">
      <w:rPr>
        <w:b/>
        <w:sz w:val="18"/>
      </w:rPr>
      <w:fldChar w:fldCharType="end"/>
    </w:r>
    <w:r>
      <w:rPr>
        <w:b/>
        <w:sz w:val="18"/>
      </w:rPr>
      <w:tab/>
    </w:r>
    <w:r>
      <w:t>GE.17-19573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3B" w:rsidRPr="0021673B" w:rsidRDefault="0021673B" w:rsidP="0021673B">
    <w:pPr>
      <w:pStyle w:val="Footer"/>
      <w:tabs>
        <w:tab w:val="right" w:pos="9638"/>
      </w:tabs>
      <w:rPr>
        <w:b/>
        <w:sz w:val="18"/>
      </w:rPr>
    </w:pPr>
    <w:r>
      <w:t>GE.17-19573</w:t>
    </w:r>
    <w:r>
      <w:tab/>
    </w:r>
    <w:r w:rsidRPr="0021673B">
      <w:rPr>
        <w:b/>
        <w:sz w:val="18"/>
      </w:rPr>
      <w:fldChar w:fldCharType="begin"/>
    </w:r>
    <w:r w:rsidRPr="0021673B">
      <w:rPr>
        <w:b/>
        <w:sz w:val="18"/>
      </w:rPr>
      <w:instrText xml:space="preserve"> PAGE  \* MERGEFORMAT </w:instrText>
    </w:r>
    <w:r w:rsidRPr="0021673B">
      <w:rPr>
        <w:b/>
        <w:sz w:val="18"/>
      </w:rPr>
      <w:fldChar w:fldCharType="separate"/>
    </w:r>
    <w:r w:rsidR="00507C7E">
      <w:rPr>
        <w:b/>
        <w:noProof/>
        <w:sz w:val="18"/>
      </w:rPr>
      <w:t>3</w:t>
    </w:r>
    <w:r w:rsidRPr="002167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21673B" w:rsidRDefault="0021673B" w:rsidP="0021673B">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17-19573  (F)    081117    091117</w:t>
    </w:r>
    <w:r>
      <w:rPr>
        <w:sz w:val="20"/>
      </w:rPr>
      <w:br/>
    </w:r>
    <w:r w:rsidRPr="0021673B">
      <w:rPr>
        <w:rFonts w:ascii="C39T30Lfz" w:hAnsi="C39T30Lfz"/>
        <w:sz w:val="56"/>
      </w:rPr>
      <w:t></w:t>
    </w:r>
    <w:r w:rsidRPr="0021673B">
      <w:rPr>
        <w:rFonts w:ascii="C39T30Lfz" w:hAnsi="C39T30Lfz"/>
        <w:sz w:val="56"/>
      </w:rPr>
      <w:t></w:t>
    </w:r>
    <w:r w:rsidRPr="0021673B">
      <w:rPr>
        <w:rFonts w:ascii="C39T30Lfz" w:hAnsi="C39T30Lfz"/>
        <w:sz w:val="56"/>
      </w:rPr>
      <w:t></w:t>
    </w:r>
    <w:r w:rsidRPr="0021673B">
      <w:rPr>
        <w:rFonts w:ascii="C39T30Lfz" w:hAnsi="C39T30Lfz"/>
        <w:sz w:val="56"/>
      </w:rPr>
      <w:t></w:t>
    </w:r>
    <w:r w:rsidRPr="0021673B">
      <w:rPr>
        <w:rFonts w:ascii="C39T30Lfz" w:hAnsi="C39T30Lfz"/>
        <w:sz w:val="56"/>
      </w:rPr>
      <w:t></w:t>
    </w:r>
    <w:r w:rsidRPr="0021673B">
      <w:rPr>
        <w:rFonts w:ascii="C39T30Lfz" w:hAnsi="C39T30Lfz"/>
        <w:sz w:val="56"/>
      </w:rPr>
      <w:t></w:t>
    </w:r>
    <w:r w:rsidRPr="0021673B">
      <w:rPr>
        <w:rFonts w:ascii="C39T30Lfz" w:hAnsi="C39T30Lfz"/>
        <w:sz w:val="56"/>
      </w:rPr>
      <w:t></w:t>
    </w:r>
    <w:r w:rsidRPr="0021673B">
      <w:rPr>
        <w:rFonts w:ascii="C39T30Lfz" w:hAnsi="C39T30Lfz"/>
        <w:sz w:val="56"/>
      </w:rPr>
      <w:t></w:t>
    </w:r>
    <w:r w:rsidRPr="0021673B">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CE" w:rsidRPr="00AC3823" w:rsidRDefault="004135CE" w:rsidP="00AC3823">
      <w:pPr>
        <w:pStyle w:val="Footer"/>
        <w:tabs>
          <w:tab w:val="right" w:pos="2155"/>
        </w:tabs>
        <w:spacing w:after="80" w:line="240" w:lineRule="atLeast"/>
        <w:ind w:left="680"/>
        <w:rPr>
          <w:u w:val="single"/>
        </w:rPr>
      </w:pPr>
      <w:r>
        <w:rPr>
          <w:u w:val="single"/>
        </w:rPr>
        <w:tab/>
      </w:r>
    </w:p>
  </w:footnote>
  <w:footnote w:type="continuationSeparator" w:id="0">
    <w:p w:rsidR="004135CE" w:rsidRPr="00AC3823" w:rsidRDefault="004135CE" w:rsidP="00AC3823">
      <w:pPr>
        <w:pStyle w:val="Footer"/>
        <w:tabs>
          <w:tab w:val="right" w:pos="2155"/>
        </w:tabs>
        <w:spacing w:after="80" w:line="240" w:lineRule="atLeast"/>
        <w:ind w:left="680"/>
        <w:rPr>
          <w:u w:val="single"/>
        </w:rPr>
      </w:pPr>
      <w:r>
        <w:rPr>
          <w:u w:val="single"/>
        </w:rPr>
        <w:tab/>
      </w:r>
    </w:p>
  </w:footnote>
  <w:footnote w:type="continuationNotice" w:id="1">
    <w:p w:rsidR="004135CE" w:rsidRPr="00AC3823" w:rsidRDefault="004135CE">
      <w:pPr>
        <w:spacing w:line="240" w:lineRule="auto"/>
        <w:rPr>
          <w:sz w:val="2"/>
          <w:szCs w:val="2"/>
        </w:rPr>
      </w:pPr>
    </w:p>
  </w:footnote>
  <w:footnote w:id="2">
    <w:p w:rsidR="00166751" w:rsidRPr="00DB6B1A" w:rsidRDefault="00166751" w:rsidP="0062479A">
      <w:pPr>
        <w:pStyle w:val="FootnoteText"/>
      </w:pPr>
      <w:r>
        <w:rPr>
          <w:lang w:val="fr-FR"/>
        </w:rPr>
        <w:tab/>
        <w:t xml:space="preserve">* </w:t>
      </w:r>
      <w:r>
        <w:rPr>
          <w:lang w:val="fr-FR"/>
        </w:rPr>
        <w:tab/>
        <w:t xml:space="preserve">Pour des raisons d’économie, les représentants sont priés de se rendre à la session munis de leurs exemplaires de </w:t>
      </w:r>
      <w:r w:rsidR="006D6FA0">
        <w:rPr>
          <w:lang w:val="fr-FR"/>
        </w:rPr>
        <w:t xml:space="preserve">tous les documents pertinents. </w:t>
      </w:r>
      <w:r>
        <w:rPr>
          <w:lang w:val="fr-FR"/>
        </w:rPr>
        <w:t>Aucun document ne sera distribué en salle de réunion.  Avant la session, les documents peuvent être téléchargés à partir du site Web de la Division des transports durables de la CEE (www.unece.org/trans/main/wp29</w:t>
      </w:r>
      <w:r w:rsidR="0062479A">
        <w:rPr>
          <w:lang w:val="fr-FR"/>
        </w:rPr>
        <w:t xml:space="preserve">/wp29wgs/wp29grb/grbage.html). </w:t>
      </w:r>
      <w:r>
        <w:rPr>
          <w:lang w:val="fr-FR"/>
        </w:rPr>
        <w:t>À</w:t>
      </w:r>
      <w:r w:rsidR="0062479A">
        <w:rPr>
          <w:lang w:val="fr-FR"/>
        </w:rPr>
        <w:t> </w:t>
      </w:r>
      <w:r>
        <w:rPr>
          <w:lang w:val="fr-FR"/>
        </w:rPr>
        <w:t xml:space="preserve">titre exceptionnel, ils peuvent également être obtenus par courrier électronique (grb@unece.org). Durant la session, les documents officiels peuvent être obtenus </w:t>
      </w:r>
      <w:r w:rsidRPr="0062479A">
        <w:t>auprès</w:t>
      </w:r>
      <w:r>
        <w:rPr>
          <w:lang w:val="fr-FR"/>
        </w:rPr>
        <w:t xml:space="preserve"> de la Section de la distribution des documents de l’ONUG (bureau C.337 au 3</w:t>
      </w:r>
      <w:r w:rsidRPr="006D6FA0">
        <w:rPr>
          <w:vertAlign w:val="superscript"/>
          <w:lang w:val="fr-FR"/>
        </w:rPr>
        <w:t>e</w:t>
      </w:r>
      <w:r w:rsidR="006D6FA0">
        <w:rPr>
          <w:lang w:val="fr-FR"/>
        </w:rPr>
        <w:t> </w:t>
      </w:r>
      <w:r>
        <w:rPr>
          <w:lang w:val="fr-FR"/>
        </w:rPr>
        <w:t>étage du Palais des Nations).  Les versions traduites de ces documents sont disponibles en accès public sur le système de diffusion électronique des documents (ODS), à l’</w:t>
      </w:r>
      <w:r w:rsidR="008667BC">
        <w:rPr>
          <w:lang w:val="fr-FR"/>
        </w:rPr>
        <w:t>adresse http://documents.un.org</w:t>
      </w:r>
      <w:r>
        <w:rPr>
          <w:lang w:val="fr-FR"/>
        </w:rPr>
        <w:t>.</w:t>
      </w:r>
    </w:p>
  </w:footnote>
  <w:footnote w:id="3">
    <w:p w:rsidR="00347B6D" w:rsidRPr="00347B6D" w:rsidRDefault="00347B6D" w:rsidP="0062479A">
      <w:pPr>
        <w:pStyle w:val="FootnoteText"/>
      </w:pPr>
      <w:r>
        <w:rPr>
          <w:rStyle w:val="FootnoteReference"/>
        </w:rPr>
        <w:tab/>
      </w:r>
      <w:r w:rsidRPr="00347B6D">
        <w:rPr>
          <w:rStyle w:val="FootnoteReference"/>
          <w:sz w:val="20"/>
          <w:vertAlign w:val="baseline"/>
        </w:rPr>
        <w:t>**</w:t>
      </w:r>
      <w:r>
        <w:rPr>
          <w:rStyle w:val="FootnoteReference"/>
          <w:sz w:val="20"/>
          <w:vertAlign w:val="baseline"/>
        </w:rPr>
        <w:tab/>
      </w:r>
      <w:r>
        <w:rPr>
          <w:lang w:val="fr-FR"/>
        </w:rPr>
        <w:t xml:space="preserve">Les représentants sont priés de remplir le formulaire d’inscription disponible sur le site Web de la CEE (https://www2.unece.org/uncdb/app/ext/meeting-registration?id=KYfUYK). À leur arrivée au Palais des Nations, ils doivent retirer un </w:t>
      </w:r>
      <w:r w:rsidRPr="0062479A">
        <w:t>badge</w:t>
      </w:r>
      <w:r>
        <w:rPr>
          <w:lang w:val="fr-FR"/>
        </w:rPr>
        <w:t xml:space="preserve"> à la Section de la sécurit</w:t>
      </w:r>
      <w:r w:rsidR="006D6FA0">
        <w:rPr>
          <w:lang w:val="fr-FR"/>
        </w:rPr>
        <w:t>é</w:t>
      </w:r>
      <w:r>
        <w:rPr>
          <w:lang w:val="fr-FR"/>
        </w:rPr>
        <w:t xml:space="preserve"> et de la sûret</w:t>
      </w:r>
      <w:r w:rsidR="006D6FA0">
        <w:rPr>
          <w:lang w:val="fr-FR"/>
        </w:rPr>
        <w:t>é</w:t>
      </w:r>
      <w:r>
        <w:rPr>
          <w:lang w:val="fr-FR"/>
        </w:rPr>
        <w:t>, située au Portail de Pregny (14, avenue de la Paix). En cas de difficulté, ils sont invités à contacter le secrétariat par téléphone (poste 74323). Un plan du Palais des Nations et d’autres renseignements utiles sont disponibles à l’adresse http://www.unece.org/fr/info/events/informations-pratiques-pour-les-delegues.html.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3B" w:rsidRPr="0021673B" w:rsidRDefault="00507C7E">
    <w:pPr>
      <w:pStyle w:val="Header"/>
    </w:pPr>
    <w:fldSimple w:instr=" TITLE  \* MERGEFORMAT ">
      <w:r>
        <w:t>ECE/TRANS/WP.29/GRB/2018/1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73B" w:rsidRPr="0021673B" w:rsidRDefault="00507C7E" w:rsidP="0021673B">
    <w:pPr>
      <w:pStyle w:val="Header"/>
      <w:jc w:val="right"/>
    </w:pPr>
    <w:fldSimple w:instr=" TITLE  \* MERGEFORMAT ">
      <w:r>
        <w:t>ECE/TRANS/WP.29/GRB/2018/1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CE"/>
    <w:rsid w:val="00017F94"/>
    <w:rsid w:val="00023842"/>
    <w:rsid w:val="000334F9"/>
    <w:rsid w:val="00045FEB"/>
    <w:rsid w:val="0007796D"/>
    <w:rsid w:val="000B7790"/>
    <w:rsid w:val="00111F2F"/>
    <w:rsid w:val="0014365E"/>
    <w:rsid w:val="00143C66"/>
    <w:rsid w:val="00166751"/>
    <w:rsid w:val="00176178"/>
    <w:rsid w:val="001866FF"/>
    <w:rsid w:val="001C65B6"/>
    <w:rsid w:val="001F525A"/>
    <w:rsid w:val="0021673B"/>
    <w:rsid w:val="00223272"/>
    <w:rsid w:val="0024779E"/>
    <w:rsid w:val="00257168"/>
    <w:rsid w:val="002744B8"/>
    <w:rsid w:val="002832AC"/>
    <w:rsid w:val="002D7C93"/>
    <w:rsid w:val="00305801"/>
    <w:rsid w:val="00347B6D"/>
    <w:rsid w:val="00381632"/>
    <w:rsid w:val="003916DE"/>
    <w:rsid w:val="004135CE"/>
    <w:rsid w:val="00441C3B"/>
    <w:rsid w:val="00446FE5"/>
    <w:rsid w:val="00452396"/>
    <w:rsid w:val="004837D8"/>
    <w:rsid w:val="004E468C"/>
    <w:rsid w:val="00507C7E"/>
    <w:rsid w:val="00523BD5"/>
    <w:rsid w:val="005505B7"/>
    <w:rsid w:val="00573BE5"/>
    <w:rsid w:val="00586ED3"/>
    <w:rsid w:val="00596AA9"/>
    <w:rsid w:val="0062479A"/>
    <w:rsid w:val="00640B90"/>
    <w:rsid w:val="006D6FA0"/>
    <w:rsid w:val="0071601D"/>
    <w:rsid w:val="007A62E6"/>
    <w:rsid w:val="007F20FA"/>
    <w:rsid w:val="0080684C"/>
    <w:rsid w:val="008234EC"/>
    <w:rsid w:val="008667BC"/>
    <w:rsid w:val="00871C75"/>
    <w:rsid w:val="008776DC"/>
    <w:rsid w:val="009446C0"/>
    <w:rsid w:val="009705C8"/>
    <w:rsid w:val="009B55A5"/>
    <w:rsid w:val="009C1CF4"/>
    <w:rsid w:val="009D5C6D"/>
    <w:rsid w:val="009F6B74"/>
    <w:rsid w:val="00A22D62"/>
    <w:rsid w:val="00A30353"/>
    <w:rsid w:val="00A80325"/>
    <w:rsid w:val="00AC3823"/>
    <w:rsid w:val="00AE323C"/>
    <w:rsid w:val="00AF0CB5"/>
    <w:rsid w:val="00B00181"/>
    <w:rsid w:val="00B00B0D"/>
    <w:rsid w:val="00B17102"/>
    <w:rsid w:val="00B765F7"/>
    <w:rsid w:val="00BA0CA9"/>
    <w:rsid w:val="00C02897"/>
    <w:rsid w:val="00C97039"/>
    <w:rsid w:val="00D3439C"/>
    <w:rsid w:val="00D661F8"/>
    <w:rsid w:val="00DB1831"/>
    <w:rsid w:val="00DD3BFD"/>
    <w:rsid w:val="00DF6678"/>
    <w:rsid w:val="00E0299A"/>
    <w:rsid w:val="00E7574E"/>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66751"/>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6675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6975</Characters>
  <Application>Microsoft Office Word</Application>
  <DocSecurity>4</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ECE/TRANS/WP.29/GRB/2018/1</vt:lpstr>
      <vt:lpstr>ECE/TRANS/WP.29/GRB/2018/1</vt:lpstr>
    </vt:vector>
  </TitlesOfParts>
  <Company>DCM</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ECE/TRANS/WP.29/GRB/2018/1</dc:title>
  <dc:creator>Nathalie VITTOZ</dc:creator>
  <cp:lastModifiedBy>Benedicte Boudol</cp:lastModifiedBy>
  <cp:revision>2</cp:revision>
  <cp:lastPrinted>2017-11-09T08:38:00Z</cp:lastPrinted>
  <dcterms:created xsi:type="dcterms:W3CDTF">2017-11-21T14:53:00Z</dcterms:created>
  <dcterms:modified xsi:type="dcterms:W3CDTF">2017-11-21T14:53:00Z</dcterms:modified>
</cp:coreProperties>
</file>