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80F6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80F6B" w:rsidP="00E80F6B">
            <w:pPr>
              <w:jc w:val="right"/>
            </w:pPr>
            <w:r w:rsidRPr="00E80F6B">
              <w:rPr>
                <w:sz w:val="40"/>
              </w:rPr>
              <w:t>ECE</w:t>
            </w:r>
            <w:r>
              <w:t>/TRANS/WP.29/2017/111</w:t>
            </w:r>
          </w:p>
        </w:tc>
      </w:tr>
      <w:tr w:rsidR="002D5AAC" w:rsidRPr="008F035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80F6B" w:rsidP="00E80F6B">
            <w:pPr>
              <w:spacing w:before="240"/>
              <w:rPr>
                <w:lang w:val="en-US"/>
              </w:rPr>
            </w:pPr>
            <w:r>
              <w:rPr>
                <w:lang w:val="en-US"/>
              </w:rPr>
              <w:t>Distr.: General</w:t>
            </w:r>
          </w:p>
          <w:p w:rsidR="00E80F6B" w:rsidRDefault="00E80F6B" w:rsidP="00E80F6B">
            <w:pPr>
              <w:spacing w:line="240" w:lineRule="exact"/>
              <w:rPr>
                <w:lang w:val="en-US"/>
              </w:rPr>
            </w:pPr>
            <w:r>
              <w:rPr>
                <w:lang w:val="en-US"/>
              </w:rPr>
              <w:t>18 August 2017</w:t>
            </w:r>
          </w:p>
          <w:p w:rsidR="00E80F6B" w:rsidRDefault="00E80F6B" w:rsidP="00E80F6B">
            <w:pPr>
              <w:spacing w:line="240" w:lineRule="exact"/>
              <w:rPr>
                <w:lang w:val="en-US"/>
              </w:rPr>
            </w:pPr>
            <w:r>
              <w:rPr>
                <w:lang w:val="en-US"/>
              </w:rPr>
              <w:t>Russian</w:t>
            </w:r>
          </w:p>
          <w:p w:rsidR="00E80F6B" w:rsidRPr="008D53B6" w:rsidRDefault="00E80F6B" w:rsidP="00E80F6B">
            <w:pPr>
              <w:spacing w:line="240" w:lineRule="exact"/>
              <w:rPr>
                <w:lang w:val="en-US"/>
              </w:rPr>
            </w:pPr>
            <w:r>
              <w:rPr>
                <w:lang w:val="en-US"/>
              </w:rPr>
              <w:t>Original: English</w:t>
            </w:r>
          </w:p>
        </w:tc>
      </w:tr>
    </w:tbl>
    <w:p w:rsidR="008A37C8" w:rsidRDefault="008A37C8" w:rsidP="008C2794">
      <w:pPr>
        <w:spacing w:before="120" w:after="120"/>
        <w:rPr>
          <w:b/>
          <w:sz w:val="28"/>
          <w:szCs w:val="28"/>
        </w:rPr>
      </w:pPr>
      <w:r w:rsidRPr="00245892">
        <w:rPr>
          <w:b/>
          <w:sz w:val="28"/>
          <w:szCs w:val="28"/>
        </w:rPr>
        <w:t>Европейская экономическая комиссия</w:t>
      </w:r>
    </w:p>
    <w:p w:rsidR="00E80F6B" w:rsidRPr="008C2794" w:rsidRDefault="00E80F6B" w:rsidP="008C2794">
      <w:pPr>
        <w:spacing w:after="120"/>
        <w:rPr>
          <w:sz w:val="28"/>
          <w:szCs w:val="28"/>
        </w:rPr>
      </w:pPr>
      <w:r w:rsidRPr="008C2794">
        <w:rPr>
          <w:sz w:val="28"/>
          <w:szCs w:val="28"/>
        </w:rPr>
        <w:t>Комитет по внутреннему транспорту</w:t>
      </w:r>
    </w:p>
    <w:p w:rsidR="00E80F6B" w:rsidRPr="0067386A" w:rsidRDefault="00E80F6B" w:rsidP="008C2794">
      <w:pPr>
        <w:spacing w:after="120"/>
        <w:rPr>
          <w:b/>
          <w:bCs/>
          <w:sz w:val="24"/>
          <w:szCs w:val="24"/>
        </w:rPr>
      </w:pPr>
      <w:r w:rsidRPr="0067386A">
        <w:rPr>
          <w:b/>
          <w:bCs/>
          <w:sz w:val="24"/>
          <w:szCs w:val="24"/>
        </w:rPr>
        <w:t xml:space="preserve">Всемирный форум для согласования правил </w:t>
      </w:r>
      <w:r w:rsidRPr="0067386A">
        <w:rPr>
          <w:b/>
          <w:bCs/>
          <w:sz w:val="24"/>
          <w:szCs w:val="24"/>
        </w:rPr>
        <w:br/>
        <w:t>в области транспортных средств</w:t>
      </w:r>
    </w:p>
    <w:p w:rsidR="00E80F6B" w:rsidRPr="008C2794" w:rsidRDefault="00E80F6B" w:rsidP="005002C0">
      <w:pPr>
        <w:rPr>
          <w:b/>
          <w:bCs/>
        </w:rPr>
      </w:pPr>
      <w:r w:rsidRPr="008C2794">
        <w:rPr>
          <w:b/>
          <w:bCs/>
        </w:rPr>
        <w:t>173-я сессия</w:t>
      </w:r>
    </w:p>
    <w:p w:rsidR="00E80F6B" w:rsidRPr="005002C0" w:rsidRDefault="00E80F6B" w:rsidP="005002C0">
      <w:r w:rsidRPr="005002C0">
        <w:t>Женева, 14</w:t>
      </w:r>
      <w:r w:rsidR="008C2794" w:rsidRPr="003A7B7A">
        <w:t>–</w:t>
      </w:r>
      <w:r w:rsidRPr="005002C0">
        <w:t>17 ноября 2017 года</w:t>
      </w:r>
    </w:p>
    <w:p w:rsidR="00E80F6B" w:rsidRPr="005002C0" w:rsidRDefault="00E80F6B" w:rsidP="005002C0">
      <w:r w:rsidRPr="005002C0">
        <w:t>Пункт 4.7.1 предварительной повестки дня</w:t>
      </w:r>
    </w:p>
    <w:p w:rsidR="00E80F6B" w:rsidRPr="008C2794" w:rsidRDefault="00E80F6B" w:rsidP="005002C0">
      <w:pPr>
        <w:rPr>
          <w:b/>
          <w:bCs/>
        </w:rPr>
      </w:pPr>
      <w:r w:rsidRPr="008C2794">
        <w:rPr>
          <w:b/>
          <w:bCs/>
        </w:rPr>
        <w:t>Соглашение 1958 года:</w:t>
      </w:r>
      <w:r w:rsidRPr="008C2794">
        <w:rPr>
          <w:b/>
          <w:bCs/>
        </w:rPr>
        <w:br/>
        <w:t>Рассмотрение проектов поправок к действующим</w:t>
      </w:r>
    </w:p>
    <w:p w:rsidR="00E80F6B" w:rsidRPr="008C2794" w:rsidRDefault="00E80F6B" w:rsidP="005002C0">
      <w:pPr>
        <w:rPr>
          <w:b/>
          <w:bCs/>
        </w:rPr>
      </w:pPr>
      <w:r w:rsidRPr="008C2794">
        <w:rPr>
          <w:b/>
          <w:bCs/>
        </w:rPr>
        <w:t>правилам, представленных GRSG</w:t>
      </w:r>
    </w:p>
    <w:p w:rsidR="00E80F6B" w:rsidRPr="00E80F6B" w:rsidRDefault="008C2794" w:rsidP="008C2794">
      <w:pPr>
        <w:pStyle w:val="HChGR"/>
      </w:pPr>
      <w:r w:rsidRPr="003A7B7A">
        <w:tab/>
      </w:r>
      <w:r w:rsidRPr="003A7B7A">
        <w:tab/>
      </w:r>
      <w:r w:rsidR="00E80F6B" w:rsidRPr="00E80F6B">
        <w:t>Предложение по дополнению 6 к поправкам серии 01 к Правилам № 43 (безопасные стекловые материалы)</w:t>
      </w:r>
    </w:p>
    <w:p w:rsidR="00E80F6B" w:rsidRPr="00E80F6B" w:rsidRDefault="008C2794" w:rsidP="008C2794">
      <w:pPr>
        <w:pStyle w:val="H1GR"/>
      </w:pPr>
      <w:r w:rsidRPr="003A7B7A">
        <w:rPr>
          <w:bCs/>
        </w:rPr>
        <w:tab/>
      </w:r>
      <w:r w:rsidRPr="003A7B7A">
        <w:rPr>
          <w:bCs/>
        </w:rPr>
        <w:tab/>
      </w:r>
      <w:r w:rsidR="00E80F6B" w:rsidRPr="00E80F6B">
        <w:rPr>
          <w:bCs/>
        </w:rPr>
        <w:t>Представлено</w:t>
      </w:r>
      <w:r w:rsidR="00E80F6B" w:rsidRPr="00E80F6B">
        <w:t xml:space="preserve"> Рабочей группой по общим предписаниям, </w:t>
      </w:r>
      <w:r w:rsidR="00E80F6B" w:rsidRPr="00E80F6B">
        <w:br/>
        <w:t>касающимся безопасности</w:t>
      </w:r>
      <w:r w:rsidR="00E80F6B" w:rsidRPr="008C2794">
        <w:rPr>
          <w:b w:val="0"/>
          <w:bCs/>
          <w:sz w:val="20"/>
        </w:rPr>
        <w:footnoteReference w:customMarkFollows="1" w:id="1"/>
        <w:t>*</w:t>
      </w:r>
    </w:p>
    <w:p w:rsidR="00E80F6B" w:rsidRPr="00E80F6B" w:rsidRDefault="005002C0" w:rsidP="00E80F6B">
      <w:pPr>
        <w:pStyle w:val="SingleTxtGR"/>
      </w:pPr>
      <w:r w:rsidRPr="008C2794">
        <w:tab/>
      </w:r>
      <w:r w:rsidR="00E80F6B" w:rsidRPr="00E80F6B">
        <w:t>Воспроизведенный ниже текст был принят</w:t>
      </w:r>
      <w:r w:rsidR="00CA25AD">
        <w:t xml:space="preserve"> </w:t>
      </w:r>
      <w:r w:rsidR="00E80F6B" w:rsidRPr="00E80F6B">
        <w:rPr>
          <w:bCs/>
        </w:rPr>
        <w:t>Рабочей группой по общим предписаниям, касающимся безопасности</w:t>
      </w:r>
      <w:r w:rsidR="00E80F6B" w:rsidRPr="00E80F6B">
        <w:t xml:space="preserve"> (</w:t>
      </w:r>
      <w:r w:rsidR="00E80F6B" w:rsidRPr="00E80F6B">
        <w:rPr>
          <w:lang w:val="en-GB"/>
        </w:rPr>
        <w:t>GRSG</w:t>
      </w:r>
      <w:r w:rsidR="00E80F6B" w:rsidRPr="00E80F6B">
        <w:t>), на ее 112</w:t>
      </w:r>
      <w:r w:rsidR="008C2794">
        <w:t>-</w:t>
      </w:r>
      <w:r w:rsidR="00E80F6B" w:rsidRPr="00E80F6B">
        <w:t>й сессии (</w:t>
      </w:r>
      <w:r w:rsidR="00E80F6B" w:rsidRPr="00E80F6B">
        <w:rPr>
          <w:lang w:val="en-GB"/>
        </w:rPr>
        <w:t>ECE</w:t>
      </w:r>
      <w:r w:rsidR="00E80F6B" w:rsidRPr="00E80F6B">
        <w:t>/</w:t>
      </w:r>
      <w:r w:rsidR="00E80F6B" w:rsidRPr="00E80F6B">
        <w:rPr>
          <w:lang w:val="en-GB"/>
        </w:rPr>
        <w:t>TRANS</w:t>
      </w:r>
      <w:r w:rsidR="00E80F6B" w:rsidRPr="00E80F6B">
        <w:t>/</w:t>
      </w:r>
      <w:r w:rsidR="00E80F6B" w:rsidRPr="00E80F6B">
        <w:rPr>
          <w:lang w:val="en-GB"/>
        </w:rPr>
        <w:t>WP</w:t>
      </w:r>
      <w:r w:rsidR="00E80F6B" w:rsidRPr="00E80F6B">
        <w:t>.29/</w:t>
      </w:r>
      <w:r w:rsidR="00E80F6B" w:rsidRPr="00E80F6B">
        <w:rPr>
          <w:lang w:val="en-GB"/>
        </w:rPr>
        <w:t>GRSG</w:t>
      </w:r>
      <w:r w:rsidR="00E80F6B" w:rsidRPr="00E80F6B">
        <w:t xml:space="preserve">/91, пункты 11 и 12). В его основу положены главным образом официальные документы </w:t>
      </w:r>
      <w:r w:rsidR="00E80F6B" w:rsidRPr="00E80F6B">
        <w:rPr>
          <w:lang w:val="en-GB"/>
        </w:rPr>
        <w:t>ECE</w:t>
      </w:r>
      <w:r w:rsidR="00E80F6B" w:rsidRPr="00E80F6B">
        <w:t>/</w:t>
      </w:r>
      <w:r w:rsidR="00E80F6B" w:rsidRPr="00E80F6B">
        <w:rPr>
          <w:lang w:val="en-GB"/>
        </w:rPr>
        <w:t>TRANS</w:t>
      </w:r>
      <w:r w:rsidR="00E80F6B" w:rsidRPr="00E80F6B">
        <w:t>/</w:t>
      </w:r>
      <w:r w:rsidR="00E80F6B" w:rsidRPr="00E80F6B">
        <w:rPr>
          <w:lang w:val="en-GB"/>
        </w:rPr>
        <w:t>WP</w:t>
      </w:r>
      <w:r w:rsidR="00E80F6B" w:rsidRPr="00E80F6B">
        <w:t>.29/</w:t>
      </w:r>
      <w:r w:rsidR="00E80F6B" w:rsidRPr="00E80F6B">
        <w:rPr>
          <w:lang w:val="en-GB"/>
        </w:rPr>
        <w:t>GRSG</w:t>
      </w:r>
      <w:r w:rsidR="00E80F6B" w:rsidRPr="00E80F6B">
        <w:t xml:space="preserve">/2017/6 и </w:t>
      </w:r>
      <w:r w:rsidR="00E80F6B" w:rsidRPr="00E80F6B">
        <w:rPr>
          <w:lang w:val="en-GB"/>
        </w:rPr>
        <w:t>ECE</w:t>
      </w:r>
      <w:r w:rsidR="00E80F6B" w:rsidRPr="00E80F6B">
        <w:t>/</w:t>
      </w:r>
      <w:r w:rsidR="00E80F6B" w:rsidRPr="00E80F6B">
        <w:rPr>
          <w:lang w:val="en-GB"/>
        </w:rPr>
        <w:t>TRANS</w:t>
      </w:r>
      <w:r w:rsidR="00E80F6B" w:rsidRPr="00E80F6B">
        <w:t>/</w:t>
      </w:r>
      <w:r w:rsidR="00E80F6B" w:rsidRPr="00E80F6B">
        <w:rPr>
          <w:lang w:val="en-GB"/>
        </w:rPr>
        <w:t>WP</w:t>
      </w:r>
      <w:r w:rsidR="00E80F6B" w:rsidRPr="00E80F6B">
        <w:t>.29/</w:t>
      </w:r>
      <w:r w:rsidR="00E80F6B" w:rsidRPr="00E80F6B">
        <w:rPr>
          <w:lang w:val="en-GB"/>
        </w:rPr>
        <w:t>GRSG</w:t>
      </w:r>
      <w:r w:rsidR="00E80F6B" w:rsidRPr="00E80F6B">
        <w:t>/2017/8. Этот текст представлен на рассмотрение</w:t>
      </w:r>
      <w:r w:rsidR="00E80F6B" w:rsidRPr="00E80F6B">
        <w:rPr>
          <w:bCs/>
        </w:rPr>
        <w:t xml:space="preserve"> Всемирному форуму для согласования правил в области транспортных средств</w:t>
      </w:r>
      <w:r w:rsidR="00E80F6B" w:rsidRPr="00E80F6B">
        <w:t xml:space="preserve"> (</w:t>
      </w:r>
      <w:r w:rsidR="00E80F6B" w:rsidRPr="00E80F6B">
        <w:rPr>
          <w:lang w:val="en-GB"/>
        </w:rPr>
        <w:t>WP</w:t>
      </w:r>
      <w:r w:rsidR="00E80F6B" w:rsidRPr="00E80F6B">
        <w:t>.29) и Административному комитету на их сессиях в ноябре 2017 года.</w:t>
      </w:r>
    </w:p>
    <w:p w:rsidR="00E80F6B" w:rsidRPr="00E80F6B" w:rsidRDefault="00E80F6B" w:rsidP="008C2794">
      <w:pPr>
        <w:pStyle w:val="SingleTxtGR"/>
        <w:rPr>
          <w:i/>
        </w:rPr>
      </w:pPr>
      <w:r w:rsidRPr="00E80F6B">
        <w:br w:type="page"/>
      </w:r>
      <w:r w:rsidRPr="00E80F6B">
        <w:rPr>
          <w:i/>
        </w:rPr>
        <w:lastRenderedPageBreak/>
        <w:t>Приложение 3</w:t>
      </w:r>
    </w:p>
    <w:p w:rsidR="00E80F6B" w:rsidRPr="00E80F6B" w:rsidRDefault="00E80F6B" w:rsidP="00E80F6B">
      <w:pPr>
        <w:pStyle w:val="SingleTxtGR"/>
      </w:pPr>
      <w:r w:rsidRPr="00E80F6B">
        <w:rPr>
          <w:i/>
        </w:rPr>
        <w:t xml:space="preserve">Пункты 3.2.1–3.2.3 </w:t>
      </w:r>
      <w:r w:rsidRPr="00E80F6B">
        <w:t>изменить следующим образом (сохранив рис. 2.1 без изменений):</w:t>
      </w:r>
    </w:p>
    <w:p w:rsidR="00E80F6B" w:rsidRPr="00E80F6B" w:rsidRDefault="00E80F6B" w:rsidP="00E80F6B">
      <w:pPr>
        <w:pStyle w:val="SingleTxtGR"/>
      </w:pPr>
      <w:r w:rsidRPr="00E80F6B">
        <w:t>«3.2.1</w:t>
      </w:r>
      <w:r w:rsidRPr="00E80F6B">
        <w:tab/>
      </w:r>
      <w:r w:rsidRPr="00E80F6B">
        <w:tab/>
        <w:t>Оборудование</w:t>
      </w:r>
    </w:p>
    <w:p w:rsidR="00E80F6B" w:rsidRPr="00E80F6B" w:rsidRDefault="008C2794" w:rsidP="00E80F6B">
      <w:pPr>
        <w:pStyle w:val="SingleTxtGR"/>
      </w:pPr>
      <w:r w:rsidRPr="003A7B7A">
        <w:tab/>
      </w:r>
      <w:r w:rsidRPr="003A7B7A">
        <w:tab/>
      </w:r>
      <w:r w:rsidR="00E80F6B" w:rsidRPr="00E80F6B">
        <w:t>…</w:t>
      </w:r>
    </w:p>
    <w:p w:rsidR="00E80F6B" w:rsidRPr="00E80F6B" w:rsidRDefault="008C2794" w:rsidP="008C2794">
      <w:pPr>
        <w:pStyle w:val="SingleTxtGR"/>
        <w:ind w:left="2268" w:hanging="1134"/>
      </w:pPr>
      <w:r w:rsidRPr="003A7B7A">
        <w:tab/>
      </w:r>
      <w:r w:rsidRPr="003A7B7A">
        <w:tab/>
      </w:r>
      <w:r w:rsidR="00E80F6B" w:rsidRPr="00E80F6B">
        <w:t>…Эластические свойства модели головы в момент удара определяются твердостью и толщиной прокладочного кольца (13) и основания.</w:t>
      </w:r>
    </w:p>
    <w:p w:rsidR="00E80F6B" w:rsidRPr="00E80F6B" w:rsidRDefault="008C2794" w:rsidP="008C2794">
      <w:pPr>
        <w:pStyle w:val="SingleTxtGR"/>
        <w:ind w:left="2268" w:hanging="1134"/>
        <w:rPr>
          <w:bCs/>
        </w:rPr>
      </w:pPr>
      <w:r w:rsidRPr="003A7B7A">
        <w:rPr>
          <w:bCs/>
        </w:rPr>
        <w:tab/>
      </w:r>
      <w:r w:rsidRPr="003A7B7A">
        <w:rPr>
          <w:bCs/>
        </w:rPr>
        <w:tab/>
      </w:r>
      <w:r w:rsidR="00E80F6B" w:rsidRPr="00E80F6B">
        <w:rPr>
          <w:bCs/>
        </w:rPr>
        <w:t>Вместо передачи данных по проводам можно использовать беспроводную систему передачи (например, методом передачи радиосигналов). В этом случае следует обеспечить, чтобы те электронные компоненты, которые установлены в модели головы, не оказывали влияния на массу, центр тяжести и силу сжатия пружины модели головы. Эти электронные компоненты устанавливаются только на несущей пластине (24). Коррекция массы, если она необходима, также ограничивается несущей пластиной на указанной поверхности, которая повернута в сторону свободного пространства внутри модели головы. Если требуется установить дополнительные миниатюрные компоненты управления электронными модулями (например, микропереключатели, силовые розетки для подачи напряжения),</w:t>
      </w:r>
      <w:r w:rsidR="00CA25AD">
        <w:rPr>
          <w:bCs/>
        </w:rPr>
        <w:t xml:space="preserve"> </w:t>
      </w:r>
      <w:r w:rsidR="00E80F6B" w:rsidRPr="00E80F6B">
        <w:rPr>
          <w:bCs/>
        </w:rPr>
        <w:t>то их можно заменить коаксиальными проводами. В этом случае для установки и проводки необходимо использовать первоначальные отверстия в пластине (29) и защитные колпаки (30).</w:t>
      </w:r>
    </w:p>
    <w:p w:rsidR="00E80F6B" w:rsidRPr="00E80F6B" w:rsidRDefault="008C2794" w:rsidP="00E80F6B">
      <w:pPr>
        <w:pStyle w:val="SingleTxtGR"/>
      </w:pPr>
      <w:r w:rsidRPr="003A7B7A">
        <w:tab/>
      </w:r>
      <w:r w:rsidRPr="003A7B7A">
        <w:tab/>
      </w:r>
      <w:r w:rsidR="00E80F6B" w:rsidRPr="00E80F6B">
        <w:t>…</w:t>
      </w:r>
    </w:p>
    <w:p w:rsidR="00E12C5F" w:rsidRPr="003A7B7A" w:rsidRDefault="00E80F6B" w:rsidP="008C2794">
      <w:pPr>
        <w:pStyle w:val="H23GR"/>
      </w:pPr>
      <w:r w:rsidRPr="003A7B7A">
        <w:tab/>
      </w:r>
      <w:r w:rsidRPr="003A7B7A">
        <w:tab/>
      </w:r>
      <w:r w:rsidRPr="00E80F6B">
        <w:t>Перечень составных элементов 10-килограммовой модели головы, изображенной на рис. 2.1</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18"/>
        <w:gridCol w:w="546"/>
        <w:gridCol w:w="2508"/>
        <w:gridCol w:w="2410"/>
        <w:gridCol w:w="2522"/>
      </w:tblGrid>
      <w:tr w:rsidR="008C2794" w:rsidRPr="008C2794" w:rsidTr="0009426A">
        <w:trPr>
          <w:tblHeader/>
        </w:trPr>
        <w:tc>
          <w:tcPr>
            <w:tcW w:w="518" w:type="dxa"/>
            <w:tcBorders>
              <w:bottom w:val="single" w:sz="12" w:space="0" w:color="auto"/>
            </w:tcBorders>
            <w:shd w:val="clear" w:color="auto" w:fill="auto"/>
            <w:vAlign w:val="bottom"/>
          </w:tcPr>
          <w:p w:rsidR="005002C0" w:rsidRPr="008C2794" w:rsidRDefault="005002C0" w:rsidP="00910DA7">
            <w:pPr>
              <w:spacing w:before="80" w:after="80" w:line="200" w:lineRule="exact"/>
              <w:rPr>
                <w:i/>
                <w:sz w:val="16"/>
              </w:rPr>
            </w:pPr>
            <w:r w:rsidRPr="008C2794">
              <w:rPr>
                <w:i/>
                <w:sz w:val="16"/>
              </w:rPr>
              <w:t xml:space="preserve">№ </w:t>
            </w:r>
            <w:r w:rsidRPr="008C2794">
              <w:rPr>
                <w:i/>
                <w:sz w:val="16"/>
              </w:rPr>
              <w:br/>
              <w:t>позиции</w:t>
            </w:r>
          </w:p>
        </w:tc>
        <w:tc>
          <w:tcPr>
            <w:tcW w:w="546" w:type="dxa"/>
            <w:tcBorders>
              <w:bottom w:val="single" w:sz="12" w:space="0" w:color="auto"/>
            </w:tcBorders>
            <w:shd w:val="clear" w:color="auto" w:fill="auto"/>
            <w:vAlign w:val="bottom"/>
          </w:tcPr>
          <w:p w:rsidR="005002C0" w:rsidRPr="008C2794" w:rsidRDefault="005002C0" w:rsidP="00910DA7">
            <w:pPr>
              <w:spacing w:before="80" w:after="80" w:line="200" w:lineRule="exact"/>
              <w:rPr>
                <w:i/>
                <w:sz w:val="16"/>
              </w:rPr>
            </w:pPr>
            <w:r w:rsidRPr="008C2794">
              <w:rPr>
                <w:i/>
                <w:sz w:val="16"/>
              </w:rPr>
              <w:t>Кол-во элементов</w:t>
            </w:r>
          </w:p>
        </w:tc>
        <w:tc>
          <w:tcPr>
            <w:tcW w:w="2508" w:type="dxa"/>
            <w:tcBorders>
              <w:bottom w:val="single" w:sz="12" w:space="0" w:color="auto"/>
            </w:tcBorders>
            <w:shd w:val="clear" w:color="auto" w:fill="auto"/>
            <w:vAlign w:val="bottom"/>
          </w:tcPr>
          <w:p w:rsidR="005002C0" w:rsidRPr="008C2794" w:rsidRDefault="005002C0" w:rsidP="00910DA7">
            <w:pPr>
              <w:spacing w:before="80" w:after="80" w:line="200" w:lineRule="exact"/>
              <w:rPr>
                <w:i/>
                <w:sz w:val="16"/>
              </w:rPr>
            </w:pPr>
            <w:r w:rsidRPr="008C2794">
              <w:rPr>
                <w:i/>
                <w:sz w:val="16"/>
              </w:rPr>
              <w:t>Стандартное обозначение</w:t>
            </w:r>
          </w:p>
        </w:tc>
        <w:tc>
          <w:tcPr>
            <w:tcW w:w="2410" w:type="dxa"/>
            <w:tcBorders>
              <w:bottom w:val="single" w:sz="12" w:space="0" w:color="auto"/>
            </w:tcBorders>
            <w:shd w:val="clear" w:color="auto" w:fill="auto"/>
            <w:vAlign w:val="bottom"/>
          </w:tcPr>
          <w:p w:rsidR="005002C0" w:rsidRPr="008C2794" w:rsidRDefault="005002C0" w:rsidP="00910DA7">
            <w:pPr>
              <w:spacing w:before="80" w:after="80" w:line="200" w:lineRule="exact"/>
              <w:rPr>
                <w:i/>
                <w:sz w:val="16"/>
              </w:rPr>
            </w:pPr>
            <w:r w:rsidRPr="008C2794">
              <w:rPr>
                <w:i/>
                <w:sz w:val="16"/>
              </w:rPr>
              <w:t>Материал</w:t>
            </w:r>
          </w:p>
        </w:tc>
        <w:tc>
          <w:tcPr>
            <w:cnfStyle w:val="000100000000" w:firstRow="0" w:lastRow="0" w:firstColumn="0" w:lastColumn="1" w:oddVBand="0" w:evenVBand="0" w:oddHBand="0" w:evenHBand="0" w:firstRowFirstColumn="0" w:firstRowLastColumn="0" w:lastRowFirstColumn="0" w:lastRowLastColumn="0"/>
            <w:tcW w:w="252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5002C0" w:rsidRPr="008C2794" w:rsidRDefault="005002C0" w:rsidP="00910DA7">
            <w:pPr>
              <w:spacing w:before="80" w:after="80" w:line="200" w:lineRule="exact"/>
              <w:rPr>
                <w:i/>
                <w:sz w:val="16"/>
              </w:rPr>
            </w:pPr>
            <w:r w:rsidRPr="008C2794">
              <w:rPr>
                <w:i/>
                <w:sz w:val="16"/>
              </w:rPr>
              <w:t>Примечания</w:t>
            </w:r>
          </w:p>
        </w:tc>
      </w:tr>
      <w:tr w:rsidR="00910DA7" w:rsidRPr="008C2794" w:rsidTr="0009426A">
        <w:tc>
          <w:tcPr>
            <w:tcW w:w="518" w:type="dxa"/>
            <w:tcBorders>
              <w:top w:val="single" w:sz="12" w:space="0" w:color="auto"/>
            </w:tcBorders>
          </w:tcPr>
          <w:p w:rsidR="005002C0" w:rsidRPr="00910DA7" w:rsidRDefault="005002C0" w:rsidP="008C2794">
            <w:pPr>
              <w:rPr>
                <w:sz w:val="18"/>
                <w:szCs w:val="18"/>
              </w:rPr>
            </w:pPr>
            <w:r w:rsidRPr="00910DA7">
              <w:rPr>
                <w:sz w:val="18"/>
                <w:szCs w:val="18"/>
              </w:rPr>
              <w:t>1</w:t>
            </w:r>
          </w:p>
        </w:tc>
        <w:tc>
          <w:tcPr>
            <w:tcW w:w="546" w:type="dxa"/>
            <w:tcBorders>
              <w:top w:val="single" w:sz="12" w:space="0" w:color="auto"/>
            </w:tcBorders>
          </w:tcPr>
          <w:p w:rsidR="005002C0" w:rsidRPr="00910DA7" w:rsidRDefault="005002C0" w:rsidP="008C2794">
            <w:pPr>
              <w:rPr>
                <w:sz w:val="18"/>
                <w:szCs w:val="18"/>
              </w:rPr>
            </w:pPr>
            <w:r w:rsidRPr="00910DA7">
              <w:rPr>
                <w:sz w:val="18"/>
                <w:szCs w:val="18"/>
              </w:rPr>
              <w:t>1</w:t>
            </w:r>
          </w:p>
        </w:tc>
        <w:tc>
          <w:tcPr>
            <w:tcW w:w="2508" w:type="dxa"/>
            <w:tcBorders>
              <w:top w:val="single" w:sz="12" w:space="0" w:color="auto"/>
            </w:tcBorders>
          </w:tcPr>
          <w:p w:rsidR="005002C0" w:rsidRPr="00910DA7" w:rsidRDefault="005002C0" w:rsidP="008C2794">
            <w:pPr>
              <w:rPr>
                <w:sz w:val="18"/>
                <w:szCs w:val="18"/>
              </w:rPr>
            </w:pPr>
            <w:r w:rsidRPr="00910DA7">
              <w:rPr>
                <w:sz w:val="18"/>
                <w:szCs w:val="18"/>
              </w:rPr>
              <w:t>Магнитное удерживающее устройство</w:t>
            </w:r>
          </w:p>
        </w:tc>
        <w:tc>
          <w:tcPr>
            <w:tcW w:w="2410" w:type="dxa"/>
            <w:tcBorders>
              <w:top w:val="single" w:sz="12" w:space="0" w:color="auto"/>
            </w:tcBorders>
          </w:tcPr>
          <w:p w:rsidR="005002C0" w:rsidRPr="00910DA7" w:rsidRDefault="005002C0" w:rsidP="008C2794">
            <w:pPr>
              <w:rPr>
                <w:sz w:val="18"/>
                <w:szCs w:val="18"/>
              </w:rPr>
            </w:pPr>
            <w:r w:rsidRPr="00910DA7">
              <w:rPr>
                <w:sz w:val="18"/>
                <w:szCs w:val="18"/>
              </w:rPr>
              <w:t>Сталь EN10025-2-E295GC</w:t>
            </w:r>
          </w:p>
        </w:tc>
        <w:tc>
          <w:tcPr>
            <w:cnfStyle w:val="000100000000" w:firstRow="0" w:lastRow="0" w:firstColumn="0" w:lastColumn="1" w:oddVBand="0" w:evenVBand="0" w:oddHBand="0" w:evenHBand="0" w:firstRowFirstColumn="0" w:firstRowLastColumn="0" w:lastRowFirstColumn="0" w:lastRowLastColumn="0"/>
            <w:tcW w:w="2522" w:type="dxa"/>
            <w:tcBorders>
              <w:top w:val="single" w:sz="12" w:space="0" w:color="auto"/>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Виброгаситель</w:t>
            </w:r>
          </w:p>
        </w:tc>
        <w:tc>
          <w:tcPr>
            <w:tcW w:w="2410" w:type="dxa"/>
          </w:tcPr>
          <w:p w:rsidR="005002C0" w:rsidRPr="00910DA7" w:rsidRDefault="005002C0" w:rsidP="008C2794">
            <w:pPr>
              <w:rPr>
                <w:sz w:val="18"/>
                <w:szCs w:val="18"/>
              </w:rPr>
            </w:pPr>
            <w:r w:rsidRPr="00910DA7">
              <w:rPr>
                <w:sz w:val="18"/>
                <w:szCs w:val="18"/>
              </w:rPr>
              <w:t>Резина/сталь</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C208D8" w:rsidP="008C2794">
            <w:pPr>
              <w:rPr>
                <w:sz w:val="18"/>
                <w:szCs w:val="18"/>
              </w:rPr>
            </w:pPr>
            <w:r>
              <w:rPr>
                <w:sz w:val="18"/>
                <w:szCs w:val="18"/>
              </w:rPr>
              <w:t>Диаметр:</w:t>
            </w:r>
            <w:r w:rsidRPr="00C208D8">
              <w:rPr>
                <w:sz w:val="18"/>
                <w:szCs w:val="18"/>
              </w:rPr>
              <w:t xml:space="preserve"> </w:t>
            </w:r>
            <w:r w:rsidR="005002C0" w:rsidRPr="00910DA7">
              <w:rPr>
                <w:sz w:val="18"/>
                <w:szCs w:val="18"/>
              </w:rPr>
              <w:t>50 </w:t>
            </w:r>
            <w:r>
              <w:rPr>
                <w:sz w:val="18"/>
                <w:szCs w:val="18"/>
              </w:rPr>
              <w:t>мм</w:t>
            </w:r>
            <w:r>
              <w:rPr>
                <w:sz w:val="18"/>
                <w:szCs w:val="18"/>
              </w:rPr>
              <w:br/>
              <w:t>Толщина:</w:t>
            </w:r>
            <w:r w:rsidRPr="00C208D8">
              <w:rPr>
                <w:sz w:val="18"/>
                <w:szCs w:val="18"/>
              </w:rPr>
              <w:t xml:space="preserve"> </w:t>
            </w:r>
            <w:r w:rsidR="005002C0" w:rsidRPr="00910DA7">
              <w:rPr>
                <w:sz w:val="18"/>
                <w:szCs w:val="18"/>
              </w:rPr>
              <w:t>30 </w:t>
            </w:r>
            <w:r>
              <w:rPr>
                <w:sz w:val="18"/>
                <w:szCs w:val="18"/>
              </w:rPr>
              <w:t>мм</w:t>
            </w:r>
            <w:r>
              <w:rPr>
                <w:sz w:val="18"/>
                <w:szCs w:val="18"/>
              </w:rPr>
              <w:br/>
              <w:t>Резьба:</w:t>
            </w:r>
            <w:r w:rsidRPr="00C208D8">
              <w:rPr>
                <w:sz w:val="18"/>
                <w:szCs w:val="18"/>
              </w:rPr>
              <w:t xml:space="preserve"> </w:t>
            </w:r>
            <w:r w:rsidR="005002C0" w:rsidRPr="00910DA7">
              <w:rPr>
                <w:sz w:val="18"/>
                <w:szCs w:val="18"/>
              </w:rPr>
              <w:t>M10</w:t>
            </w:r>
          </w:p>
        </w:tc>
      </w:tr>
      <w:tr w:rsidR="00877A3F" w:rsidRPr="008C2794" w:rsidTr="0009426A">
        <w:tc>
          <w:tcPr>
            <w:tcW w:w="518" w:type="dxa"/>
          </w:tcPr>
          <w:p w:rsidR="005002C0" w:rsidRPr="00910DA7" w:rsidRDefault="005002C0" w:rsidP="008C2794">
            <w:pPr>
              <w:rPr>
                <w:sz w:val="18"/>
                <w:szCs w:val="18"/>
              </w:rPr>
            </w:pPr>
            <w:r w:rsidRPr="00910DA7">
              <w:rPr>
                <w:sz w:val="18"/>
                <w:szCs w:val="18"/>
              </w:rPr>
              <w:t>3</w:t>
            </w:r>
            <w:r w:rsidRPr="00910DA7">
              <w:rPr>
                <w:sz w:val="18"/>
                <w:szCs w:val="18"/>
                <w:vertAlign w:val="superscript"/>
              </w:rPr>
              <w:t>а)</w:t>
            </w:r>
          </w:p>
        </w:tc>
        <w:tc>
          <w:tcPr>
            <w:tcW w:w="546" w:type="dxa"/>
          </w:tcPr>
          <w:p w:rsidR="005002C0" w:rsidRPr="00910DA7" w:rsidRDefault="005002C0" w:rsidP="008C2794">
            <w:pPr>
              <w:rPr>
                <w:sz w:val="18"/>
                <w:szCs w:val="18"/>
              </w:rPr>
            </w:pPr>
            <w:r w:rsidRPr="00910DA7">
              <w:rPr>
                <w:sz w:val="18"/>
                <w:szCs w:val="18"/>
              </w:rPr>
              <w:t>4</w:t>
            </w:r>
          </w:p>
        </w:tc>
        <w:tc>
          <w:tcPr>
            <w:tcW w:w="2508" w:type="dxa"/>
          </w:tcPr>
          <w:p w:rsidR="005002C0" w:rsidRPr="00910DA7" w:rsidRDefault="005002C0" w:rsidP="008C2794">
            <w:pPr>
              <w:rPr>
                <w:sz w:val="18"/>
                <w:szCs w:val="18"/>
              </w:rPr>
            </w:pPr>
            <w:r w:rsidRPr="00910DA7">
              <w:rPr>
                <w:sz w:val="18"/>
                <w:szCs w:val="18"/>
              </w:rPr>
              <w:t xml:space="preserve">Соединитель, </w:t>
            </w:r>
            <w:r w:rsidRPr="00910DA7">
              <w:rPr>
                <w:sz w:val="18"/>
                <w:szCs w:val="18"/>
              </w:rPr>
              <w:br/>
              <w:t>тип BNC HF</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Соединитель–соединитель (EN 122120)</w:t>
            </w:r>
          </w:p>
        </w:tc>
      </w:tr>
      <w:tr w:rsidR="00877A3F" w:rsidRPr="008C2794" w:rsidTr="0009426A">
        <w:tc>
          <w:tcPr>
            <w:tcW w:w="518" w:type="dxa"/>
          </w:tcPr>
          <w:p w:rsidR="005002C0" w:rsidRPr="00910DA7" w:rsidRDefault="005002C0" w:rsidP="008C2794">
            <w:pPr>
              <w:rPr>
                <w:sz w:val="18"/>
                <w:szCs w:val="18"/>
              </w:rPr>
            </w:pPr>
            <w:r w:rsidRPr="00910DA7">
              <w:rPr>
                <w:sz w:val="18"/>
                <w:szCs w:val="18"/>
              </w:rPr>
              <w:t>4</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Шестигранная гайка ISO10511-M10-05</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5</w:t>
            </w:r>
          </w:p>
        </w:tc>
        <w:tc>
          <w:tcPr>
            <w:tcW w:w="546" w:type="dxa"/>
          </w:tcPr>
          <w:p w:rsidR="005002C0" w:rsidRPr="00910DA7" w:rsidRDefault="005002C0" w:rsidP="008C2794">
            <w:pPr>
              <w:rPr>
                <w:sz w:val="18"/>
                <w:szCs w:val="18"/>
              </w:rPr>
            </w:pPr>
            <w:r w:rsidRPr="00910DA7">
              <w:rPr>
                <w:sz w:val="18"/>
                <w:szCs w:val="18"/>
              </w:rPr>
              <w:t>6</w:t>
            </w:r>
          </w:p>
        </w:tc>
        <w:tc>
          <w:tcPr>
            <w:tcW w:w="2508" w:type="dxa"/>
          </w:tcPr>
          <w:p w:rsidR="005002C0" w:rsidRPr="00910DA7" w:rsidRDefault="005002C0" w:rsidP="008C2794">
            <w:pPr>
              <w:rPr>
                <w:sz w:val="18"/>
                <w:szCs w:val="18"/>
              </w:rPr>
            </w:pPr>
            <w:r w:rsidRPr="00910DA7">
              <w:rPr>
                <w:sz w:val="18"/>
                <w:szCs w:val="18"/>
              </w:rPr>
              <w:t>Шайба ISO7090-6-200HV</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6</w:t>
            </w:r>
            <w:r w:rsidRPr="00910DA7">
              <w:rPr>
                <w:sz w:val="18"/>
                <w:szCs w:val="18"/>
                <w:vertAlign w:val="superscript"/>
              </w:rPr>
              <w:t>а)</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Переходная муфта</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7</w:t>
            </w:r>
          </w:p>
        </w:tc>
        <w:tc>
          <w:tcPr>
            <w:tcW w:w="546" w:type="dxa"/>
          </w:tcPr>
          <w:p w:rsidR="005002C0" w:rsidRPr="00910DA7" w:rsidRDefault="005002C0" w:rsidP="008C2794">
            <w:pPr>
              <w:rPr>
                <w:sz w:val="18"/>
                <w:szCs w:val="18"/>
              </w:rPr>
            </w:pPr>
            <w:r w:rsidRPr="00910DA7">
              <w:rPr>
                <w:sz w:val="18"/>
                <w:szCs w:val="18"/>
              </w:rPr>
              <w:t>6</w:t>
            </w:r>
          </w:p>
        </w:tc>
        <w:tc>
          <w:tcPr>
            <w:tcW w:w="2508" w:type="dxa"/>
          </w:tcPr>
          <w:p w:rsidR="005002C0" w:rsidRPr="00910DA7" w:rsidRDefault="005002C0" w:rsidP="008C2794">
            <w:pPr>
              <w:rPr>
                <w:sz w:val="18"/>
                <w:szCs w:val="18"/>
              </w:rPr>
            </w:pPr>
            <w:r w:rsidRPr="00910DA7">
              <w:rPr>
                <w:sz w:val="18"/>
                <w:szCs w:val="18"/>
              </w:rPr>
              <w:t>Цилиндрический винт ISO4762-M6x140-8.8</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Крутящий момент око</w:t>
            </w:r>
            <w:r w:rsidR="00CA27C2">
              <w:rPr>
                <w:sz w:val="18"/>
                <w:szCs w:val="18"/>
              </w:rPr>
              <w:t xml:space="preserve">ло </w:t>
            </w:r>
            <w:r w:rsidRPr="00910DA7">
              <w:rPr>
                <w:sz w:val="18"/>
                <w:szCs w:val="18"/>
              </w:rPr>
              <w:t>12 Нм</w:t>
            </w:r>
          </w:p>
        </w:tc>
      </w:tr>
      <w:tr w:rsidR="00877A3F" w:rsidRPr="008C2794" w:rsidTr="0009426A">
        <w:tc>
          <w:tcPr>
            <w:tcW w:w="518" w:type="dxa"/>
          </w:tcPr>
          <w:p w:rsidR="005002C0" w:rsidRPr="00910DA7" w:rsidRDefault="005002C0" w:rsidP="008C2794">
            <w:pPr>
              <w:rPr>
                <w:sz w:val="18"/>
                <w:szCs w:val="18"/>
              </w:rPr>
            </w:pPr>
            <w:r w:rsidRPr="00910DA7">
              <w:rPr>
                <w:sz w:val="18"/>
                <w:szCs w:val="18"/>
              </w:rPr>
              <w:t>8</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Шестигранная гайка ISO10511-M8-05</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77A3F">
            <w:pPr>
              <w:rPr>
                <w:sz w:val="18"/>
                <w:szCs w:val="18"/>
              </w:rPr>
            </w:pPr>
            <w:r w:rsidRPr="00910DA7">
              <w:rPr>
                <w:sz w:val="18"/>
                <w:szCs w:val="18"/>
              </w:rPr>
              <w:t>Крутящий момент около</w:t>
            </w:r>
            <w:r w:rsidR="00CA25AD" w:rsidRPr="00910DA7">
              <w:rPr>
                <w:sz w:val="18"/>
                <w:szCs w:val="18"/>
              </w:rPr>
              <w:t xml:space="preserve"> </w:t>
            </w:r>
            <w:r w:rsidRPr="00910DA7">
              <w:rPr>
                <w:sz w:val="18"/>
                <w:szCs w:val="18"/>
              </w:rPr>
              <w:t>4</w:t>
            </w:r>
            <w:r w:rsidR="00877A3F">
              <w:rPr>
                <w:sz w:val="18"/>
                <w:szCs w:val="18"/>
                <w:lang w:val="en-US"/>
              </w:rPr>
              <w:t> </w:t>
            </w:r>
            <w:r w:rsidRPr="00910DA7">
              <w:rPr>
                <w:sz w:val="18"/>
                <w:szCs w:val="18"/>
              </w:rPr>
              <w:t>Нм (см. пункт 3.2.2.3)</w:t>
            </w:r>
          </w:p>
        </w:tc>
      </w:tr>
      <w:tr w:rsidR="00877A3F" w:rsidRPr="008C2794" w:rsidTr="0009426A">
        <w:tc>
          <w:tcPr>
            <w:tcW w:w="518" w:type="dxa"/>
          </w:tcPr>
          <w:p w:rsidR="005002C0" w:rsidRPr="00910DA7" w:rsidRDefault="005002C0" w:rsidP="00877A3F">
            <w:pPr>
              <w:pageBreakBefore/>
              <w:rPr>
                <w:sz w:val="18"/>
                <w:szCs w:val="18"/>
              </w:rPr>
            </w:pPr>
            <w:r w:rsidRPr="00910DA7">
              <w:rPr>
                <w:sz w:val="18"/>
                <w:szCs w:val="18"/>
              </w:rPr>
              <w:lastRenderedPageBreak/>
              <w:t>9</w:t>
            </w:r>
          </w:p>
        </w:tc>
        <w:tc>
          <w:tcPr>
            <w:tcW w:w="546" w:type="dxa"/>
          </w:tcPr>
          <w:p w:rsidR="005002C0" w:rsidRPr="00910DA7" w:rsidRDefault="005002C0" w:rsidP="00877A3F">
            <w:pPr>
              <w:pageBreakBefore/>
              <w:rPr>
                <w:sz w:val="18"/>
                <w:szCs w:val="18"/>
              </w:rPr>
            </w:pPr>
            <w:r w:rsidRPr="00910DA7">
              <w:rPr>
                <w:sz w:val="18"/>
                <w:szCs w:val="18"/>
              </w:rPr>
              <w:t>3</w:t>
            </w:r>
          </w:p>
        </w:tc>
        <w:tc>
          <w:tcPr>
            <w:tcW w:w="2508" w:type="dxa"/>
          </w:tcPr>
          <w:p w:rsidR="005002C0" w:rsidRPr="00910DA7" w:rsidRDefault="005002C0" w:rsidP="00877A3F">
            <w:pPr>
              <w:pageBreakBefore/>
              <w:rPr>
                <w:sz w:val="18"/>
                <w:szCs w:val="18"/>
              </w:rPr>
            </w:pPr>
            <w:r w:rsidRPr="00910DA7">
              <w:rPr>
                <w:sz w:val="18"/>
                <w:szCs w:val="18"/>
              </w:rPr>
              <w:t>Шайба</w:t>
            </w:r>
          </w:p>
        </w:tc>
        <w:tc>
          <w:tcPr>
            <w:tcW w:w="2410" w:type="dxa"/>
          </w:tcPr>
          <w:p w:rsidR="005002C0" w:rsidRPr="00910DA7" w:rsidRDefault="005002C0" w:rsidP="00877A3F">
            <w:pPr>
              <w:pageBreakBefore/>
              <w:rPr>
                <w:sz w:val="18"/>
                <w:szCs w:val="18"/>
              </w:rPr>
            </w:pPr>
            <w:r w:rsidRPr="00910DA7">
              <w:rPr>
                <w:sz w:val="18"/>
                <w:szCs w:val="18"/>
              </w:rPr>
              <w:t>Сталь EN10025-2-E295GC</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C208D8" w:rsidP="00877A3F">
            <w:pPr>
              <w:pageBreakBefore/>
              <w:rPr>
                <w:sz w:val="18"/>
                <w:szCs w:val="18"/>
              </w:rPr>
            </w:pPr>
            <w:r>
              <w:rPr>
                <w:sz w:val="18"/>
                <w:szCs w:val="18"/>
              </w:rPr>
              <w:t>Диаметр отверстия:</w:t>
            </w:r>
            <w:r w:rsidRPr="00C208D8">
              <w:rPr>
                <w:sz w:val="18"/>
                <w:szCs w:val="18"/>
              </w:rPr>
              <w:t xml:space="preserve"> </w:t>
            </w:r>
            <w:r w:rsidR="005002C0" w:rsidRPr="00910DA7">
              <w:rPr>
                <w:sz w:val="18"/>
                <w:szCs w:val="18"/>
              </w:rPr>
              <w:t>8 </w:t>
            </w:r>
            <w:r>
              <w:rPr>
                <w:sz w:val="18"/>
                <w:szCs w:val="18"/>
              </w:rPr>
              <w:t>мм</w:t>
            </w:r>
            <w:r>
              <w:rPr>
                <w:sz w:val="18"/>
                <w:szCs w:val="18"/>
              </w:rPr>
              <w:br/>
              <w:t>Наружный диаметр:</w:t>
            </w:r>
            <w:r w:rsidRPr="00C208D8">
              <w:rPr>
                <w:sz w:val="18"/>
                <w:szCs w:val="18"/>
              </w:rPr>
              <w:t xml:space="preserve"> </w:t>
            </w:r>
            <w:r w:rsidR="005002C0" w:rsidRPr="00910DA7">
              <w:rPr>
                <w:sz w:val="18"/>
                <w:szCs w:val="18"/>
              </w:rPr>
              <w:t>35 мм</w:t>
            </w:r>
            <w:r w:rsidR="005002C0" w:rsidRPr="00910DA7">
              <w:rPr>
                <w:sz w:val="18"/>
                <w:szCs w:val="18"/>
              </w:rPr>
              <w:br/>
            </w:r>
            <w:r>
              <w:rPr>
                <w:sz w:val="18"/>
                <w:szCs w:val="18"/>
              </w:rPr>
              <w:t>Толщина:</w:t>
            </w:r>
            <w:r w:rsidRPr="00C208D8">
              <w:rPr>
                <w:sz w:val="18"/>
                <w:szCs w:val="18"/>
              </w:rPr>
              <w:t xml:space="preserve"> </w:t>
            </w:r>
            <w:r w:rsidR="005002C0" w:rsidRPr="00910DA7">
              <w:rPr>
                <w:sz w:val="18"/>
                <w:szCs w:val="18"/>
              </w:rPr>
              <w:t>1,5 мм</w:t>
            </w:r>
          </w:p>
        </w:tc>
      </w:tr>
      <w:tr w:rsidR="00877A3F" w:rsidRPr="008C2794" w:rsidTr="0009426A">
        <w:tc>
          <w:tcPr>
            <w:tcW w:w="518" w:type="dxa"/>
          </w:tcPr>
          <w:p w:rsidR="005002C0" w:rsidRPr="00910DA7" w:rsidRDefault="005002C0" w:rsidP="008C2794">
            <w:pPr>
              <w:rPr>
                <w:sz w:val="18"/>
                <w:szCs w:val="18"/>
              </w:rPr>
            </w:pPr>
            <w:r w:rsidRPr="00910DA7">
              <w:rPr>
                <w:sz w:val="18"/>
                <w:szCs w:val="18"/>
              </w:rPr>
              <w:t>10</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Резиновое кольцо</w:t>
            </w:r>
          </w:p>
        </w:tc>
        <w:tc>
          <w:tcPr>
            <w:tcW w:w="2410" w:type="dxa"/>
          </w:tcPr>
          <w:p w:rsidR="005002C0" w:rsidRPr="00910DA7" w:rsidRDefault="005002C0" w:rsidP="008C2794">
            <w:pPr>
              <w:rPr>
                <w:sz w:val="18"/>
                <w:szCs w:val="18"/>
              </w:rPr>
            </w:pPr>
            <w:r w:rsidRPr="00910DA7">
              <w:rPr>
                <w:sz w:val="18"/>
                <w:szCs w:val="18"/>
              </w:rPr>
              <w:t>Резина, твердость IRHD 60</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C208D8" w:rsidP="008C2794">
            <w:pPr>
              <w:rPr>
                <w:sz w:val="18"/>
                <w:szCs w:val="18"/>
              </w:rPr>
            </w:pPr>
            <w:r>
              <w:rPr>
                <w:sz w:val="18"/>
                <w:szCs w:val="18"/>
              </w:rPr>
              <w:t>Диаметр отверстия:</w:t>
            </w:r>
            <w:r w:rsidRPr="00C208D8">
              <w:rPr>
                <w:sz w:val="18"/>
                <w:szCs w:val="18"/>
              </w:rPr>
              <w:t xml:space="preserve"> </w:t>
            </w:r>
            <w:r w:rsidR="005002C0" w:rsidRPr="00910DA7">
              <w:rPr>
                <w:sz w:val="18"/>
                <w:szCs w:val="18"/>
              </w:rPr>
              <w:t>8 </w:t>
            </w:r>
            <w:r>
              <w:rPr>
                <w:sz w:val="18"/>
                <w:szCs w:val="18"/>
              </w:rPr>
              <w:t>мм</w:t>
            </w:r>
            <w:r>
              <w:rPr>
                <w:sz w:val="18"/>
                <w:szCs w:val="18"/>
              </w:rPr>
              <w:br/>
              <w:t>Наружный диаметр:</w:t>
            </w:r>
            <w:r w:rsidRPr="00C208D8">
              <w:rPr>
                <w:sz w:val="18"/>
                <w:szCs w:val="18"/>
              </w:rPr>
              <w:t xml:space="preserve"> </w:t>
            </w:r>
            <w:r w:rsidR="005002C0" w:rsidRPr="00910DA7">
              <w:rPr>
                <w:sz w:val="18"/>
                <w:szCs w:val="18"/>
              </w:rPr>
              <w:t>30 </w:t>
            </w:r>
            <w:r>
              <w:rPr>
                <w:sz w:val="18"/>
                <w:szCs w:val="18"/>
              </w:rPr>
              <w:t>мм</w:t>
            </w:r>
            <w:r>
              <w:rPr>
                <w:sz w:val="18"/>
                <w:szCs w:val="18"/>
              </w:rPr>
              <w:br/>
              <w:t>Толщина:</w:t>
            </w:r>
            <w:r w:rsidRPr="00C208D8">
              <w:rPr>
                <w:sz w:val="18"/>
                <w:szCs w:val="18"/>
              </w:rPr>
              <w:t xml:space="preserve"> </w:t>
            </w:r>
            <w:r w:rsidR="005002C0" w:rsidRPr="00910DA7">
              <w:rPr>
                <w:sz w:val="18"/>
                <w:szCs w:val="18"/>
              </w:rPr>
              <w:t>10 мм</w:t>
            </w:r>
          </w:p>
        </w:tc>
      </w:tr>
      <w:tr w:rsidR="00877A3F" w:rsidRPr="008C2794" w:rsidTr="0009426A">
        <w:tc>
          <w:tcPr>
            <w:tcW w:w="518" w:type="dxa"/>
          </w:tcPr>
          <w:p w:rsidR="005002C0" w:rsidRPr="00910DA7" w:rsidRDefault="005002C0" w:rsidP="008C2794">
            <w:pPr>
              <w:rPr>
                <w:sz w:val="18"/>
                <w:szCs w:val="18"/>
              </w:rPr>
            </w:pPr>
            <w:r w:rsidRPr="00910DA7">
              <w:rPr>
                <w:sz w:val="18"/>
                <w:szCs w:val="18"/>
              </w:rPr>
              <w:t>11</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Амортизирующее кольцо</w:t>
            </w:r>
          </w:p>
        </w:tc>
        <w:tc>
          <w:tcPr>
            <w:tcW w:w="2410" w:type="dxa"/>
          </w:tcPr>
          <w:p w:rsidR="005002C0" w:rsidRPr="00910DA7" w:rsidRDefault="005002C0" w:rsidP="008C2794">
            <w:pPr>
              <w:rPr>
                <w:sz w:val="18"/>
                <w:szCs w:val="18"/>
              </w:rPr>
            </w:pPr>
            <w:r w:rsidRPr="00910DA7">
              <w:rPr>
                <w:sz w:val="18"/>
                <w:szCs w:val="18"/>
              </w:rPr>
              <w:t>Прокладочная бумага</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C208D8" w:rsidP="008C2794">
            <w:pPr>
              <w:rPr>
                <w:sz w:val="18"/>
                <w:szCs w:val="18"/>
              </w:rPr>
            </w:pPr>
            <w:r>
              <w:rPr>
                <w:sz w:val="18"/>
                <w:szCs w:val="18"/>
              </w:rPr>
              <w:t>Диаметр отверстия:</w:t>
            </w:r>
            <w:r w:rsidRPr="00C208D8">
              <w:rPr>
                <w:sz w:val="18"/>
                <w:szCs w:val="18"/>
              </w:rPr>
              <w:t xml:space="preserve"> </w:t>
            </w:r>
            <w:r w:rsidR="005002C0" w:rsidRPr="00910DA7">
              <w:rPr>
                <w:sz w:val="18"/>
                <w:szCs w:val="18"/>
              </w:rPr>
              <w:t>120 </w:t>
            </w:r>
            <w:r>
              <w:rPr>
                <w:sz w:val="18"/>
                <w:szCs w:val="18"/>
              </w:rPr>
              <w:t>мм</w:t>
            </w:r>
            <w:r>
              <w:rPr>
                <w:sz w:val="18"/>
                <w:szCs w:val="18"/>
              </w:rPr>
              <w:br/>
              <w:t>Наружный диаметр:</w:t>
            </w:r>
            <w:r w:rsidRPr="00C208D8">
              <w:rPr>
                <w:sz w:val="18"/>
                <w:szCs w:val="18"/>
              </w:rPr>
              <w:t xml:space="preserve"> </w:t>
            </w:r>
            <w:r w:rsidR="005002C0" w:rsidRPr="00910DA7">
              <w:rPr>
                <w:sz w:val="18"/>
                <w:szCs w:val="18"/>
              </w:rPr>
              <w:t>199 </w:t>
            </w:r>
            <w:r>
              <w:rPr>
                <w:sz w:val="18"/>
                <w:szCs w:val="18"/>
              </w:rPr>
              <w:t>мм</w:t>
            </w:r>
            <w:r>
              <w:rPr>
                <w:sz w:val="18"/>
                <w:szCs w:val="18"/>
              </w:rPr>
              <w:br/>
              <w:t>Толщина:</w:t>
            </w:r>
            <w:r w:rsidRPr="00C208D8">
              <w:rPr>
                <w:sz w:val="18"/>
                <w:szCs w:val="18"/>
              </w:rPr>
              <w:t xml:space="preserve"> </w:t>
            </w:r>
            <w:r w:rsidR="005002C0" w:rsidRPr="00910DA7">
              <w:rPr>
                <w:sz w:val="18"/>
                <w:szCs w:val="18"/>
              </w:rPr>
              <w:t>0,5 мм</w:t>
            </w:r>
          </w:p>
        </w:tc>
      </w:tr>
      <w:tr w:rsidR="00877A3F" w:rsidRPr="008C2794" w:rsidTr="0009426A">
        <w:tc>
          <w:tcPr>
            <w:tcW w:w="518" w:type="dxa"/>
          </w:tcPr>
          <w:p w:rsidR="005002C0" w:rsidRPr="00910DA7" w:rsidRDefault="005002C0" w:rsidP="008C2794">
            <w:pPr>
              <w:rPr>
                <w:sz w:val="18"/>
                <w:szCs w:val="18"/>
              </w:rPr>
            </w:pPr>
            <w:r w:rsidRPr="00910DA7">
              <w:rPr>
                <w:sz w:val="18"/>
                <w:szCs w:val="18"/>
              </w:rPr>
              <w:t>12</w:t>
            </w:r>
          </w:p>
        </w:tc>
        <w:tc>
          <w:tcPr>
            <w:tcW w:w="546" w:type="dxa"/>
          </w:tcPr>
          <w:p w:rsidR="005002C0" w:rsidRPr="00910DA7" w:rsidRDefault="005002C0" w:rsidP="008C2794">
            <w:pPr>
              <w:rPr>
                <w:sz w:val="18"/>
                <w:szCs w:val="18"/>
              </w:rPr>
            </w:pPr>
            <w:r w:rsidRPr="00910DA7">
              <w:rPr>
                <w:sz w:val="18"/>
                <w:szCs w:val="18"/>
              </w:rPr>
              <w:t>−</w:t>
            </w:r>
          </w:p>
        </w:tc>
        <w:tc>
          <w:tcPr>
            <w:tcW w:w="2508" w:type="dxa"/>
          </w:tcPr>
          <w:p w:rsidR="005002C0" w:rsidRPr="00910DA7" w:rsidRDefault="005002C0" w:rsidP="008C2794">
            <w:pPr>
              <w:rPr>
                <w:sz w:val="18"/>
                <w:szCs w:val="18"/>
              </w:rPr>
            </w:pPr>
            <w:r w:rsidRPr="00910DA7">
              <w:rPr>
                <w:sz w:val="18"/>
                <w:szCs w:val="18"/>
              </w:rPr>
              <w:t>−</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13</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Прокладочное кольцо</w:t>
            </w:r>
          </w:p>
        </w:tc>
        <w:tc>
          <w:tcPr>
            <w:tcW w:w="2410" w:type="dxa"/>
          </w:tcPr>
          <w:p w:rsidR="005002C0" w:rsidRPr="00910DA7" w:rsidRDefault="005002C0" w:rsidP="008C2794">
            <w:pPr>
              <w:rPr>
                <w:sz w:val="18"/>
                <w:szCs w:val="18"/>
              </w:rPr>
            </w:pPr>
            <w:r w:rsidRPr="00910DA7">
              <w:rPr>
                <w:sz w:val="18"/>
                <w:szCs w:val="18"/>
              </w:rPr>
              <w:t xml:space="preserve">Бутадиеновый каучук, </w:t>
            </w:r>
            <w:r w:rsidR="00C208D8" w:rsidRPr="00C208D8">
              <w:rPr>
                <w:sz w:val="18"/>
                <w:szCs w:val="18"/>
              </w:rPr>
              <w:br/>
            </w:r>
            <w:r w:rsidRPr="00910DA7">
              <w:rPr>
                <w:sz w:val="18"/>
                <w:szCs w:val="18"/>
              </w:rPr>
              <w:t>твердость IRHD около 60</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C208D8" w:rsidP="008C2794">
            <w:pPr>
              <w:rPr>
                <w:sz w:val="18"/>
                <w:szCs w:val="18"/>
              </w:rPr>
            </w:pPr>
            <w:r>
              <w:rPr>
                <w:sz w:val="18"/>
                <w:szCs w:val="18"/>
              </w:rPr>
              <w:t>Диаметр отверстия:</w:t>
            </w:r>
            <w:r w:rsidRPr="00C208D8">
              <w:rPr>
                <w:sz w:val="18"/>
                <w:szCs w:val="18"/>
              </w:rPr>
              <w:t xml:space="preserve"> </w:t>
            </w:r>
            <w:r w:rsidR="005002C0" w:rsidRPr="00910DA7">
              <w:rPr>
                <w:sz w:val="18"/>
                <w:szCs w:val="18"/>
              </w:rPr>
              <w:t>129 </w:t>
            </w:r>
            <w:r>
              <w:rPr>
                <w:sz w:val="18"/>
                <w:szCs w:val="18"/>
              </w:rPr>
              <w:t>мм</w:t>
            </w:r>
            <w:r>
              <w:rPr>
                <w:sz w:val="18"/>
                <w:szCs w:val="18"/>
              </w:rPr>
              <w:br/>
              <w:t>Наружный диаметр:</w:t>
            </w:r>
            <w:r w:rsidRPr="00C208D8">
              <w:rPr>
                <w:sz w:val="18"/>
                <w:szCs w:val="18"/>
              </w:rPr>
              <w:t xml:space="preserve"> </w:t>
            </w:r>
            <w:r w:rsidR="005002C0" w:rsidRPr="00910DA7">
              <w:rPr>
                <w:sz w:val="18"/>
                <w:szCs w:val="18"/>
              </w:rPr>
              <w:t>192 </w:t>
            </w:r>
            <w:r>
              <w:rPr>
                <w:sz w:val="18"/>
                <w:szCs w:val="18"/>
              </w:rPr>
              <w:t>мм</w:t>
            </w:r>
            <w:r>
              <w:rPr>
                <w:sz w:val="18"/>
                <w:szCs w:val="18"/>
              </w:rPr>
              <w:br/>
              <w:t>Толщина:</w:t>
            </w:r>
            <w:r w:rsidRPr="00C208D8">
              <w:rPr>
                <w:sz w:val="18"/>
                <w:szCs w:val="18"/>
              </w:rPr>
              <w:t xml:space="preserve"> </w:t>
            </w:r>
            <w:r w:rsidR="005002C0" w:rsidRPr="00910DA7">
              <w:rPr>
                <w:sz w:val="18"/>
                <w:szCs w:val="18"/>
              </w:rPr>
              <w:t xml:space="preserve">около 6 мм </w:t>
            </w:r>
            <w:r w:rsidR="005002C0" w:rsidRPr="00910DA7">
              <w:rPr>
                <w:sz w:val="18"/>
                <w:szCs w:val="18"/>
              </w:rPr>
              <w:br/>
              <w:t>(см. пункт 3.2.2.3)</w:t>
            </w:r>
          </w:p>
        </w:tc>
      </w:tr>
      <w:tr w:rsidR="00877A3F" w:rsidRPr="008C2794" w:rsidTr="0009426A">
        <w:tc>
          <w:tcPr>
            <w:tcW w:w="518" w:type="dxa"/>
          </w:tcPr>
          <w:p w:rsidR="005002C0" w:rsidRPr="00910DA7" w:rsidRDefault="005002C0" w:rsidP="008C2794">
            <w:pPr>
              <w:rPr>
                <w:sz w:val="18"/>
                <w:szCs w:val="18"/>
              </w:rPr>
            </w:pPr>
            <w:r w:rsidRPr="00910DA7">
              <w:rPr>
                <w:sz w:val="18"/>
                <w:szCs w:val="18"/>
              </w:rPr>
              <w:t>14</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Направляющая трубка</w:t>
            </w:r>
          </w:p>
        </w:tc>
        <w:tc>
          <w:tcPr>
            <w:tcW w:w="2410" w:type="dxa"/>
          </w:tcPr>
          <w:p w:rsidR="005002C0" w:rsidRPr="00910DA7" w:rsidRDefault="005002C0" w:rsidP="008C2794">
            <w:pPr>
              <w:rPr>
                <w:sz w:val="18"/>
                <w:szCs w:val="18"/>
              </w:rPr>
            </w:pPr>
            <w:r w:rsidRPr="00910DA7">
              <w:rPr>
                <w:sz w:val="18"/>
                <w:szCs w:val="18"/>
              </w:rPr>
              <w:t>Политетрафторэтилен (PTFE)</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C208D8" w:rsidP="00C208D8">
            <w:pPr>
              <w:tabs>
                <w:tab w:val="left" w:pos="1913"/>
              </w:tabs>
              <w:rPr>
                <w:sz w:val="18"/>
                <w:szCs w:val="18"/>
              </w:rPr>
            </w:pPr>
            <w:r>
              <w:rPr>
                <w:sz w:val="18"/>
                <w:szCs w:val="18"/>
              </w:rPr>
              <w:t xml:space="preserve">Внутренний диаметр: </w:t>
            </w:r>
            <w:r w:rsidR="005002C0" w:rsidRPr="00910DA7">
              <w:rPr>
                <w:sz w:val="18"/>
                <w:szCs w:val="18"/>
              </w:rPr>
              <w:t>8 мм</w:t>
            </w:r>
            <w:r w:rsidR="005002C0" w:rsidRPr="00910DA7">
              <w:rPr>
                <w:sz w:val="18"/>
                <w:szCs w:val="18"/>
              </w:rPr>
              <w:br/>
              <w:t xml:space="preserve">Наружный </w:t>
            </w:r>
            <w:r>
              <w:rPr>
                <w:sz w:val="18"/>
                <w:szCs w:val="18"/>
              </w:rPr>
              <w:t>диаметр:</w:t>
            </w:r>
            <w:r w:rsidRPr="00C208D8">
              <w:rPr>
                <w:sz w:val="18"/>
                <w:szCs w:val="18"/>
              </w:rPr>
              <w:t xml:space="preserve"> </w:t>
            </w:r>
            <w:r w:rsidR="005002C0" w:rsidRPr="00910DA7">
              <w:rPr>
                <w:sz w:val="18"/>
                <w:szCs w:val="18"/>
              </w:rPr>
              <w:t>10 </w:t>
            </w:r>
            <w:r>
              <w:rPr>
                <w:sz w:val="18"/>
                <w:szCs w:val="18"/>
              </w:rPr>
              <w:t>мм</w:t>
            </w:r>
            <w:r>
              <w:rPr>
                <w:sz w:val="18"/>
                <w:szCs w:val="18"/>
              </w:rPr>
              <w:br/>
              <w:t>Длина:</w:t>
            </w:r>
            <w:r w:rsidRPr="00C208D8">
              <w:rPr>
                <w:sz w:val="18"/>
                <w:szCs w:val="18"/>
              </w:rPr>
              <w:t xml:space="preserve"> </w:t>
            </w:r>
            <w:r w:rsidR="005002C0" w:rsidRPr="00910DA7">
              <w:rPr>
                <w:sz w:val="18"/>
                <w:szCs w:val="18"/>
              </w:rPr>
              <w:t>40 мм</w:t>
            </w:r>
          </w:p>
        </w:tc>
      </w:tr>
      <w:tr w:rsidR="00877A3F" w:rsidRPr="008C2794" w:rsidTr="0009426A">
        <w:tc>
          <w:tcPr>
            <w:tcW w:w="518" w:type="dxa"/>
          </w:tcPr>
          <w:p w:rsidR="005002C0" w:rsidRPr="00910DA7" w:rsidRDefault="005002C0" w:rsidP="008C2794">
            <w:pPr>
              <w:rPr>
                <w:sz w:val="18"/>
                <w:szCs w:val="18"/>
              </w:rPr>
            </w:pPr>
            <w:r w:rsidRPr="00910DA7">
              <w:rPr>
                <w:sz w:val="18"/>
                <w:szCs w:val="18"/>
              </w:rPr>
              <w:t>15</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Шестигранная гайка ISO10511-M8-05</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16</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 xml:space="preserve">Нарезной болт </w:t>
            </w:r>
            <w:r w:rsidRPr="00910DA7">
              <w:rPr>
                <w:sz w:val="18"/>
                <w:szCs w:val="18"/>
              </w:rPr>
              <w:br/>
              <w:t>DIN 976-1-M8x90-B-8.8</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17</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 xml:space="preserve">Навинчиваемая </w:t>
            </w:r>
            <w:r w:rsidRPr="00910DA7">
              <w:rPr>
                <w:sz w:val="18"/>
                <w:szCs w:val="18"/>
              </w:rPr>
              <w:br/>
              <w:t>вставка</w:t>
            </w:r>
          </w:p>
        </w:tc>
        <w:tc>
          <w:tcPr>
            <w:tcW w:w="2410" w:type="dxa"/>
          </w:tcPr>
          <w:p w:rsidR="005002C0" w:rsidRPr="003A7B7A" w:rsidRDefault="005002C0" w:rsidP="008C2794">
            <w:pPr>
              <w:rPr>
                <w:sz w:val="18"/>
                <w:szCs w:val="18"/>
                <w:lang w:val="es-ES"/>
              </w:rPr>
            </w:pPr>
            <w:r w:rsidRPr="00910DA7">
              <w:rPr>
                <w:sz w:val="18"/>
                <w:szCs w:val="18"/>
              </w:rPr>
              <w:t>Литой</w:t>
            </w:r>
            <w:r w:rsidRPr="003A7B7A">
              <w:rPr>
                <w:sz w:val="18"/>
                <w:szCs w:val="18"/>
                <w:lang w:val="es-ES"/>
              </w:rPr>
              <w:t xml:space="preserve"> </w:t>
            </w:r>
            <w:r w:rsidRPr="00910DA7">
              <w:rPr>
                <w:sz w:val="18"/>
                <w:szCs w:val="18"/>
              </w:rPr>
              <w:t>сплав</w:t>
            </w:r>
            <w:r w:rsidRPr="003A7B7A">
              <w:rPr>
                <w:sz w:val="18"/>
                <w:szCs w:val="18"/>
                <w:lang w:val="es-ES"/>
              </w:rPr>
              <w:br/>
              <w:t>EN1982-CuZn39Pb1Al-C-GP</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p w:rsidR="005002C0" w:rsidRPr="00910DA7" w:rsidRDefault="005002C0" w:rsidP="008C2794">
            <w:pPr>
              <w:rPr>
                <w:sz w:val="18"/>
                <w:szCs w:val="18"/>
              </w:rPr>
            </w:pPr>
            <w:r w:rsidRPr="00910DA7">
              <w:rPr>
                <w:sz w:val="18"/>
                <w:szCs w:val="18"/>
              </w:rPr>
              <w:t>Размеры M8x12 (DIN 7965)</w:t>
            </w:r>
          </w:p>
        </w:tc>
      </w:tr>
      <w:tr w:rsidR="00877A3F" w:rsidRPr="008C2794" w:rsidTr="0009426A">
        <w:tc>
          <w:tcPr>
            <w:tcW w:w="518" w:type="dxa"/>
          </w:tcPr>
          <w:p w:rsidR="005002C0" w:rsidRPr="00910DA7" w:rsidRDefault="005002C0" w:rsidP="008C2794">
            <w:pPr>
              <w:rPr>
                <w:sz w:val="18"/>
                <w:szCs w:val="18"/>
              </w:rPr>
            </w:pPr>
            <w:r w:rsidRPr="00910DA7">
              <w:rPr>
                <w:sz w:val="18"/>
                <w:szCs w:val="18"/>
              </w:rPr>
              <w:t>18</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Основание</w:t>
            </w:r>
          </w:p>
        </w:tc>
        <w:tc>
          <w:tcPr>
            <w:tcW w:w="2410" w:type="dxa"/>
          </w:tcPr>
          <w:p w:rsidR="005002C0" w:rsidRPr="00910DA7" w:rsidRDefault="005002C0" w:rsidP="002D25B0">
            <w:pPr>
              <w:rPr>
                <w:sz w:val="18"/>
                <w:szCs w:val="18"/>
              </w:rPr>
            </w:pPr>
            <w:r w:rsidRPr="00910DA7">
              <w:rPr>
                <w:sz w:val="18"/>
                <w:szCs w:val="18"/>
              </w:rPr>
              <w:t>Полиамид 12 (ISO 1874-1)</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19</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Покрытие</w:t>
            </w:r>
          </w:p>
        </w:tc>
        <w:tc>
          <w:tcPr>
            <w:tcW w:w="2410" w:type="dxa"/>
          </w:tcPr>
          <w:p w:rsidR="005002C0" w:rsidRPr="00910DA7" w:rsidRDefault="005002C0" w:rsidP="008C2794">
            <w:pPr>
              <w:rPr>
                <w:sz w:val="18"/>
                <w:szCs w:val="18"/>
              </w:rPr>
            </w:pPr>
            <w:r w:rsidRPr="00910DA7">
              <w:rPr>
                <w:sz w:val="18"/>
                <w:szCs w:val="18"/>
              </w:rPr>
              <w:t>Бутадиеновый каучук</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2B6959" w:rsidP="008C2794">
            <w:pPr>
              <w:rPr>
                <w:sz w:val="18"/>
                <w:szCs w:val="18"/>
              </w:rPr>
            </w:pPr>
            <w:r>
              <w:rPr>
                <w:sz w:val="18"/>
                <w:szCs w:val="18"/>
              </w:rPr>
              <w:t>Толщина:</w:t>
            </w:r>
            <w:r w:rsidRPr="002B6959">
              <w:rPr>
                <w:sz w:val="18"/>
                <w:szCs w:val="18"/>
              </w:rPr>
              <w:t xml:space="preserve"> </w:t>
            </w:r>
            <w:r w:rsidR="005002C0" w:rsidRPr="00910DA7">
              <w:rPr>
                <w:sz w:val="18"/>
                <w:szCs w:val="18"/>
              </w:rPr>
              <w:t>6 мм</w:t>
            </w:r>
            <w:r w:rsidR="005002C0" w:rsidRPr="00910DA7">
              <w:rPr>
                <w:sz w:val="18"/>
                <w:szCs w:val="18"/>
              </w:rPr>
              <w:br/>
              <w:t>С выступом с одной стороны</w:t>
            </w:r>
          </w:p>
        </w:tc>
      </w:tr>
      <w:tr w:rsidR="00877A3F" w:rsidRPr="008C2794" w:rsidTr="0009426A">
        <w:tc>
          <w:tcPr>
            <w:tcW w:w="518" w:type="dxa"/>
          </w:tcPr>
          <w:p w:rsidR="005002C0" w:rsidRPr="00910DA7" w:rsidRDefault="005002C0" w:rsidP="008C2794">
            <w:pPr>
              <w:rPr>
                <w:sz w:val="18"/>
                <w:szCs w:val="18"/>
              </w:rPr>
            </w:pPr>
            <w:r w:rsidRPr="00910DA7">
              <w:rPr>
                <w:sz w:val="18"/>
                <w:szCs w:val="18"/>
              </w:rPr>
              <w:t>20</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Направляющая втулка</w:t>
            </w:r>
          </w:p>
        </w:tc>
        <w:tc>
          <w:tcPr>
            <w:tcW w:w="2410" w:type="dxa"/>
          </w:tcPr>
          <w:p w:rsidR="005002C0" w:rsidRPr="00910DA7" w:rsidRDefault="005002C0" w:rsidP="008C2794">
            <w:pPr>
              <w:rPr>
                <w:sz w:val="18"/>
                <w:szCs w:val="18"/>
              </w:rPr>
            </w:pPr>
            <w:r w:rsidRPr="00910DA7">
              <w:rPr>
                <w:sz w:val="18"/>
                <w:szCs w:val="18"/>
              </w:rPr>
              <w:t>Сталь EN10025-2-E295GC</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21</w:t>
            </w:r>
          </w:p>
        </w:tc>
        <w:tc>
          <w:tcPr>
            <w:tcW w:w="546" w:type="dxa"/>
          </w:tcPr>
          <w:p w:rsidR="005002C0" w:rsidRPr="00910DA7" w:rsidRDefault="005002C0" w:rsidP="008C2794">
            <w:pPr>
              <w:rPr>
                <w:sz w:val="18"/>
                <w:szCs w:val="18"/>
              </w:rPr>
            </w:pPr>
            <w:r w:rsidRPr="00910DA7">
              <w:rPr>
                <w:sz w:val="18"/>
                <w:szCs w:val="18"/>
              </w:rPr>
              <w:t>4</w:t>
            </w:r>
          </w:p>
        </w:tc>
        <w:tc>
          <w:tcPr>
            <w:tcW w:w="2508" w:type="dxa"/>
          </w:tcPr>
          <w:p w:rsidR="005002C0" w:rsidRPr="00910DA7" w:rsidRDefault="005002C0" w:rsidP="008C2794">
            <w:pPr>
              <w:rPr>
                <w:sz w:val="18"/>
                <w:szCs w:val="18"/>
              </w:rPr>
            </w:pPr>
            <w:r w:rsidRPr="00910DA7">
              <w:rPr>
                <w:sz w:val="18"/>
                <w:szCs w:val="18"/>
              </w:rPr>
              <w:t xml:space="preserve">Винт с потайной </w:t>
            </w:r>
            <w:r w:rsidRPr="00910DA7">
              <w:rPr>
                <w:sz w:val="18"/>
                <w:szCs w:val="18"/>
              </w:rPr>
              <w:br/>
              <w:t xml:space="preserve">головкой </w:t>
            </w:r>
            <w:r w:rsidRPr="00910DA7">
              <w:rPr>
                <w:sz w:val="18"/>
                <w:szCs w:val="18"/>
              </w:rPr>
              <w:br/>
              <w:t>ISO2009-M5x10-5.8</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22</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 xml:space="preserve">Амортизирующий </w:t>
            </w:r>
            <w:r w:rsidRPr="00910DA7">
              <w:rPr>
                <w:sz w:val="18"/>
                <w:szCs w:val="18"/>
              </w:rPr>
              <w:br/>
              <w:t>диск</w:t>
            </w:r>
          </w:p>
        </w:tc>
        <w:tc>
          <w:tcPr>
            <w:tcW w:w="2410" w:type="dxa"/>
          </w:tcPr>
          <w:p w:rsidR="005002C0" w:rsidRPr="00910DA7" w:rsidRDefault="005002C0" w:rsidP="008C2794">
            <w:pPr>
              <w:rPr>
                <w:sz w:val="18"/>
                <w:szCs w:val="18"/>
              </w:rPr>
            </w:pPr>
            <w:r w:rsidRPr="00910DA7">
              <w:rPr>
                <w:sz w:val="18"/>
                <w:szCs w:val="18"/>
              </w:rPr>
              <w:t>Прокладочная бумага</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2B6959" w:rsidP="008C2794">
            <w:pPr>
              <w:rPr>
                <w:sz w:val="18"/>
                <w:szCs w:val="18"/>
              </w:rPr>
            </w:pPr>
            <w:r>
              <w:rPr>
                <w:sz w:val="18"/>
                <w:szCs w:val="18"/>
              </w:rPr>
              <w:t>Диаметр: 65 мм</w:t>
            </w:r>
            <w:r>
              <w:rPr>
                <w:sz w:val="18"/>
                <w:szCs w:val="18"/>
              </w:rPr>
              <w:br/>
              <w:t>Толщина:</w:t>
            </w:r>
            <w:r>
              <w:rPr>
                <w:sz w:val="18"/>
                <w:szCs w:val="18"/>
                <w:lang w:val="en-US"/>
              </w:rPr>
              <w:t xml:space="preserve"> </w:t>
            </w:r>
            <w:r w:rsidR="005002C0" w:rsidRPr="00910DA7">
              <w:rPr>
                <w:sz w:val="18"/>
                <w:szCs w:val="18"/>
              </w:rPr>
              <w:t>0,5 мм</w:t>
            </w:r>
          </w:p>
        </w:tc>
      </w:tr>
      <w:tr w:rsidR="00877A3F" w:rsidRPr="008C2794" w:rsidTr="0009426A">
        <w:tc>
          <w:tcPr>
            <w:tcW w:w="518" w:type="dxa"/>
          </w:tcPr>
          <w:p w:rsidR="005002C0" w:rsidRPr="00910DA7" w:rsidRDefault="005002C0" w:rsidP="008C2794">
            <w:pPr>
              <w:rPr>
                <w:sz w:val="18"/>
                <w:szCs w:val="18"/>
              </w:rPr>
            </w:pPr>
            <w:r w:rsidRPr="00910DA7">
              <w:rPr>
                <w:sz w:val="18"/>
                <w:szCs w:val="18"/>
              </w:rPr>
              <w:t>23</w:t>
            </w:r>
          </w:p>
        </w:tc>
        <w:tc>
          <w:tcPr>
            <w:tcW w:w="546" w:type="dxa"/>
          </w:tcPr>
          <w:p w:rsidR="005002C0" w:rsidRPr="00910DA7" w:rsidRDefault="005002C0" w:rsidP="008C2794">
            <w:pPr>
              <w:rPr>
                <w:sz w:val="18"/>
                <w:szCs w:val="18"/>
              </w:rPr>
            </w:pPr>
            <w:r w:rsidRPr="00910DA7">
              <w:rPr>
                <w:sz w:val="18"/>
                <w:szCs w:val="18"/>
              </w:rPr>
              <w:t>−</w:t>
            </w:r>
          </w:p>
        </w:tc>
        <w:tc>
          <w:tcPr>
            <w:tcW w:w="2508" w:type="dxa"/>
          </w:tcPr>
          <w:p w:rsidR="005002C0" w:rsidRPr="00910DA7" w:rsidRDefault="005002C0" w:rsidP="008C2794">
            <w:pPr>
              <w:rPr>
                <w:sz w:val="18"/>
                <w:szCs w:val="18"/>
              </w:rPr>
            </w:pPr>
            <w:r w:rsidRPr="00910DA7">
              <w:rPr>
                <w:sz w:val="18"/>
                <w:szCs w:val="18"/>
              </w:rPr>
              <w:t>−</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24</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Несущая пластина</w:t>
            </w:r>
          </w:p>
        </w:tc>
        <w:tc>
          <w:tcPr>
            <w:tcW w:w="2410" w:type="dxa"/>
          </w:tcPr>
          <w:p w:rsidR="005002C0" w:rsidRPr="00910DA7" w:rsidRDefault="005002C0" w:rsidP="008C2794">
            <w:pPr>
              <w:rPr>
                <w:sz w:val="18"/>
                <w:szCs w:val="18"/>
              </w:rPr>
            </w:pPr>
            <w:r w:rsidRPr="00910DA7">
              <w:rPr>
                <w:sz w:val="18"/>
                <w:szCs w:val="18"/>
              </w:rPr>
              <w:t>Сталь EN10025-2-E295GC</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25</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Установочный винт с шестигранным гнездом</w:t>
            </w:r>
          </w:p>
        </w:tc>
        <w:tc>
          <w:tcPr>
            <w:tcW w:w="2410" w:type="dxa"/>
          </w:tcPr>
          <w:p w:rsidR="005002C0" w:rsidRPr="00910DA7" w:rsidRDefault="005002C0" w:rsidP="008C2794">
            <w:pPr>
              <w:rPr>
                <w:sz w:val="18"/>
                <w:szCs w:val="18"/>
              </w:rPr>
            </w:pPr>
            <w:r w:rsidRPr="00910DA7">
              <w:rPr>
                <w:sz w:val="18"/>
                <w:szCs w:val="18"/>
              </w:rPr>
              <w:t xml:space="preserve">Класс прочности 45H </w:t>
            </w:r>
            <w:r w:rsidR="002D25B0">
              <w:rPr>
                <w:sz w:val="18"/>
                <w:szCs w:val="18"/>
              </w:rPr>
              <w:br/>
            </w:r>
            <w:r w:rsidRPr="00910DA7">
              <w:rPr>
                <w:sz w:val="18"/>
                <w:szCs w:val="18"/>
              </w:rPr>
              <w:t>(ISO 898-5)</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26</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Трехосный монтажный блок</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t>27</w:t>
            </w:r>
          </w:p>
        </w:tc>
        <w:tc>
          <w:tcPr>
            <w:tcW w:w="546" w:type="dxa"/>
          </w:tcPr>
          <w:p w:rsidR="005002C0" w:rsidRPr="00910DA7" w:rsidRDefault="005002C0" w:rsidP="008C2794">
            <w:pPr>
              <w:rPr>
                <w:sz w:val="18"/>
                <w:szCs w:val="18"/>
              </w:rPr>
            </w:pPr>
            <w:r w:rsidRPr="00910DA7">
              <w:rPr>
                <w:sz w:val="18"/>
                <w:szCs w:val="18"/>
              </w:rPr>
              <w:t>3</w:t>
            </w:r>
          </w:p>
        </w:tc>
        <w:tc>
          <w:tcPr>
            <w:tcW w:w="2508" w:type="dxa"/>
          </w:tcPr>
          <w:p w:rsidR="005002C0" w:rsidRPr="00910DA7" w:rsidRDefault="005002C0" w:rsidP="008C2794">
            <w:pPr>
              <w:rPr>
                <w:sz w:val="18"/>
                <w:szCs w:val="18"/>
              </w:rPr>
            </w:pPr>
            <w:r w:rsidRPr="00910DA7">
              <w:rPr>
                <w:sz w:val="18"/>
                <w:szCs w:val="18"/>
              </w:rPr>
              <w:t>Акселерометр</w:t>
            </w:r>
          </w:p>
        </w:tc>
        <w:tc>
          <w:tcPr>
            <w:tcW w:w="2410" w:type="dxa"/>
          </w:tcPr>
          <w:p w:rsidR="005002C0" w:rsidRPr="00910DA7" w:rsidRDefault="005002C0" w:rsidP="008C2794">
            <w:pPr>
              <w:rPr>
                <w:sz w:val="18"/>
                <w:szCs w:val="18"/>
              </w:rPr>
            </w:pPr>
            <w:r w:rsidRPr="00910DA7">
              <w:rPr>
                <w:sz w:val="18"/>
                <w:szCs w:val="18"/>
              </w:rPr>
              <w:t>−</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(см. пункт 3.2.2.1)</w:t>
            </w:r>
          </w:p>
        </w:tc>
      </w:tr>
      <w:tr w:rsidR="00877A3F" w:rsidRPr="008C2794" w:rsidTr="0009426A">
        <w:tc>
          <w:tcPr>
            <w:tcW w:w="518" w:type="dxa"/>
          </w:tcPr>
          <w:p w:rsidR="005002C0" w:rsidRPr="00910DA7" w:rsidRDefault="005002C0" w:rsidP="008C2794">
            <w:pPr>
              <w:rPr>
                <w:sz w:val="18"/>
                <w:szCs w:val="18"/>
              </w:rPr>
            </w:pPr>
            <w:r w:rsidRPr="00910DA7">
              <w:rPr>
                <w:sz w:val="18"/>
                <w:szCs w:val="18"/>
              </w:rPr>
              <w:t>28</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Деревянный корпус</w:t>
            </w:r>
          </w:p>
        </w:tc>
        <w:tc>
          <w:tcPr>
            <w:tcW w:w="2410" w:type="dxa"/>
          </w:tcPr>
          <w:p w:rsidR="005002C0" w:rsidRPr="00910DA7" w:rsidRDefault="005002C0" w:rsidP="008C2794">
            <w:pPr>
              <w:rPr>
                <w:sz w:val="18"/>
                <w:szCs w:val="18"/>
              </w:rPr>
            </w:pPr>
            <w:r w:rsidRPr="00910DA7">
              <w:rPr>
                <w:sz w:val="18"/>
                <w:szCs w:val="18"/>
              </w:rPr>
              <w:t>Граб, клееные листы</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Pr>
          <w:p w:rsidR="005002C0" w:rsidRPr="00910DA7" w:rsidRDefault="005002C0" w:rsidP="008C2794">
            <w:pPr>
              <w:rPr>
                <w:sz w:val="18"/>
                <w:szCs w:val="18"/>
              </w:rPr>
            </w:pPr>
            <w:r w:rsidRPr="00910DA7">
              <w:rPr>
                <w:sz w:val="18"/>
                <w:szCs w:val="18"/>
              </w:rPr>
              <w:lastRenderedPageBreak/>
              <w:t>29</w:t>
            </w:r>
          </w:p>
        </w:tc>
        <w:tc>
          <w:tcPr>
            <w:tcW w:w="546" w:type="dxa"/>
          </w:tcPr>
          <w:p w:rsidR="005002C0" w:rsidRPr="00910DA7" w:rsidRDefault="005002C0" w:rsidP="008C2794">
            <w:pPr>
              <w:rPr>
                <w:sz w:val="18"/>
                <w:szCs w:val="18"/>
              </w:rPr>
            </w:pPr>
            <w:r w:rsidRPr="00910DA7">
              <w:rPr>
                <w:sz w:val="18"/>
                <w:szCs w:val="18"/>
              </w:rPr>
              <w:t>1</w:t>
            </w:r>
          </w:p>
        </w:tc>
        <w:tc>
          <w:tcPr>
            <w:tcW w:w="2508" w:type="dxa"/>
          </w:tcPr>
          <w:p w:rsidR="005002C0" w:rsidRPr="00910DA7" w:rsidRDefault="005002C0" w:rsidP="008C2794">
            <w:pPr>
              <w:rPr>
                <w:sz w:val="18"/>
                <w:szCs w:val="18"/>
              </w:rPr>
            </w:pPr>
            <w:r w:rsidRPr="00910DA7">
              <w:rPr>
                <w:sz w:val="18"/>
                <w:szCs w:val="18"/>
              </w:rPr>
              <w:t xml:space="preserve">Закрывающая </w:t>
            </w:r>
            <w:r w:rsidRPr="00910DA7">
              <w:rPr>
                <w:sz w:val="18"/>
                <w:szCs w:val="18"/>
              </w:rPr>
              <w:br/>
              <w:t>пластина</w:t>
            </w:r>
          </w:p>
        </w:tc>
        <w:tc>
          <w:tcPr>
            <w:tcW w:w="2410" w:type="dxa"/>
          </w:tcPr>
          <w:p w:rsidR="005002C0" w:rsidRPr="00910DA7" w:rsidRDefault="005002C0" w:rsidP="008C2794">
            <w:pPr>
              <w:rPr>
                <w:sz w:val="18"/>
                <w:szCs w:val="18"/>
              </w:rPr>
            </w:pPr>
            <w:r w:rsidRPr="00910DA7">
              <w:rPr>
                <w:sz w:val="18"/>
                <w:szCs w:val="18"/>
              </w:rPr>
              <w:t xml:space="preserve">Сплав EN573-3; </w:t>
            </w:r>
            <w:r w:rsidRPr="00910DA7">
              <w:rPr>
                <w:sz w:val="18"/>
                <w:szCs w:val="18"/>
              </w:rPr>
              <w:br/>
              <w:t xml:space="preserve">EN AW-5019 </w:t>
            </w:r>
            <w:r w:rsidRPr="00910DA7">
              <w:rPr>
                <w:sz w:val="18"/>
                <w:szCs w:val="18"/>
              </w:rPr>
              <w:br/>
              <w:t>(EN AW (AIMg5)</w:t>
            </w:r>
          </w:p>
        </w:tc>
        <w:tc>
          <w:tcPr>
            <w:cnfStyle w:val="000100000000" w:firstRow="0" w:lastRow="0" w:firstColumn="0" w:lastColumn="1" w:oddVBand="0" w:evenVBand="0" w:oddHBand="0" w:evenHBand="0" w:firstRowFirstColumn="0" w:firstRowLastColumn="0" w:lastRowFirstColumn="0" w:lastRowLastColumn="0"/>
            <w:tcW w:w="2522" w:type="dxa"/>
            <w:tcBorders>
              <w:bottom w:val="single" w:sz="4" w:space="0" w:color="auto"/>
              <w:right w:val="single" w:sz="4" w:space="0" w:color="auto"/>
            </w:tcBorders>
          </w:tcPr>
          <w:p w:rsidR="005002C0" w:rsidRPr="00910DA7" w:rsidRDefault="005002C0" w:rsidP="008C2794">
            <w:pPr>
              <w:rPr>
                <w:sz w:val="18"/>
                <w:szCs w:val="18"/>
              </w:rPr>
            </w:pPr>
            <w:r w:rsidRPr="00910DA7">
              <w:rPr>
                <w:sz w:val="18"/>
                <w:szCs w:val="18"/>
              </w:rPr>
              <w:t>−</w:t>
            </w:r>
          </w:p>
        </w:tc>
      </w:tr>
      <w:tr w:rsidR="00877A3F" w:rsidRPr="008C2794" w:rsidTr="0009426A">
        <w:tc>
          <w:tcPr>
            <w:tcW w:w="518" w:type="dxa"/>
            <w:tcBorders>
              <w:bottom w:val="single" w:sz="12" w:space="0" w:color="auto"/>
            </w:tcBorders>
          </w:tcPr>
          <w:p w:rsidR="005002C0" w:rsidRPr="00910DA7" w:rsidRDefault="005002C0" w:rsidP="008C2794">
            <w:pPr>
              <w:rPr>
                <w:sz w:val="18"/>
                <w:szCs w:val="18"/>
              </w:rPr>
            </w:pPr>
            <w:r w:rsidRPr="00910DA7">
              <w:rPr>
                <w:sz w:val="18"/>
                <w:szCs w:val="18"/>
              </w:rPr>
              <w:t>30</w:t>
            </w:r>
          </w:p>
        </w:tc>
        <w:tc>
          <w:tcPr>
            <w:tcW w:w="546" w:type="dxa"/>
            <w:tcBorders>
              <w:bottom w:val="single" w:sz="12" w:space="0" w:color="auto"/>
            </w:tcBorders>
          </w:tcPr>
          <w:p w:rsidR="005002C0" w:rsidRPr="00910DA7" w:rsidRDefault="005002C0" w:rsidP="008C2794">
            <w:pPr>
              <w:rPr>
                <w:sz w:val="18"/>
                <w:szCs w:val="18"/>
              </w:rPr>
            </w:pPr>
            <w:r w:rsidRPr="00910DA7">
              <w:rPr>
                <w:sz w:val="18"/>
                <w:szCs w:val="18"/>
              </w:rPr>
              <w:t>1</w:t>
            </w:r>
          </w:p>
        </w:tc>
        <w:tc>
          <w:tcPr>
            <w:tcW w:w="2508" w:type="dxa"/>
            <w:tcBorders>
              <w:bottom w:val="single" w:sz="12" w:space="0" w:color="auto"/>
            </w:tcBorders>
          </w:tcPr>
          <w:p w:rsidR="005002C0" w:rsidRPr="00910DA7" w:rsidRDefault="005002C0" w:rsidP="008C2794">
            <w:pPr>
              <w:rPr>
                <w:sz w:val="18"/>
                <w:szCs w:val="18"/>
              </w:rPr>
            </w:pPr>
            <w:r w:rsidRPr="00910DA7">
              <w:rPr>
                <w:sz w:val="18"/>
                <w:szCs w:val="18"/>
              </w:rPr>
              <w:t>Защитный колпак</w:t>
            </w:r>
          </w:p>
        </w:tc>
        <w:tc>
          <w:tcPr>
            <w:tcW w:w="2410" w:type="dxa"/>
            <w:tcBorders>
              <w:bottom w:val="single" w:sz="12" w:space="0" w:color="auto"/>
            </w:tcBorders>
          </w:tcPr>
          <w:p w:rsidR="005002C0" w:rsidRPr="00910DA7" w:rsidRDefault="005002C0" w:rsidP="008C2794">
            <w:pPr>
              <w:rPr>
                <w:sz w:val="18"/>
                <w:szCs w:val="18"/>
              </w:rPr>
            </w:pPr>
            <w:r w:rsidRPr="00910DA7">
              <w:rPr>
                <w:sz w:val="18"/>
                <w:szCs w:val="18"/>
              </w:rPr>
              <w:t>Полиамид 12</w:t>
            </w:r>
            <w:r w:rsidRPr="00910DA7">
              <w:rPr>
                <w:sz w:val="18"/>
                <w:szCs w:val="18"/>
              </w:rPr>
              <w:br/>
              <w:t>(ISO 1874-1)</w:t>
            </w:r>
          </w:p>
        </w:tc>
        <w:tc>
          <w:tcPr>
            <w:cnfStyle w:val="000100000000" w:firstRow="0" w:lastRow="0" w:firstColumn="0" w:lastColumn="1" w:oddVBand="0" w:evenVBand="0" w:oddHBand="0" w:evenHBand="0" w:firstRowFirstColumn="0" w:firstRowLastColumn="0" w:lastRowFirstColumn="0" w:lastRowLastColumn="0"/>
            <w:tcW w:w="2522" w:type="dxa"/>
            <w:tcBorders>
              <w:right w:val="single" w:sz="4" w:space="0" w:color="auto"/>
            </w:tcBorders>
          </w:tcPr>
          <w:p w:rsidR="005002C0" w:rsidRPr="00910DA7" w:rsidRDefault="005002C0" w:rsidP="008C2794">
            <w:pPr>
              <w:rPr>
                <w:sz w:val="18"/>
                <w:szCs w:val="18"/>
              </w:rPr>
            </w:pPr>
            <w:r w:rsidRPr="00910DA7">
              <w:rPr>
                <w:sz w:val="18"/>
                <w:szCs w:val="18"/>
              </w:rPr>
              <w:t>−</w:t>
            </w:r>
          </w:p>
        </w:tc>
      </w:tr>
    </w:tbl>
    <w:p w:rsidR="005002C0" w:rsidRPr="002B6959" w:rsidRDefault="005002C0" w:rsidP="002B6959">
      <w:pPr>
        <w:pStyle w:val="SingleTxtGR"/>
        <w:spacing w:before="120" w:line="220" w:lineRule="exact"/>
        <w:ind w:right="282" w:firstLine="170"/>
        <w:jc w:val="left"/>
        <w:rPr>
          <w:sz w:val="18"/>
          <w:szCs w:val="18"/>
        </w:rPr>
      </w:pPr>
      <w:r w:rsidRPr="003711FB">
        <w:rPr>
          <w:i/>
          <w:iCs/>
          <w:sz w:val="18"/>
          <w:szCs w:val="18"/>
        </w:rPr>
        <w:t>Примечание</w:t>
      </w:r>
      <w:r w:rsidRPr="002B6959">
        <w:rPr>
          <w:sz w:val="18"/>
          <w:szCs w:val="18"/>
          <w:vertAlign w:val="superscript"/>
        </w:rPr>
        <w:t>a)</w:t>
      </w:r>
      <w:r w:rsidRPr="002B6959">
        <w:rPr>
          <w:sz w:val="18"/>
          <w:szCs w:val="18"/>
        </w:rPr>
        <w:t>: В случае беспроводной передачи данных эти компоненты не нужны.</w:t>
      </w:r>
      <w:r w:rsidR="00CA25AD" w:rsidRPr="002B6959">
        <w:rPr>
          <w:sz w:val="18"/>
          <w:szCs w:val="18"/>
        </w:rPr>
        <w:t xml:space="preserve"> </w:t>
      </w:r>
      <w:r w:rsidRPr="002B6959">
        <w:rPr>
          <w:sz w:val="18"/>
          <w:szCs w:val="18"/>
        </w:rPr>
        <w:t>В этом</w:t>
      </w:r>
      <w:r w:rsidR="002B6959" w:rsidRPr="002B6959">
        <w:rPr>
          <w:sz w:val="18"/>
          <w:szCs w:val="18"/>
        </w:rPr>
        <w:br/>
      </w:r>
      <w:r w:rsidRPr="002B6959">
        <w:rPr>
          <w:sz w:val="18"/>
          <w:szCs w:val="18"/>
        </w:rPr>
        <w:t xml:space="preserve">случае в модели головы устанавливаются другие компоненты системы передачи данных </w:t>
      </w:r>
      <w:r w:rsidR="002B6959" w:rsidRPr="002B6959">
        <w:rPr>
          <w:sz w:val="18"/>
          <w:szCs w:val="18"/>
        </w:rPr>
        <w:br/>
      </w:r>
      <w:r w:rsidRPr="002B6959">
        <w:rPr>
          <w:sz w:val="18"/>
          <w:szCs w:val="18"/>
        </w:rPr>
        <w:t>(например, радиопередатчик), см. пункт 3.2.1.</w:t>
      </w:r>
    </w:p>
    <w:p w:rsidR="00CA25AD" w:rsidRPr="00CA25AD" w:rsidRDefault="00CA25AD" w:rsidP="00CA25AD">
      <w:pPr>
        <w:pStyle w:val="SingleTxtGR"/>
      </w:pPr>
      <w:r w:rsidRPr="00CA25AD">
        <w:t>3.2.2</w:t>
      </w:r>
      <w:r w:rsidRPr="00CA25AD">
        <w:tab/>
      </w:r>
      <w:r w:rsidRPr="00CA25AD">
        <w:tab/>
        <w:t>Регулировка и калибровка</w:t>
      </w:r>
    </w:p>
    <w:p w:rsidR="00CA25AD" w:rsidRPr="00CA25AD" w:rsidRDefault="00FB24E8" w:rsidP="00FB24E8">
      <w:pPr>
        <w:pStyle w:val="SingleTxtGR"/>
        <w:ind w:left="2268" w:hanging="1134"/>
        <w:rPr>
          <w:bCs/>
        </w:rPr>
      </w:pPr>
      <w:r>
        <w:tab/>
      </w:r>
      <w:r>
        <w:tab/>
      </w:r>
      <w:r w:rsidR="00CA25AD" w:rsidRPr="00CA25AD">
        <w:t xml:space="preserve">…поперечной балки, поперечная балка задерживается амортизаторами, а модель головы падает на образец. </w:t>
      </w:r>
      <w:r w:rsidR="00CA25AD" w:rsidRPr="00CA25AD">
        <w:rPr>
          <w:bCs/>
        </w:rPr>
        <w:t>Если используется беспроводная система передачи данных вместо системы передачи данных по проводам, то направляющую систему можно не ставить, если опасность противодействия свободному падению по вертикали по причине наличия проводов отсутствует.</w:t>
      </w:r>
    </w:p>
    <w:p w:rsidR="00CA25AD" w:rsidRPr="00CA25AD" w:rsidRDefault="00FB24E8" w:rsidP="00FB24E8">
      <w:pPr>
        <w:pStyle w:val="SingleTxtGR"/>
        <w:ind w:left="2268" w:hanging="1134"/>
      </w:pPr>
      <w:r>
        <w:tab/>
      </w:r>
      <w:r>
        <w:tab/>
      </w:r>
      <w:r w:rsidR="00CA25AD" w:rsidRPr="00CA25AD">
        <w:t xml:space="preserve">Сбрасывающее устройство и кабель измерительной аппаратуры </w:t>
      </w:r>
      <w:r w:rsidR="00CA25AD" w:rsidRPr="00CA25AD">
        <w:rPr>
          <w:bCs/>
        </w:rPr>
        <w:t>(в случае применимости)</w:t>
      </w:r>
      <w:r w:rsidR="00CA25AD" w:rsidRPr="00CA25AD">
        <w:t xml:space="preserve"> не должны придавать никакого импульса модели головы, с тем чтобы она получала ускорение лишь под действием силы тяжести и падала вертикально.</w:t>
      </w:r>
    </w:p>
    <w:p w:rsidR="00CA25AD" w:rsidRPr="00CA25AD" w:rsidRDefault="00CA25AD" w:rsidP="00CA25AD">
      <w:pPr>
        <w:pStyle w:val="SingleTxtGR"/>
      </w:pPr>
      <w:r w:rsidRPr="00CA25AD">
        <w:tab/>
      </w:r>
      <w:r w:rsidR="00FB24E8">
        <w:tab/>
      </w:r>
      <w:r w:rsidRPr="00CA25AD">
        <w:t>…</w:t>
      </w:r>
    </w:p>
    <w:p w:rsidR="00CA25AD" w:rsidRPr="00CA25AD" w:rsidRDefault="00CA25AD" w:rsidP="00FB24E8">
      <w:pPr>
        <w:pStyle w:val="SingleTxtGR"/>
        <w:ind w:left="2268" w:hanging="1134"/>
        <w:rPr>
          <w:bCs/>
        </w:rPr>
      </w:pPr>
      <w:r w:rsidRPr="00CA25AD">
        <w:t>3.2.2.1</w:t>
      </w:r>
      <w:r w:rsidRPr="00CA25AD">
        <w:tab/>
        <w:t xml:space="preserve">Измерительный прибор, позволяющий определять значения HIC при помощи модели головы, описан в пункте 3.2.1, </w:t>
      </w:r>
      <w:r w:rsidRPr="00CA25AD">
        <w:rPr>
          <w:bCs/>
        </w:rPr>
        <w:t>в целях регистрации или оценки замеренных показателей замедления a</w:t>
      </w:r>
      <w:r w:rsidRPr="00CA25AD">
        <w:rPr>
          <w:bCs/>
          <w:vertAlign w:val="subscript"/>
        </w:rPr>
        <w:t>x</w:t>
      </w:r>
      <w:r w:rsidRPr="00CA25AD">
        <w:rPr>
          <w:bCs/>
        </w:rPr>
        <w:t>(t), a</w:t>
      </w:r>
      <w:r w:rsidRPr="00CA25AD">
        <w:rPr>
          <w:bCs/>
          <w:vertAlign w:val="subscript"/>
        </w:rPr>
        <w:t>y</w:t>
      </w:r>
      <w:r w:rsidRPr="00CA25AD">
        <w:rPr>
          <w:bCs/>
        </w:rPr>
        <w:t>(t) и a</w:t>
      </w:r>
      <w:r w:rsidRPr="00CA25AD">
        <w:rPr>
          <w:bCs/>
          <w:vertAlign w:val="subscript"/>
        </w:rPr>
        <w:t>z</w:t>
      </w:r>
      <w:r w:rsidRPr="00CA25AD">
        <w:rPr>
          <w:bCs/>
        </w:rPr>
        <w:t>(t), переданных акселерометрами модели головы по проводам или по беспроводной связи: акселерометры и приборы для измерения и регистрации температуры в соответствии с ISO 6487, класс канала амплитудных характеристик (КАХ) 5 000 м/с</w:t>
      </w:r>
      <w:r w:rsidRPr="00CA25AD">
        <w:rPr>
          <w:bCs/>
          <w:vertAlign w:val="superscript"/>
        </w:rPr>
        <w:t>2</w:t>
      </w:r>
      <w:r w:rsidRPr="00CA25AD">
        <w:rPr>
          <w:bCs/>
        </w:rPr>
        <w:t>, и класс канала частотных характеристик (КЧХ) 1 000 Гц.</w:t>
      </w:r>
    </w:p>
    <w:p w:rsidR="00CA25AD" w:rsidRPr="00CA25AD" w:rsidRDefault="00CA25AD" w:rsidP="00CA25AD">
      <w:pPr>
        <w:pStyle w:val="SingleTxtGR"/>
      </w:pPr>
      <w:r w:rsidRPr="00CA25AD">
        <w:t>3.2.2.2</w:t>
      </w:r>
      <w:r w:rsidRPr="00CA25AD">
        <w:tab/>
        <w:t>Оборудование для калибровки модели головы</w:t>
      </w:r>
    </w:p>
    <w:p w:rsidR="00CA25AD" w:rsidRPr="00CA25AD" w:rsidRDefault="00CA25AD" w:rsidP="00FB24E8">
      <w:pPr>
        <w:pStyle w:val="SingleTxtGR"/>
      </w:pPr>
      <w:r w:rsidRPr="00CA25AD">
        <w:tab/>
      </w:r>
      <w:r w:rsidR="00FB24E8">
        <w:tab/>
      </w:r>
      <w:r w:rsidRPr="00CA25AD">
        <w:t>…</w:t>
      </w:r>
    </w:p>
    <w:p w:rsidR="00CA25AD" w:rsidRPr="00CA25AD" w:rsidRDefault="00CA25AD" w:rsidP="00FB24E8">
      <w:pPr>
        <w:pStyle w:val="SingleTxtGR"/>
        <w:ind w:left="2268" w:hanging="1134"/>
      </w:pPr>
      <w:r w:rsidRPr="00CA25AD">
        <w:tab/>
      </w:r>
      <w:r w:rsidR="00FB24E8">
        <w:tab/>
      </w:r>
      <w:r w:rsidRPr="00CA25AD">
        <w:t xml:space="preserve">Ударная пластина должна быть изготовлена из стали и должна иметь размер 600 х 600 мм и толщину не менее 50 мм. Ударная поверхность должна быть полированной и должна иметь следующие характеристики: </w:t>
      </w:r>
    </w:p>
    <w:p w:rsidR="00CA25AD" w:rsidRPr="00CA25AD" w:rsidRDefault="00CA25AD" w:rsidP="00FB24E8">
      <w:pPr>
        <w:pStyle w:val="SingleTxtGR"/>
        <w:ind w:left="2268" w:hanging="1134"/>
      </w:pPr>
      <w:r w:rsidRPr="00CA25AD">
        <w:tab/>
      </w:r>
      <w:r w:rsidR="00FB24E8">
        <w:tab/>
      </w:r>
      <w:r w:rsidRPr="00CA25AD">
        <w:t xml:space="preserve">шероховатость поверхности </w:t>
      </w:r>
      <w:r w:rsidRPr="00CA25AD">
        <w:rPr>
          <w:bCs/>
        </w:rPr>
        <w:t>в среднем R</w:t>
      </w:r>
      <w:r w:rsidRPr="00CA25AD">
        <w:rPr>
          <w:bCs/>
          <w:vertAlign w:val="subscript"/>
        </w:rPr>
        <w:t>a</w:t>
      </w:r>
      <w:r w:rsidRPr="00CA25AD">
        <w:rPr>
          <w:bCs/>
        </w:rPr>
        <w:t xml:space="preserve"> &lt; 0,5</w:t>
      </w:r>
      <w:r w:rsidRPr="00CA25AD">
        <w:t xml:space="preserve"> мкм, допуск на плоскостность t = 0,05 мм.</w:t>
      </w:r>
    </w:p>
    <w:p w:rsidR="00CA25AD" w:rsidRPr="00CA25AD" w:rsidRDefault="00CA25AD" w:rsidP="00CA25AD">
      <w:pPr>
        <w:pStyle w:val="SingleTxtGR"/>
      </w:pPr>
      <w:r w:rsidRPr="00CA25AD">
        <w:t>3.2.2.3</w:t>
      </w:r>
      <w:r w:rsidRPr="00CA25AD">
        <w:tab/>
        <w:t>Калибровка и регулировка модели головы</w:t>
      </w:r>
    </w:p>
    <w:p w:rsidR="00CA25AD" w:rsidRPr="00CA25AD" w:rsidRDefault="00CA25AD" w:rsidP="00CA25AD">
      <w:pPr>
        <w:pStyle w:val="SingleTxtGR"/>
      </w:pPr>
      <w:r w:rsidRPr="00CA25AD">
        <w:tab/>
      </w:r>
      <w:r w:rsidRPr="00CA25AD">
        <w:tab/>
        <w:t>…</w:t>
      </w:r>
    </w:p>
    <w:p w:rsidR="00CA25AD" w:rsidRPr="00CA25AD" w:rsidRDefault="00CA25AD" w:rsidP="00FB24E8">
      <w:pPr>
        <w:pStyle w:val="SingleTxtGR"/>
        <w:ind w:left="2268" w:hanging="1134"/>
        <w:rPr>
          <w:b/>
        </w:rPr>
      </w:pPr>
      <w:r w:rsidRPr="00CA25AD">
        <w:tab/>
      </w:r>
      <w:r w:rsidR="00FB24E8">
        <w:tab/>
      </w:r>
      <w:r w:rsidRPr="00CA25AD">
        <w:t xml:space="preserve">Ударная пластина должна быть чистой и сухой и в ходе испытания должна быть прочно закреплена на бетонной опоре. </w:t>
      </w:r>
      <w:r w:rsidRPr="00CA25AD">
        <w:rPr>
          <w:bCs/>
        </w:rPr>
        <w:t>В качестве варианта пластину можно устанавливать в массивное поддерживающее устройство, если это устройство установлено на бетонный фундамент.</w:t>
      </w:r>
    </w:p>
    <w:p w:rsidR="00CA25AD" w:rsidRPr="00CA25AD" w:rsidRDefault="00FB24E8" w:rsidP="00CA25AD">
      <w:pPr>
        <w:pStyle w:val="SingleTxtGR"/>
      </w:pPr>
      <w:r>
        <w:tab/>
      </w:r>
      <w:r w:rsidR="00CA25AD" w:rsidRPr="00CA25AD">
        <w:tab/>
        <w:t>…</w:t>
      </w:r>
    </w:p>
    <w:p w:rsidR="00CA25AD" w:rsidRPr="00CA25AD" w:rsidRDefault="00CA25AD" w:rsidP="00B61F4D">
      <w:pPr>
        <w:pStyle w:val="SingleTxtGR"/>
        <w:ind w:left="2268" w:hanging="1134"/>
      </w:pPr>
      <w:r w:rsidRPr="00CA25AD">
        <w:lastRenderedPageBreak/>
        <w:tab/>
      </w:r>
      <w:r w:rsidR="00B61F4D">
        <w:tab/>
      </w:r>
      <w:r w:rsidRPr="00CA25AD">
        <w:t>Наибольшие значения замедления а</w:t>
      </w:r>
      <w:r w:rsidRPr="00CA25AD">
        <w:rPr>
          <w:vertAlign w:val="subscript"/>
        </w:rPr>
        <w:t>z</w:t>
      </w:r>
      <w:r w:rsidRPr="00CA25AD">
        <w:t xml:space="preserve"> по оси z при различных значениях высоты сбрасывания должны находиться в пределах, указанных в нижеследующей таблице:</w:t>
      </w:r>
    </w:p>
    <w:tbl>
      <w:tblPr>
        <w:tblStyle w:val="TabNum"/>
        <w:tblW w:w="6208" w:type="dxa"/>
        <w:tblInd w:w="22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273"/>
        <w:gridCol w:w="3935"/>
      </w:tblGrid>
      <w:tr w:rsidR="00CA25AD" w:rsidRPr="00B61F4D" w:rsidTr="00B61F4D">
        <w:trPr>
          <w:tblHeader/>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CA25AD" w:rsidRPr="00B61F4D" w:rsidRDefault="00CA25AD" w:rsidP="00B61F4D">
            <w:pPr>
              <w:spacing w:before="80" w:after="80" w:line="200" w:lineRule="exact"/>
              <w:ind w:left="56"/>
              <w:rPr>
                <w:i/>
                <w:sz w:val="16"/>
              </w:rPr>
            </w:pPr>
            <w:r w:rsidRPr="00B61F4D">
              <w:rPr>
                <w:i/>
                <w:sz w:val="16"/>
              </w:rPr>
              <w:t>Высота сбрасывания, мм</w:t>
            </w:r>
          </w:p>
        </w:tc>
        <w:tc>
          <w:tcPr>
            <w:tcW w:w="3935" w:type="dxa"/>
            <w:tcBorders>
              <w:bottom w:val="single" w:sz="12" w:space="0" w:color="auto"/>
            </w:tcBorders>
            <w:shd w:val="clear" w:color="auto" w:fill="auto"/>
          </w:tcPr>
          <w:p w:rsidR="00CA25AD" w:rsidRPr="00B61F4D" w:rsidRDefault="00CA25AD" w:rsidP="00B61F4D">
            <w:pPr>
              <w:spacing w:before="80" w:after="80" w:line="200" w:lineRule="exact"/>
              <w:ind w:right="49"/>
              <w:cnfStyle w:val="000000000000" w:firstRow="0" w:lastRow="0" w:firstColumn="0" w:lastColumn="0" w:oddVBand="0" w:evenVBand="0" w:oddHBand="0" w:evenHBand="0" w:firstRowFirstColumn="0" w:firstRowLastColumn="0" w:lastRowFirstColumn="0" w:lastRowLastColumn="0"/>
              <w:rPr>
                <w:i/>
                <w:sz w:val="16"/>
              </w:rPr>
            </w:pPr>
            <w:r w:rsidRPr="00B61F4D">
              <w:rPr>
                <w:i/>
                <w:sz w:val="16"/>
              </w:rPr>
              <w:t>Наибольшее замедление а</w:t>
            </w:r>
            <w:r w:rsidRPr="00E92624">
              <w:rPr>
                <w:i/>
                <w:sz w:val="16"/>
                <w:vertAlign w:val="subscript"/>
              </w:rPr>
              <w:t>z</w:t>
            </w:r>
            <w:r w:rsidRPr="00B61F4D">
              <w:rPr>
                <w:i/>
                <w:sz w:val="16"/>
              </w:rPr>
              <w:t>,</w:t>
            </w:r>
            <w:r w:rsidRPr="00B61F4D">
              <w:rPr>
                <w:i/>
                <w:sz w:val="16"/>
              </w:rPr>
              <w:br/>
              <w:t>кратное ускорению свободного падения g</w:t>
            </w:r>
          </w:p>
        </w:tc>
      </w:tr>
      <w:tr w:rsidR="00CA25AD" w:rsidRPr="00B61F4D" w:rsidTr="00B61F4D">
        <w:tc>
          <w:tcPr>
            <w:cnfStyle w:val="001000000000" w:firstRow="0" w:lastRow="0" w:firstColumn="1" w:lastColumn="0" w:oddVBand="0" w:evenVBand="0" w:oddHBand="0" w:evenHBand="0" w:firstRowFirstColumn="0" w:firstRowLastColumn="0" w:lastRowFirstColumn="0" w:lastRowLastColumn="0"/>
            <w:tcW w:w="2273" w:type="dxa"/>
            <w:tcBorders>
              <w:top w:val="single" w:sz="12" w:space="0" w:color="auto"/>
              <w:left w:val="none" w:sz="0" w:space="0" w:color="auto"/>
              <w:right w:val="none" w:sz="0" w:space="0" w:color="auto"/>
              <w:tl2br w:val="none" w:sz="0" w:space="0" w:color="auto"/>
              <w:tr2bl w:val="none" w:sz="0" w:space="0" w:color="auto"/>
            </w:tcBorders>
          </w:tcPr>
          <w:p w:rsidR="00CA25AD" w:rsidRPr="00B61F4D" w:rsidRDefault="00CA25AD" w:rsidP="00B61F4D">
            <w:pPr>
              <w:ind w:left="56"/>
            </w:pPr>
            <w:r w:rsidRPr="00B61F4D">
              <w:t>50</w:t>
            </w:r>
          </w:p>
          <w:p w:rsidR="00CA25AD" w:rsidRPr="00B61F4D" w:rsidRDefault="00CA25AD" w:rsidP="00B61F4D">
            <w:pPr>
              <w:ind w:left="56"/>
            </w:pPr>
            <w:r w:rsidRPr="00B61F4D">
              <w:t>100</w:t>
            </w:r>
          </w:p>
          <w:p w:rsidR="00CA25AD" w:rsidRPr="00B61F4D" w:rsidRDefault="00CA25AD" w:rsidP="00B61F4D">
            <w:pPr>
              <w:ind w:left="56"/>
            </w:pPr>
            <w:r w:rsidRPr="00B61F4D">
              <w:t>150</w:t>
            </w:r>
          </w:p>
          <w:p w:rsidR="00CA25AD" w:rsidRPr="00B61F4D" w:rsidRDefault="00CA25AD" w:rsidP="00B61F4D">
            <w:pPr>
              <w:ind w:left="56"/>
            </w:pPr>
            <w:r w:rsidRPr="00B61F4D">
              <w:t>254</w:t>
            </w:r>
          </w:p>
        </w:tc>
        <w:tc>
          <w:tcPr>
            <w:tcW w:w="3935" w:type="dxa"/>
            <w:tcBorders>
              <w:top w:val="single" w:sz="12" w:space="0" w:color="auto"/>
              <w:bottom w:val="single" w:sz="12" w:space="0" w:color="auto"/>
            </w:tcBorders>
          </w:tcPr>
          <w:p w:rsidR="00CA25AD" w:rsidRPr="00B61F4D" w:rsidRDefault="00CA25AD" w:rsidP="00B61F4D">
            <w:pPr>
              <w:ind w:right="49"/>
              <w:cnfStyle w:val="000000000000" w:firstRow="0" w:lastRow="0" w:firstColumn="0" w:lastColumn="0" w:oddVBand="0" w:evenVBand="0" w:oddHBand="0" w:evenHBand="0" w:firstRowFirstColumn="0" w:firstRowLastColumn="0" w:lastRowFirstColumn="0" w:lastRowLastColumn="0"/>
            </w:pPr>
            <w:r w:rsidRPr="00B61F4D">
              <w:t>82 ± 8</w:t>
            </w:r>
          </w:p>
          <w:p w:rsidR="00CA25AD" w:rsidRPr="00B61F4D" w:rsidRDefault="00CA25AD" w:rsidP="00B61F4D">
            <w:pPr>
              <w:ind w:right="49"/>
              <w:cnfStyle w:val="000000000000" w:firstRow="0" w:lastRow="0" w:firstColumn="0" w:lastColumn="0" w:oddVBand="0" w:evenVBand="0" w:oddHBand="0" w:evenHBand="0" w:firstRowFirstColumn="0" w:firstRowLastColumn="0" w:lastRowFirstColumn="0" w:lastRowLastColumn="0"/>
            </w:pPr>
            <w:r w:rsidRPr="00B61F4D">
              <w:t>128 ± 8</w:t>
            </w:r>
          </w:p>
          <w:p w:rsidR="00CA25AD" w:rsidRPr="00B61F4D" w:rsidRDefault="00CA25AD" w:rsidP="00B61F4D">
            <w:pPr>
              <w:ind w:right="49"/>
              <w:cnfStyle w:val="000000000000" w:firstRow="0" w:lastRow="0" w:firstColumn="0" w:lastColumn="0" w:oddVBand="0" w:evenVBand="0" w:oddHBand="0" w:evenHBand="0" w:firstRowFirstColumn="0" w:firstRowLastColumn="0" w:lastRowFirstColumn="0" w:lastRowLastColumn="0"/>
            </w:pPr>
            <w:r w:rsidRPr="00B61F4D">
              <w:t>167 ± 10</w:t>
            </w:r>
          </w:p>
          <w:p w:rsidR="00CA25AD" w:rsidRPr="00B61F4D" w:rsidRDefault="00CA25AD" w:rsidP="00B61F4D">
            <w:pPr>
              <w:ind w:right="49"/>
              <w:cnfStyle w:val="000000000000" w:firstRow="0" w:lastRow="0" w:firstColumn="0" w:lastColumn="0" w:oddVBand="0" w:evenVBand="0" w:oddHBand="0" w:evenHBand="0" w:firstRowFirstColumn="0" w:firstRowLastColumn="0" w:lastRowFirstColumn="0" w:lastRowLastColumn="0"/>
            </w:pPr>
            <w:r w:rsidRPr="00B61F4D">
              <w:t>227 ± 14</w:t>
            </w:r>
          </w:p>
        </w:tc>
      </w:tr>
    </w:tbl>
    <w:p w:rsidR="00CA25AD" w:rsidRPr="00CA25AD" w:rsidRDefault="00CA25AD" w:rsidP="00B61F4D">
      <w:pPr>
        <w:pStyle w:val="SingleTxtGR"/>
        <w:spacing w:before="120"/>
        <w:ind w:left="2268" w:hanging="1134"/>
      </w:pPr>
      <w:r w:rsidRPr="00CA25AD">
        <w:tab/>
      </w:r>
      <w:r w:rsidR="00B61F4D">
        <w:tab/>
      </w:r>
      <w:r w:rsidRPr="00CA25AD">
        <w:t>Кривые замедления следует строить на унимодальной вибрации. В</w:t>
      </w:r>
      <w:r w:rsidR="00B61F4D">
        <w:t> </w:t>
      </w:r>
      <w:r w:rsidRPr="00CA25AD">
        <w:t xml:space="preserve">диапазоне свыше 100 g кривая замедления для высоты сбрасывания 254 мм должна иметь значения не менее </w:t>
      </w:r>
      <w:r w:rsidRPr="00CA25AD">
        <w:rPr>
          <w:bCs/>
        </w:rPr>
        <w:t>1,5 мс</w:t>
      </w:r>
      <w:r w:rsidRPr="00CA25AD">
        <w:t xml:space="preserve"> и не более </w:t>
      </w:r>
      <w:r w:rsidRPr="00CA25AD">
        <w:rPr>
          <w:bCs/>
        </w:rPr>
        <w:t>2 мс</w:t>
      </w:r>
      <w:r w:rsidRPr="00CA25AD">
        <w:t>.</w:t>
      </w:r>
    </w:p>
    <w:p w:rsidR="00CA25AD" w:rsidRPr="00CA25AD" w:rsidRDefault="00B61F4D" w:rsidP="00CA25AD">
      <w:pPr>
        <w:pStyle w:val="SingleTxtGR"/>
      </w:pPr>
      <w:r>
        <w:tab/>
      </w:r>
      <w:r w:rsidR="00CA25AD" w:rsidRPr="00CA25AD">
        <w:tab/>
        <w:t>…»</w:t>
      </w:r>
    </w:p>
    <w:p w:rsidR="00CA25AD" w:rsidRPr="00CA25AD" w:rsidRDefault="00CA25AD" w:rsidP="00CA25AD">
      <w:pPr>
        <w:pStyle w:val="SingleTxtGR"/>
      </w:pPr>
      <w:r w:rsidRPr="00CA25AD">
        <w:rPr>
          <w:i/>
        </w:rPr>
        <w:t>Включить новые пункты 3.2.3.1 и 3.2.3.2</w:t>
      </w:r>
      <w:r w:rsidRPr="00CA25AD">
        <w:t xml:space="preserve"> следующего содержания:</w:t>
      </w:r>
    </w:p>
    <w:p w:rsidR="00CA25AD" w:rsidRPr="00CA25AD" w:rsidRDefault="00CA25AD" w:rsidP="00C825AE">
      <w:pPr>
        <w:pStyle w:val="SingleTxtGR"/>
        <w:ind w:left="2268" w:hanging="1134"/>
        <w:rPr>
          <w:bCs/>
        </w:rPr>
      </w:pPr>
      <w:r w:rsidRPr="00CA25AD">
        <w:t>«</w:t>
      </w:r>
      <w:r w:rsidRPr="00CA25AD">
        <w:rPr>
          <w:bCs/>
        </w:rPr>
        <w:t>3.2.3.1</w:t>
      </w:r>
      <w:r w:rsidRPr="00CA25AD">
        <w:rPr>
          <w:bCs/>
        </w:rPr>
        <w:tab/>
        <w:t>Для испытания плоских испытательных образцов подставка должна соответствовать описанию в пункте 3.1.3, однако с тем изменением, что резиновые пласт</w:t>
      </w:r>
      <w:r w:rsidR="00C825AE">
        <w:rPr>
          <w:bCs/>
        </w:rPr>
        <w:t>ины должны составлять 50 мм +1/–</w:t>
      </w:r>
      <w:r w:rsidRPr="00CA25AD">
        <w:rPr>
          <w:bCs/>
        </w:rPr>
        <w:t>0 мм по ширине (вместо 15 мм ± 1 мм) и полностью покрывать края двух стальных рам. Минимальный рекомендуемый крутящий момент для болтов М20 составляет 30 Нм. В качестве варианта могут использоваться</w:t>
      </w:r>
      <w:r w:rsidR="00E92624">
        <w:rPr>
          <w:bCs/>
        </w:rPr>
        <w:t xml:space="preserve"> другие методы сжатия, например</w:t>
      </w:r>
      <w:r w:rsidRPr="00CA25AD">
        <w:rPr>
          <w:bCs/>
        </w:rPr>
        <w:t xml:space="preserve"> с помощью гидравлических или пневматических устройств.</w:t>
      </w:r>
    </w:p>
    <w:p w:rsidR="00CA25AD" w:rsidRPr="00CA25AD" w:rsidRDefault="00CA25AD" w:rsidP="00C825AE">
      <w:pPr>
        <w:pStyle w:val="SingleTxtGR"/>
        <w:ind w:left="2268" w:hanging="1134"/>
        <w:rPr>
          <w:b/>
        </w:rPr>
      </w:pPr>
      <w:r w:rsidRPr="00CA25AD">
        <w:rPr>
          <w:bCs/>
        </w:rPr>
        <w:t>3.2.3.2</w:t>
      </w:r>
      <w:r w:rsidRPr="00CA25AD">
        <w:rPr>
          <w:bCs/>
        </w:rPr>
        <w:tab/>
        <w:t>Для испытания цельных стекол используется подставка, состоящая из жесткой детали, соответствующей по форме целому стеклу, вследствие чего модель головы повернута к внутренней поверхности. Цельное стекло крепится к поддерживающей конструкции с помощью соответствующих крепежных приспособлений с проложенными между ними полосами резины твердостью 70 IRHD и толщиной около 3 мм, причем ширина контакта по всему периметру должна составлять около 15 мм</w:t>
      </w:r>
      <w:r w:rsidRPr="00CA25AD">
        <w:t>».</w:t>
      </w:r>
    </w:p>
    <w:p w:rsidR="00CA25AD" w:rsidRPr="00CA25AD" w:rsidRDefault="00CA25AD" w:rsidP="00CA25AD">
      <w:pPr>
        <w:pStyle w:val="SingleTxtGR"/>
      </w:pPr>
      <w:r w:rsidRPr="00CA25AD">
        <w:rPr>
          <w:i/>
        </w:rPr>
        <w:t>Пункт 3.2.5</w:t>
      </w:r>
      <w:r w:rsidRPr="00CA25AD">
        <w:t xml:space="preserve"> изменить следующим образом: </w:t>
      </w:r>
    </w:p>
    <w:p w:rsidR="00CA25AD" w:rsidRPr="00CA25AD" w:rsidRDefault="00CA25AD" w:rsidP="00CA25AD">
      <w:pPr>
        <w:pStyle w:val="SingleTxtGR"/>
        <w:rPr>
          <w:bCs/>
        </w:rPr>
      </w:pPr>
      <w:r w:rsidRPr="00CA25AD">
        <w:t>«3.2.5</w:t>
      </w:r>
      <w:r w:rsidRPr="00CA25AD">
        <w:tab/>
      </w:r>
      <w:r w:rsidRPr="00CA25AD">
        <w:tab/>
      </w:r>
      <w:r w:rsidRPr="00CA25AD">
        <w:rPr>
          <w:bCs/>
        </w:rPr>
        <w:t>Процедура испытаний</w:t>
      </w:r>
    </w:p>
    <w:p w:rsidR="00CA25AD" w:rsidRPr="00CA25AD" w:rsidRDefault="00C825AE" w:rsidP="00C825AE">
      <w:pPr>
        <w:pStyle w:val="SingleTxtGR"/>
        <w:ind w:left="2268" w:hanging="1134"/>
      </w:pPr>
      <w:r>
        <w:rPr>
          <w:bCs/>
        </w:rPr>
        <w:tab/>
      </w:r>
      <w:r>
        <w:rPr>
          <w:bCs/>
        </w:rPr>
        <w:tab/>
      </w:r>
      <w:r w:rsidR="00CA25AD" w:rsidRPr="00CA25AD">
        <w:rPr>
          <w:bCs/>
        </w:rPr>
        <w:t>Плоский испытательный образец или цельное стекло зажимают на подставке при помощи соответствующих приспособлений в соответствии с пунктами 3.2.3.1, соответственно 3.2.3.2. Крутящий момент на болтах, соответственно сила гидравлического или пневматического давления, должны быть такими, чтобы перемещение испытательного образца не превышало 2 мм. Поверхность испытательного образца или стекла должна быть как можно более перпендикулярна направлению удара модели головы. Точка удара модели головы должна находиться в пределах 40 мм от геометрического центра испытательного образца или</w:t>
      </w:r>
      <w:r w:rsidR="00CA25AD" w:rsidRPr="00CA25AD">
        <w:rPr>
          <w:b/>
        </w:rPr>
        <w:t xml:space="preserve"> </w:t>
      </w:r>
      <w:r w:rsidR="00CA25AD" w:rsidRPr="00CA25AD">
        <w:t>стекла на той поверхности образца, которая представляет собой внутреннюю сторону пластикового стекла, установленного на транспортном средстве. Модель головы должна удариться о стекло только один раз.</w:t>
      </w:r>
    </w:p>
    <w:p w:rsidR="00CA25AD" w:rsidRPr="00CA25AD" w:rsidRDefault="00C825AE" w:rsidP="00C825AE">
      <w:pPr>
        <w:pStyle w:val="SingleTxtGR"/>
        <w:ind w:left="2268" w:hanging="1134"/>
      </w:pPr>
      <w:r>
        <w:tab/>
      </w:r>
      <w:r>
        <w:tab/>
      </w:r>
      <w:r w:rsidR="00CA25AD" w:rsidRPr="00CA25AD">
        <w:t>В момент удара должны регистрироваться значения замедления a</w:t>
      </w:r>
      <w:r w:rsidR="00CA25AD" w:rsidRPr="00CA25AD">
        <w:rPr>
          <w:vertAlign w:val="subscript"/>
        </w:rPr>
        <w:t>x</w:t>
      </w:r>
      <w:r w:rsidR="00CA25AD" w:rsidRPr="00CA25AD">
        <w:t>, a</w:t>
      </w:r>
      <w:r w:rsidR="00CA25AD" w:rsidRPr="00CA25AD">
        <w:rPr>
          <w:vertAlign w:val="subscript"/>
        </w:rPr>
        <w:t>y</w:t>
      </w:r>
      <w:r w:rsidR="00CA25AD" w:rsidRPr="00CA25AD">
        <w:t xml:space="preserve"> и a</w:t>
      </w:r>
      <w:r w:rsidR="00CA25AD" w:rsidRPr="00CA25AD">
        <w:rPr>
          <w:vertAlign w:val="subscript"/>
        </w:rPr>
        <w:t>z</w:t>
      </w:r>
      <w:r w:rsidR="00CA25AD" w:rsidRPr="00CA25AD">
        <w:t xml:space="preserve"> в зависимости от времени t.</w:t>
      </w:r>
    </w:p>
    <w:p w:rsidR="00CA25AD" w:rsidRPr="00CA25AD" w:rsidRDefault="00C825AE" w:rsidP="00C825AE">
      <w:pPr>
        <w:pStyle w:val="SingleTxtGR"/>
        <w:ind w:left="2268" w:hanging="1134"/>
      </w:pPr>
      <w:r>
        <w:tab/>
      </w:r>
      <w:r>
        <w:tab/>
      </w:r>
      <w:r w:rsidR="00CA25AD" w:rsidRPr="00CA25AD">
        <w:t>…Для вертикального удара значения ускорения a</w:t>
      </w:r>
      <w:r w:rsidR="00CA25AD" w:rsidRPr="00CA25AD">
        <w:rPr>
          <w:vertAlign w:val="subscript"/>
        </w:rPr>
        <w:t>x</w:t>
      </w:r>
      <w:r w:rsidR="00CA25AD" w:rsidRPr="00CA25AD">
        <w:t xml:space="preserve"> и a</w:t>
      </w:r>
      <w:r w:rsidR="00CA25AD" w:rsidRPr="00CA25AD">
        <w:rPr>
          <w:vertAlign w:val="subscript"/>
        </w:rPr>
        <w:t>y</w:t>
      </w:r>
      <w:r w:rsidR="00CA25AD" w:rsidRPr="00CA25AD">
        <w:t xml:space="preserve"> должны составлять менее 0,1 a</w:t>
      </w:r>
      <w:r w:rsidR="00CA25AD" w:rsidRPr="00CA25AD">
        <w:rPr>
          <w:vertAlign w:val="subscript"/>
        </w:rPr>
        <w:t>z</w:t>
      </w:r>
      <w:r w:rsidR="00CA25AD" w:rsidRPr="00CA25AD">
        <w:t>».</w:t>
      </w:r>
    </w:p>
    <w:p w:rsidR="00CA25AD" w:rsidRPr="00CA25AD" w:rsidRDefault="00C825AE" w:rsidP="00CA25AD">
      <w:pPr>
        <w:pStyle w:val="SingleTxtGR"/>
      </w:pPr>
      <w:r>
        <w:rPr>
          <w:i/>
        </w:rPr>
        <w:br w:type="page"/>
      </w:r>
      <w:r w:rsidR="00CA25AD" w:rsidRPr="00CA25AD">
        <w:rPr>
          <w:i/>
        </w:rPr>
        <w:lastRenderedPageBreak/>
        <w:t xml:space="preserve">Пункт 3.2.6 </w:t>
      </w:r>
      <w:r w:rsidR="00CA25AD" w:rsidRPr="00CA25AD">
        <w:t xml:space="preserve">изменить следующим образом (с заменой также уравнения (2)): </w:t>
      </w:r>
    </w:p>
    <w:p w:rsidR="00CA25AD" w:rsidRPr="00CA25AD" w:rsidRDefault="00CA25AD" w:rsidP="00CA25AD">
      <w:pPr>
        <w:pStyle w:val="SingleTxtGR"/>
      </w:pPr>
      <w:r w:rsidRPr="00CA25AD">
        <w:t>«3.2.6</w:t>
      </w:r>
      <w:r w:rsidRPr="00CA25AD">
        <w:tab/>
      </w:r>
      <w:r w:rsidRPr="00CA25AD">
        <w:tab/>
        <w:t>Оценка</w:t>
      </w:r>
    </w:p>
    <w:p w:rsidR="00CA25AD" w:rsidRDefault="00CA25AD" w:rsidP="00CA25AD">
      <w:pPr>
        <w:pStyle w:val="SingleTxtGR"/>
      </w:pPr>
      <w:r w:rsidRPr="00CA25AD">
        <w:tab/>
      </w:r>
      <w:r w:rsidR="004E0A78">
        <w:tab/>
      </w:r>
      <w:r w:rsidRPr="00CA25AD">
        <w:t>…</w:t>
      </w:r>
    </w:p>
    <w:p w:rsidR="004E0A78" w:rsidRPr="00857D94" w:rsidRDefault="00C825AE" w:rsidP="004E0A78">
      <w:pPr>
        <w:pStyle w:val="SingleTxtGR"/>
        <w:ind w:left="1701"/>
      </w:pPr>
      <w:r>
        <w:tab/>
      </w:r>
      <w:r w:rsidR="004E0A78" w:rsidRPr="001F3FBA">
        <w:rPr>
          <w:snapToGrid w:val="0"/>
        </w:rPr>
        <w:t>(1)</w:t>
      </w:r>
      <w:r w:rsidR="004E0A78" w:rsidRPr="001F3FBA">
        <w:rPr>
          <w:snapToGrid w:val="0"/>
        </w:rPr>
        <w:tab/>
      </w:r>
      <w:r w:rsidR="004E0A78" w:rsidRPr="001F3FBA">
        <w:rPr>
          <w:snapToGrid w:val="0"/>
          <w:position w:val="-14"/>
        </w:rPr>
        <w:object w:dxaOrig="29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pt;height:23.25pt" o:ole="" fillcolor="window">
            <v:imagedata r:id="rId9" o:title=""/>
          </v:shape>
          <o:OLEObject Type="Embed" ProgID="Equation.3" ShapeID="_x0000_i1025" DrawAspect="Content" ObjectID="_1567590787" r:id="rId10"/>
        </w:object>
      </w:r>
    </w:p>
    <w:p w:rsidR="00CA25AD" w:rsidRDefault="004E0A78" w:rsidP="004E0A78">
      <w:pPr>
        <w:pStyle w:val="SingleTxtGR"/>
        <w:ind w:left="2268" w:hanging="1134"/>
      </w:pPr>
      <w:r>
        <w:tab/>
      </w:r>
      <w:r>
        <w:tab/>
      </w:r>
      <w:r w:rsidRPr="004E0A78">
        <w:t xml:space="preserve">Значение </w:t>
      </w:r>
      <w:r w:rsidRPr="004E0A78">
        <w:rPr>
          <w:lang w:val="fr-CH"/>
        </w:rPr>
        <w:t>HIC</w:t>
      </w:r>
      <w:r w:rsidRPr="004E0A78">
        <w:t>, являющееся показателем степени опасности получения серьезных черепно-мозговых травм, вычисляется по следующей формуле (2):</w:t>
      </w:r>
    </w:p>
    <w:p w:rsidR="004E0A78" w:rsidRPr="004E0A78" w:rsidRDefault="004E0A78" w:rsidP="004E0A78">
      <w:pPr>
        <w:pStyle w:val="SingleTxtGR"/>
        <w:ind w:left="2268"/>
        <w:jc w:val="left"/>
      </w:pPr>
      <w:r w:rsidRPr="00FB070D">
        <w:t>(2)</w:t>
      </w:r>
      <w:r>
        <w:tab/>
      </w:r>
      <w:r w:rsidR="00B046A9" w:rsidRPr="00FB070D">
        <w:rPr>
          <w:rFonts w:ascii="Courier New" w:hAnsi="Courier New"/>
          <w:b/>
          <w:position w:val="-44"/>
        </w:rPr>
        <w:object w:dxaOrig="5040" w:dyaOrig="999">
          <v:shape id="_x0000_i1026" type="#_x0000_t75" style="width:252pt;height:50.05pt" o:ole="" fillcolor="window">
            <v:imagedata r:id="rId11" o:title=""/>
          </v:shape>
          <o:OLEObject Type="Embed" ProgID="Equation.3" ShapeID="_x0000_i1026" DrawAspect="Content" ObjectID="_1567590788" r:id="rId12"/>
        </w:object>
      </w:r>
    </w:p>
    <w:p w:rsidR="004E0A78" w:rsidRPr="004E0A78" w:rsidRDefault="004E0A78" w:rsidP="00C651E5">
      <w:pPr>
        <w:pStyle w:val="SingleTxtGR"/>
        <w:ind w:left="2268" w:hanging="2268"/>
      </w:pPr>
      <w:r>
        <w:tab/>
      </w:r>
      <w:r>
        <w:tab/>
      </w:r>
      <w:r w:rsidRPr="004E0A78">
        <w:t>Пределы интегрирования t</w:t>
      </w:r>
      <w:r w:rsidRPr="004E0A78">
        <w:rPr>
          <w:vertAlign w:val="subscript"/>
        </w:rPr>
        <w:t>1</w:t>
      </w:r>
      <w:r w:rsidRPr="004E0A78">
        <w:t xml:space="preserve"> и t</w:t>
      </w:r>
      <w:r w:rsidRPr="004E0A78">
        <w:rPr>
          <w:vertAlign w:val="subscript"/>
        </w:rPr>
        <w:t>2</w:t>
      </w:r>
      <w:r w:rsidRPr="004E0A78">
        <w:t xml:space="preserve"> следует выбирать таким образом, чтобы </w:t>
      </w:r>
      <w:r w:rsidRPr="004E0A78">
        <w:rPr>
          <w:bCs/>
        </w:rPr>
        <w:t>функция f(t) имела</w:t>
      </w:r>
      <w:r w:rsidRPr="004E0A78">
        <w:t xml:space="preserve"> максимальное значение».</w:t>
      </w:r>
    </w:p>
    <w:p w:rsidR="004E0A78" w:rsidRPr="004E0A78" w:rsidRDefault="004E0A78" w:rsidP="004E0A78">
      <w:pPr>
        <w:pStyle w:val="SingleTxtGR"/>
        <w:ind w:left="2268" w:hanging="1134"/>
      </w:pPr>
      <w:r w:rsidRPr="004E0A78">
        <w:rPr>
          <w:i/>
        </w:rPr>
        <w:t>Пункт 4.1</w:t>
      </w:r>
      <w:r w:rsidRPr="004E0A78">
        <w:t xml:space="preserve"> изменить следующим образом: </w:t>
      </w:r>
    </w:p>
    <w:p w:rsidR="004E0A78" w:rsidRPr="004E0A78" w:rsidRDefault="004E0A78" w:rsidP="004E0A78">
      <w:pPr>
        <w:pStyle w:val="SingleTxtGR"/>
        <w:ind w:left="2268" w:hanging="1134"/>
        <w:rPr>
          <w:u w:val="single"/>
        </w:rPr>
      </w:pPr>
      <w:r w:rsidRPr="004E0A78">
        <w:t>«4.1</w:t>
      </w:r>
      <w:r w:rsidRPr="004E0A78">
        <w:tab/>
      </w:r>
      <w:r w:rsidRPr="004E0A78">
        <w:tab/>
      </w:r>
      <w:r w:rsidRPr="004E0A78">
        <w:rPr>
          <w:bCs/>
        </w:rPr>
        <w:t>Испытательное устройство Тейбера</w:t>
      </w:r>
      <w:r w:rsidRPr="004E0A78">
        <w:t>»</w:t>
      </w:r>
    </w:p>
    <w:p w:rsidR="004E0A78" w:rsidRPr="004E0A78" w:rsidRDefault="004E0A78" w:rsidP="00C651E5">
      <w:pPr>
        <w:pStyle w:val="SingleTxtGR"/>
      </w:pPr>
      <w:r w:rsidRPr="004E0A78">
        <w:rPr>
          <w:i/>
        </w:rPr>
        <w:t>Пункты 4.1.1–4.1.2</w:t>
      </w:r>
      <w:r w:rsidRPr="004E0A78">
        <w:t xml:space="preserve"> изменить следующим образом (с изменением также нумерации рис. 4 на 4.1 и включением нового рис. 4.2): </w:t>
      </w:r>
    </w:p>
    <w:p w:rsidR="004E0A78" w:rsidRPr="004E0A78" w:rsidRDefault="004E0A78" w:rsidP="00C651E5">
      <w:pPr>
        <w:pStyle w:val="SingleTxtGR"/>
        <w:ind w:left="2268" w:hanging="1134"/>
      </w:pPr>
      <w:r w:rsidRPr="004E0A78">
        <w:t>«4.1.1</w:t>
      </w:r>
      <w:r w:rsidRPr="004E0A78">
        <w:tab/>
      </w:r>
      <w:r w:rsidRPr="004E0A78">
        <w:tab/>
        <w:t>Приспособление для испытания на абразивную стойкость</w:t>
      </w:r>
      <w:r w:rsidRPr="00710F53">
        <w:rPr>
          <w:rStyle w:val="FootnoteReference"/>
        </w:rPr>
        <w:footnoteReference w:id="2"/>
      </w:r>
      <w:r w:rsidRPr="004E0A78">
        <w:t xml:space="preserve">, схематически изображенное на </w:t>
      </w:r>
      <w:r w:rsidRPr="004E0A78">
        <w:rPr>
          <w:bCs/>
        </w:rPr>
        <w:t>рис. 4.1 и 4.2</w:t>
      </w:r>
      <w:r w:rsidRPr="004E0A78">
        <w:t>, состоит из следующих элементов:</w:t>
      </w:r>
    </w:p>
    <w:p w:rsidR="004E0A78" w:rsidRPr="004E0A78" w:rsidRDefault="004E0A78" w:rsidP="00C651E5">
      <w:pPr>
        <w:pStyle w:val="SingleTxtGR"/>
        <w:ind w:left="2268" w:hanging="2268"/>
      </w:pPr>
      <w:r w:rsidRPr="004E0A78">
        <w:tab/>
      </w:r>
      <w:r w:rsidR="00C651E5">
        <w:tab/>
      </w:r>
      <w:r w:rsidRPr="004E0A78">
        <w:t>a)</w:t>
      </w:r>
      <w:r w:rsidRPr="004E0A78">
        <w:tab/>
        <w:t xml:space="preserve">диска, вращающегося в горизонтальной плоскости вокруг своего центра против часовой стрелки </w:t>
      </w:r>
      <w:r w:rsidRPr="004E0A78">
        <w:rPr>
          <w:bCs/>
        </w:rPr>
        <w:t>с фиксированной скоростью 60 ± 2 об/мин. или 72 ± 2</w:t>
      </w:r>
      <w:r w:rsidRPr="004E0A78">
        <w:t xml:space="preserve"> об/мин.; </w:t>
      </w:r>
    </w:p>
    <w:p w:rsidR="004E0A78" w:rsidRPr="004E0A78" w:rsidRDefault="004E0A78" w:rsidP="00C651E5">
      <w:pPr>
        <w:pStyle w:val="SingleTxtGR"/>
        <w:ind w:left="2268" w:hanging="2268"/>
        <w:rPr>
          <w:bCs/>
        </w:rPr>
      </w:pPr>
      <w:r w:rsidRPr="004E0A78">
        <w:tab/>
      </w:r>
      <w:r w:rsidR="00C651E5">
        <w:tab/>
      </w:r>
      <w:r w:rsidRPr="004E0A78">
        <w:t>b)</w:t>
      </w:r>
      <w:r w:rsidRPr="004E0A78">
        <w:tab/>
        <w:t xml:space="preserve">двух нагруженных параллельных валиков, на каждом из которых закреплен специальный абразивный ролик, свободно вращающийся вокруг горизонтальной оси на шарикоподшипниках; каждый ролик оказывает на испытательный образец давление, соответствующее массе 500 г. </w:t>
      </w:r>
      <w:r w:rsidRPr="004E0A78">
        <w:rPr>
          <w:bCs/>
        </w:rPr>
        <w:t>Расстояние между внутренними сторонами валиков составляет 52,4 мм ± 1,0 мм (что соответствует расстоянию между симметричными плоскостями валиков, равному</w:t>
      </w:r>
      <w:r w:rsidR="00C651E5">
        <w:rPr>
          <w:bCs/>
        </w:rPr>
        <w:t> </w:t>
      </w:r>
      <w:r w:rsidRPr="004E0A78">
        <w:rPr>
          <w:bCs/>
        </w:rPr>
        <w:t>65,1 мм). Горизонтальное смещение виртуальной линии, которая проходит через обе оси валиков, по отношению к оси вращающего диск</w:t>
      </w:r>
      <w:r w:rsidR="009F7196">
        <w:rPr>
          <w:bCs/>
        </w:rPr>
        <w:t>а составляет 19,05 мм ± 0,30 мм;</w:t>
      </w:r>
    </w:p>
    <w:p w:rsidR="004E0A78" w:rsidRPr="004E0A78" w:rsidRDefault="004E0A78" w:rsidP="00C651E5">
      <w:pPr>
        <w:pStyle w:val="SingleTxtGR"/>
        <w:ind w:left="2268" w:hanging="2268"/>
        <w:rPr>
          <w:bCs/>
        </w:rPr>
      </w:pPr>
      <w:r w:rsidRPr="004E0A78">
        <w:rPr>
          <w:b/>
        </w:rPr>
        <w:tab/>
      </w:r>
      <w:r w:rsidR="00C651E5">
        <w:rPr>
          <w:b/>
        </w:rPr>
        <w:tab/>
      </w:r>
      <w:r w:rsidRPr="004E0A78">
        <w:rPr>
          <w:bCs/>
        </w:rPr>
        <w:t>c)</w:t>
      </w:r>
      <w:r w:rsidRPr="004E0A78">
        <w:rPr>
          <w:bCs/>
        </w:rPr>
        <w:tab/>
      </w:r>
      <w:r w:rsidR="009F7196" w:rsidRPr="004E0A78">
        <w:rPr>
          <w:bCs/>
        </w:rPr>
        <w:t xml:space="preserve">система </w:t>
      </w:r>
      <w:r w:rsidRPr="004E0A78">
        <w:rPr>
          <w:bCs/>
        </w:rPr>
        <w:t>вакуумного отсоса (на рис. 4.1 и 4.2 не изображена) и всасывающий наконечник для удаления отходов и абразивных частиц с поверхности испытательного образца в процессе испытания. Высота всасывающего наконечника должна регулироваться, а диаметр наконечника должен составлять 11</w:t>
      </w:r>
      <w:r w:rsidRPr="004E0A78">
        <w:rPr>
          <w:bCs/>
          <w:lang w:val="en-US"/>
        </w:rPr>
        <w:t> </w:t>
      </w:r>
      <w:r w:rsidRPr="004E0A78">
        <w:rPr>
          <w:bCs/>
        </w:rPr>
        <w:t>мм.</w:t>
      </w:r>
    </w:p>
    <w:p w:rsidR="004E0A78" w:rsidRPr="004E0A78" w:rsidRDefault="004E0A78" w:rsidP="00C651E5">
      <w:pPr>
        <w:pStyle w:val="SingleTxtGR"/>
        <w:ind w:left="2268" w:hanging="2268"/>
      </w:pPr>
      <w:r w:rsidRPr="004E0A78">
        <w:tab/>
      </w:r>
      <w:r w:rsidR="00C651E5">
        <w:tab/>
      </w:r>
      <w:r w:rsidRPr="004E0A78">
        <w:t>Вращающийся диск абразивного приспособления должен равномерно вращаться в одной плоскости (отклонение от этой плоскости не должно превышать ± 0,05 мм на расстоянии 1,6 мм от внешнего края диска).</w:t>
      </w:r>
    </w:p>
    <w:p w:rsidR="004E0A78" w:rsidRPr="004E0A78" w:rsidRDefault="004E0A78" w:rsidP="00C651E5">
      <w:pPr>
        <w:pStyle w:val="SingleTxtGR"/>
        <w:ind w:left="2268" w:hanging="2268"/>
      </w:pPr>
      <w:r w:rsidRPr="004E0A78">
        <w:tab/>
      </w:r>
      <w:r w:rsidR="00C651E5">
        <w:tab/>
      </w:r>
      <w:r w:rsidRPr="004E0A78">
        <w:t xml:space="preserve">Ролики </w:t>
      </w:r>
      <w:r w:rsidRPr="004E0A78">
        <w:rPr>
          <w:bCs/>
        </w:rPr>
        <w:t>размещают на испытательном образце одинаковым образом по всей ширине. При их соприкосновении с вращающимся образцом они должны вращаться в противоположные стороны и оказывать</w:t>
      </w:r>
      <w:r w:rsidRPr="004E0A78">
        <w:t xml:space="preserve"> компрессивное и абразивное воздействие по круговым линиям на кольцо площадью приблизительно 30 см</w:t>
      </w:r>
      <w:r w:rsidRPr="004E0A78">
        <w:rPr>
          <w:vertAlign w:val="superscript"/>
        </w:rPr>
        <w:t>2</w:t>
      </w:r>
      <w:r w:rsidRPr="004E0A78">
        <w:t xml:space="preserve"> дважды за один оборот образца.</w:t>
      </w:r>
    </w:p>
    <w:p w:rsidR="004E0A78" w:rsidRDefault="00C651E5" w:rsidP="00C651E5">
      <w:pPr>
        <w:pStyle w:val="H23GR"/>
      </w:pPr>
      <w:r w:rsidRPr="00C651E5">
        <w:rPr>
          <w:b w:val="0"/>
        </w:rPr>
        <w:tab/>
      </w:r>
      <w:r w:rsidRPr="00C651E5">
        <w:rPr>
          <w:b w:val="0"/>
        </w:rPr>
        <w:tab/>
      </w:r>
      <w:r w:rsidR="004E0A78" w:rsidRPr="00C651E5">
        <w:rPr>
          <w:b w:val="0"/>
        </w:rPr>
        <w:t>Рис. 4.1</w:t>
      </w:r>
      <w:r w:rsidR="004E0A78" w:rsidRPr="00C651E5">
        <w:rPr>
          <w:b w:val="0"/>
        </w:rPr>
        <w:br/>
      </w:r>
      <w:r w:rsidR="004E0A78" w:rsidRPr="004E0A78">
        <w:t xml:space="preserve">Схема приспособления для проведения испытания на абразивную </w:t>
      </w:r>
      <w:r w:rsidR="004E0A78" w:rsidRPr="004E0A78">
        <w:br/>
      </w:r>
      <w:r w:rsidR="004E0A78" w:rsidRPr="00C651E5">
        <w:t>стойкость</w:t>
      </w:r>
    </w:p>
    <w:p w:rsidR="00C651E5" w:rsidRDefault="00C651E5" w:rsidP="00C651E5">
      <w:pPr>
        <w:pStyle w:val="SingleTxtGR"/>
        <w:rPr>
          <w:lang w:eastAsia="ru-RU"/>
        </w:rPr>
      </w:pPr>
      <w:r w:rsidRPr="00FB070D">
        <w:rPr>
          <w:noProof/>
          <w:lang w:val="en-GB" w:eastAsia="en-GB"/>
        </w:rPr>
        <w:drawing>
          <wp:inline distT="0" distB="0" distL="0" distR="0" wp14:anchorId="2325B512" wp14:editId="78A03CF7">
            <wp:extent cx="2863528" cy="2366962"/>
            <wp:effectExtent l="0" t="0" r="0" b="0"/>
            <wp:docPr id="4"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001" cy="2368179"/>
                    </a:xfrm>
                    <a:prstGeom prst="rect">
                      <a:avLst/>
                    </a:prstGeom>
                    <a:noFill/>
                    <a:ln>
                      <a:noFill/>
                    </a:ln>
                  </pic:spPr>
                </pic:pic>
              </a:graphicData>
            </a:graphic>
          </wp:inline>
        </w:drawing>
      </w:r>
    </w:p>
    <w:p w:rsidR="00C651E5" w:rsidRDefault="00C651E5" w:rsidP="00C651E5">
      <w:pPr>
        <w:pStyle w:val="H23GR"/>
      </w:pPr>
      <w:r w:rsidRPr="00C651E5">
        <w:rPr>
          <w:b w:val="0"/>
        </w:rPr>
        <w:tab/>
      </w:r>
      <w:r w:rsidRPr="00C651E5">
        <w:rPr>
          <w:b w:val="0"/>
        </w:rPr>
        <w:tab/>
        <w:t>Рис. 4.2</w:t>
      </w:r>
      <w:r w:rsidRPr="00C651E5">
        <w:rPr>
          <w:b w:val="0"/>
        </w:rPr>
        <w:br/>
      </w:r>
      <w:r w:rsidRPr="00C651E5">
        <w:t xml:space="preserve">Схематическое изображение (вид сверху) приспособления для проведения испытания на абразивную стойкость </w:t>
      </w:r>
    </w:p>
    <w:p w:rsidR="00C651E5" w:rsidRDefault="007D1D52" w:rsidP="00C651E5">
      <w:pPr>
        <w:pStyle w:val="SingleTxtGR"/>
        <w:rPr>
          <w:bCs/>
          <w:lang w:eastAsia="ru-RU"/>
        </w:rPr>
      </w:pPr>
      <w:r>
        <w:rPr>
          <w:bCs/>
          <w:lang w:eastAsia="ru-RU"/>
        </w:rPr>
        <w:tab/>
      </w:r>
      <w:r w:rsidR="00C651E5" w:rsidRPr="00C651E5">
        <w:rPr>
          <w:bCs/>
          <w:lang w:eastAsia="ru-RU"/>
        </w:rPr>
        <w:t>Фактический вес роликов, действующий на испытательный образец, расстояние между плоскостями симметрии роликов и смещением между осями валиков и вращающегося диска указаны на рисунке (значения округлены до целых величин).</w:t>
      </w:r>
    </w:p>
    <w:p w:rsidR="007D1D52" w:rsidRDefault="007D1D52" w:rsidP="00C651E5">
      <w:pPr>
        <w:pStyle w:val="SingleTxtGR"/>
        <w:rPr>
          <w:lang w:eastAsia="ru-RU"/>
        </w:rPr>
      </w:pPr>
      <w:r>
        <w:rPr>
          <w:noProof/>
          <w:w w:val="100"/>
          <w:lang w:val="en-GB" w:eastAsia="en-GB"/>
        </w:rPr>
        <mc:AlternateContent>
          <mc:Choice Requires="wps">
            <w:drawing>
              <wp:anchor distT="0" distB="0" distL="114300" distR="114300" simplePos="0" relativeHeight="251663360" behindDoc="0" locked="0" layoutInCell="1" allowOverlap="1" wp14:anchorId="364FD03C" wp14:editId="2EF4550E">
                <wp:simplePos x="0" y="0"/>
                <wp:positionH relativeFrom="column">
                  <wp:posOffset>4602797</wp:posOffset>
                </wp:positionH>
                <wp:positionV relativeFrom="paragraph">
                  <wp:posOffset>1678940</wp:posOffset>
                </wp:positionV>
                <wp:extent cx="508000" cy="186690"/>
                <wp:effectExtent l="0" t="0" r="6350" b="381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1866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A7B7A" w:rsidRPr="0049181F" w:rsidRDefault="003A7B7A" w:rsidP="007D1D52">
                            <w:pPr>
                              <w:rPr>
                                <w:color w:val="FF0000"/>
                                <w:sz w:val="18"/>
                                <w:szCs w:val="18"/>
                              </w:rPr>
                            </w:pPr>
                            <w:r w:rsidRPr="0049181F">
                              <w:rPr>
                                <w:color w:val="FF0000"/>
                                <w:sz w:val="18"/>
                                <w:szCs w:val="18"/>
                              </w:rPr>
                              <w:t>19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FD03C" id="_x0000_t202" coordsize="21600,21600" o:spt="202" path="m,l,21600r21600,l21600,xe">
                <v:stroke joinstyle="miter"/>
                <v:path gradientshapeok="t" o:connecttype="rect"/>
              </v:shapetype>
              <v:shape id="Поле 23" o:spid="_x0000_s1026" type="#_x0000_t202" style="position:absolute;left:0;text-align:left;margin-left:362.4pt;margin-top:132.2pt;width:40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" stroked="f">
                <v:stroke joinstyle="round"/>
                <v:path arrowok="t"/>
                <v:textbox inset="0,0,0,0">
                  <w:txbxContent>
                    <w:p w:rsidR="003A7B7A" w:rsidRPr="0049181F" w:rsidRDefault="003A7B7A" w:rsidP="007D1D52">
                      <w:pPr>
                        <w:rPr>
                          <w:color w:val="FF0000"/>
                          <w:sz w:val="18"/>
                          <w:szCs w:val="18"/>
                        </w:rPr>
                      </w:pPr>
                      <w:r w:rsidRPr="0049181F">
                        <w:rPr>
                          <w:color w:val="FF0000"/>
                          <w:sz w:val="18"/>
                          <w:szCs w:val="18"/>
                        </w:rPr>
                        <w:t>19 мм</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6E6FC9F5" wp14:editId="51A3ADF8">
                <wp:simplePos x="0" y="0"/>
                <wp:positionH relativeFrom="column">
                  <wp:posOffset>2411730</wp:posOffset>
                </wp:positionH>
                <wp:positionV relativeFrom="paragraph">
                  <wp:posOffset>398462</wp:posOffset>
                </wp:positionV>
                <wp:extent cx="508349" cy="186744"/>
                <wp:effectExtent l="0" t="0" r="635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49" cy="18674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A7B7A" w:rsidRPr="0049181F" w:rsidRDefault="003A7B7A" w:rsidP="007D1D52">
                            <w:pPr>
                              <w:rPr>
                                <w:color w:val="00B050"/>
                                <w:sz w:val="18"/>
                                <w:szCs w:val="18"/>
                              </w:rPr>
                            </w:pPr>
                            <w:r w:rsidRPr="0049181F">
                              <w:rPr>
                                <w:color w:val="00B050"/>
                                <w:sz w:val="18"/>
                                <w:szCs w:val="18"/>
                              </w:rPr>
                              <w:t>65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FC9F5" id="Поле 8" o:spid="_x0000_s1027" type="#_x0000_t202" style="position:absolute;left:0;text-align:left;margin-left:189.9pt;margin-top:31.35pt;width:40.0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" stroked="f">
                <v:stroke joinstyle="round"/>
                <v:path arrowok="t"/>
                <v:textbox inset="0,0,0,0">
                  <w:txbxContent>
                    <w:p w:rsidR="003A7B7A" w:rsidRPr="0049181F" w:rsidRDefault="003A7B7A" w:rsidP="007D1D52">
                      <w:pPr>
                        <w:rPr>
                          <w:color w:val="00B050"/>
                          <w:sz w:val="18"/>
                          <w:szCs w:val="18"/>
                        </w:rPr>
                      </w:pPr>
                      <w:r w:rsidRPr="0049181F">
                        <w:rPr>
                          <w:color w:val="00B050"/>
                          <w:sz w:val="18"/>
                          <w:szCs w:val="18"/>
                        </w:rPr>
                        <w:t>65 мм</w:t>
                      </w:r>
                    </w:p>
                  </w:txbxContent>
                </v:textbox>
              </v:shape>
            </w:pict>
          </mc:Fallback>
        </mc:AlternateContent>
      </w:r>
      <w:r w:rsidRPr="00FB070D">
        <w:rPr>
          <w:noProof/>
          <w:lang w:val="en-GB" w:eastAsia="en-GB"/>
        </w:rPr>
        <w:drawing>
          <wp:inline distT="0" distB="0" distL="0" distR="0" wp14:anchorId="0F55E793" wp14:editId="6DA1BC21">
            <wp:extent cx="4362450" cy="3543300"/>
            <wp:effectExtent l="0" t="0" r="0" b="0"/>
            <wp:docPr id="2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0" cy="3543300"/>
                    </a:xfrm>
                    <a:prstGeom prst="rect">
                      <a:avLst/>
                    </a:prstGeom>
                    <a:noFill/>
                    <a:ln>
                      <a:noFill/>
                    </a:ln>
                  </pic:spPr>
                </pic:pic>
              </a:graphicData>
            </a:graphic>
          </wp:inline>
        </w:drawing>
      </w:r>
    </w:p>
    <w:p w:rsidR="00C64003" w:rsidRPr="00C64003" w:rsidRDefault="00C64003" w:rsidP="00C64003">
      <w:pPr>
        <w:pStyle w:val="SingleTxtGR"/>
        <w:ind w:left="2268" w:hanging="1134"/>
        <w:rPr>
          <w:b/>
          <w:lang w:eastAsia="ru-RU"/>
        </w:rPr>
      </w:pPr>
      <w:r w:rsidRPr="00C64003">
        <w:rPr>
          <w:lang w:eastAsia="ru-RU"/>
        </w:rPr>
        <w:t>4.1.2</w:t>
      </w:r>
      <w:r w:rsidRPr="00C64003">
        <w:rPr>
          <w:lang w:eastAsia="ru-RU"/>
        </w:rPr>
        <w:tab/>
      </w:r>
      <w:r w:rsidRPr="00C64003">
        <w:rPr>
          <w:lang w:eastAsia="ru-RU"/>
        </w:rPr>
        <w:tab/>
        <w:t>Абразивные ролики</w:t>
      </w:r>
      <w:r w:rsidRPr="00710F53">
        <w:rPr>
          <w:rStyle w:val="FootnoteReference"/>
        </w:rPr>
        <w:footnoteReference w:id="3"/>
      </w:r>
      <w:r w:rsidRPr="00C64003">
        <w:rPr>
          <w:lang w:eastAsia="ru-RU"/>
        </w:rPr>
        <w:t xml:space="preserve"> </w:t>
      </w:r>
      <w:r w:rsidRPr="00C64003">
        <w:rPr>
          <w:bCs/>
          <w:lang w:eastAsia="ru-RU"/>
        </w:rPr>
        <w:t>цилиндрической формы, состоящие из вяжущего материала и абразивных частиц, размер которых составляет от 20 до 102 мкм и которые единообразно распределены по всему вяжущему материалу. В каждый ролик впрессована втулка, в которой проделано осевое отверстие размером 16,0 мм ± 0,1 мм, позволяющее монтировать ролики на валиках приспособления для проведения испытания на абразивную стойкость. Стороны роликов должны быть параллельны, причем ширина каждого ролика должна составлять 12,7 мм ± 0,3 мм, а внешний диаметр – менее 52,5 мм, но ни в коем случае не менее 44,4 мм</w:t>
      </w:r>
      <w:r w:rsidRPr="00C64003">
        <w:rPr>
          <w:lang w:eastAsia="ru-RU"/>
        </w:rPr>
        <w:t>».</w:t>
      </w:r>
    </w:p>
    <w:p w:rsidR="00C64003" w:rsidRPr="00C64003" w:rsidRDefault="00C64003" w:rsidP="00C64003">
      <w:pPr>
        <w:pStyle w:val="SingleTxtGR"/>
        <w:rPr>
          <w:lang w:eastAsia="ru-RU"/>
        </w:rPr>
      </w:pPr>
      <w:r w:rsidRPr="00C64003">
        <w:rPr>
          <w:i/>
          <w:lang w:eastAsia="ru-RU"/>
        </w:rPr>
        <w:t>Включить новые пункты 4.1.2.1–4.1.2.3</w:t>
      </w:r>
      <w:r w:rsidRPr="00C64003">
        <w:rPr>
          <w:lang w:eastAsia="ru-RU"/>
        </w:rPr>
        <w:t xml:space="preserve"> следующего содержания:</w:t>
      </w:r>
    </w:p>
    <w:p w:rsidR="00C64003" w:rsidRPr="00C64003" w:rsidRDefault="00C64003" w:rsidP="00C64003">
      <w:pPr>
        <w:pStyle w:val="SingleTxtGR"/>
        <w:rPr>
          <w:bCs/>
          <w:lang w:eastAsia="ru-RU"/>
        </w:rPr>
      </w:pPr>
      <w:r w:rsidRPr="00C64003">
        <w:rPr>
          <w:lang w:eastAsia="ru-RU"/>
        </w:rPr>
        <w:t>«</w:t>
      </w:r>
      <w:r w:rsidRPr="00C64003">
        <w:rPr>
          <w:bCs/>
          <w:lang w:eastAsia="ru-RU"/>
        </w:rPr>
        <w:t>4.1.2.1</w:t>
      </w:r>
      <w:r w:rsidRPr="00C64003">
        <w:rPr>
          <w:bCs/>
          <w:lang w:eastAsia="ru-RU"/>
        </w:rPr>
        <w:tab/>
        <w:t>Испытание стекла</w:t>
      </w:r>
    </w:p>
    <w:p w:rsidR="00C64003" w:rsidRPr="00C64003" w:rsidRDefault="00C64003" w:rsidP="00C64003">
      <w:pPr>
        <w:pStyle w:val="SingleTxtGR"/>
        <w:ind w:left="2268" w:hanging="1134"/>
        <w:rPr>
          <w:b/>
          <w:lang w:eastAsia="ru-RU"/>
        </w:rPr>
      </w:pPr>
      <w:r>
        <w:rPr>
          <w:bCs/>
          <w:lang w:eastAsia="ru-RU"/>
        </w:rPr>
        <w:tab/>
      </w:r>
      <w:r>
        <w:rPr>
          <w:bCs/>
          <w:lang w:eastAsia="ru-RU"/>
        </w:rPr>
        <w:tab/>
      </w:r>
      <w:r w:rsidRPr="00C64003">
        <w:rPr>
          <w:bCs/>
          <w:lang w:eastAsia="ru-RU"/>
        </w:rPr>
        <w:t xml:space="preserve">Абразивный ролик должен </w:t>
      </w:r>
      <w:r>
        <w:rPr>
          <w:bCs/>
          <w:lang w:eastAsia="ru-RU"/>
        </w:rPr>
        <w:t>быть таким, чтобы рассеяние све</w:t>
      </w:r>
      <w:r w:rsidRPr="00C64003">
        <w:rPr>
          <w:bCs/>
          <w:lang w:eastAsia="ru-RU"/>
        </w:rPr>
        <w:t>та в результате абразивной обработки (конечное уменьшение видимости за вычетом первоначальной видимости, см. пункт 4.5.1) каждого из трех образцов флотированных стекол, подвергнутых 1 000 циклам абразивной обработки, составляло в пределах 0,7 ± 0,5%. Толщина флотированного стекла должна составлять 3–4 мм, а коэффициент пропускания света – не менее 70%. Абразивной обработке должна подвергаться верхняя сторона стекла (сторона, которая подвергается воздействию воздуха или огня).</w:t>
      </w:r>
    </w:p>
    <w:p w:rsidR="00C64003" w:rsidRPr="00C64003" w:rsidRDefault="00C64003" w:rsidP="00C64003">
      <w:pPr>
        <w:pStyle w:val="SingleTxtGR"/>
        <w:rPr>
          <w:bCs/>
          <w:lang w:eastAsia="ru-RU"/>
        </w:rPr>
      </w:pPr>
      <w:r w:rsidRPr="00C64003">
        <w:rPr>
          <w:bCs/>
          <w:lang w:eastAsia="ru-RU"/>
        </w:rPr>
        <w:t>4.1.2.2</w:t>
      </w:r>
      <w:r w:rsidRPr="00C64003">
        <w:rPr>
          <w:bCs/>
          <w:lang w:eastAsia="ru-RU"/>
        </w:rPr>
        <w:tab/>
        <w:t>Испытание пластических материалов</w:t>
      </w:r>
    </w:p>
    <w:p w:rsidR="00C64003" w:rsidRPr="00C64003" w:rsidRDefault="00C64003" w:rsidP="00710F53">
      <w:pPr>
        <w:pStyle w:val="SingleTxtGR"/>
        <w:ind w:left="2268" w:hanging="1134"/>
        <w:rPr>
          <w:bCs/>
          <w:lang w:eastAsia="ru-RU"/>
        </w:rPr>
      </w:pPr>
      <w:r>
        <w:rPr>
          <w:bCs/>
          <w:lang w:eastAsia="ru-RU"/>
        </w:rPr>
        <w:tab/>
      </w:r>
      <w:r>
        <w:rPr>
          <w:bCs/>
          <w:lang w:eastAsia="ru-RU"/>
        </w:rPr>
        <w:tab/>
      </w:r>
      <w:r w:rsidRPr="00C64003">
        <w:rPr>
          <w:bCs/>
          <w:lang w:eastAsia="ru-RU"/>
        </w:rPr>
        <w:t xml:space="preserve">Абразивный ролик должен </w:t>
      </w:r>
      <w:r>
        <w:rPr>
          <w:bCs/>
          <w:lang w:eastAsia="ru-RU"/>
        </w:rPr>
        <w:t>быть таким, чтобы рассеяние све</w:t>
      </w:r>
      <w:r w:rsidRPr="00C64003">
        <w:rPr>
          <w:bCs/>
          <w:lang w:eastAsia="ru-RU"/>
        </w:rPr>
        <w:t>та в результате абразивной обработки (конечное уменьшение видимости за вычетом первоначальной видимости, см. пункт 4.5.1) каждого из трех поликарбонатных образцов с твердым покрытием AS4000S</w:t>
      </w:r>
      <w:r w:rsidRPr="00710F53">
        <w:rPr>
          <w:rStyle w:val="FootnoteReference"/>
        </w:rPr>
        <w:footnoteReference w:id="4"/>
      </w:r>
      <w:r w:rsidRPr="00C64003">
        <w:rPr>
          <w:bCs/>
          <w:lang w:eastAsia="ru-RU"/>
        </w:rPr>
        <w:t>, подвергнутых абразивной обработке, находилось в установленных пределах допуска</w:t>
      </w:r>
      <w:r w:rsidRPr="00710F53">
        <w:rPr>
          <w:rStyle w:val="FootnoteReference"/>
        </w:rPr>
        <w:footnoteReference w:id="5"/>
      </w:r>
      <w:r w:rsidRPr="00C64003">
        <w:rPr>
          <w:bCs/>
          <w:lang w:eastAsia="ru-RU"/>
        </w:rPr>
        <w:t xml:space="preserve"> от 0 до 2,6% после 100 циклов обработки, </w:t>
      </w:r>
      <w:r w:rsidR="00710F53" w:rsidRPr="00710F53">
        <w:rPr>
          <w:bCs/>
          <w:lang w:eastAsia="ru-RU"/>
        </w:rPr>
        <w:br/>
      </w:r>
      <w:r w:rsidRPr="00C64003">
        <w:rPr>
          <w:bCs/>
          <w:lang w:eastAsia="ru-RU"/>
        </w:rPr>
        <w:t>0,5%</w:t>
      </w:r>
      <w:r w:rsidR="00710F53" w:rsidRPr="00710F53">
        <w:rPr>
          <w:bCs/>
          <w:lang w:eastAsia="ru-RU"/>
        </w:rPr>
        <w:t>–</w:t>
      </w:r>
      <w:r w:rsidR="001706AC">
        <w:rPr>
          <w:bCs/>
          <w:lang w:eastAsia="ru-RU"/>
        </w:rPr>
        <w:t>6,3</w:t>
      </w:r>
      <w:r w:rsidRPr="00C64003">
        <w:rPr>
          <w:bCs/>
          <w:lang w:eastAsia="ru-RU"/>
        </w:rPr>
        <w:t>% после 500 циклов обработки и от 1,0% до 7,4% после 1</w:t>
      </w:r>
      <w:r>
        <w:rPr>
          <w:bCs/>
          <w:lang w:eastAsia="ru-RU"/>
        </w:rPr>
        <w:t> </w:t>
      </w:r>
      <w:r w:rsidRPr="00C64003">
        <w:rPr>
          <w:bCs/>
          <w:lang w:eastAsia="ru-RU"/>
        </w:rPr>
        <w:t>000</w:t>
      </w:r>
      <w:r>
        <w:rPr>
          <w:bCs/>
          <w:lang w:eastAsia="ru-RU"/>
        </w:rPr>
        <w:t> </w:t>
      </w:r>
      <w:r w:rsidRPr="00C64003">
        <w:rPr>
          <w:bCs/>
          <w:lang w:eastAsia="ru-RU"/>
        </w:rPr>
        <w:t>циклов обработки.</w:t>
      </w:r>
    </w:p>
    <w:p w:rsidR="00C64003" w:rsidRPr="00C64003" w:rsidRDefault="00C64003" w:rsidP="00C64003">
      <w:pPr>
        <w:pStyle w:val="SingleTxtGR"/>
        <w:ind w:left="2268" w:hanging="1134"/>
        <w:rPr>
          <w:bCs/>
          <w:lang w:eastAsia="ru-RU"/>
        </w:rPr>
      </w:pPr>
      <w:r>
        <w:rPr>
          <w:bCs/>
          <w:lang w:eastAsia="ru-RU"/>
        </w:rPr>
        <w:tab/>
      </w:r>
      <w:r>
        <w:rPr>
          <w:bCs/>
          <w:lang w:eastAsia="ru-RU"/>
        </w:rPr>
        <w:tab/>
      </w:r>
      <w:r w:rsidRPr="00C64003">
        <w:rPr>
          <w:bCs/>
          <w:lang w:eastAsia="ru-RU"/>
        </w:rPr>
        <w:t>Поликарбонатные образцы с твердым покрытием AS4000S не должны содержать на поверхности никаких неоднородностей, которые можно было бы обнаружить при визуальном осмотре невооруженным глазом, причем их коэффициент пропускания света должен составлять не менее 70%, толщина первого слоя покрытия в пределах от 0,5 мкм до 1,5 мкм, а толщина второго слоя покрытия должна составлять, после термической обработки в течение 30 минут при температуре 130</w:t>
      </w:r>
      <w:r w:rsidR="001706AC">
        <w:rPr>
          <w:bCs/>
          <w:lang w:eastAsia="ru-RU"/>
        </w:rPr>
        <w:t xml:space="preserve"> </w:t>
      </w:r>
      <w:r w:rsidRPr="00C64003">
        <w:rPr>
          <w:bCs/>
          <w:lang w:eastAsia="ru-RU"/>
        </w:rPr>
        <w:t>°C – от 4,5 мкм до 8,5 мкм. Исходные образцы с твердым покрытием AS4000S поставляют вместе с сертификатом анализа качества изготовления в части толщины покрытия, времени обработки и температуры обработки. Допускается использование альтернативного исходного поликарбонатного образца с твердым покрытием при условии наличия установленной корреляции со стандартными поликарбонатными образцами с твердым покрытием AS4000S. Любой предложенный вариант поликарбонатного образца с твердым покрытием должен удовлетворять тем же требованиям к сертификации, что и исходный поликарбонатный образец с твердым покрытием AS4000S.</w:t>
      </w:r>
    </w:p>
    <w:p w:rsidR="00C64003" w:rsidRPr="00C64003" w:rsidRDefault="00C64003" w:rsidP="00C64003">
      <w:pPr>
        <w:pStyle w:val="SingleTxtGR"/>
        <w:ind w:left="2268" w:hanging="1134"/>
        <w:rPr>
          <w:bCs/>
          <w:lang w:eastAsia="ru-RU"/>
        </w:rPr>
      </w:pPr>
      <w:r>
        <w:rPr>
          <w:bCs/>
          <w:lang w:eastAsia="ru-RU"/>
        </w:rPr>
        <w:tab/>
      </w:r>
      <w:r>
        <w:rPr>
          <w:bCs/>
          <w:lang w:eastAsia="ru-RU"/>
        </w:rPr>
        <w:tab/>
      </w:r>
      <w:r w:rsidRPr="00C64003">
        <w:rPr>
          <w:bCs/>
          <w:lang w:eastAsia="ru-RU"/>
        </w:rPr>
        <w:t>Ролики удовлетворяют установленным требованиям, если все измеренные значения рассеяния света на трех исходных поликарбонатных образцах с твердым покрытием AS4000S в расчете на количество циклов и по каждому из трех установленных количеств</w:t>
      </w:r>
      <w:r w:rsidRPr="00710F53">
        <w:rPr>
          <w:rStyle w:val="FootnoteReference"/>
        </w:rPr>
        <w:footnoteReference w:id="6"/>
      </w:r>
      <w:r w:rsidRPr="00C64003">
        <w:rPr>
          <w:bCs/>
          <w:lang w:eastAsia="ru-RU"/>
        </w:rPr>
        <w:t>, удовлетворяют установленным требованиям к сертификации. Испытание проводится с использованием этих роликов только в том случае, если эти требования выполнены. Полученное усредненное значение по трем поликарбонатным образцам с твердым покрытием AS4000S в расчете на число циклов используется для определения поправочного коэффициента в расчете на число циклов только для этой данной пары роликов (см. пункт 4.5.2.2). Этот поправочный коэффициент используется для корректировки измеренных значений, полученных в результате проверки соответствующего испытательного образца с использованием данной пары роликов.</w:t>
      </w:r>
    </w:p>
    <w:p w:rsidR="00C64003" w:rsidRPr="00C64003" w:rsidRDefault="00C64003" w:rsidP="00C64003">
      <w:pPr>
        <w:pStyle w:val="SingleTxtGR"/>
        <w:rPr>
          <w:bCs/>
          <w:lang w:eastAsia="ru-RU"/>
        </w:rPr>
      </w:pPr>
      <w:r w:rsidRPr="00C64003">
        <w:rPr>
          <w:bCs/>
          <w:lang w:eastAsia="ru-RU"/>
        </w:rPr>
        <w:t>4.1.2.3</w:t>
      </w:r>
      <w:r w:rsidRPr="00C64003">
        <w:rPr>
          <w:bCs/>
          <w:lang w:eastAsia="ru-RU"/>
        </w:rPr>
        <w:tab/>
        <w:t>Стандартизация абразивных роликов</w:t>
      </w:r>
    </w:p>
    <w:p w:rsidR="00C64003" w:rsidRPr="00C64003" w:rsidRDefault="00C64003" w:rsidP="00C64003">
      <w:pPr>
        <w:pStyle w:val="SingleTxtGR"/>
        <w:ind w:left="2268" w:hanging="1134"/>
        <w:rPr>
          <w:b/>
          <w:lang w:eastAsia="ru-RU"/>
        </w:rPr>
      </w:pPr>
      <w:r>
        <w:rPr>
          <w:bCs/>
          <w:lang w:eastAsia="ru-RU"/>
        </w:rPr>
        <w:tab/>
      </w:r>
      <w:r>
        <w:rPr>
          <w:bCs/>
          <w:lang w:eastAsia="ru-RU"/>
        </w:rPr>
        <w:tab/>
      </w:r>
      <w:r w:rsidRPr="00C64003">
        <w:rPr>
          <w:bCs/>
          <w:lang w:eastAsia="ru-RU"/>
        </w:rPr>
        <w:t>Мелкозернистая сторона шлифовочного камня «Тейбер ST-11» (или его аналога) используется для перешлифовки абразивных роликов. В этой связи важно, чтобы вращающийся диск вращался на приспособлении для проведения испытания на абразивную стойкость без биений и чтобы шлифовочный камень лежал на столе без перекоса.</w:t>
      </w:r>
    </w:p>
    <w:p w:rsidR="00C64003" w:rsidRPr="00C64003" w:rsidRDefault="00C64003" w:rsidP="00C64003">
      <w:pPr>
        <w:pStyle w:val="SingleTxtGR"/>
        <w:ind w:left="2268" w:hanging="1134"/>
        <w:rPr>
          <w:bCs/>
          <w:lang w:eastAsia="ru-RU"/>
        </w:rPr>
      </w:pPr>
      <w:r>
        <w:rPr>
          <w:bCs/>
          <w:lang w:eastAsia="ru-RU"/>
        </w:rPr>
        <w:tab/>
      </w:r>
      <w:r>
        <w:rPr>
          <w:bCs/>
          <w:lang w:eastAsia="ru-RU"/>
        </w:rPr>
        <w:tab/>
      </w:r>
      <w:r w:rsidRPr="00C64003">
        <w:rPr>
          <w:bCs/>
          <w:lang w:eastAsia="ru-RU"/>
        </w:rPr>
        <w:t>В случае использования нового шлифовочного камня во время всего срока службы сертифицированной пары роликов проводят новую процедуру сертификации, как описано в пунктах 4.1.2.1, соответственно 4.1.2.2, причем поправочный коэффициент (только в случае проверки пластических материалов) для этой пары роликов определяется снова.</w:t>
      </w:r>
    </w:p>
    <w:p w:rsidR="00C64003" w:rsidRPr="00C64003" w:rsidRDefault="00C64003" w:rsidP="00C64003">
      <w:pPr>
        <w:pStyle w:val="SingleTxtGR"/>
        <w:ind w:left="2268" w:hanging="1134"/>
        <w:rPr>
          <w:bCs/>
          <w:lang w:eastAsia="ru-RU"/>
        </w:rPr>
      </w:pPr>
      <w:r>
        <w:rPr>
          <w:bCs/>
          <w:lang w:eastAsia="ru-RU"/>
        </w:rPr>
        <w:tab/>
      </w:r>
      <w:r>
        <w:rPr>
          <w:bCs/>
          <w:lang w:eastAsia="ru-RU"/>
        </w:rPr>
        <w:tab/>
      </w:r>
      <w:r w:rsidRPr="00C64003">
        <w:rPr>
          <w:bCs/>
          <w:lang w:eastAsia="ru-RU"/>
        </w:rPr>
        <w:t>Для того чтобы функция абразивной обработки колеса поддерживалась на постоянном уровне, перед каждым испытанием абразивные ролики доводятся до нужного состояния. Установить ролики перед каждым испытанием на предусмотренные для них фланцевые держатели, стараясь не касаться их абразивных поверхностей. Установить на испытательное приспособление дополнительную нагрузку</w:t>
      </w:r>
      <w:r w:rsidRPr="00710F53">
        <w:rPr>
          <w:rStyle w:val="FootnoteReference"/>
        </w:rPr>
        <w:footnoteReference w:id="7"/>
      </w:r>
      <w:r w:rsidRPr="00C64003">
        <w:rPr>
          <w:bCs/>
          <w:lang w:eastAsia="ru-RU"/>
        </w:rPr>
        <w:t>, соответствующую полной нагрузке, составляющей 500 г (на ролик). Проверить визуально мелкозернистую сторону шлифовочного камня «Тейбер ST-11» и использовать его только в случае отсутствия видимого загрязнения. Установить визуально осмотренный шлифовочный камень «Тейбер ST-11» (или его аналог) на вращающийся диск мелкозернистой стороной вверх и закрепить его гайкой.</w:t>
      </w:r>
    </w:p>
    <w:p w:rsidR="00C64003" w:rsidRPr="00C64003" w:rsidRDefault="00C64003" w:rsidP="00C64003">
      <w:pPr>
        <w:pStyle w:val="SingleTxtGR"/>
        <w:ind w:left="2268" w:hanging="1134"/>
        <w:rPr>
          <w:bCs/>
          <w:lang w:eastAsia="ru-RU"/>
        </w:rPr>
      </w:pPr>
      <w:r>
        <w:rPr>
          <w:bCs/>
          <w:lang w:eastAsia="ru-RU"/>
        </w:rPr>
        <w:tab/>
      </w:r>
      <w:r>
        <w:rPr>
          <w:bCs/>
          <w:lang w:eastAsia="ru-RU"/>
        </w:rPr>
        <w:tab/>
      </w:r>
      <w:r w:rsidRPr="00C64003">
        <w:rPr>
          <w:bCs/>
          <w:lang w:eastAsia="ru-RU"/>
        </w:rPr>
        <w:t>Опустить всасывающий наконечник и установить его на высоте 1</w:t>
      </w:r>
      <w:r>
        <w:rPr>
          <w:bCs/>
          <w:lang w:eastAsia="ru-RU"/>
        </w:rPr>
        <w:t> </w:t>
      </w:r>
      <w:r w:rsidRPr="00C64003">
        <w:rPr>
          <w:bCs/>
          <w:lang w:eastAsia="ru-RU"/>
        </w:rPr>
        <w:t>мм над шлифовочным камнем с помощью плоского щупа толщиной 1 мм или цилиндрического щупа диаметром 1 мм. После установки высоты всасывающего наконечника убедиться в том, что задний отводящий наконечник не касается шлифовочного камня. Установить силу всасывания таким образом, чтобы остаточное давление составляло 13,7 кПа (137 мбар) или ниже. Опустить валики таким образом, чтобы ролики касались шлифовочного камня ST-11. Произвести перешлифовку роликов в течение 25 циклов.</w:t>
      </w:r>
    </w:p>
    <w:p w:rsidR="00C64003" w:rsidRPr="00C64003" w:rsidRDefault="002029A0" w:rsidP="002029A0">
      <w:pPr>
        <w:pStyle w:val="SingleTxtGR"/>
        <w:ind w:left="2268" w:hanging="1134"/>
        <w:rPr>
          <w:b/>
          <w:lang w:eastAsia="ru-RU"/>
        </w:rPr>
      </w:pPr>
      <w:r>
        <w:rPr>
          <w:bCs/>
          <w:lang w:eastAsia="ru-RU"/>
        </w:rPr>
        <w:tab/>
      </w:r>
      <w:r>
        <w:rPr>
          <w:bCs/>
          <w:lang w:eastAsia="ru-RU"/>
        </w:rPr>
        <w:tab/>
      </w:r>
      <w:r w:rsidR="00C64003" w:rsidRPr="00C64003">
        <w:rPr>
          <w:bCs/>
          <w:lang w:eastAsia="ru-RU"/>
        </w:rPr>
        <w:t>После перешлифовки использовать щетку с антистатическим ворсом и осторожно промести поверхности для удаления любого постороннего мелкодисперсного вещества. Щетка, которая подходит для этой цели, должна быть мягковолокнистой токорассеивающей, изготовленной из акрилового волокна (диа</w:t>
      </w:r>
      <w:r>
        <w:rPr>
          <w:bCs/>
          <w:lang w:eastAsia="ru-RU"/>
        </w:rPr>
        <w:t>метр ворсинок – 0,04 </w:t>
      </w:r>
      <w:r w:rsidR="00C64003" w:rsidRPr="00C64003">
        <w:rPr>
          <w:bCs/>
          <w:lang w:eastAsia="ru-RU"/>
        </w:rPr>
        <w:t>мм), которое было соединено химическим способом с помощью сернистой меди с целью придать ему электрическое сопротивление, равное 3–5 x 10</w:t>
      </w:r>
      <w:r w:rsidR="00C64003" w:rsidRPr="00C64003">
        <w:rPr>
          <w:bCs/>
          <w:vertAlign w:val="superscript"/>
          <w:lang w:eastAsia="ru-RU"/>
        </w:rPr>
        <w:t>-4</w:t>
      </w:r>
      <w:r w:rsidR="00C64003" w:rsidRPr="00C64003">
        <w:rPr>
          <w:bCs/>
          <w:lang w:eastAsia="ru-RU"/>
        </w:rPr>
        <w:t xml:space="preserve"> Ω/см.</w:t>
      </w:r>
    </w:p>
    <w:p w:rsidR="00C64003" w:rsidRPr="00C64003" w:rsidRDefault="002029A0" w:rsidP="002029A0">
      <w:pPr>
        <w:pStyle w:val="SingleTxtGR"/>
        <w:ind w:left="2268" w:hanging="1134"/>
        <w:rPr>
          <w:bCs/>
          <w:lang w:eastAsia="ru-RU"/>
        </w:rPr>
      </w:pPr>
      <w:r>
        <w:rPr>
          <w:bCs/>
          <w:lang w:eastAsia="ru-RU"/>
        </w:rPr>
        <w:tab/>
      </w:r>
      <w:r>
        <w:rPr>
          <w:bCs/>
          <w:lang w:eastAsia="ru-RU"/>
        </w:rPr>
        <w:tab/>
      </w:r>
      <w:r w:rsidR="00C64003" w:rsidRPr="00C64003">
        <w:rPr>
          <w:bCs/>
          <w:lang w:eastAsia="ru-RU"/>
        </w:rPr>
        <w:t>Новые ролики или ролики, восстановленные с помощью соответствующего алмазного инструмента для перешлифовки (например, алмазного приспособления для перешлифовки роликов марки «Тейбер» или аналогичного приспособления) сначала скругляют с помощью 100 циклов на мелкодисперсной стороне камня для перешлифовки ST-11, затем проводят испытание на материале, характеристики которого должны быть соответствующим образом оценены (результаты испытания не учитываются).</w:t>
      </w:r>
    </w:p>
    <w:p w:rsidR="00C64003" w:rsidRPr="00C64003" w:rsidRDefault="002029A0" w:rsidP="002029A0">
      <w:pPr>
        <w:pStyle w:val="SingleTxtGR"/>
        <w:ind w:left="2268" w:hanging="1134"/>
        <w:rPr>
          <w:b/>
          <w:lang w:eastAsia="ru-RU"/>
        </w:rPr>
      </w:pPr>
      <w:r>
        <w:rPr>
          <w:bCs/>
          <w:lang w:eastAsia="ru-RU"/>
        </w:rPr>
        <w:tab/>
      </w:r>
      <w:r>
        <w:rPr>
          <w:bCs/>
          <w:lang w:eastAsia="ru-RU"/>
        </w:rPr>
        <w:tab/>
      </w:r>
      <w:r w:rsidR="00C64003" w:rsidRPr="00C64003">
        <w:rPr>
          <w:bCs/>
          <w:lang w:eastAsia="ru-RU"/>
        </w:rPr>
        <w:t>Мелкозернистая сторона камня для перешлифовки ST-11 имеет ограниченный срок службы, поэтому после 7 500 циклов (приблизительно 300 операций по перешлифовке) его заменяют.</w:t>
      </w:r>
    </w:p>
    <w:p w:rsidR="00C64003" w:rsidRPr="00C64003" w:rsidRDefault="002029A0" w:rsidP="002029A0">
      <w:pPr>
        <w:pStyle w:val="SingleTxtGR"/>
        <w:ind w:left="2268" w:hanging="1134"/>
        <w:rPr>
          <w:bCs/>
          <w:lang w:eastAsia="ru-RU"/>
        </w:rPr>
      </w:pPr>
      <w:r>
        <w:rPr>
          <w:bCs/>
          <w:lang w:eastAsia="ru-RU"/>
        </w:rPr>
        <w:tab/>
      </w:r>
      <w:r>
        <w:rPr>
          <w:bCs/>
          <w:lang w:eastAsia="ru-RU"/>
        </w:rPr>
        <w:tab/>
      </w:r>
      <w:r w:rsidR="00C64003" w:rsidRPr="00C64003">
        <w:rPr>
          <w:bCs/>
          <w:lang w:eastAsia="ru-RU"/>
        </w:rPr>
        <w:t>Мелкодисперсный материал ролика зачастую образуется на левом краю ролика по мере износа основного корпуса ролика. Для его удаления легко провести по краю ролика пальцем в перчатке и затем произвести перешлифовку. Следить за тем, чтобы не касаться рабочей поверхности ролика.</w:t>
      </w:r>
    </w:p>
    <w:p w:rsidR="00C64003" w:rsidRPr="00C64003" w:rsidRDefault="002029A0" w:rsidP="002029A0">
      <w:pPr>
        <w:pStyle w:val="SingleTxtGR"/>
        <w:ind w:left="2268" w:hanging="1134"/>
        <w:rPr>
          <w:b/>
          <w:lang w:eastAsia="ru-RU"/>
        </w:rPr>
      </w:pPr>
      <w:r>
        <w:rPr>
          <w:bCs/>
          <w:lang w:eastAsia="ru-RU"/>
        </w:rPr>
        <w:tab/>
      </w:r>
      <w:r>
        <w:rPr>
          <w:bCs/>
          <w:lang w:eastAsia="ru-RU"/>
        </w:rPr>
        <w:tab/>
      </w:r>
      <w:r w:rsidR="00C64003" w:rsidRPr="00C64003">
        <w:rPr>
          <w:bCs/>
          <w:lang w:eastAsia="ru-RU"/>
        </w:rPr>
        <w:t>Максимально отведенный период времени между перешлифовкой и испытанием не должен превышать 2 минут</w:t>
      </w:r>
      <w:r w:rsidR="00C64003" w:rsidRPr="00C64003">
        <w:rPr>
          <w:lang w:eastAsia="ru-RU"/>
        </w:rPr>
        <w:t>».</w:t>
      </w:r>
    </w:p>
    <w:p w:rsidR="00C64003" w:rsidRPr="00C64003" w:rsidRDefault="00C64003" w:rsidP="00C64003">
      <w:pPr>
        <w:pStyle w:val="SingleTxtGR"/>
        <w:rPr>
          <w:lang w:eastAsia="ru-RU"/>
        </w:rPr>
      </w:pPr>
      <w:r w:rsidRPr="00C64003">
        <w:rPr>
          <w:i/>
          <w:lang w:eastAsia="ru-RU"/>
        </w:rPr>
        <w:t>Пункт 4.1.3</w:t>
      </w:r>
      <w:r w:rsidRPr="00C64003">
        <w:rPr>
          <w:lang w:eastAsia="ru-RU"/>
        </w:rPr>
        <w:t xml:space="preserve"> изменить следующим образом:</w:t>
      </w:r>
    </w:p>
    <w:p w:rsidR="00C64003" w:rsidRPr="00C64003" w:rsidRDefault="00C64003" w:rsidP="002029A0">
      <w:pPr>
        <w:pStyle w:val="SingleTxtGR"/>
        <w:ind w:left="2268" w:hanging="1134"/>
        <w:rPr>
          <w:b/>
          <w:lang w:eastAsia="ru-RU"/>
        </w:rPr>
      </w:pPr>
      <w:r w:rsidRPr="00C64003">
        <w:rPr>
          <w:lang w:eastAsia="ru-RU"/>
        </w:rPr>
        <w:t>«4.1.3</w:t>
      </w:r>
      <w:r w:rsidRPr="00C64003">
        <w:rPr>
          <w:lang w:eastAsia="ru-RU"/>
        </w:rPr>
        <w:tab/>
      </w:r>
      <w:r w:rsidRPr="00C64003">
        <w:rPr>
          <w:lang w:eastAsia="ru-RU"/>
        </w:rPr>
        <w:tab/>
      </w:r>
      <w:r w:rsidRPr="00C64003">
        <w:rPr>
          <w:bCs/>
          <w:lang w:eastAsia="ru-RU"/>
        </w:rPr>
        <w:t>Прибор для измерения уменьшения видимости</w:t>
      </w:r>
      <w:r w:rsidRPr="00710F53">
        <w:rPr>
          <w:rStyle w:val="FootnoteReference"/>
        </w:rPr>
        <w:footnoteReference w:id="8"/>
      </w:r>
      <w:r w:rsidRPr="00C64003">
        <w:rPr>
          <w:bCs/>
          <w:lang w:eastAsia="ru-RU"/>
        </w:rPr>
        <w:t xml:space="preserve"> показан схематично на рис. 5.1 и состоит из:</w:t>
      </w:r>
      <w:r w:rsidRPr="00C64003">
        <w:rPr>
          <w:lang w:eastAsia="ru-RU"/>
        </w:rPr>
        <w:t>».</w:t>
      </w:r>
    </w:p>
    <w:p w:rsidR="00C64003" w:rsidRPr="00C64003" w:rsidRDefault="00C64003" w:rsidP="00C64003">
      <w:pPr>
        <w:pStyle w:val="SingleTxtGR"/>
        <w:rPr>
          <w:lang w:eastAsia="ru-RU"/>
        </w:rPr>
      </w:pPr>
      <w:r w:rsidRPr="00C64003">
        <w:rPr>
          <w:i/>
          <w:lang w:eastAsia="ru-RU"/>
        </w:rPr>
        <w:t>Включить новые пункты 4.1.3.1 и 4.1.3.2</w:t>
      </w:r>
      <w:r w:rsidRPr="00C64003">
        <w:rPr>
          <w:lang w:eastAsia="ru-RU"/>
        </w:rPr>
        <w:t xml:space="preserve"> следующего содержания:</w:t>
      </w:r>
    </w:p>
    <w:p w:rsidR="00C64003" w:rsidRPr="00C64003" w:rsidRDefault="00C64003" w:rsidP="002029A0">
      <w:pPr>
        <w:pStyle w:val="SingleTxtGR"/>
        <w:ind w:left="2268" w:hanging="1134"/>
        <w:rPr>
          <w:b/>
          <w:lang w:eastAsia="ru-RU"/>
        </w:rPr>
      </w:pPr>
      <w:r w:rsidRPr="00C64003">
        <w:rPr>
          <w:lang w:eastAsia="ru-RU"/>
        </w:rPr>
        <w:t>«</w:t>
      </w:r>
      <w:r w:rsidRPr="00C64003">
        <w:rPr>
          <w:bCs/>
          <w:lang w:eastAsia="ru-RU"/>
        </w:rPr>
        <w:t>4.1.3.1</w:t>
      </w:r>
      <w:r w:rsidRPr="00C64003">
        <w:rPr>
          <w:bCs/>
          <w:lang w:eastAsia="ru-RU"/>
        </w:rPr>
        <w:tab/>
        <w:t xml:space="preserve">Источник </w:t>
      </w:r>
      <w:r w:rsidR="008F3F7D">
        <w:rPr>
          <w:bCs/>
          <w:lang w:eastAsia="ru-RU"/>
        </w:rPr>
        <w:t>света с цветовой температурой 2</w:t>
      </w:r>
      <w:r w:rsidR="008F3F7D">
        <w:rPr>
          <w:bCs/>
          <w:lang w:val="en-US" w:eastAsia="ru-RU"/>
        </w:rPr>
        <w:t> </w:t>
      </w:r>
      <w:r w:rsidRPr="00C64003">
        <w:rPr>
          <w:bCs/>
          <w:lang w:eastAsia="ru-RU"/>
        </w:rPr>
        <w:t>856 K ± 50 K в комбинации с фотодатчиком подвергают фильтрации с целью определить световой поток на выходе, соответствующий значению светочувствительности, которое должно быть равным стандартному колориметрическому наблюдателю МКО (1931 год) при освещении лампой-эталоном МКО А. Световой поток на выходе должен быть пропорциональным падающему потоку с допуском 1% во всем диапазоне используемого потока. Фотометрическая стабильность источника и датчика должна быть постоянной в течение всего испытания каждого испытательного образца.</w:t>
      </w:r>
    </w:p>
    <w:p w:rsidR="00C64003" w:rsidRPr="00C64003" w:rsidRDefault="00C64003" w:rsidP="002029A0">
      <w:pPr>
        <w:pStyle w:val="SingleTxtGR"/>
        <w:ind w:left="2268" w:hanging="1134"/>
        <w:rPr>
          <w:b/>
          <w:lang w:eastAsia="ru-RU"/>
        </w:rPr>
      </w:pPr>
      <w:r w:rsidRPr="00C64003">
        <w:rPr>
          <w:bCs/>
          <w:lang w:eastAsia="ru-RU"/>
        </w:rPr>
        <w:t>4.1.3.2</w:t>
      </w:r>
      <w:r w:rsidRPr="00C64003">
        <w:rPr>
          <w:bCs/>
          <w:lang w:eastAsia="ru-RU"/>
        </w:rPr>
        <w:tab/>
        <w:t xml:space="preserve">Интегрирующая сфера для приема передаваемого потока; эта сфера может быть любого диаметра при условии, что общее свободное поперечное сечение не превышает 4,0% от внутренней отражающей поверхности сферы. Входные и выходные отверстия центрируются на большой окружности сферы, причем дуга между центрами должна быть, как минимум, 2,97 радиана (170°). Выходное отверстие должно стягивать во входном отверстии угол, равный 0,14 радиана (8°). Когда световая ловушка установлена в нужном положении, причем без испытательного образца, ось исходящего луча должна проходить через центры входного и выходного отверстий. В случае прибора для измерения уменьшения видимости установить фотодатчик или фотодатчики на сфере на расстоянии по дуге 1,57 радиана ± 0,17 радиана (90° ± 10°) от входного отверстия и закрыть его экраном с целью предотвратить прямое воздействие света со стороны выходного отверстия. В случае поворотного варианта, когда в качестве стандартного отражателя используется </w:t>
      </w:r>
      <w:r w:rsidR="002029A0">
        <w:rPr>
          <w:bCs/>
          <w:lang w:eastAsia="ru-RU"/>
        </w:rPr>
        <w:br/>
      </w:r>
      <w:r w:rsidRPr="00C64003">
        <w:rPr>
          <w:bCs/>
          <w:lang w:eastAsia="ru-RU"/>
        </w:rPr>
        <w:t xml:space="preserve">внутренняя стенка, прилегающая к выходному отверстию, угол ротации сферы должен составлять 0,140 радиана ± 0,008 радиана </w:t>
      </w:r>
      <w:r w:rsidR="002029A0">
        <w:rPr>
          <w:bCs/>
          <w:lang w:eastAsia="ru-RU"/>
        </w:rPr>
        <w:br/>
      </w:r>
      <w:r w:rsidRPr="00C64003">
        <w:rPr>
          <w:bCs/>
          <w:lang w:eastAsia="ru-RU"/>
        </w:rPr>
        <w:t>(8,0° ± 0,5°)</w:t>
      </w:r>
      <w:r w:rsidRPr="00C64003">
        <w:rPr>
          <w:lang w:eastAsia="ru-RU"/>
        </w:rPr>
        <w:t>».</w:t>
      </w:r>
    </w:p>
    <w:p w:rsidR="00C64003" w:rsidRPr="00C64003" w:rsidRDefault="00C64003" w:rsidP="00C64003">
      <w:pPr>
        <w:pStyle w:val="SingleTxtGR"/>
        <w:rPr>
          <w:i/>
          <w:lang w:eastAsia="ru-RU"/>
        </w:rPr>
      </w:pPr>
      <w:r w:rsidRPr="00C64003">
        <w:rPr>
          <w:i/>
          <w:lang w:eastAsia="ru-RU"/>
        </w:rPr>
        <w:t>Пункты 4.1.4 и 4.1.5</w:t>
      </w:r>
      <w:r w:rsidRPr="00C64003">
        <w:rPr>
          <w:lang w:eastAsia="ru-RU"/>
        </w:rPr>
        <w:t xml:space="preserve"> изменить следующим образом (см. также рис. 5.1): </w:t>
      </w:r>
    </w:p>
    <w:p w:rsidR="00C64003" w:rsidRPr="00C64003" w:rsidRDefault="00C64003" w:rsidP="002029A0">
      <w:pPr>
        <w:pStyle w:val="SingleTxtGR"/>
        <w:ind w:left="2268" w:hanging="1134"/>
        <w:rPr>
          <w:bCs/>
          <w:lang w:eastAsia="ru-RU"/>
        </w:rPr>
      </w:pPr>
      <w:r w:rsidRPr="00C64003">
        <w:rPr>
          <w:lang w:eastAsia="ru-RU"/>
        </w:rPr>
        <w:t>«4.1.4</w:t>
      </w:r>
      <w:r w:rsidRPr="00C64003">
        <w:rPr>
          <w:lang w:eastAsia="ru-RU"/>
        </w:rPr>
        <w:tab/>
      </w:r>
      <w:r w:rsidRPr="00C64003">
        <w:rPr>
          <w:lang w:eastAsia="ru-RU"/>
        </w:rPr>
        <w:tab/>
      </w:r>
      <w:r w:rsidRPr="00C64003">
        <w:rPr>
          <w:bCs/>
          <w:lang w:eastAsia="ru-RU"/>
        </w:rPr>
        <w:t>Осветить испытательный образец в значительной мере однонаправленным пучком света; максимальный угол, который может образовать любой луч этого пучка с осью пучка, не должен превышать 0,05 радиана (3°). Этот пучок не должен выходить за пределы ни того, ни другого отверстия этой сферы.</w:t>
      </w:r>
    </w:p>
    <w:p w:rsidR="00C64003" w:rsidRPr="00C64003" w:rsidRDefault="002029A0" w:rsidP="002029A0">
      <w:pPr>
        <w:pStyle w:val="SingleTxtGR"/>
        <w:ind w:left="2268" w:hanging="1134"/>
        <w:rPr>
          <w:b/>
          <w:lang w:eastAsia="ru-RU"/>
        </w:rPr>
      </w:pPr>
      <w:r>
        <w:rPr>
          <w:bCs/>
          <w:lang w:eastAsia="ru-RU"/>
        </w:rPr>
        <w:tab/>
      </w:r>
      <w:r>
        <w:rPr>
          <w:bCs/>
          <w:lang w:eastAsia="ru-RU"/>
        </w:rPr>
        <w:tab/>
      </w:r>
      <w:r w:rsidR="00C64003" w:rsidRPr="00C64003">
        <w:rPr>
          <w:bCs/>
          <w:lang w:eastAsia="ru-RU"/>
        </w:rPr>
        <w:t>Когда испытательный образец установлен против входного отверстия интегрирующей сферы, угол между перпендикуляром и испытательным образцом и линией, соединяющей центры входного и выходного отверстий, не должен превышать 0,14 радиана (8°).</w:t>
      </w:r>
    </w:p>
    <w:p w:rsidR="00C64003" w:rsidRPr="00C64003" w:rsidRDefault="002029A0" w:rsidP="002029A0">
      <w:pPr>
        <w:pStyle w:val="SingleTxtGR"/>
        <w:ind w:left="2268" w:hanging="1134"/>
        <w:rPr>
          <w:bCs/>
          <w:lang w:eastAsia="ru-RU"/>
        </w:rPr>
      </w:pPr>
      <w:r>
        <w:rPr>
          <w:bCs/>
          <w:lang w:eastAsia="ru-RU"/>
        </w:rPr>
        <w:tab/>
      </w:r>
      <w:r>
        <w:rPr>
          <w:bCs/>
          <w:lang w:eastAsia="ru-RU"/>
        </w:rPr>
        <w:tab/>
      </w:r>
      <w:r w:rsidR="00C64003" w:rsidRPr="00C64003">
        <w:rPr>
          <w:bCs/>
          <w:lang w:eastAsia="ru-RU"/>
        </w:rPr>
        <w:t>В аппарат для измерения рассеяния света вставляют по центру соответствующее кадровое окошко или диафрагму, с тем чтобы отцентрировать пучок света в пределах абразивного следа и ограничить его на испытательном образце диаметром 7 мм ± 1 мм.</w:t>
      </w:r>
    </w:p>
    <w:p w:rsidR="00C64003" w:rsidRPr="00C64003" w:rsidRDefault="002029A0" w:rsidP="002029A0">
      <w:pPr>
        <w:pStyle w:val="SingleTxtGR"/>
        <w:ind w:left="2268" w:hanging="1134"/>
        <w:rPr>
          <w:b/>
          <w:lang w:eastAsia="ru-RU"/>
        </w:rPr>
      </w:pPr>
      <w:r>
        <w:rPr>
          <w:bCs/>
          <w:lang w:eastAsia="ru-RU"/>
        </w:rPr>
        <w:tab/>
      </w:r>
      <w:r>
        <w:rPr>
          <w:bCs/>
          <w:lang w:eastAsia="ru-RU"/>
        </w:rPr>
        <w:tab/>
      </w:r>
      <w:r w:rsidR="00C64003" w:rsidRPr="00C64003">
        <w:rPr>
          <w:bCs/>
          <w:lang w:eastAsia="ru-RU"/>
        </w:rPr>
        <w:t>Когда свет с уменьшенным коэффициентом пропускания беспрепятственно проходит через испытательный образец, его поперечное сечение на выходе из отверстия будет приблизительно круглым, с четко очерченными краями, равномерно ярким и концентричным в пределах выходного отверстия, создавая круговое кольцо 0,023 радиана ± 0,002 радиана (1,3° ± 0,1°), стягиваемое на входном отверстии.</w:t>
      </w:r>
    </w:p>
    <w:p w:rsidR="00C64003" w:rsidRPr="00C64003" w:rsidRDefault="002029A0" w:rsidP="002029A0">
      <w:pPr>
        <w:pStyle w:val="SingleTxtGR"/>
        <w:ind w:left="2268" w:hanging="1134"/>
        <w:rPr>
          <w:bCs/>
          <w:lang w:eastAsia="ru-RU"/>
        </w:rPr>
      </w:pPr>
      <w:r>
        <w:rPr>
          <w:bCs/>
          <w:lang w:eastAsia="ru-RU"/>
        </w:rPr>
        <w:tab/>
      </w:r>
      <w:r>
        <w:rPr>
          <w:bCs/>
          <w:lang w:eastAsia="ru-RU"/>
        </w:rPr>
        <w:tab/>
      </w:r>
      <w:r w:rsidR="00C64003" w:rsidRPr="00C64003">
        <w:rPr>
          <w:bCs/>
          <w:lang w:eastAsia="ru-RU"/>
        </w:rPr>
        <w:t>Поверхности внутри интегрирующей сферы, дефлекторы и эталон отражения, если он используется, должны иметь одинаковую отражательную способность, матовую поверхность и высокий коэффициент отражения в пределах всего видимого спектра.</w:t>
      </w:r>
    </w:p>
    <w:p w:rsidR="00C64003" w:rsidRPr="00C64003" w:rsidRDefault="002029A0" w:rsidP="002029A0">
      <w:pPr>
        <w:pStyle w:val="SingleTxtGR"/>
        <w:ind w:left="2268" w:hanging="1134"/>
        <w:rPr>
          <w:bCs/>
          <w:lang w:eastAsia="ru-RU"/>
        </w:rPr>
      </w:pPr>
      <w:r>
        <w:rPr>
          <w:bCs/>
          <w:lang w:eastAsia="ru-RU"/>
        </w:rPr>
        <w:tab/>
      </w:r>
      <w:r>
        <w:rPr>
          <w:bCs/>
          <w:lang w:eastAsia="ru-RU"/>
        </w:rPr>
        <w:tab/>
      </w:r>
      <w:r w:rsidR="00C64003" w:rsidRPr="00C64003">
        <w:rPr>
          <w:bCs/>
          <w:lang w:eastAsia="ru-RU"/>
        </w:rPr>
        <w:t>Устанавливают соответствующую световую ловушку, которая полностью поглотит пучок света при отсутствии испытательного образца, если только конструкция этого прибора не позволяет обойтись без световой ловушки.</w:t>
      </w:r>
    </w:p>
    <w:p w:rsidR="00C64003" w:rsidRPr="00C64003" w:rsidRDefault="002029A0" w:rsidP="002029A0">
      <w:pPr>
        <w:pStyle w:val="SingleTxtGR"/>
        <w:ind w:left="2268" w:hanging="1134"/>
        <w:rPr>
          <w:b/>
          <w:lang w:eastAsia="ru-RU"/>
        </w:rPr>
      </w:pPr>
      <w:r>
        <w:rPr>
          <w:bCs/>
          <w:lang w:eastAsia="ru-RU"/>
        </w:rPr>
        <w:tab/>
      </w:r>
      <w:r>
        <w:rPr>
          <w:bCs/>
          <w:lang w:eastAsia="ru-RU"/>
        </w:rPr>
        <w:tab/>
      </w:r>
      <w:r w:rsidR="00C64003" w:rsidRPr="00C64003">
        <w:rPr>
          <w:bCs/>
          <w:lang w:eastAsia="ru-RU"/>
        </w:rPr>
        <w:t>Для проверки надлежащей регулировки оптической системы прибора для измерения уменьшения видимости можно использовать стандарты для стекол на рассеяние вперед.</w:t>
      </w:r>
    </w:p>
    <w:p w:rsidR="007D1D52" w:rsidRDefault="0011581E" w:rsidP="00003AFA">
      <w:pPr>
        <w:pStyle w:val="H23GR"/>
      </w:pPr>
      <w:r w:rsidRPr="0090217D">
        <w:rPr>
          <w:bCs/>
          <w:noProof/>
          <w:lang w:val="en-GB" w:eastAsia="en-GB"/>
        </w:rPr>
        <mc:AlternateContent>
          <mc:Choice Requires="wps">
            <w:drawing>
              <wp:anchor distT="0" distB="0" distL="114300" distR="114300" simplePos="0" relativeHeight="251676672" behindDoc="0" locked="0" layoutInCell="1" allowOverlap="1" wp14:anchorId="70BB33FF" wp14:editId="58C6C122">
                <wp:simplePos x="0" y="0"/>
                <wp:positionH relativeFrom="column">
                  <wp:posOffset>4092575</wp:posOffset>
                </wp:positionH>
                <wp:positionV relativeFrom="paragraph">
                  <wp:posOffset>309563</wp:posOffset>
                </wp:positionV>
                <wp:extent cx="728345" cy="19939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Фотодатчик</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B33FF" id="Поле 19" o:spid="_x0000_s1028" type="#_x0000_t202" style="position:absolute;left:0;text-align:left;margin-left:322.25pt;margin-top:24.4pt;width:57.35pt;height:15.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" stroked="f">
                <v:textbox style="mso-fit-shape-to-text:t" inset="1mm,1mm,1mm,1mm">
                  <w:txbxContent>
                    <w:p w:rsidR="003A7B7A" w:rsidRPr="00A57437" w:rsidRDefault="003A7B7A" w:rsidP="0011581E">
                      <w:pPr>
                        <w:spacing w:line="200" w:lineRule="atLeast"/>
                        <w:rPr>
                          <w:sz w:val="16"/>
                          <w:szCs w:val="16"/>
                        </w:rPr>
                      </w:pPr>
                      <w:r>
                        <w:rPr>
                          <w:sz w:val="16"/>
                          <w:szCs w:val="16"/>
                        </w:rPr>
                        <w:t>Фотодатчик</w:t>
                      </w:r>
                    </w:p>
                  </w:txbxContent>
                </v:textbox>
              </v:shape>
            </w:pict>
          </mc:Fallback>
        </mc:AlternateContent>
      </w:r>
      <w:r w:rsidR="00003AFA" w:rsidRPr="00003AFA">
        <w:rPr>
          <w:b w:val="0"/>
        </w:rPr>
        <w:tab/>
      </w:r>
      <w:r w:rsidR="00003AFA" w:rsidRPr="00003AFA">
        <w:rPr>
          <w:b w:val="0"/>
        </w:rPr>
        <w:tab/>
      </w:r>
      <w:r w:rsidR="00C64003" w:rsidRPr="00003AFA">
        <w:rPr>
          <w:b w:val="0"/>
        </w:rPr>
        <w:t>Рис. 5.1</w:t>
      </w:r>
      <w:r w:rsidR="00C64003" w:rsidRPr="00003AFA">
        <w:rPr>
          <w:b w:val="0"/>
        </w:rPr>
        <w:br/>
      </w:r>
      <w:r w:rsidR="00C64003" w:rsidRPr="00C64003">
        <w:t>Прибор для измерения уменьшения света</w:t>
      </w:r>
    </w:p>
    <w:p w:rsidR="0011581E" w:rsidRDefault="006563DE" w:rsidP="006563DE">
      <w:pPr>
        <w:pStyle w:val="para"/>
      </w:pPr>
      <w:r>
        <w:rPr>
          <w:noProof/>
          <w:color w:val="000000"/>
          <w:lang w:eastAsia="en-GB"/>
        </w:rPr>
        <mc:AlternateContent>
          <mc:Choice Requires="wps">
            <w:drawing>
              <wp:anchor distT="0" distB="0" distL="114300" distR="114300" simplePos="0" relativeHeight="251674624" behindDoc="0" locked="0" layoutInCell="1" allowOverlap="1" wp14:anchorId="2CA63612" wp14:editId="7F7514F2">
                <wp:simplePos x="0" y="0"/>
                <wp:positionH relativeFrom="column">
                  <wp:posOffset>3266123</wp:posOffset>
                </wp:positionH>
                <wp:positionV relativeFrom="paragraph">
                  <wp:posOffset>1942782</wp:posOffset>
                </wp:positionV>
                <wp:extent cx="1671637" cy="528637"/>
                <wp:effectExtent l="0" t="0" r="5080"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637" cy="528637"/>
                        </a:xfrm>
                        <a:prstGeom prst="rect">
                          <a:avLst/>
                        </a:prstGeom>
                        <a:solidFill>
                          <a:srgbClr val="FFFFFF"/>
                        </a:solidFill>
                        <a:ln w="9525">
                          <a:noFill/>
                          <a:miter lim="800000"/>
                          <a:headEnd/>
                          <a:tailEnd/>
                        </a:ln>
                      </wps:spPr>
                      <wps:txbx>
                        <w:txbxContent>
                          <w:p w:rsidR="003A7B7A" w:rsidRPr="00E50039" w:rsidRDefault="003A7B7A" w:rsidP="0011581E">
                            <w:pPr>
                              <w:spacing w:line="200" w:lineRule="atLeast"/>
                              <w:rPr>
                                <w:sz w:val="16"/>
                                <w:szCs w:val="16"/>
                              </w:rPr>
                            </w:pPr>
                            <w:r w:rsidRPr="00E50039">
                              <w:rPr>
                                <w:sz w:val="16"/>
                                <w:szCs w:val="16"/>
                              </w:rPr>
                              <w:t xml:space="preserve">Пунктирные линии показывают положение отражателя для </w:t>
                            </w:r>
                            <w:r>
                              <w:rPr>
                                <w:sz w:val="16"/>
                                <w:szCs w:val="16"/>
                              </w:rPr>
                              <w:br/>
                            </w:r>
                            <w:r w:rsidRPr="00E50039">
                              <w:rPr>
                                <w:sz w:val="16"/>
                                <w:szCs w:val="16"/>
                              </w:rPr>
                              <w:t>измерения полного пропускания.</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63612" id="Поле 17" o:spid="_x0000_s1029" type="#_x0000_t202" style="position:absolute;left:0;text-align:left;margin-left:257.2pt;margin-top:152.95pt;width:131.6pt;height:4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" stroked="f">
                <v:textbox inset="1mm,1mm,1mm,1mm">
                  <w:txbxContent>
                    <w:p w:rsidR="003A7B7A" w:rsidRPr="00E50039" w:rsidRDefault="003A7B7A" w:rsidP="0011581E">
                      <w:pPr>
                        <w:spacing w:line="200" w:lineRule="atLeast"/>
                        <w:rPr>
                          <w:sz w:val="16"/>
                          <w:szCs w:val="16"/>
                        </w:rPr>
                      </w:pPr>
                      <w:r w:rsidRPr="00E50039">
                        <w:rPr>
                          <w:sz w:val="16"/>
                          <w:szCs w:val="16"/>
                        </w:rPr>
                        <w:t xml:space="preserve">Пунктирные линии показывают положение отражателя для </w:t>
                      </w:r>
                      <w:r>
                        <w:rPr>
                          <w:sz w:val="16"/>
                          <w:szCs w:val="16"/>
                        </w:rPr>
                        <w:br/>
                      </w:r>
                      <w:r w:rsidRPr="00E50039">
                        <w:rPr>
                          <w:sz w:val="16"/>
                          <w:szCs w:val="16"/>
                        </w:rPr>
                        <w:t>измерения полного пропускания.</w:t>
                      </w:r>
                    </w:p>
                  </w:txbxContent>
                </v:textbox>
              </v:shape>
            </w:pict>
          </mc:Fallback>
        </mc:AlternateContent>
      </w:r>
      <w:r w:rsidR="00CD6481">
        <w:rPr>
          <w:noProof/>
          <w:color w:val="000000"/>
          <w:lang w:eastAsia="en-GB"/>
        </w:rPr>
        <mc:AlternateContent>
          <mc:Choice Requires="wps">
            <w:drawing>
              <wp:anchor distT="0" distB="0" distL="114300" distR="114300" simplePos="0" relativeHeight="251672576" behindDoc="0" locked="0" layoutInCell="1" allowOverlap="1" wp14:anchorId="1E00B0EA" wp14:editId="1B8FC20C">
                <wp:simplePos x="0" y="0"/>
                <wp:positionH relativeFrom="column">
                  <wp:posOffset>3973830</wp:posOffset>
                </wp:positionH>
                <wp:positionV relativeFrom="paragraph">
                  <wp:posOffset>1766252</wp:posOffset>
                </wp:positionV>
                <wp:extent cx="1168400" cy="199390"/>
                <wp:effectExtent l="0" t="0" r="0" b="12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Отражатель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0B0EA" id="Поле 15" o:spid="_x0000_s1030" type="#_x0000_t202" style="position:absolute;left:0;text-align:left;margin-left:312.9pt;margin-top:139.05pt;width:92pt;height:15.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" stroked="f">
                <v:textbox style="mso-fit-shape-to-text:t" inset="1mm,1mm,1mm,1mm">
                  <w:txbxContent>
                    <w:p w:rsidR="003A7B7A" w:rsidRPr="00A57437" w:rsidRDefault="003A7B7A" w:rsidP="0011581E">
                      <w:pPr>
                        <w:spacing w:line="200" w:lineRule="atLeast"/>
                        <w:rPr>
                          <w:sz w:val="16"/>
                          <w:szCs w:val="16"/>
                        </w:rPr>
                      </w:pPr>
                      <w:r>
                        <w:rPr>
                          <w:sz w:val="16"/>
                          <w:szCs w:val="16"/>
                        </w:rPr>
                        <w:t>Отражатель</w:t>
                      </w:r>
                    </w:p>
                  </w:txbxContent>
                </v:textbox>
              </v:shape>
            </w:pict>
          </mc:Fallback>
        </mc:AlternateContent>
      </w:r>
      <w:r w:rsidR="00CD6481">
        <w:rPr>
          <w:noProof/>
          <w:color w:val="000000"/>
          <w:lang w:eastAsia="en-GB"/>
        </w:rPr>
        <mc:AlternateContent>
          <mc:Choice Requires="wps">
            <w:drawing>
              <wp:anchor distT="0" distB="0" distL="114300" distR="114300" simplePos="0" relativeHeight="251667456" behindDoc="0" locked="0" layoutInCell="1" allowOverlap="1" wp14:anchorId="7514134F" wp14:editId="1E35AC72">
                <wp:simplePos x="0" y="0"/>
                <wp:positionH relativeFrom="column">
                  <wp:posOffset>2218055</wp:posOffset>
                </wp:positionH>
                <wp:positionV relativeFrom="paragraph">
                  <wp:posOffset>81598</wp:posOffset>
                </wp:positionV>
                <wp:extent cx="575945" cy="32639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26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Входное окно</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4134F" id="Поле 9" o:spid="_x0000_s1031" type="#_x0000_t202" style="position:absolute;left:0;text-align:left;margin-left:174.65pt;margin-top:6.45pt;width:45.35pt;height:25.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" stroked="f">
                <v:textbox style="mso-fit-shape-to-text:t" inset="1mm,1mm,1mm,1mm">
                  <w:txbxContent>
                    <w:p w:rsidR="003A7B7A" w:rsidRPr="00A57437" w:rsidRDefault="003A7B7A" w:rsidP="0011581E">
                      <w:pPr>
                        <w:spacing w:line="200" w:lineRule="atLeast"/>
                        <w:rPr>
                          <w:sz w:val="16"/>
                          <w:szCs w:val="16"/>
                        </w:rPr>
                      </w:pPr>
                      <w:r>
                        <w:rPr>
                          <w:sz w:val="16"/>
                          <w:szCs w:val="16"/>
                        </w:rPr>
                        <w:t>Входное окно</w:t>
                      </w:r>
                    </w:p>
                  </w:txbxContent>
                </v:textbox>
              </v:shape>
            </w:pict>
          </mc:Fallback>
        </mc:AlternateContent>
      </w:r>
      <w:r w:rsidR="0011581E">
        <w:rPr>
          <w:noProof/>
          <w:color w:val="000000"/>
          <w:lang w:eastAsia="en-GB"/>
        </w:rPr>
        <mc:AlternateContent>
          <mc:Choice Requires="wps">
            <w:drawing>
              <wp:anchor distT="0" distB="0" distL="114300" distR="114300" simplePos="0" relativeHeight="251673600" behindDoc="0" locked="0" layoutInCell="1" allowOverlap="1" wp14:anchorId="0C2556BA" wp14:editId="0F7CD1B9">
                <wp:simplePos x="0" y="0"/>
                <wp:positionH relativeFrom="column">
                  <wp:posOffset>4556443</wp:posOffset>
                </wp:positionH>
                <wp:positionV relativeFrom="paragraph">
                  <wp:posOffset>139065</wp:posOffset>
                </wp:positionV>
                <wp:extent cx="997585" cy="392430"/>
                <wp:effectExtent l="0" t="0" r="0"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9243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ind w:right="-181"/>
                              <w:rPr>
                                <w:sz w:val="16"/>
                                <w:szCs w:val="16"/>
                              </w:rPr>
                            </w:pPr>
                            <w:r>
                              <w:rPr>
                                <w:sz w:val="16"/>
                                <w:szCs w:val="16"/>
                              </w:rPr>
                              <w:t>Световая ловушка (если используется)</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556BA" id="Поле 16" o:spid="_x0000_s1032" type="#_x0000_t202" style="position:absolute;left:0;text-align:left;margin-left:358.8pt;margin-top:10.95pt;width:78.55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" stroked="f">
                <v:textbox inset="1mm,1mm,1mm,1mm">
                  <w:txbxContent>
                    <w:p w:rsidR="003A7B7A" w:rsidRPr="00A57437" w:rsidRDefault="003A7B7A" w:rsidP="0011581E">
                      <w:pPr>
                        <w:spacing w:line="200" w:lineRule="atLeast"/>
                        <w:ind w:right="-181"/>
                        <w:rPr>
                          <w:sz w:val="16"/>
                          <w:szCs w:val="16"/>
                        </w:rPr>
                      </w:pPr>
                      <w:r>
                        <w:rPr>
                          <w:sz w:val="16"/>
                          <w:szCs w:val="16"/>
                        </w:rPr>
                        <w:t>Световая ловушка (если используется)</w:t>
                      </w:r>
                    </w:p>
                  </w:txbxContent>
                </v:textbox>
              </v:shape>
            </w:pict>
          </mc:Fallback>
        </mc:AlternateContent>
      </w:r>
      <w:r w:rsidR="0011581E">
        <w:rPr>
          <w:noProof/>
          <w:color w:val="000000"/>
          <w:lang w:eastAsia="en-GB"/>
        </w:rPr>
        <mc:AlternateContent>
          <mc:Choice Requires="wps">
            <w:drawing>
              <wp:anchor distT="0" distB="0" distL="114300" distR="114300" simplePos="0" relativeHeight="251671552" behindDoc="0" locked="0" layoutInCell="1" allowOverlap="1" wp14:anchorId="428669DE" wp14:editId="39984450">
                <wp:simplePos x="0" y="0"/>
                <wp:positionH relativeFrom="column">
                  <wp:posOffset>3161030</wp:posOffset>
                </wp:positionH>
                <wp:positionV relativeFrom="paragraph">
                  <wp:posOffset>1518285</wp:posOffset>
                </wp:positionV>
                <wp:extent cx="575310" cy="199390"/>
                <wp:effectExtent l="0" t="0" r="0" b="12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Образец</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669DE" id="Поле 14" o:spid="_x0000_s1033" type="#_x0000_t202" style="position:absolute;left:0;text-align:left;margin-left:248.9pt;margin-top:119.55pt;width:45.3pt;height:15.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" stroked="f">
                <v:textbox style="mso-fit-shape-to-text:t" inset="1mm,1mm,1mm,1mm">
                  <w:txbxContent>
                    <w:p w:rsidR="003A7B7A" w:rsidRPr="00A57437" w:rsidRDefault="003A7B7A" w:rsidP="0011581E">
                      <w:pPr>
                        <w:spacing w:line="200" w:lineRule="atLeast"/>
                        <w:rPr>
                          <w:sz w:val="16"/>
                          <w:szCs w:val="16"/>
                        </w:rPr>
                      </w:pPr>
                      <w:r>
                        <w:rPr>
                          <w:sz w:val="16"/>
                          <w:szCs w:val="16"/>
                        </w:rPr>
                        <w:t>Образец</w:t>
                      </w:r>
                    </w:p>
                  </w:txbxContent>
                </v:textbox>
              </v:shape>
            </w:pict>
          </mc:Fallback>
        </mc:AlternateContent>
      </w:r>
      <w:r w:rsidR="0011581E">
        <w:rPr>
          <w:noProof/>
          <w:color w:val="000000"/>
          <w:lang w:eastAsia="en-GB"/>
        </w:rPr>
        <mc:AlternateContent>
          <mc:Choice Requires="wps">
            <w:drawing>
              <wp:anchor distT="0" distB="0" distL="114300" distR="114300" simplePos="0" relativeHeight="251670528" behindDoc="0" locked="0" layoutInCell="1" allowOverlap="1" wp14:anchorId="218182A9" wp14:editId="007E5FD2">
                <wp:simplePos x="0" y="0"/>
                <wp:positionH relativeFrom="column">
                  <wp:posOffset>2860237</wp:posOffset>
                </wp:positionH>
                <wp:positionV relativeFrom="paragraph">
                  <wp:posOffset>1340020</wp:posOffset>
                </wp:positionV>
                <wp:extent cx="405684" cy="21844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84" cy="21844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Линза</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82A9" id="Поле 13" o:spid="_x0000_s1034" type="#_x0000_t202" style="position:absolute;left:0;text-align:left;margin-left:225.2pt;margin-top:105.5pt;width:31.9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" stroked="f">
                <v:textbox inset="1mm,1mm,1mm,1mm">
                  <w:txbxContent>
                    <w:p w:rsidR="003A7B7A" w:rsidRPr="00A57437" w:rsidRDefault="003A7B7A" w:rsidP="0011581E">
                      <w:pPr>
                        <w:spacing w:line="200" w:lineRule="atLeast"/>
                        <w:rPr>
                          <w:sz w:val="16"/>
                          <w:szCs w:val="16"/>
                        </w:rPr>
                      </w:pPr>
                      <w:r>
                        <w:rPr>
                          <w:sz w:val="16"/>
                          <w:szCs w:val="16"/>
                        </w:rPr>
                        <w:t>Линза</w:t>
                      </w:r>
                    </w:p>
                  </w:txbxContent>
                </v:textbox>
              </v:shape>
            </w:pict>
          </mc:Fallback>
        </mc:AlternateContent>
      </w:r>
      <w:r w:rsidR="0011581E">
        <w:rPr>
          <w:noProof/>
          <w:color w:val="000000"/>
          <w:lang w:eastAsia="en-GB"/>
        </w:rPr>
        <mc:AlternateContent>
          <mc:Choice Requires="wps">
            <w:drawing>
              <wp:anchor distT="0" distB="0" distL="114300" distR="114300" simplePos="0" relativeHeight="251668480" behindDoc="0" locked="0" layoutInCell="1" allowOverlap="1" wp14:anchorId="0B2EA747" wp14:editId="17D3F3D0">
                <wp:simplePos x="0" y="0"/>
                <wp:positionH relativeFrom="column">
                  <wp:posOffset>2106295</wp:posOffset>
                </wp:positionH>
                <wp:positionV relativeFrom="paragraph">
                  <wp:posOffset>1632585</wp:posOffset>
                </wp:positionV>
                <wp:extent cx="671830" cy="19939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Апертура</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EA747" id="Поле 10" o:spid="_x0000_s1035" type="#_x0000_t202" style="position:absolute;left:0;text-align:left;margin-left:165.85pt;margin-top:128.55pt;width:52.9pt;height:15.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" stroked="f">
                <v:textbox style="mso-fit-shape-to-text:t" inset="1mm,1mm,1mm,1mm">
                  <w:txbxContent>
                    <w:p w:rsidR="003A7B7A" w:rsidRPr="00A57437" w:rsidRDefault="003A7B7A" w:rsidP="0011581E">
                      <w:pPr>
                        <w:spacing w:line="200" w:lineRule="atLeast"/>
                        <w:rPr>
                          <w:sz w:val="16"/>
                          <w:szCs w:val="16"/>
                        </w:rPr>
                      </w:pPr>
                      <w:r>
                        <w:rPr>
                          <w:sz w:val="16"/>
                          <w:szCs w:val="16"/>
                        </w:rPr>
                        <w:t>Апертура</w:t>
                      </w:r>
                    </w:p>
                  </w:txbxContent>
                </v:textbox>
              </v:shape>
            </w:pict>
          </mc:Fallback>
        </mc:AlternateContent>
      </w:r>
      <w:r w:rsidR="0011581E">
        <w:rPr>
          <w:noProof/>
          <w:color w:val="000000"/>
          <w:lang w:eastAsia="en-GB"/>
        </w:rPr>
        <mc:AlternateContent>
          <mc:Choice Requires="wps">
            <w:drawing>
              <wp:anchor distT="0" distB="0" distL="114300" distR="114300" simplePos="0" relativeHeight="251665408" behindDoc="0" locked="0" layoutInCell="1" allowOverlap="1" wp14:anchorId="393D2733" wp14:editId="7A15AD4C">
                <wp:simplePos x="0" y="0"/>
                <wp:positionH relativeFrom="column">
                  <wp:posOffset>1211741</wp:posOffset>
                </wp:positionH>
                <wp:positionV relativeFrom="paragraph">
                  <wp:posOffset>396642</wp:posOffset>
                </wp:positionV>
                <wp:extent cx="804930" cy="199390"/>
                <wp:effectExtent l="0" t="0" r="0" b="127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930"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Конденсатор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D2733" id="Поле 307" o:spid="_x0000_s1036" type="#_x0000_t202" style="position:absolute;left:0;text-align:left;margin-left:95.4pt;margin-top:31.25pt;width:63.4pt;height:15.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" stroked="f">
                <v:textbox style="mso-fit-shape-to-text:t" inset="1mm,1mm,1mm,1mm">
                  <w:txbxContent>
                    <w:p w:rsidR="003A7B7A" w:rsidRPr="00A57437" w:rsidRDefault="003A7B7A" w:rsidP="0011581E">
                      <w:pPr>
                        <w:spacing w:line="200" w:lineRule="atLeast"/>
                        <w:rPr>
                          <w:sz w:val="16"/>
                          <w:szCs w:val="16"/>
                        </w:rPr>
                      </w:pPr>
                      <w:r>
                        <w:rPr>
                          <w:sz w:val="16"/>
                          <w:szCs w:val="16"/>
                        </w:rPr>
                        <w:t>Конденсатор</w:t>
                      </w:r>
                    </w:p>
                  </w:txbxContent>
                </v:textbox>
              </v:shape>
            </w:pict>
          </mc:Fallback>
        </mc:AlternateContent>
      </w:r>
      <w:r w:rsidR="0011581E">
        <w:rPr>
          <w:noProof/>
          <w:color w:val="000000"/>
          <w:lang w:eastAsia="en-GB"/>
        </w:rPr>
        <mc:AlternateContent>
          <mc:Choice Requires="wps">
            <w:drawing>
              <wp:anchor distT="0" distB="0" distL="114300" distR="114300" simplePos="0" relativeHeight="251666432" behindDoc="0" locked="0" layoutInCell="1" allowOverlap="1" wp14:anchorId="5E217F72" wp14:editId="4623231D">
                <wp:simplePos x="0" y="0"/>
                <wp:positionH relativeFrom="column">
                  <wp:posOffset>1056005</wp:posOffset>
                </wp:positionH>
                <wp:positionV relativeFrom="paragraph">
                  <wp:posOffset>1510665</wp:posOffset>
                </wp:positionV>
                <wp:extent cx="543560" cy="199390"/>
                <wp:effectExtent l="0" t="0" r="889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Источник</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17F72" id="Поле 7" o:spid="_x0000_s1037" type="#_x0000_t202" style="position:absolute;left:0;text-align:left;margin-left:83.15pt;margin-top:118.95pt;width:42.8pt;height:1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" stroked="f">
                <v:textbox style="mso-fit-shape-to-text:t" inset="1mm,1mm,1mm,1mm">
                  <w:txbxContent>
                    <w:p w:rsidR="003A7B7A" w:rsidRPr="00A57437" w:rsidRDefault="003A7B7A" w:rsidP="0011581E">
                      <w:pPr>
                        <w:spacing w:line="200" w:lineRule="atLeast"/>
                        <w:rPr>
                          <w:sz w:val="16"/>
                          <w:szCs w:val="16"/>
                        </w:rPr>
                      </w:pPr>
                      <w:r>
                        <w:rPr>
                          <w:sz w:val="16"/>
                          <w:szCs w:val="16"/>
                        </w:rPr>
                        <w:t>Источник</w:t>
                      </w:r>
                    </w:p>
                  </w:txbxContent>
                </v:textbox>
              </v:shape>
            </w:pict>
          </mc:Fallback>
        </mc:AlternateContent>
      </w:r>
      <w:r w:rsidR="0011581E">
        <w:rPr>
          <w:noProof/>
          <w:color w:val="000000"/>
          <w:lang w:eastAsia="en-GB"/>
        </w:rPr>
        <mc:AlternateContent>
          <mc:Choice Requires="wps">
            <w:drawing>
              <wp:anchor distT="0" distB="0" distL="114300" distR="114300" simplePos="0" relativeHeight="251669504" behindDoc="0" locked="0" layoutInCell="1" allowOverlap="1" wp14:anchorId="4D06DC30" wp14:editId="1B39F050">
                <wp:simplePos x="0" y="0"/>
                <wp:positionH relativeFrom="column">
                  <wp:posOffset>3435985</wp:posOffset>
                </wp:positionH>
                <wp:positionV relativeFrom="paragraph">
                  <wp:posOffset>266065</wp:posOffset>
                </wp:positionV>
                <wp:extent cx="498475" cy="199390"/>
                <wp:effectExtent l="0" t="0" r="0" b="12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99390"/>
                        </a:xfrm>
                        <a:prstGeom prst="rect">
                          <a:avLst/>
                        </a:prstGeom>
                        <a:solidFill>
                          <a:srgbClr val="FFFFFF"/>
                        </a:solidFill>
                        <a:ln w="9525">
                          <a:noFill/>
                          <a:miter lim="800000"/>
                          <a:headEnd/>
                          <a:tailEnd/>
                        </a:ln>
                      </wps:spPr>
                      <wps:txbx>
                        <w:txbxContent>
                          <w:p w:rsidR="003A7B7A" w:rsidRPr="00A57437" w:rsidRDefault="003A7B7A" w:rsidP="0011581E">
                            <w:pPr>
                              <w:spacing w:line="200" w:lineRule="atLeast"/>
                              <w:rPr>
                                <w:sz w:val="16"/>
                                <w:szCs w:val="16"/>
                              </w:rPr>
                            </w:pPr>
                            <w:r>
                              <w:rPr>
                                <w:sz w:val="16"/>
                                <w:szCs w:val="16"/>
                              </w:rPr>
                              <w:t>Фильтр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6DC30" id="Поле 11" o:spid="_x0000_s1038" type="#_x0000_t202" style="position:absolute;left:0;text-align:left;margin-left:270.55pt;margin-top:20.95pt;width:39.25pt;height:15.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" stroked="f">
                <v:textbox style="mso-fit-shape-to-text:t" inset="1mm,1mm,1mm,1mm">
                  <w:txbxContent>
                    <w:p w:rsidR="003A7B7A" w:rsidRPr="00A57437" w:rsidRDefault="003A7B7A" w:rsidP="0011581E">
                      <w:pPr>
                        <w:spacing w:line="200" w:lineRule="atLeast"/>
                        <w:rPr>
                          <w:sz w:val="16"/>
                          <w:szCs w:val="16"/>
                        </w:rPr>
                      </w:pPr>
                      <w:r>
                        <w:rPr>
                          <w:sz w:val="16"/>
                          <w:szCs w:val="16"/>
                        </w:rPr>
                        <w:t>Фильтр</w:t>
                      </w:r>
                    </w:p>
                  </w:txbxContent>
                </v:textbox>
              </v:shape>
            </w:pict>
          </mc:Fallback>
        </mc:AlternateContent>
      </w:r>
      <w:r w:rsidR="0011581E" w:rsidRPr="00FB070D">
        <w:rPr>
          <w:noProof/>
          <w:lang w:eastAsia="en-GB"/>
        </w:rPr>
        <w:drawing>
          <wp:inline distT="0" distB="0" distL="0" distR="0" wp14:anchorId="407F667B" wp14:editId="728B552C">
            <wp:extent cx="4457700" cy="2428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rsidR="008E670E" w:rsidRPr="008E670E" w:rsidRDefault="008E670E" w:rsidP="006563DE">
      <w:pPr>
        <w:pStyle w:val="SingleTxtGR"/>
        <w:rPr>
          <w:bCs/>
          <w:lang w:eastAsia="ru-RU"/>
        </w:rPr>
      </w:pPr>
      <w:r w:rsidRPr="008E670E">
        <w:rPr>
          <w:lang w:eastAsia="ru-RU"/>
        </w:rPr>
        <w:t>4.1.5</w:t>
      </w:r>
      <w:r w:rsidRPr="008E670E">
        <w:rPr>
          <w:b/>
          <w:lang w:eastAsia="ru-RU"/>
        </w:rPr>
        <w:tab/>
      </w:r>
      <w:r w:rsidRPr="008E670E">
        <w:rPr>
          <w:lang w:eastAsia="ru-RU"/>
        </w:rPr>
        <w:tab/>
      </w:r>
      <w:r w:rsidRPr="008E670E">
        <w:rPr>
          <w:bCs/>
          <w:lang w:eastAsia="ru-RU"/>
        </w:rPr>
        <w:t>Держатель испытательного образца</w:t>
      </w:r>
    </w:p>
    <w:p w:rsidR="008E670E" w:rsidRPr="008E670E" w:rsidRDefault="008E670E" w:rsidP="008E670E">
      <w:pPr>
        <w:pStyle w:val="SingleTxtGR"/>
        <w:ind w:left="2268" w:hanging="1134"/>
        <w:rPr>
          <w:bCs/>
          <w:lang w:eastAsia="ru-RU"/>
        </w:rPr>
      </w:pPr>
      <w:r>
        <w:rPr>
          <w:bCs/>
          <w:lang w:eastAsia="ru-RU"/>
        </w:rPr>
        <w:tab/>
      </w:r>
      <w:r>
        <w:rPr>
          <w:bCs/>
          <w:lang w:eastAsia="ru-RU"/>
        </w:rPr>
        <w:tab/>
      </w:r>
      <w:r w:rsidRPr="008E670E">
        <w:rPr>
          <w:bCs/>
          <w:lang w:eastAsia="ru-RU"/>
        </w:rPr>
        <w:t>Для установки испытательного образца в прибор для уменьшения измерения света используют соответствующий держатель в целях центрирования светового пучка в пределах абразивного следа, причем испытательный образец устанавливается вровень с отверстием для измерения.</w:t>
      </w:r>
    </w:p>
    <w:p w:rsidR="008E670E" w:rsidRPr="008E670E" w:rsidRDefault="008E670E" w:rsidP="008E670E">
      <w:pPr>
        <w:pStyle w:val="SingleTxtGR"/>
        <w:ind w:left="2268" w:hanging="1134"/>
        <w:rPr>
          <w:bCs/>
          <w:lang w:eastAsia="ru-RU"/>
        </w:rPr>
      </w:pPr>
      <w:r>
        <w:rPr>
          <w:bCs/>
          <w:lang w:eastAsia="ru-RU"/>
        </w:rPr>
        <w:tab/>
      </w:r>
      <w:r>
        <w:rPr>
          <w:bCs/>
          <w:lang w:eastAsia="ru-RU"/>
        </w:rPr>
        <w:tab/>
      </w:r>
      <w:r w:rsidRPr="008E670E">
        <w:rPr>
          <w:bCs/>
          <w:lang w:eastAsia="ru-RU"/>
        </w:rPr>
        <w:t>Произвести калибровку прибора для измерения уменьшения рассеяния с установленным держателем испытательного образца до первоначального измерения уменьшения рассеяния без испытательного образца и удостовериться в том, что прибор показывает ноль.</w:t>
      </w:r>
    </w:p>
    <w:p w:rsidR="008E670E" w:rsidRPr="008E670E" w:rsidRDefault="008E670E" w:rsidP="008E670E">
      <w:pPr>
        <w:pStyle w:val="SingleTxtGR"/>
        <w:ind w:left="2268" w:hanging="1134"/>
        <w:rPr>
          <w:bCs/>
          <w:lang w:eastAsia="ru-RU"/>
        </w:rPr>
      </w:pPr>
      <w:r>
        <w:rPr>
          <w:bCs/>
          <w:lang w:eastAsia="ru-RU"/>
        </w:rPr>
        <w:tab/>
      </w:r>
      <w:r>
        <w:rPr>
          <w:bCs/>
          <w:lang w:eastAsia="ru-RU"/>
        </w:rPr>
        <w:tab/>
      </w:r>
      <w:r w:rsidRPr="008E670E">
        <w:rPr>
          <w:bCs/>
          <w:lang w:eastAsia="ru-RU"/>
        </w:rPr>
        <w:t>Весь прибор в целом проверяют через регулярные интервалы с помощью калиброванных эталонов установленного уровня уменьшения рассеяния.</w:t>
      </w:r>
    </w:p>
    <w:p w:rsidR="008E670E" w:rsidRPr="008E670E" w:rsidRDefault="008E670E" w:rsidP="008E670E">
      <w:pPr>
        <w:pStyle w:val="SingleTxtGR"/>
        <w:ind w:left="2268" w:hanging="1134"/>
        <w:rPr>
          <w:b/>
          <w:lang w:eastAsia="ru-RU"/>
        </w:rPr>
      </w:pPr>
      <w:r>
        <w:rPr>
          <w:bCs/>
          <w:lang w:eastAsia="ru-RU"/>
        </w:rPr>
        <w:tab/>
      </w:r>
      <w:r>
        <w:rPr>
          <w:bCs/>
          <w:lang w:eastAsia="ru-RU"/>
        </w:rPr>
        <w:tab/>
      </w:r>
      <w:r w:rsidRPr="008E670E">
        <w:rPr>
          <w:bCs/>
          <w:lang w:eastAsia="ru-RU"/>
        </w:rPr>
        <w:t>Если осуществляются измерения уменьшения видимости с помощью оборудования или в соответствии с методами, отличными от оборудования и методов, описанных выше, то полученные результаты корректируют, с тем чтобы согласовать их с результатами, которые были получены при помощи измерительного прибора, описанного выше</w:t>
      </w:r>
      <w:r w:rsidRPr="008E670E">
        <w:rPr>
          <w:lang w:eastAsia="ru-RU"/>
        </w:rPr>
        <w:t>».</w:t>
      </w:r>
    </w:p>
    <w:p w:rsidR="008E670E" w:rsidRPr="008E670E" w:rsidRDefault="008E670E" w:rsidP="008E670E">
      <w:pPr>
        <w:pStyle w:val="SingleTxtGR"/>
        <w:rPr>
          <w:lang w:eastAsia="ru-RU"/>
        </w:rPr>
      </w:pPr>
      <w:r w:rsidRPr="008E670E">
        <w:rPr>
          <w:i/>
          <w:lang w:eastAsia="ru-RU"/>
        </w:rPr>
        <w:t>Пункт 4.2</w:t>
      </w:r>
      <w:r w:rsidRPr="008E670E">
        <w:rPr>
          <w:lang w:eastAsia="ru-RU"/>
        </w:rPr>
        <w:t xml:space="preserve"> изменить следующим образом: </w:t>
      </w:r>
    </w:p>
    <w:p w:rsidR="008E670E" w:rsidRPr="008E670E" w:rsidRDefault="008E670E" w:rsidP="008E670E">
      <w:pPr>
        <w:pStyle w:val="SingleTxtGR"/>
        <w:rPr>
          <w:lang w:eastAsia="ru-RU"/>
        </w:rPr>
      </w:pPr>
      <w:r w:rsidRPr="008E670E">
        <w:rPr>
          <w:lang w:eastAsia="ru-RU"/>
        </w:rPr>
        <w:t>«4.2</w:t>
      </w:r>
      <w:r w:rsidRPr="008E670E">
        <w:rPr>
          <w:lang w:eastAsia="ru-RU"/>
        </w:rPr>
        <w:tab/>
      </w:r>
      <w:r w:rsidRPr="008E670E">
        <w:rPr>
          <w:lang w:eastAsia="ru-RU"/>
        </w:rPr>
        <w:tab/>
        <w:t>Условия испытания</w:t>
      </w:r>
    </w:p>
    <w:p w:rsidR="008E670E" w:rsidRPr="008E670E" w:rsidRDefault="008E670E" w:rsidP="008E670E">
      <w:pPr>
        <w:pStyle w:val="SingleTxtGR"/>
        <w:rPr>
          <w:lang w:eastAsia="ru-RU"/>
        </w:rPr>
      </w:pPr>
      <w:r w:rsidRPr="008E670E">
        <w:rPr>
          <w:lang w:eastAsia="ru-RU"/>
        </w:rPr>
        <w:tab/>
      </w:r>
      <w:r>
        <w:rPr>
          <w:lang w:eastAsia="ru-RU"/>
        </w:rPr>
        <w:tab/>
      </w:r>
      <w:r w:rsidRPr="008E670E">
        <w:rPr>
          <w:lang w:eastAsia="ru-RU"/>
        </w:rPr>
        <w:t>Температура:</w:t>
      </w:r>
      <w:r w:rsidRPr="008E670E">
        <w:rPr>
          <w:lang w:eastAsia="ru-RU"/>
        </w:rPr>
        <w:tab/>
      </w:r>
      <w:r w:rsidRPr="008E670E">
        <w:rPr>
          <w:lang w:eastAsia="ru-RU"/>
        </w:rPr>
        <w:tab/>
      </w:r>
      <w:r w:rsidRPr="008E670E">
        <w:rPr>
          <w:lang w:eastAsia="ru-RU"/>
        </w:rPr>
        <w:tab/>
      </w:r>
      <w:r w:rsidRPr="008E670E">
        <w:rPr>
          <w:lang w:eastAsia="ru-RU"/>
        </w:rPr>
        <w:tab/>
      </w:r>
      <w:r w:rsidRPr="008E670E">
        <w:rPr>
          <w:bCs/>
          <w:lang w:eastAsia="ru-RU"/>
        </w:rPr>
        <w:t>23 °C ± 2 °C</w:t>
      </w:r>
    </w:p>
    <w:p w:rsidR="008E670E" w:rsidRPr="008E670E" w:rsidRDefault="008E670E" w:rsidP="008E670E">
      <w:pPr>
        <w:pStyle w:val="SingleTxtGR"/>
        <w:rPr>
          <w:lang w:eastAsia="ru-RU"/>
        </w:rPr>
      </w:pPr>
      <w:r w:rsidRPr="008E670E">
        <w:rPr>
          <w:lang w:eastAsia="ru-RU"/>
        </w:rPr>
        <w:tab/>
      </w:r>
      <w:r>
        <w:rPr>
          <w:lang w:eastAsia="ru-RU"/>
        </w:rPr>
        <w:tab/>
      </w:r>
      <w:r w:rsidR="006563DE">
        <w:rPr>
          <w:lang w:eastAsia="ru-RU"/>
        </w:rPr>
        <w:t>Давление:</w:t>
      </w:r>
      <w:r w:rsidR="006563DE">
        <w:rPr>
          <w:lang w:eastAsia="ru-RU"/>
        </w:rPr>
        <w:tab/>
      </w:r>
      <w:r w:rsidR="006563DE">
        <w:rPr>
          <w:lang w:eastAsia="ru-RU"/>
        </w:rPr>
        <w:tab/>
      </w:r>
      <w:r w:rsidR="006563DE">
        <w:rPr>
          <w:lang w:eastAsia="ru-RU"/>
        </w:rPr>
        <w:tab/>
      </w:r>
      <w:r w:rsidR="006563DE">
        <w:rPr>
          <w:lang w:eastAsia="ru-RU"/>
        </w:rPr>
        <w:tab/>
      </w:r>
      <w:r w:rsidR="006563DE">
        <w:rPr>
          <w:lang w:eastAsia="ru-RU"/>
        </w:rPr>
        <w:tab/>
        <w:t>860–</w:t>
      </w:r>
      <w:r w:rsidRPr="008E670E">
        <w:rPr>
          <w:lang w:eastAsia="ru-RU"/>
        </w:rPr>
        <w:t>1 060 мбар</w:t>
      </w:r>
    </w:p>
    <w:p w:rsidR="008E670E" w:rsidRPr="008E670E" w:rsidRDefault="008E670E" w:rsidP="008E670E">
      <w:pPr>
        <w:pStyle w:val="SingleTxtGR"/>
        <w:rPr>
          <w:lang w:eastAsia="ru-RU"/>
        </w:rPr>
      </w:pPr>
      <w:r w:rsidRPr="008E670E">
        <w:rPr>
          <w:lang w:eastAsia="ru-RU"/>
        </w:rPr>
        <w:tab/>
      </w:r>
      <w:r>
        <w:rPr>
          <w:lang w:eastAsia="ru-RU"/>
        </w:rPr>
        <w:tab/>
      </w:r>
      <w:r w:rsidRPr="008E670E">
        <w:rPr>
          <w:lang w:eastAsia="ru-RU"/>
        </w:rPr>
        <w:t>Относительная влажность:</w:t>
      </w:r>
      <w:r w:rsidRPr="008E670E">
        <w:rPr>
          <w:lang w:eastAsia="ru-RU"/>
        </w:rPr>
        <w:tab/>
      </w:r>
      <w:r w:rsidRPr="008E670E">
        <w:rPr>
          <w:bCs/>
          <w:lang w:eastAsia="ru-RU"/>
        </w:rPr>
        <w:t>50 ± 5%</w:t>
      </w:r>
      <w:r w:rsidRPr="008E670E">
        <w:rPr>
          <w:lang w:eastAsia="ru-RU"/>
        </w:rPr>
        <w:t>».</w:t>
      </w:r>
    </w:p>
    <w:p w:rsidR="008E670E" w:rsidRPr="008E670E" w:rsidRDefault="008E670E" w:rsidP="008E670E">
      <w:pPr>
        <w:pStyle w:val="SingleTxtGR"/>
        <w:rPr>
          <w:i/>
          <w:lang w:eastAsia="ru-RU"/>
        </w:rPr>
      </w:pPr>
      <w:r w:rsidRPr="008E670E">
        <w:rPr>
          <w:i/>
          <w:lang w:eastAsia="ru-RU"/>
        </w:rPr>
        <w:t>Пункты 4.4.1–4.4.3</w:t>
      </w:r>
      <w:r w:rsidRPr="008E670E">
        <w:rPr>
          <w:lang w:eastAsia="ru-RU"/>
        </w:rPr>
        <w:t xml:space="preserve"> изменить следующим образом: </w:t>
      </w:r>
    </w:p>
    <w:p w:rsidR="008E670E" w:rsidRPr="008E670E" w:rsidRDefault="008E670E" w:rsidP="008E670E">
      <w:pPr>
        <w:pStyle w:val="SingleTxtGR"/>
        <w:rPr>
          <w:b/>
          <w:lang w:eastAsia="ru-RU"/>
        </w:rPr>
      </w:pPr>
      <w:r w:rsidRPr="008E670E">
        <w:rPr>
          <w:lang w:eastAsia="ru-RU"/>
        </w:rPr>
        <w:t>«4.4.1</w:t>
      </w:r>
      <w:r w:rsidRPr="008E670E">
        <w:rPr>
          <w:lang w:eastAsia="ru-RU"/>
        </w:rPr>
        <w:tab/>
      </w:r>
      <w:r w:rsidRPr="008E670E">
        <w:rPr>
          <w:lang w:eastAsia="ru-RU"/>
        </w:rPr>
        <w:tab/>
      </w:r>
      <w:r w:rsidRPr="008E670E">
        <w:rPr>
          <w:bCs/>
          <w:lang w:eastAsia="ru-RU"/>
        </w:rPr>
        <w:t>Очистка</w:t>
      </w:r>
    </w:p>
    <w:p w:rsidR="008E670E" w:rsidRPr="008E670E" w:rsidRDefault="00E0307D" w:rsidP="00E0307D">
      <w:pPr>
        <w:pStyle w:val="SingleTxtGR"/>
        <w:ind w:left="2268" w:hanging="1134"/>
        <w:rPr>
          <w:bCs/>
          <w:lang w:eastAsia="ru-RU"/>
        </w:rPr>
      </w:pPr>
      <w:r>
        <w:rPr>
          <w:bCs/>
          <w:lang w:eastAsia="ru-RU"/>
        </w:rPr>
        <w:tab/>
      </w:r>
      <w:r>
        <w:rPr>
          <w:bCs/>
          <w:lang w:eastAsia="ru-RU"/>
        </w:rPr>
        <w:tab/>
      </w:r>
      <w:r w:rsidR="008E670E" w:rsidRPr="008E670E">
        <w:rPr>
          <w:bCs/>
          <w:lang w:eastAsia="ru-RU"/>
        </w:rPr>
        <w:t>Перед испытанием снять с испытательных образцов любой защитный маскировочный материал. В случае необходимости очистить испытательные образцы методом, рекомендованным изготовителем, или, если это не рекомендуется, произвести следующие операции по очистке образцов:</w:t>
      </w:r>
    </w:p>
    <w:p w:rsidR="008E670E" w:rsidRPr="008E670E" w:rsidRDefault="00CD6481" w:rsidP="00E0307D">
      <w:pPr>
        <w:pStyle w:val="SingleTxtGR"/>
        <w:ind w:left="2835" w:hanging="1701"/>
        <w:rPr>
          <w:b/>
          <w:lang w:eastAsia="ru-RU"/>
        </w:rPr>
      </w:pPr>
      <w:r>
        <w:rPr>
          <w:lang w:eastAsia="ru-RU"/>
        </w:rPr>
        <w:br w:type="page"/>
      </w:r>
      <w:r w:rsidR="00E0307D">
        <w:rPr>
          <w:lang w:eastAsia="ru-RU"/>
        </w:rPr>
        <w:tab/>
      </w:r>
      <w:r w:rsidR="00E0307D">
        <w:rPr>
          <w:lang w:eastAsia="ru-RU"/>
        </w:rPr>
        <w:tab/>
      </w:r>
      <w:r w:rsidR="008E670E" w:rsidRPr="008E670E">
        <w:rPr>
          <w:lang w:eastAsia="ru-RU"/>
        </w:rPr>
        <w:t>a)</w:t>
      </w:r>
      <w:r w:rsidR="008E670E" w:rsidRPr="008E670E">
        <w:rPr>
          <w:lang w:eastAsia="ru-RU"/>
        </w:rPr>
        <w:tab/>
      </w:r>
      <w:r w:rsidR="008E670E" w:rsidRPr="008E670E">
        <w:rPr>
          <w:bCs/>
          <w:lang w:eastAsia="ru-RU"/>
        </w:rPr>
        <w:t>с помощью льняной тряпки, пропитанной изопропиловым спиртом (ИПС), осторожно протереть обе стороны испытательного образца линейными движениями, с тем чтобы снять любые посторонние частицы. Для тех материалов, в случае которых ИПС может оказать воздействие на поверхностные характеристики или не дает удовлетворительного результата, используется раствор для очистки с добавкой соответствующего моющего средства, которое есть в продаже (например, для мытья посуды), или раствор для очистки, который совместим с испытательным образцом. Сначала протереть испытательный образец по вертикали, затем протереть его по горизонтали и на конечном этапе очистки протереть края;</w:t>
      </w:r>
    </w:p>
    <w:p w:rsidR="008E670E" w:rsidRPr="008E670E" w:rsidRDefault="00E0307D" w:rsidP="00E0307D">
      <w:pPr>
        <w:pStyle w:val="SingleTxtGR"/>
        <w:ind w:left="2835" w:hanging="1701"/>
        <w:rPr>
          <w:lang w:eastAsia="ru-RU"/>
        </w:rPr>
      </w:pPr>
      <w:r>
        <w:rPr>
          <w:lang w:eastAsia="ru-RU"/>
        </w:rPr>
        <w:tab/>
      </w:r>
      <w:r>
        <w:rPr>
          <w:lang w:eastAsia="ru-RU"/>
        </w:rPr>
        <w:tab/>
      </w:r>
      <w:r w:rsidR="008E670E" w:rsidRPr="008E670E">
        <w:rPr>
          <w:lang w:eastAsia="ru-RU"/>
        </w:rPr>
        <w:t>b)</w:t>
      </w:r>
      <w:r w:rsidR="008E670E" w:rsidRPr="008E670E">
        <w:rPr>
          <w:lang w:eastAsia="ru-RU"/>
        </w:rPr>
        <w:tab/>
        <w:t xml:space="preserve">прополоскать с помощью дистиллированной, </w:t>
      </w:r>
      <w:r w:rsidR="008E670E" w:rsidRPr="008E670E">
        <w:rPr>
          <w:bCs/>
          <w:lang w:eastAsia="ru-RU"/>
        </w:rPr>
        <w:t>деонизированной</w:t>
      </w:r>
      <w:r w:rsidR="008E670E" w:rsidRPr="008E670E">
        <w:rPr>
          <w:lang w:eastAsia="ru-RU"/>
        </w:rPr>
        <w:t xml:space="preserve"> или обессоленной воды</w:t>
      </w:r>
      <w:r w:rsidR="00885A3D">
        <w:rPr>
          <w:lang w:eastAsia="ru-RU"/>
        </w:rPr>
        <w:t>;</w:t>
      </w:r>
    </w:p>
    <w:p w:rsidR="008E670E" w:rsidRPr="00885A3D" w:rsidRDefault="00E0307D" w:rsidP="00E0307D">
      <w:pPr>
        <w:pStyle w:val="SingleTxtGR"/>
        <w:ind w:left="2835" w:hanging="1701"/>
        <w:rPr>
          <w:lang w:eastAsia="ru-RU"/>
        </w:rPr>
      </w:pPr>
      <w:r>
        <w:rPr>
          <w:lang w:eastAsia="ru-RU"/>
        </w:rPr>
        <w:tab/>
      </w:r>
      <w:r>
        <w:rPr>
          <w:lang w:eastAsia="ru-RU"/>
        </w:rPr>
        <w:tab/>
      </w:r>
      <w:r w:rsidR="008E670E" w:rsidRPr="008E670E">
        <w:rPr>
          <w:lang w:eastAsia="ru-RU"/>
        </w:rPr>
        <w:t>c)</w:t>
      </w:r>
      <w:r w:rsidR="008E670E" w:rsidRPr="008E670E">
        <w:rPr>
          <w:lang w:eastAsia="ru-RU"/>
        </w:rPr>
        <w:tab/>
      </w:r>
      <w:r w:rsidR="008E670E" w:rsidRPr="008E670E">
        <w:rPr>
          <w:bCs/>
          <w:lang w:eastAsia="ru-RU"/>
        </w:rPr>
        <w:t>просушить, слегка сжав его между двумя льняными тряпками, или обдуть для просушки с помощью потока чистого воздуха</w:t>
      </w:r>
      <w:r w:rsidR="008E670E" w:rsidRPr="008E670E">
        <w:rPr>
          <w:b/>
          <w:lang w:eastAsia="ru-RU"/>
        </w:rPr>
        <w:t xml:space="preserve"> </w:t>
      </w:r>
      <w:r w:rsidR="008E670E" w:rsidRPr="008E670E">
        <w:rPr>
          <w:lang w:eastAsia="ru-RU"/>
        </w:rPr>
        <w:t>или азот</w:t>
      </w:r>
      <w:r w:rsidR="008E670E" w:rsidRPr="00885A3D">
        <w:rPr>
          <w:lang w:eastAsia="ru-RU"/>
        </w:rPr>
        <w:t>а.</w:t>
      </w:r>
    </w:p>
    <w:p w:rsidR="008E670E" w:rsidRPr="008E670E" w:rsidRDefault="00E0307D" w:rsidP="00E0307D">
      <w:pPr>
        <w:pStyle w:val="SingleTxtGR"/>
        <w:ind w:left="2268" w:hanging="1134"/>
        <w:rPr>
          <w:bCs/>
          <w:lang w:eastAsia="ru-RU"/>
        </w:rPr>
      </w:pPr>
      <w:r>
        <w:rPr>
          <w:bCs/>
          <w:lang w:eastAsia="ru-RU"/>
        </w:rPr>
        <w:tab/>
      </w:r>
      <w:r>
        <w:rPr>
          <w:bCs/>
          <w:lang w:eastAsia="ru-RU"/>
        </w:rPr>
        <w:tab/>
      </w:r>
      <w:r w:rsidR="008E670E" w:rsidRPr="008E670E">
        <w:rPr>
          <w:bCs/>
          <w:lang w:eastAsia="ru-RU"/>
        </w:rPr>
        <w:t>До проведения измерения на уменьшение видимости убедиться в том, что на образце нет пятен воды или иных следов.</w:t>
      </w:r>
    </w:p>
    <w:p w:rsidR="008E670E" w:rsidRPr="008E670E" w:rsidRDefault="00E0307D" w:rsidP="00E0307D">
      <w:pPr>
        <w:pStyle w:val="SingleTxtGR"/>
        <w:ind w:left="2268" w:hanging="1134"/>
        <w:rPr>
          <w:lang w:eastAsia="ru-RU"/>
        </w:rPr>
      </w:pPr>
      <w:r>
        <w:rPr>
          <w:lang w:eastAsia="ru-RU"/>
        </w:rPr>
        <w:tab/>
      </w:r>
      <w:r>
        <w:rPr>
          <w:lang w:eastAsia="ru-RU"/>
        </w:rPr>
        <w:tab/>
      </w:r>
      <w:r w:rsidR="008E670E" w:rsidRPr="008E670E">
        <w:rPr>
          <w:lang w:eastAsia="ru-RU"/>
        </w:rPr>
        <w:t xml:space="preserve">Применение ультразвука в любом виде не допускается. После очистки образцы следует брать лишь за края, и их поверхность необходимо предохранять от порчи или загрязнения. </w:t>
      </w:r>
      <w:r w:rsidR="008E670E" w:rsidRPr="008E670E">
        <w:rPr>
          <w:bCs/>
          <w:lang w:eastAsia="ru-RU"/>
        </w:rPr>
        <w:t>В течение всего испытания рекомендуется использовать латексные перчатки.</w:t>
      </w:r>
    </w:p>
    <w:p w:rsidR="008E670E" w:rsidRPr="008E670E" w:rsidRDefault="008E670E" w:rsidP="008E670E">
      <w:pPr>
        <w:pStyle w:val="SingleTxtGR"/>
        <w:rPr>
          <w:b/>
          <w:lang w:eastAsia="ru-RU"/>
        </w:rPr>
      </w:pPr>
      <w:r w:rsidRPr="008E670E">
        <w:rPr>
          <w:lang w:eastAsia="ru-RU"/>
        </w:rPr>
        <w:t>4.4.2</w:t>
      </w:r>
      <w:r w:rsidRPr="008E670E">
        <w:rPr>
          <w:lang w:eastAsia="ru-RU"/>
        </w:rPr>
        <w:tab/>
      </w:r>
      <w:r w:rsidRPr="008E670E">
        <w:rPr>
          <w:lang w:eastAsia="ru-RU"/>
        </w:rPr>
        <w:tab/>
      </w:r>
      <w:r w:rsidRPr="008E670E">
        <w:rPr>
          <w:bCs/>
          <w:lang w:eastAsia="ru-RU"/>
        </w:rPr>
        <w:t>Кондиционирование</w:t>
      </w:r>
    </w:p>
    <w:p w:rsidR="008E670E" w:rsidRPr="008E670E" w:rsidRDefault="00E0307D" w:rsidP="00E0307D">
      <w:pPr>
        <w:pStyle w:val="SingleTxtGR"/>
        <w:ind w:left="2268" w:hanging="1134"/>
        <w:rPr>
          <w:lang w:eastAsia="ru-RU"/>
        </w:rPr>
      </w:pPr>
      <w:r>
        <w:rPr>
          <w:lang w:eastAsia="ru-RU"/>
        </w:rPr>
        <w:tab/>
      </w:r>
      <w:r>
        <w:rPr>
          <w:lang w:eastAsia="ru-RU"/>
        </w:rPr>
        <w:tab/>
      </w:r>
      <w:r w:rsidR="008E670E" w:rsidRPr="008E670E">
        <w:rPr>
          <w:lang w:eastAsia="ru-RU"/>
        </w:rPr>
        <w:t xml:space="preserve">Образцы в течение не менее 48 часов подвергают воздействию температуры </w:t>
      </w:r>
      <w:r w:rsidR="008E670E" w:rsidRPr="008E670E">
        <w:rPr>
          <w:bCs/>
          <w:lang w:eastAsia="ru-RU"/>
        </w:rPr>
        <w:t>23 °C ±</w:t>
      </w:r>
      <w:r>
        <w:rPr>
          <w:bCs/>
          <w:lang w:eastAsia="ru-RU"/>
        </w:rPr>
        <w:t xml:space="preserve"> 2 °C и относительной влажности</w:t>
      </w:r>
      <w:r w:rsidR="008E670E" w:rsidRPr="008E670E">
        <w:rPr>
          <w:bCs/>
          <w:lang w:eastAsia="ru-RU"/>
        </w:rPr>
        <w:t xml:space="preserve"> 50 ± 5%. Начать испытание не позднее чем через 5 минут после завершения процесса кондиционирования.</w:t>
      </w:r>
    </w:p>
    <w:p w:rsidR="008E670E" w:rsidRPr="008E670E" w:rsidRDefault="00E0307D" w:rsidP="00E0307D">
      <w:pPr>
        <w:pStyle w:val="SingleTxtGR"/>
        <w:ind w:left="2268" w:hanging="1134"/>
        <w:rPr>
          <w:bCs/>
          <w:lang w:eastAsia="ru-RU"/>
        </w:rPr>
      </w:pPr>
      <w:r>
        <w:rPr>
          <w:bCs/>
          <w:lang w:eastAsia="ru-RU"/>
        </w:rPr>
        <w:tab/>
      </w:r>
      <w:r>
        <w:rPr>
          <w:bCs/>
          <w:lang w:eastAsia="ru-RU"/>
        </w:rPr>
        <w:tab/>
      </w:r>
      <w:r w:rsidR="008E670E" w:rsidRPr="008E670E">
        <w:rPr>
          <w:bCs/>
          <w:lang w:eastAsia="ru-RU"/>
        </w:rPr>
        <w:t>Абразивные валики, которые не используются, хранят в таких же условиях температуры и влажности.</w:t>
      </w:r>
    </w:p>
    <w:p w:rsidR="008E670E" w:rsidRPr="008E670E" w:rsidRDefault="008E670E" w:rsidP="008E670E">
      <w:pPr>
        <w:pStyle w:val="SingleTxtGR"/>
        <w:rPr>
          <w:b/>
          <w:lang w:eastAsia="ru-RU"/>
        </w:rPr>
      </w:pPr>
      <w:r w:rsidRPr="008E670E">
        <w:rPr>
          <w:lang w:eastAsia="ru-RU"/>
        </w:rPr>
        <w:t>4.4.3</w:t>
      </w:r>
      <w:r w:rsidRPr="008E670E">
        <w:rPr>
          <w:lang w:eastAsia="ru-RU"/>
        </w:rPr>
        <w:tab/>
      </w:r>
      <w:r w:rsidRPr="008E670E">
        <w:rPr>
          <w:lang w:eastAsia="ru-RU"/>
        </w:rPr>
        <w:tab/>
      </w:r>
      <w:r w:rsidRPr="008E670E">
        <w:rPr>
          <w:bCs/>
          <w:lang w:eastAsia="ru-RU"/>
        </w:rPr>
        <w:t>Начальный этап измерения уменьшения видимости</w:t>
      </w:r>
    </w:p>
    <w:p w:rsidR="008E670E" w:rsidRPr="008E670E" w:rsidRDefault="00E0307D" w:rsidP="00E0307D">
      <w:pPr>
        <w:pStyle w:val="SingleTxtGR"/>
        <w:ind w:left="2268" w:hanging="1134"/>
        <w:rPr>
          <w:lang w:eastAsia="ru-RU"/>
        </w:rPr>
      </w:pPr>
      <w:r>
        <w:rPr>
          <w:bCs/>
          <w:lang w:eastAsia="ru-RU"/>
        </w:rPr>
        <w:tab/>
      </w:r>
      <w:r>
        <w:rPr>
          <w:bCs/>
          <w:lang w:eastAsia="ru-RU"/>
        </w:rPr>
        <w:tab/>
      </w:r>
      <w:r w:rsidR="008E670E" w:rsidRPr="008E670E">
        <w:rPr>
          <w:bCs/>
          <w:lang w:eastAsia="ru-RU"/>
        </w:rPr>
        <w:t>Испытательный образец, не подвергнутый абразивной обработке, помещают на держатель приспособления для измерения уменьшения видимости таким образом, чтобы он был повернут стороной, которую необходимо подвергнуть абразивной обработке, к</w:t>
      </w:r>
      <w:r w:rsidR="008E670E" w:rsidRPr="008E670E">
        <w:rPr>
          <w:b/>
          <w:lang w:eastAsia="ru-RU"/>
        </w:rPr>
        <w:t xml:space="preserve"> </w:t>
      </w:r>
      <w:r w:rsidR="008E670E" w:rsidRPr="008E670E">
        <w:rPr>
          <w:bCs/>
          <w:lang w:eastAsia="ru-RU"/>
        </w:rPr>
        <w:t>входному отверстию</w:t>
      </w:r>
      <w:r w:rsidR="008E670E" w:rsidRPr="008E670E">
        <w:rPr>
          <w:lang w:eastAsia="ru-RU"/>
        </w:rPr>
        <w:t xml:space="preserve"> интегрирующей сферы. Угол между нормалью (перпендикуляром) к поверхности образца и осью пучка света не должен превышать 8º.</w:t>
      </w:r>
    </w:p>
    <w:p w:rsidR="008E670E" w:rsidRPr="008E670E" w:rsidRDefault="00E0307D" w:rsidP="00E0307D">
      <w:pPr>
        <w:pStyle w:val="SingleTxtGR"/>
        <w:ind w:left="2268" w:hanging="1134"/>
        <w:rPr>
          <w:lang w:eastAsia="ru-RU"/>
        </w:rPr>
      </w:pPr>
      <w:r>
        <w:rPr>
          <w:lang w:eastAsia="ru-RU"/>
        </w:rPr>
        <w:tab/>
      </w:r>
      <w:r>
        <w:rPr>
          <w:lang w:eastAsia="ru-RU"/>
        </w:rPr>
        <w:tab/>
      </w:r>
      <w:r w:rsidR="008E670E" w:rsidRPr="008E670E">
        <w:rPr>
          <w:lang w:eastAsia="ru-RU"/>
        </w:rPr>
        <w:t>Снимают следующие четыре показания, как указано в таблице ниже:</w:t>
      </w:r>
    </w:p>
    <w:p w:rsidR="008E670E" w:rsidRPr="008E670E" w:rsidRDefault="00E0307D" w:rsidP="008E670E">
      <w:pPr>
        <w:pStyle w:val="SingleTxtGR"/>
        <w:rPr>
          <w:lang w:eastAsia="ru-RU"/>
        </w:rPr>
      </w:pPr>
      <w:r>
        <w:rPr>
          <w:lang w:eastAsia="ru-RU"/>
        </w:rPr>
        <w:tab/>
      </w:r>
      <w:r>
        <w:rPr>
          <w:lang w:eastAsia="ru-RU"/>
        </w:rPr>
        <w:tab/>
      </w:r>
      <w:r w:rsidR="008E670E" w:rsidRPr="008E670E">
        <w:rPr>
          <w:lang w:eastAsia="ru-RU"/>
        </w:rPr>
        <w:t>…</w:t>
      </w:r>
    </w:p>
    <w:p w:rsidR="008E670E" w:rsidRPr="008E670E" w:rsidRDefault="00E0307D" w:rsidP="00E0307D">
      <w:pPr>
        <w:pStyle w:val="SingleTxtGR"/>
        <w:ind w:left="2268" w:hanging="1134"/>
        <w:rPr>
          <w:lang w:eastAsia="ru-RU"/>
        </w:rPr>
      </w:pPr>
      <w:r>
        <w:rPr>
          <w:lang w:eastAsia="ru-RU"/>
        </w:rPr>
        <w:tab/>
      </w:r>
      <w:r>
        <w:rPr>
          <w:lang w:eastAsia="ru-RU"/>
        </w:rPr>
        <w:tab/>
      </w:r>
      <w:r w:rsidR="008E670E" w:rsidRPr="008E670E">
        <w:rPr>
          <w:lang w:eastAsia="ru-RU"/>
        </w:rPr>
        <w:t xml:space="preserve">Рассчитывают полный коэффициент пропускания по формуле </w:t>
      </w:r>
      <w:r w:rsidR="008E670E" w:rsidRPr="008E670E">
        <w:rPr>
          <w:lang w:eastAsia="ru-RU"/>
        </w:rPr>
        <w:br/>
        <w:t>T</w:t>
      </w:r>
      <w:r w:rsidR="008E670E" w:rsidRPr="008E670E">
        <w:rPr>
          <w:vertAlign w:val="subscript"/>
          <w:lang w:eastAsia="ru-RU"/>
        </w:rPr>
        <w:t xml:space="preserve">t </w:t>
      </w:r>
      <w:r w:rsidR="008E670E" w:rsidRPr="008E670E">
        <w:rPr>
          <w:lang w:eastAsia="ru-RU"/>
        </w:rPr>
        <w:t>= T</w:t>
      </w:r>
      <w:r w:rsidR="008E670E" w:rsidRPr="008E670E">
        <w:rPr>
          <w:vertAlign w:val="subscript"/>
          <w:lang w:eastAsia="ru-RU"/>
        </w:rPr>
        <w:t>2</w:t>
      </w:r>
      <w:r w:rsidR="008E670E" w:rsidRPr="008E670E">
        <w:rPr>
          <w:lang w:eastAsia="ru-RU"/>
        </w:rPr>
        <w:t>/T</w:t>
      </w:r>
      <w:r w:rsidR="008E670E" w:rsidRPr="008E670E">
        <w:rPr>
          <w:vertAlign w:val="subscript"/>
          <w:lang w:eastAsia="ru-RU"/>
        </w:rPr>
        <w:t>1</w:t>
      </w:r>
      <w:r w:rsidR="008E670E" w:rsidRPr="008E670E">
        <w:rPr>
          <w:lang w:eastAsia="ru-RU"/>
        </w:rPr>
        <w:t>.</w:t>
      </w:r>
    </w:p>
    <w:p w:rsidR="0011581E" w:rsidRDefault="00E0307D" w:rsidP="00E0307D">
      <w:pPr>
        <w:pStyle w:val="SingleTxtGR"/>
        <w:ind w:left="2268" w:hanging="1134"/>
        <w:rPr>
          <w:lang w:eastAsia="ru-RU"/>
        </w:rPr>
      </w:pPr>
      <w:r>
        <w:rPr>
          <w:lang w:eastAsia="ru-RU"/>
        </w:rPr>
        <w:tab/>
      </w:r>
      <w:r>
        <w:rPr>
          <w:lang w:eastAsia="ru-RU"/>
        </w:rPr>
        <w:tab/>
      </w:r>
      <w:r w:rsidR="008E670E" w:rsidRPr="008E670E">
        <w:rPr>
          <w:lang w:eastAsia="ru-RU"/>
        </w:rPr>
        <w:t xml:space="preserve">Рассчитывают коэффициент </w:t>
      </w:r>
      <w:r w:rsidR="008E670E" w:rsidRPr="008E670E">
        <w:rPr>
          <w:bCs/>
          <w:lang w:eastAsia="ru-RU"/>
        </w:rPr>
        <w:t>диффузного</w:t>
      </w:r>
      <w:r w:rsidR="008E670E" w:rsidRPr="008E670E">
        <w:rPr>
          <w:lang w:eastAsia="ru-RU"/>
        </w:rPr>
        <w:t xml:space="preserve"> пропускания </w:t>
      </w:r>
      <w:r w:rsidR="008E670E" w:rsidRPr="008E670E">
        <w:rPr>
          <w:lang w:val="fr-CH" w:eastAsia="ru-RU"/>
        </w:rPr>
        <w:t>T</w:t>
      </w:r>
      <w:r w:rsidR="008E670E" w:rsidRPr="008E670E">
        <w:rPr>
          <w:vertAlign w:val="subscript"/>
          <w:lang w:val="fr-CH" w:eastAsia="ru-RU"/>
        </w:rPr>
        <w:t>d</w:t>
      </w:r>
      <w:r w:rsidR="008E670E" w:rsidRPr="008E670E">
        <w:rPr>
          <w:lang w:eastAsia="ru-RU"/>
        </w:rPr>
        <w:t xml:space="preserve"> по формуле:</w:t>
      </w:r>
    </w:p>
    <w:p w:rsidR="00CE02A6" w:rsidRDefault="00CE02A6" w:rsidP="00CE02A6">
      <w:pPr>
        <w:pStyle w:val="SingleTxtGR"/>
        <w:ind w:left="2268"/>
        <w:jc w:val="left"/>
        <w:rPr>
          <w:lang w:val="en-US"/>
        </w:rPr>
      </w:pPr>
      <w:r w:rsidRPr="00FB070D">
        <w:rPr>
          <w:position w:val="-30"/>
        </w:rPr>
        <w:object w:dxaOrig="1939" w:dyaOrig="680">
          <v:shape id="_x0000_i1027" type="#_x0000_t75" style="width:97.05pt;height:33.9pt" o:ole="">
            <v:imagedata r:id="rId16" o:title=""/>
          </v:shape>
          <o:OLEObject Type="Embed" ProgID="Equation.3" ShapeID="_x0000_i1027" DrawAspect="Content" ObjectID="_1567590789" r:id="rId17"/>
        </w:object>
      </w:r>
    </w:p>
    <w:p w:rsidR="00CE02A6" w:rsidRPr="00CE02A6" w:rsidRDefault="00CE02A6" w:rsidP="00CE02A6">
      <w:pPr>
        <w:pStyle w:val="SingleTxtGR"/>
        <w:ind w:left="2268" w:hanging="2268"/>
        <w:rPr>
          <w:lang w:eastAsia="ru-RU"/>
        </w:rPr>
      </w:pPr>
      <w:r>
        <w:rPr>
          <w:lang w:eastAsia="ru-RU"/>
        </w:rPr>
        <w:tab/>
      </w:r>
      <w:r>
        <w:rPr>
          <w:lang w:eastAsia="ru-RU"/>
        </w:rPr>
        <w:tab/>
      </w:r>
      <w:r w:rsidRPr="00CE02A6">
        <w:rPr>
          <w:lang w:eastAsia="ru-RU"/>
        </w:rPr>
        <w:t>Рассчитывают процент уменьшения видимости или ослабления света за счет рассеивания по следующей формуле:</w:t>
      </w:r>
    </w:p>
    <w:p w:rsidR="00E0307D" w:rsidRDefault="00CD6481" w:rsidP="00CE02A6">
      <w:pPr>
        <w:pStyle w:val="SingleTxtGR"/>
        <w:ind w:left="2268" w:hanging="1134"/>
        <w:rPr>
          <w:lang w:eastAsia="ru-RU"/>
        </w:rPr>
      </w:pPr>
      <w:r>
        <w:rPr>
          <w:lang w:eastAsia="ru-RU"/>
        </w:rPr>
        <w:br w:type="page"/>
      </w:r>
      <w:r w:rsidR="00CE02A6" w:rsidRPr="00CE02A6">
        <w:rPr>
          <w:noProof/>
          <w:lang w:val="en-GB" w:eastAsia="en-GB"/>
        </w:rPr>
        <w:drawing>
          <wp:anchor distT="0" distB="0" distL="114300" distR="114300" simplePos="0" relativeHeight="251678720" behindDoc="1" locked="0" layoutInCell="1" allowOverlap="1" wp14:anchorId="664F7DAE" wp14:editId="1295706E">
            <wp:simplePos x="0" y="0"/>
            <wp:positionH relativeFrom="column">
              <wp:posOffset>1611630</wp:posOffset>
            </wp:positionH>
            <wp:positionV relativeFrom="paragraph">
              <wp:posOffset>129857</wp:posOffset>
            </wp:positionV>
            <wp:extent cx="791845" cy="424180"/>
            <wp:effectExtent l="0" t="0" r="8255"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anchor>
        </w:drawing>
      </w:r>
      <w:r w:rsidR="00CE02A6">
        <w:rPr>
          <w:lang w:eastAsia="ru-RU"/>
        </w:rPr>
        <w:tab/>
      </w:r>
      <w:r w:rsidR="00CE02A6">
        <w:rPr>
          <w:lang w:eastAsia="ru-RU"/>
        </w:rPr>
        <w:tab/>
      </w:r>
      <w:r w:rsidR="00CE02A6" w:rsidRPr="00CE02A6">
        <w:rPr>
          <w:lang w:eastAsia="ru-RU"/>
        </w:rPr>
        <w:t>уменьшение видимости или ослабление света за счет рассеивания</w:t>
      </w:r>
    </w:p>
    <w:p w:rsidR="00CE02A6" w:rsidRPr="00207618" w:rsidRDefault="00CE02A6" w:rsidP="00CD6481">
      <w:pPr>
        <w:pStyle w:val="SingleTxtGR"/>
        <w:spacing w:after="240"/>
        <w:ind w:left="2268" w:hanging="1134"/>
        <w:rPr>
          <w:lang w:eastAsia="ru-RU"/>
        </w:rPr>
      </w:pPr>
      <w:r>
        <w:rPr>
          <w:lang w:eastAsia="ru-RU"/>
        </w:rPr>
        <w:tab/>
      </w:r>
      <w:r>
        <w:rPr>
          <w:lang w:eastAsia="ru-RU"/>
        </w:rPr>
        <w:tab/>
      </w:r>
      <w:r w:rsidRPr="00207618">
        <w:rPr>
          <w:lang w:eastAsia="ru-RU"/>
        </w:rPr>
        <w:t>=</w:t>
      </w:r>
    </w:p>
    <w:p w:rsidR="00207618" w:rsidRPr="00207618" w:rsidRDefault="00207618" w:rsidP="00CD6481">
      <w:pPr>
        <w:pStyle w:val="SingleTxtGR"/>
        <w:spacing w:before="120"/>
        <w:ind w:left="2268" w:hanging="1134"/>
        <w:rPr>
          <w:lang w:eastAsia="ru-RU"/>
        </w:rPr>
      </w:pPr>
      <w:r w:rsidRPr="00207618">
        <w:rPr>
          <w:lang w:eastAsia="ru-RU"/>
        </w:rPr>
        <w:tab/>
      </w:r>
      <w:r w:rsidRPr="00207618">
        <w:rPr>
          <w:lang w:eastAsia="ru-RU"/>
        </w:rPr>
        <w:tab/>
        <w:t xml:space="preserve">Измеряют уменьшение первоначальной видимости образца по крайней мере в четырех точках, равномерно расположенных </w:t>
      </w:r>
      <w:r w:rsidRPr="00207618">
        <w:rPr>
          <w:bCs/>
          <w:lang w:eastAsia="ru-RU"/>
        </w:rPr>
        <w:t>вдоль следа</w:t>
      </w:r>
      <w:r w:rsidRPr="00207618">
        <w:rPr>
          <w:lang w:eastAsia="ru-RU"/>
        </w:rPr>
        <w:t>, не подвергнутого абразивной обработке, в соответствии с вышеуказанной формулой. Вычисляют среднюю величину на основании результатов, полученных для каждого образца. Вместо проведения четырех измерений можно получить среднюю величину посредством вращения образца с постоянной скоростью не менее 3</w:t>
      </w:r>
      <w:r>
        <w:rPr>
          <w:lang w:val="fr-FR" w:eastAsia="ru-RU"/>
        </w:rPr>
        <w:t> </w:t>
      </w:r>
      <w:r w:rsidRPr="00207618">
        <w:rPr>
          <w:lang w:eastAsia="ru-RU"/>
        </w:rPr>
        <w:t>об./с.»</w:t>
      </w:r>
    </w:p>
    <w:p w:rsidR="00207618" w:rsidRPr="00207618" w:rsidRDefault="00207618" w:rsidP="00207618">
      <w:pPr>
        <w:pStyle w:val="SingleTxtGR"/>
        <w:rPr>
          <w:lang w:eastAsia="ru-RU"/>
        </w:rPr>
      </w:pPr>
      <w:r w:rsidRPr="00207618">
        <w:rPr>
          <w:i/>
          <w:lang w:eastAsia="ru-RU"/>
        </w:rPr>
        <w:t xml:space="preserve">Включить новые пункты 4.4.4–4.4.6 </w:t>
      </w:r>
      <w:r w:rsidRPr="00207618">
        <w:rPr>
          <w:lang w:eastAsia="ru-RU"/>
        </w:rPr>
        <w:t>следующего содержания (включив также новый рис. 5.2):</w:t>
      </w:r>
    </w:p>
    <w:p w:rsidR="00207618" w:rsidRPr="00207618" w:rsidRDefault="00207618" w:rsidP="00207618">
      <w:pPr>
        <w:pStyle w:val="SingleTxtGR"/>
        <w:rPr>
          <w:bCs/>
          <w:lang w:eastAsia="ru-RU"/>
        </w:rPr>
      </w:pPr>
      <w:r w:rsidRPr="00207618">
        <w:rPr>
          <w:lang w:eastAsia="ru-RU"/>
        </w:rPr>
        <w:t>«</w:t>
      </w:r>
      <w:r w:rsidRPr="00207618">
        <w:rPr>
          <w:bCs/>
          <w:lang w:eastAsia="ru-RU"/>
        </w:rPr>
        <w:t>4.4.4</w:t>
      </w:r>
      <w:r w:rsidRPr="00207618">
        <w:rPr>
          <w:bCs/>
          <w:lang w:eastAsia="ru-RU"/>
        </w:rPr>
        <w:tab/>
      </w:r>
      <w:r w:rsidRPr="00207618">
        <w:rPr>
          <w:bCs/>
          <w:lang w:eastAsia="ru-RU"/>
        </w:rPr>
        <w:tab/>
        <w:t>Абразивная обработка</w:t>
      </w:r>
    </w:p>
    <w:p w:rsidR="00207618" w:rsidRPr="00207618" w:rsidRDefault="00207618" w:rsidP="00207618">
      <w:pPr>
        <w:pStyle w:val="SingleTxtGR"/>
        <w:ind w:left="2268" w:hanging="1134"/>
        <w:rPr>
          <w:bCs/>
          <w:lang w:eastAsia="ru-RU"/>
        </w:rPr>
      </w:pPr>
      <w:r w:rsidRPr="003A7B7A">
        <w:rPr>
          <w:bCs/>
          <w:lang w:eastAsia="ru-RU"/>
        </w:rPr>
        <w:tab/>
      </w:r>
      <w:r w:rsidRPr="003A7B7A">
        <w:rPr>
          <w:bCs/>
          <w:lang w:eastAsia="ru-RU"/>
        </w:rPr>
        <w:tab/>
      </w:r>
      <w:r w:rsidRPr="00207618">
        <w:rPr>
          <w:bCs/>
          <w:lang w:eastAsia="ru-RU"/>
        </w:rPr>
        <w:t>Для каждого типа безопасных стекловых материалов проводят три испытания при одной и той же нагрузке. В качестве показателя абразивного износа после проведения испытания образца на абразивную стойкость используют показатель уменьшения видимости.</w:t>
      </w:r>
    </w:p>
    <w:p w:rsidR="00207618" w:rsidRPr="00207618" w:rsidRDefault="00207618" w:rsidP="00207618">
      <w:pPr>
        <w:pStyle w:val="SingleTxtGR"/>
        <w:ind w:left="2268" w:hanging="1134"/>
        <w:rPr>
          <w:b/>
          <w:lang w:eastAsia="ru-RU"/>
        </w:rPr>
      </w:pPr>
      <w:r w:rsidRPr="003A7B7A">
        <w:rPr>
          <w:bCs/>
          <w:lang w:eastAsia="ru-RU"/>
        </w:rPr>
        <w:tab/>
      </w:r>
      <w:r w:rsidRPr="003A7B7A">
        <w:rPr>
          <w:bCs/>
          <w:lang w:eastAsia="ru-RU"/>
        </w:rPr>
        <w:tab/>
      </w:r>
      <w:r w:rsidRPr="00207618">
        <w:rPr>
          <w:bCs/>
          <w:lang w:eastAsia="ru-RU"/>
        </w:rPr>
        <w:t>Испытательный образец помещают на вращающийся диск приспособления для проведения испытания на абразивную стойкость стороной, подлежащей абразивной обработке, вверх. Испытательный образец устанавливают под углом 45° по отношению к передней части машины, как показано на рис. 5.2. Образец закрепляют с помощью прижима и гайки. На приспособление для испытания на абразивную стойкость устанавливают нагрузку, соответствующую общей нагрузке, равной 500 г (в расчете на ролик). Опускают всасывающий наконечник и устанавливают его на высоте 1 мм над поверхностью образца с помощью плоского щупа толщиной 1 мм или цилиндрического щупа диаметром 1 мм. После установки высоты всасывающего наконечника убедиться в том, что задний отводящий наконечник не касается поверхности испытательного образца.</w:t>
      </w:r>
    </w:p>
    <w:p w:rsidR="00207618" w:rsidRPr="00207618" w:rsidRDefault="00207618" w:rsidP="00207618">
      <w:pPr>
        <w:pStyle w:val="SingleTxtGR"/>
        <w:ind w:left="2268" w:hanging="1134"/>
        <w:rPr>
          <w:bCs/>
          <w:lang w:eastAsia="ru-RU"/>
        </w:rPr>
      </w:pPr>
      <w:r w:rsidRPr="003A7B7A">
        <w:rPr>
          <w:bCs/>
          <w:lang w:eastAsia="ru-RU"/>
        </w:rPr>
        <w:tab/>
      </w:r>
      <w:r w:rsidRPr="003A7B7A">
        <w:rPr>
          <w:bCs/>
          <w:lang w:eastAsia="ru-RU"/>
        </w:rPr>
        <w:tab/>
      </w:r>
      <w:r w:rsidRPr="00207618">
        <w:rPr>
          <w:bCs/>
          <w:lang w:eastAsia="ru-RU"/>
        </w:rPr>
        <w:t>Устанавливают силу всасывания таким образом, чтобы остаточное давление составляло 13,7 кПа (137 мбар) или ниже. Опустить валики таким образом, чтобы ролики касались поверхности испытательного образца. Установить счетчик на ноль и запрограммировать нужное число циклов. Включить приспособление и подвергнуть испытательный образец абразивной обработке в течение выбранного числа циклов.</w:t>
      </w:r>
    </w:p>
    <w:p w:rsidR="00CE02A6" w:rsidRPr="00207618" w:rsidRDefault="00207618" w:rsidP="00207618">
      <w:pPr>
        <w:pStyle w:val="H23GR"/>
      </w:pPr>
      <w:r w:rsidRPr="003A7B7A">
        <w:rPr>
          <w:b w:val="0"/>
        </w:rPr>
        <w:tab/>
      </w:r>
      <w:r w:rsidRPr="003A7B7A">
        <w:rPr>
          <w:b w:val="0"/>
        </w:rPr>
        <w:tab/>
      </w:r>
      <w:r w:rsidRPr="00207618">
        <w:rPr>
          <w:b w:val="0"/>
        </w:rPr>
        <w:t>Рис. 5.2</w:t>
      </w:r>
      <w:r w:rsidRPr="00207618">
        <w:rPr>
          <w:b w:val="0"/>
        </w:rPr>
        <w:br/>
      </w:r>
      <w:r w:rsidRPr="00207618">
        <w:t>Вращающийся диск приспособле</w:t>
      </w:r>
      <w:r>
        <w:t>ния для проведения испытания на</w:t>
      </w:r>
      <w:r>
        <w:rPr>
          <w:lang w:val="fr-FR"/>
        </w:rPr>
        <w:t> </w:t>
      </w:r>
      <w:r w:rsidRPr="00207618">
        <w:t>абразивную стойкость, установленный под углом 45° по</w:t>
      </w:r>
      <w:r w:rsidRPr="00207618">
        <w:rPr>
          <w:lang w:val="fr-CH"/>
        </w:rPr>
        <w:t> </w:t>
      </w:r>
      <w:r>
        <w:t>отношению к</w:t>
      </w:r>
      <w:r>
        <w:rPr>
          <w:lang w:val="fr-FR"/>
        </w:rPr>
        <w:t> </w:t>
      </w:r>
      <w:r w:rsidRPr="00207618">
        <w:t>передней части машины</w:t>
      </w:r>
    </w:p>
    <w:p w:rsidR="00CE02A6" w:rsidRDefault="00207618" w:rsidP="00207618">
      <w:pPr>
        <w:pStyle w:val="SingleTxtGR"/>
        <w:ind w:left="2268" w:hanging="1134"/>
        <w:jc w:val="center"/>
        <w:rPr>
          <w:lang w:val="fr-FR" w:eastAsia="ru-RU"/>
        </w:rPr>
      </w:pPr>
      <w:r w:rsidRPr="00FB070D">
        <w:rPr>
          <w:noProof/>
          <w:lang w:val="en-GB" w:eastAsia="en-GB"/>
        </w:rPr>
        <w:drawing>
          <wp:inline distT="0" distB="0" distL="0" distR="0" wp14:anchorId="0A06D4E0" wp14:editId="43214F98">
            <wp:extent cx="2628738" cy="1933575"/>
            <wp:effectExtent l="0" t="0" r="635" b="0"/>
            <wp:docPr id="5"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0391" cy="1934791"/>
                    </a:xfrm>
                    <a:prstGeom prst="rect">
                      <a:avLst/>
                    </a:prstGeom>
                    <a:noFill/>
                    <a:ln>
                      <a:noFill/>
                    </a:ln>
                  </pic:spPr>
                </pic:pic>
              </a:graphicData>
            </a:graphic>
          </wp:inline>
        </w:drawing>
      </w:r>
    </w:p>
    <w:p w:rsidR="00207618" w:rsidRPr="00207618" w:rsidRDefault="00207618" w:rsidP="00207618">
      <w:pPr>
        <w:pStyle w:val="SingleTxtGR"/>
        <w:rPr>
          <w:bCs/>
        </w:rPr>
      </w:pPr>
      <w:r>
        <w:rPr>
          <w:bCs/>
        </w:rPr>
        <w:br w:type="page"/>
      </w:r>
      <w:r w:rsidRPr="00207618">
        <w:rPr>
          <w:bCs/>
        </w:rPr>
        <w:t>4.4.5</w:t>
      </w:r>
      <w:r w:rsidRPr="00207618">
        <w:rPr>
          <w:bCs/>
        </w:rPr>
        <w:tab/>
      </w:r>
      <w:r w:rsidRPr="00207618">
        <w:rPr>
          <w:bCs/>
        </w:rPr>
        <w:tab/>
        <w:t xml:space="preserve">Очистка после абразивной обработки </w:t>
      </w:r>
    </w:p>
    <w:p w:rsidR="00207618" w:rsidRPr="00207618" w:rsidRDefault="00207618" w:rsidP="00207618">
      <w:pPr>
        <w:pStyle w:val="SingleTxtGR"/>
        <w:ind w:left="2268" w:hanging="1134"/>
        <w:rPr>
          <w:bCs/>
        </w:rPr>
      </w:pPr>
      <w:r>
        <w:rPr>
          <w:bCs/>
          <w:lang w:val="fr-FR"/>
        </w:rPr>
        <w:tab/>
      </w:r>
      <w:r>
        <w:rPr>
          <w:bCs/>
          <w:lang w:val="fr-FR"/>
        </w:rPr>
        <w:tab/>
      </w:r>
      <w:r w:rsidRPr="00207618">
        <w:rPr>
          <w:bCs/>
        </w:rPr>
        <w:t>После завершения испытания на абразивную стойкость испытательные образцы следуют брать за края, с тем чтобы не загрязнить их поверхность. С помощью мягковорсистой щетки с антистатической щетиной осторожно промести поверхности с целью удалить любые посторонние остатки, приставшие к поверхности испытательных образцов, или, в качестве варианта, прополоскать испытательные образцы дистиллированной, деионизированной или деминерализованной водой. Очистить испытательные образцы в соответствии с процедурой, описанной в пункте 4.4.1.</w:t>
      </w:r>
    </w:p>
    <w:p w:rsidR="00207618" w:rsidRPr="00207618" w:rsidRDefault="00207618" w:rsidP="00207618">
      <w:pPr>
        <w:pStyle w:val="SingleTxtGR"/>
        <w:ind w:left="2268" w:hanging="1134"/>
        <w:rPr>
          <w:bCs/>
        </w:rPr>
      </w:pPr>
      <w:r w:rsidRPr="003A7B7A">
        <w:rPr>
          <w:bCs/>
        </w:rPr>
        <w:tab/>
      </w:r>
      <w:r w:rsidRPr="003A7B7A">
        <w:rPr>
          <w:bCs/>
        </w:rPr>
        <w:tab/>
      </w:r>
      <w:r w:rsidRPr="00207618">
        <w:rPr>
          <w:bCs/>
        </w:rPr>
        <w:t>После каждого испытания проверить всасывающий наконечник на наличие остатков от абразивной обработки и как следует очистить его с помощью щетки, пылесоса или другого подходящего средства.</w:t>
      </w:r>
    </w:p>
    <w:p w:rsidR="00207618" w:rsidRPr="00207618" w:rsidRDefault="00207618" w:rsidP="00207618">
      <w:pPr>
        <w:pStyle w:val="SingleTxtGR"/>
        <w:rPr>
          <w:bCs/>
        </w:rPr>
      </w:pPr>
      <w:r w:rsidRPr="00207618">
        <w:rPr>
          <w:bCs/>
        </w:rPr>
        <w:t>4.4.6</w:t>
      </w:r>
      <w:r w:rsidRPr="00207618">
        <w:rPr>
          <w:bCs/>
        </w:rPr>
        <w:tab/>
      </w:r>
      <w:r w:rsidRPr="00207618">
        <w:rPr>
          <w:bCs/>
        </w:rPr>
        <w:tab/>
        <w:t>Окончательное измерение уменьшения видимости</w:t>
      </w:r>
    </w:p>
    <w:p w:rsidR="00207618" w:rsidRPr="00207618" w:rsidRDefault="00207618" w:rsidP="00D0521F">
      <w:pPr>
        <w:pStyle w:val="SingleTxtGR"/>
        <w:ind w:left="2268" w:hanging="1134"/>
        <w:rPr>
          <w:b/>
        </w:rPr>
      </w:pPr>
      <w:r>
        <w:rPr>
          <w:bCs/>
          <w:lang w:val="fr-FR"/>
        </w:rPr>
        <w:tab/>
      </w:r>
      <w:r>
        <w:rPr>
          <w:bCs/>
          <w:lang w:val="fr-FR"/>
        </w:rPr>
        <w:tab/>
      </w:r>
      <w:r w:rsidRPr="00207618">
        <w:rPr>
          <w:bCs/>
        </w:rPr>
        <w:t>Установить испытательный образец, подвергнутый абразивной обработке, в держатель приспособления для измерения уменьшения видимости стороной, подвергнутой обработке, таким образом, чтобы она была повернута к входному отверстию интегрирующей сферы. Измерить интенсивность света, рассеянного абразивным следом (окончательное уменьшение видимости), как минимум, в четырех равноудаленных точках вдоль следа в соответствии с формулами, содержащимися в пункте 4.4.3. Если абразивный след неоднороден, то можно произвести измерения не более чем в 16 равноудаленных точках вдоль следа. Определить средний результат для каждого испытательного образца. Угол между перпендикуляром к поверхности испытательного образца и осью пучка не должен превышать 8°. Вместо четырех измерений среднее значение можно получить посредством равномерного вращения испытательного образца со скоростью не менее 3 об</w:t>
      </w:r>
      <w:r w:rsidR="00D0521F">
        <w:rPr>
          <w:bCs/>
        </w:rPr>
        <w:t>.</w:t>
      </w:r>
      <w:r w:rsidRPr="00207618">
        <w:rPr>
          <w:bCs/>
        </w:rPr>
        <w:t>/</w:t>
      </w:r>
      <w:r w:rsidR="00D0521F">
        <w:rPr>
          <w:bCs/>
        </w:rPr>
        <w:t>с.</w:t>
      </w:r>
      <w:r w:rsidRPr="00207618">
        <w:t>»</w:t>
      </w:r>
    </w:p>
    <w:p w:rsidR="00207618" w:rsidRPr="00207618" w:rsidRDefault="00207618" w:rsidP="00207618">
      <w:pPr>
        <w:pStyle w:val="SingleTxtGR"/>
      </w:pPr>
      <w:r w:rsidRPr="00207618">
        <w:rPr>
          <w:i/>
        </w:rPr>
        <w:t>Пункт 4.5</w:t>
      </w:r>
      <w:r w:rsidRPr="00207618">
        <w:t xml:space="preserve"> изменить следующим образом: </w:t>
      </w:r>
    </w:p>
    <w:p w:rsidR="00207618" w:rsidRPr="00207618" w:rsidRDefault="00207618" w:rsidP="00207618">
      <w:pPr>
        <w:pStyle w:val="SingleTxtGR"/>
        <w:rPr>
          <w:b/>
        </w:rPr>
      </w:pPr>
      <w:r w:rsidRPr="00207618">
        <w:t>«4.5</w:t>
      </w:r>
      <w:r w:rsidRPr="00207618">
        <w:tab/>
      </w:r>
      <w:r w:rsidRPr="00207618">
        <w:tab/>
      </w:r>
      <w:r w:rsidRPr="00207618">
        <w:rPr>
          <w:bCs/>
        </w:rPr>
        <w:t>Выражение результатов</w:t>
      </w:r>
      <w:r w:rsidRPr="00207618">
        <w:t>».</w:t>
      </w:r>
    </w:p>
    <w:p w:rsidR="00207618" w:rsidRPr="00207618" w:rsidRDefault="00207618" w:rsidP="00207618">
      <w:pPr>
        <w:pStyle w:val="SingleTxtGR"/>
      </w:pPr>
      <w:r w:rsidRPr="00207618">
        <w:rPr>
          <w:i/>
        </w:rPr>
        <w:t xml:space="preserve">Включить новые пункты 4.5.1, 4.5.2, 4.5.2.1 и 4.5.2.2 </w:t>
      </w:r>
      <w:r w:rsidRPr="00207618">
        <w:t>следующего содержания:</w:t>
      </w:r>
    </w:p>
    <w:p w:rsidR="00207618" w:rsidRPr="00207618" w:rsidRDefault="00207618" w:rsidP="00207618">
      <w:pPr>
        <w:pStyle w:val="SingleTxtGR"/>
        <w:rPr>
          <w:bCs/>
        </w:rPr>
      </w:pPr>
      <w:r w:rsidRPr="00207618">
        <w:rPr>
          <w:b/>
        </w:rPr>
        <w:t>«</w:t>
      </w:r>
      <w:r w:rsidRPr="00207618">
        <w:rPr>
          <w:bCs/>
        </w:rPr>
        <w:t>4.5.1</w:t>
      </w:r>
      <w:r w:rsidRPr="00207618">
        <w:rPr>
          <w:bCs/>
        </w:rPr>
        <w:tab/>
      </w:r>
      <w:r w:rsidRPr="00207618">
        <w:rPr>
          <w:bCs/>
        </w:rPr>
        <w:tab/>
        <w:t>Общие положения</w:t>
      </w:r>
    </w:p>
    <w:p w:rsidR="00207618" w:rsidRPr="00207618" w:rsidRDefault="00710F53" w:rsidP="00710F53">
      <w:pPr>
        <w:pStyle w:val="SingleTxtGR"/>
        <w:ind w:left="2268" w:hanging="1134"/>
        <w:rPr>
          <w:b/>
        </w:rPr>
      </w:pPr>
      <w:r w:rsidRPr="003A7B7A">
        <w:rPr>
          <w:bCs/>
        </w:rPr>
        <w:tab/>
      </w:r>
      <w:r w:rsidRPr="003A7B7A">
        <w:rPr>
          <w:bCs/>
        </w:rPr>
        <w:tab/>
      </w:r>
      <w:r w:rsidR="00207618" w:rsidRPr="00207618">
        <w:rPr>
          <w:bCs/>
        </w:rPr>
        <w:t>Вычесть среднее изначальное значение уменьшения видимости из среднего конечного значения этого показателя; полученная разница представляет рассеяние света в результате абразивной обработки испытательного образца, называемое также Δ помутнения.</w:t>
      </w:r>
    </w:p>
    <w:p w:rsidR="00207618" w:rsidRPr="00207618" w:rsidRDefault="00207618" w:rsidP="00207618">
      <w:pPr>
        <w:pStyle w:val="SingleTxtGR"/>
        <w:rPr>
          <w:bCs/>
        </w:rPr>
      </w:pPr>
      <w:r w:rsidRPr="00207618">
        <w:rPr>
          <w:bCs/>
        </w:rPr>
        <w:t>4.5.2</w:t>
      </w:r>
      <w:r w:rsidRPr="00207618">
        <w:rPr>
          <w:bCs/>
        </w:rPr>
        <w:tab/>
      </w:r>
      <w:r w:rsidRPr="00207618">
        <w:rPr>
          <w:bCs/>
        </w:rPr>
        <w:tab/>
        <w:t>Расчет поправки: только для материалов из пластмассы</w:t>
      </w:r>
    </w:p>
    <w:p w:rsidR="00207618" w:rsidRPr="00207618" w:rsidRDefault="00710F53" w:rsidP="00710F53">
      <w:pPr>
        <w:pStyle w:val="SingleTxtGR"/>
        <w:ind w:left="2268" w:hanging="1134"/>
        <w:rPr>
          <w:b/>
        </w:rPr>
      </w:pPr>
      <w:r w:rsidRPr="003A7B7A">
        <w:rPr>
          <w:bCs/>
        </w:rPr>
        <w:tab/>
      </w:r>
      <w:r w:rsidRPr="003A7B7A">
        <w:rPr>
          <w:bCs/>
        </w:rPr>
        <w:tab/>
      </w:r>
      <w:r w:rsidR="00207618" w:rsidRPr="00207618">
        <w:rPr>
          <w:bCs/>
        </w:rPr>
        <w:t>Измеренная величина Δ помутнения корректируется с помощью поправочного коэффициента на основе значения, которое было определено для исходных поликарбонатных образцов с твердым покрытием AS4000S, подвергнутых испытанию с помощью той же пары роликов (см. пункт 4.1.2.2).</w:t>
      </w:r>
    </w:p>
    <w:p w:rsidR="00207618" w:rsidRPr="00207618" w:rsidRDefault="00207618" w:rsidP="00710F53">
      <w:pPr>
        <w:pStyle w:val="SingleTxtGR"/>
        <w:ind w:left="2268" w:hanging="1134"/>
        <w:rPr>
          <w:bCs/>
        </w:rPr>
      </w:pPr>
      <w:r w:rsidRPr="00207618">
        <w:rPr>
          <w:bCs/>
        </w:rPr>
        <w:t>4.5.2.1</w:t>
      </w:r>
      <w:r w:rsidRPr="00207618">
        <w:rPr>
          <w:bCs/>
        </w:rPr>
        <w:tab/>
        <w:t>Рассчитать скорректированное значение Δ помутнения следующим образом:</w:t>
      </w:r>
    </w:p>
    <w:p w:rsidR="00207618" w:rsidRPr="003A7B7A" w:rsidRDefault="00710F53" w:rsidP="003A7B7A">
      <w:pPr>
        <w:pStyle w:val="SingleTxtGR"/>
        <w:tabs>
          <w:tab w:val="left" w:pos="4111"/>
        </w:tabs>
        <w:ind w:left="4111" w:hanging="2977"/>
        <w:rPr>
          <w:bCs/>
        </w:rPr>
      </w:pPr>
      <w:r w:rsidRPr="003A7B7A">
        <w:rPr>
          <w:bCs/>
        </w:rPr>
        <w:tab/>
      </w:r>
      <w:r w:rsidRPr="003A7B7A">
        <w:rPr>
          <w:bCs/>
        </w:rPr>
        <w:tab/>
      </w:r>
      <w:r w:rsidR="00D0521F" w:rsidRPr="003A7B7A">
        <w:rPr>
          <w:bCs/>
        </w:rPr>
        <w:t>∆</w:t>
      </w:r>
      <w:r w:rsidR="00207618" w:rsidRPr="00207618">
        <w:rPr>
          <w:bCs/>
        </w:rPr>
        <w:t>помутнения</w:t>
      </w:r>
      <w:r w:rsidR="00207618" w:rsidRPr="00710F53">
        <w:rPr>
          <w:bCs/>
          <w:vertAlign w:val="subscript"/>
          <w:lang w:val="fr-FR"/>
        </w:rPr>
        <w:t>c</w:t>
      </w:r>
      <w:r w:rsidR="00D0521F" w:rsidRPr="003A7B7A">
        <w:rPr>
          <w:bCs/>
        </w:rPr>
        <w:t>(</w:t>
      </w:r>
      <w:r w:rsidR="00D0521F">
        <w:rPr>
          <w:bCs/>
          <w:lang w:val="fr-FR"/>
        </w:rPr>
        <w:t>r</w:t>
      </w:r>
      <w:r w:rsidR="00D0521F" w:rsidRPr="003A7B7A">
        <w:rPr>
          <w:bCs/>
        </w:rPr>
        <w:t>) =</w:t>
      </w:r>
      <w:r w:rsidR="00D0521F" w:rsidRPr="003A7B7A">
        <w:rPr>
          <w:bCs/>
        </w:rPr>
        <w:tab/>
      </w:r>
      <w:r w:rsidR="00207618" w:rsidRPr="003A7B7A">
        <w:rPr>
          <w:bCs/>
        </w:rPr>
        <w:t>∆</w:t>
      </w:r>
      <w:r w:rsidR="00207618" w:rsidRPr="00207618">
        <w:rPr>
          <w:bCs/>
        </w:rPr>
        <w:t>помутнения</w:t>
      </w:r>
      <w:r w:rsidR="00207618" w:rsidRPr="00710F53">
        <w:rPr>
          <w:bCs/>
          <w:vertAlign w:val="subscript"/>
          <w:lang w:val="fr-FR"/>
        </w:rPr>
        <w:t>m</w:t>
      </w:r>
      <w:r w:rsidR="00207618" w:rsidRPr="003A7B7A">
        <w:rPr>
          <w:bCs/>
        </w:rPr>
        <w:t>(</w:t>
      </w:r>
      <w:r w:rsidR="00207618" w:rsidRPr="00710F53">
        <w:rPr>
          <w:bCs/>
          <w:lang w:val="fr-FR"/>
        </w:rPr>
        <w:t>r</w:t>
      </w:r>
      <w:r w:rsidR="00207618" w:rsidRPr="003A7B7A">
        <w:rPr>
          <w:bCs/>
        </w:rPr>
        <w:t xml:space="preserve">) × </w:t>
      </w:r>
      <w:r w:rsidR="00207618" w:rsidRPr="00710F53">
        <w:rPr>
          <w:bCs/>
          <w:lang w:val="fr-FR"/>
        </w:rPr>
        <w:t>X</w:t>
      </w:r>
      <w:r w:rsidR="00207618" w:rsidRPr="00710F53">
        <w:rPr>
          <w:bCs/>
          <w:vertAlign w:val="subscript"/>
          <w:lang w:val="fr-FR"/>
        </w:rPr>
        <w:t>c</w:t>
      </w:r>
      <w:r w:rsidR="00207618" w:rsidRPr="003A7B7A">
        <w:rPr>
          <w:bCs/>
        </w:rPr>
        <w:t>(</w:t>
      </w:r>
      <w:r w:rsidR="00207618" w:rsidRPr="00710F53">
        <w:rPr>
          <w:bCs/>
          <w:lang w:val="fr-FR"/>
        </w:rPr>
        <w:t>r</w:t>
      </w:r>
      <w:r w:rsidR="00207618" w:rsidRPr="003A7B7A">
        <w:rPr>
          <w:bCs/>
        </w:rPr>
        <w:t xml:space="preserve">), </w:t>
      </w:r>
    </w:p>
    <w:p w:rsidR="00207618" w:rsidRPr="00207618" w:rsidRDefault="00710F53" w:rsidP="00207618">
      <w:pPr>
        <w:pStyle w:val="SingleTxtGR"/>
        <w:rPr>
          <w:bCs/>
        </w:rPr>
      </w:pPr>
      <w:r w:rsidRPr="003A7B7A">
        <w:rPr>
          <w:bCs/>
        </w:rPr>
        <w:tab/>
      </w:r>
      <w:r w:rsidRPr="003A7B7A">
        <w:rPr>
          <w:bCs/>
        </w:rPr>
        <w:tab/>
      </w:r>
      <w:r w:rsidR="00207618" w:rsidRPr="00207618">
        <w:rPr>
          <w:bCs/>
        </w:rPr>
        <w:t>где:</w:t>
      </w:r>
    </w:p>
    <w:p w:rsidR="00207618" w:rsidRPr="00207618" w:rsidRDefault="00710F53" w:rsidP="00710F53">
      <w:pPr>
        <w:pStyle w:val="SingleTxtGR"/>
        <w:tabs>
          <w:tab w:val="left" w:pos="4111"/>
        </w:tabs>
        <w:ind w:left="4111" w:hanging="2977"/>
        <w:rPr>
          <w:bCs/>
        </w:rPr>
      </w:pPr>
      <w:r w:rsidRPr="003A7B7A">
        <w:rPr>
          <w:bCs/>
        </w:rPr>
        <w:tab/>
      </w:r>
      <w:r w:rsidRPr="003A7B7A">
        <w:rPr>
          <w:bCs/>
        </w:rPr>
        <w:tab/>
      </w:r>
      <w:r w:rsidR="003A7B7A">
        <w:rPr>
          <w:bCs/>
        </w:rPr>
        <w:t>∆</w:t>
      </w:r>
      <w:r w:rsidR="00207618" w:rsidRPr="00207618">
        <w:rPr>
          <w:bCs/>
        </w:rPr>
        <w:t>помутнения</w:t>
      </w:r>
      <w:r w:rsidR="00207618" w:rsidRPr="00207618">
        <w:rPr>
          <w:bCs/>
          <w:vertAlign w:val="subscript"/>
        </w:rPr>
        <w:t>c</w:t>
      </w:r>
      <w:r w:rsidR="00207618" w:rsidRPr="00207618">
        <w:rPr>
          <w:bCs/>
        </w:rPr>
        <w:t>(r)</w:t>
      </w:r>
      <w:r>
        <w:rPr>
          <w:bCs/>
        </w:rPr>
        <w:t xml:space="preserve"> </w:t>
      </w:r>
      <w:r w:rsidRPr="00710F53">
        <w:rPr>
          <w:bCs/>
        </w:rPr>
        <w:tab/>
      </w:r>
      <w:r w:rsidRPr="00710F53">
        <w:rPr>
          <w:bCs/>
        </w:rPr>
        <w:tab/>
      </w:r>
      <w:r w:rsidR="00207618" w:rsidRPr="00207618">
        <w:rPr>
          <w:bCs/>
        </w:rPr>
        <w:t>скорректированное значение уменьшения видимости испытательного образца при определенном числе циклов r,</w:t>
      </w:r>
    </w:p>
    <w:p w:rsidR="00207618" w:rsidRPr="00207618" w:rsidRDefault="00710F53" w:rsidP="00710F53">
      <w:pPr>
        <w:pStyle w:val="SingleTxtGR"/>
        <w:tabs>
          <w:tab w:val="left" w:pos="4111"/>
        </w:tabs>
        <w:ind w:left="4111" w:hanging="2977"/>
        <w:rPr>
          <w:bCs/>
        </w:rPr>
      </w:pPr>
      <w:r w:rsidRPr="00710F53">
        <w:rPr>
          <w:bCs/>
        </w:rPr>
        <w:tab/>
      </w:r>
      <w:r w:rsidRPr="00710F53">
        <w:rPr>
          <w:bCs/>
        </w:rPr>
        <w:tab/>
      </w:r>
      <w:r w:rsidR="003A7B7A">
        <w:rPr>
          <w:bCs/>
        </w:rPr>
        <w:t>∆</w:t>
      </w:r>
      <w:r w:rsidR="00207618" w:rsidRPr="00207618">
        <w:rPr>
          <w:bCs/>
        </w:rPr>
        <w:t>помутнения</w:t>
      </w:r>
      <w:r w:rsidR="00207618" w:rsidRPr="00207618">
        <w:rPr>
          <w:bCs/>
          <w:vertAlign w:val="subscript"/>
        </w:rPr>
        <w:t>m</w:t>
      </w:r>
      <w:r w:rsidR="00207618" w:rsidRPr="00207618">
        <w:rPr>
          <w:bCs/>
        </w:rPr>
        <w:t>(r)</w:t>
      </w:r>
      <w:r>
        <w:rPr>
          <w:bCs/>
        </w:rPr>
        <w:t xml:space="preserve"> </w:t>
      </w:r>
      <w:r w:rsidRPr="00710F53">
        <w:rPr>
          <w:bCs/>
        </w:rPr>
        <w:tab/>
      </w:r>
      <w:r w:rsidRPr="00710F53">
        <w:rPr>
          <w:bCs/>
        </w:rPr>
        <w:tab/>
      </w:r>
      <w:r w:rsidR="00207618" w:rsidRPr="00207618">
        <w:rPr>
          <w:bCs/>
        </w:rPr>
        <w:t>значение «дельта помутнения», полученное методом вычитания среднего изначального значения уменьшения видимости испытательного образца из среднего конечного значения этого показателя при определенном числе циклов r,</w:t>
      </w:r>
    </w:p>
    <w:p w:rsidR="00207618" w:rsidRPr="00207618" w:rsidRDefault="00710F53" w:rsidP="00710F53">
      <w:pPr>
        <w:pStyle w:val="SingleTxtGR"/>
        <w:tabs>
          <w:tab w:val="left" w:pos="4111"/>
        </w:tabs>
        <w:ind w:left="4111" w:hanging="2977"/>
        <w:rPr>
          <w:b/>
        </w:rPr>
      </w:pPr>
      <w:r w:rsidRPr="003A7B7A">
        <w:rPr>
          <w:bCs/>
        </w:rPr>
        <w:tab/>
      </w:r>
      <w:r w:rsidRPr="003A7B7A">
        <w:rPr>
          <w:bCs/>
        </w:rPr>
        <w:tab/>
      </w:r>
      <w:r w:rsidR="00207618" w:rsidRPr="00207618">
        <w:rPr>
          <w:bCs/>
        </w:rPr>
        <w:t>X</w:t>
      </w:r>
      <w:r w:rsidR="00207618" w:rsidRPr="00207618">
        <w:rPr>
          <w:bCs/>
          <w:vertAlign w:val="subscript"/>
        </w:rPr>
        <w:t>c</w:t>
      </w:r>
      <w:r w:rsidR="00207618" w:rsidRPr="00207618">
        <w:rPr>
          <w:bCs/>
        </w:rPr>
        <w:t>(r)</w:t>
      </w:r>
      <w:r>
        <w:rPr>
          <w:bCs/>
        </w:rPr>
        <w:t xml:space="preserve"> </w:t>
      </w:r>
      <w:r w:rsidRPr="00710F53">
        <w:rPr>
          <w:bCs/>
        </w:rPr>
        <w:tab/>
      </w:r>
      <w:r w:rsidRPr="00710F53">
        <w:rPr>
          <w:bCs/>
        </w:rPr>
        <w:tab/>
      </w:r>
      <w:r w:rsidRPr="00710F53">
        <w:rPr>
          <w:bCs/>
        </w:rPr>
        <w:tab/>
      </w:r>
      <w:r w:rsidRPr="00710F53">
        <w:rPr>
          <w:bCs/>
        </w:rPr>
        <w:tab/>
      </w:r>
      <w:r w:rsidR="00207618" w:rsidRPr="00207618">
        <w:rPr>
          <w:bCs/>
        </w:rPr>
        <w:t>поправочный коэффициент пары роликов, использованных для испытания вышеупомянутого испытательного образца при том же числе циклов r, установленных в соответствии с пунктом 4.5.2.2.</w:t>
      </w:r>
    </w:p>
    <w:p w:rsidR="00207618" w:rsidRPr="00207618" w:rsidRDefault="00207618" w:rsidP="00710F53">
      <w:pPr>
        <w:pStyle w:val="SingleTxtGR"/>
        <w:ind w:left="2268" w:hanging="1134"/>
        <w:rPr>
          <w:b/>
        </w:rPr>
      </w:pPr>
      <w:r w:rsidRPr="00207618">
        <w:rPr>
          <w:bCs/>
        </w:rPr>
        <w:t>4.5.2.2</w:t>
      </w:r>
      <w:r w:rsidRPr="00207618">
        <w:rPr>
          <w:bCs/>
        </w:rPr>
        <w:tab/>
        <w:t>Поправочный коэффициент</w:t>
      </w:r>
      <w:r w:rsidRPr="00710F53">
        <w:rPr>
          <w:rStyle w:val="FootnoteReference"/>
        </w:rPr>
        <w:footnoteReference w:id="9"/>
      </w:r>
      <w:r w:rsidRPr="00207618">
        <w:rPr>
          <w:bCs/>
        </w:rPr>
        <w:t xml:space="preserve"> для данной пары роликов определятся дважды в течение всего срока их службы: на начальном этапе (при диаметре ролика приблизительно 52 мм) и по прошествии половины срока их службы (при диаметре ролика приблизительно 48 мм). На начальном этапе дополнительное измерение не требуется, поскольку для расчета поправочного коэффициента</w:t>
      </w:r>
      <w:r w:rsidRPr="00207618">
        <w:rPr>
          <w:b/>
        </w:rPr>
        <w:t xml:space="preserve"> </w:t>
      </w:r>
      <w:r w:rsidRPr="00207618">
        <w:rPr>
          <w:bCs/>
        </w:rPr>
        <w:t>можно использовать данные сертификации роликов, как указано ниже.</w:t>
      </w:r>
    </w:p>
    <w:p w:rsidR="00207618" w:rsidRPr="00207618" w:rsidRDefault="009E56AE" w:rsidP="009E56AE">
      <w:pPr>
        <w:pStyle w:val="SingleTxtGR"/>
        <w:ind w:left="2268" w:hanging="1134"/>
        <w:rPr>
          <w:bCs/>
        </w:rPr>
      </w:pPr>
      <w:r w:rsidRPr="003A7B7A">
        <w:rPr>
          <w:bCs/>
        </w:rPr>
        <w:tab/>
      </w:r>
      <w:r w:rsidRPr="003A7B7A">
        <w:rPr>
          <w:bCs/>
        </w:rPr>
        <w:tab/>
      </w:r>
      <w:r w:rsidR="00207618" w:rsidRPr="00207618">
        <w:rPr>
          <w:bCs/>
        </w:rPr>
        <w:t>Если используется новый камень для перешлифовки во время срока службы указанной пары роликов, то поправочный коэффициент определяется еще раз, при условии что данная пара роликов прошла новую проверку на сертификацию.</w:t>
      </w:r>
    </w:p>
    <w:p w:rsidR="00207618" w:rsidRPr="00207618" w:rsidRDefault="009E56AE" w:rsidP="009E56AE">
      <w:pPr>
        <w:pStyle w:val="SingleTxtGR"/>
        <w:ind w:left="2268" w:hanging="1134"/>
        <w:rPr>
          <w:bCs/>
        </w:rPr>
      </w:pPr>
      <w:r w:rsidRPr="003A7B7A">
        <w:rPr>
          <w:bCs/>
        </w:rPr>
        <w:tab/>
      </w:r>
      <w:r w:rsidRPr="003A7B7A">
        <w:rPr>
          <w:bCs/>
        </w:rPr>
        <w:tab/>
      </w:r>
      <w:r w:rsidR="00207618" w:rsidRPr="00207618">
        <w:rPr>
          <w:bCs/>
        </w:rPr>
        <w:t>Рассчитать поправочный коэффициент для некоторой пары роликов в соответствии с формулой:</w:t>
      </w:r>
    </w:p>
    <w:p w:rsidR="00207618" w:rsidRPr="003A7B7A" w:rsidRDefault="009E56AE" w:rsidP="003A7B7A">
      <w:pPr>
        <w:pStyle w:val="SingleTxtGR"/>
        <w:rPr>
          <w:bCs/>
        </w:rPr>
      </w:pPr>
      <w:r w:rsidRPr="003A7B7A">
        <w:rPr>
          <w:bCs/>
        </w:rPr>
        <w:tab/>
      </w:r>
      <w:r w:rsidRPr="003A7B7A">
        <w:rPr>
          <w:bCs/>
        </w:rPr>
        <w:tab/>
      </w:r>
      <w:r w:rsidR="00207618" w:rsidRPr="009E56AE">
        <w:rPr>
          <w:bCs/>
          <w:lang w:val="fr-FR"/>
        </w:rPr>
        <w:t>X</w:t>
      </w:r>
      <w:r w:rsidR="00207618" w:rsidRPr="009E56AE">
        <w:rPr>
          <w:bCs/>
          <w:vertAlign w:val="subscript"/>
          <w:lang w:val="fr-FR"/>
        </w:rPr>
        <w:t>c</w:t>
      </w:r>
      <w:r w:rsidR="00207618" w:rsidRPr="003A7B7A">
        <w:rPr>
          <w:bCs/>
        </w:rPr>
        <w:t>(</w:t>
      </w:r>
      <w:r w:rsidR="00207618" w:rsidRPr="009E56AE">
        <w:rPr>
          <w:bCs/>
          <w:lang w:val="fr-FR"/>
        </w:rPr>
        <w:t>r</w:t>
      </w:r>
      <w:r w:rsidR="00207618" w:rsidRPr="003A7B7A">
        <w:rPr>
          <w:bCs/>
        </w:rPr>
        <w:t>) = ∆</w:t>
      </w:r>
      <w:r w:rsidR="00207618" w:rsidRPr="00207618">
        <w:rPr>
          <w:bCs/>
        </w:rPr>
        <w:t>помутнения</w:t>
      </w:r>
      <w:r w:rsidR="00207618" w:rsidRPr="009E56AE">
        <w:rPr>
          <w:bCs/>
          <w:vertAlign w:val="subscript"/>
          <w:lang w:val="fr-FR"/>
        </w:rPr>
        <w:t>rv</w:t>
      </w:r>
      <w:r w:rsidR="00207618" w:rsidRPr="003A7B7A">
        <w:rPr>
          <w:bCs/>
        </w:rPr>
        <w:t>(</w:t>
      </w:r>
      <w:r w:rsidR="00207618" w:rsidRPr="009E56AE">
        <w:rPr>
          <w:bCs/>
          <w:lang w:val="fr-FR"/>
        </w:rPr>
        <w:t>r</w:t>
      </w:r>
      <w:r w:rsidR="00207618" w:rsidRPr="003A7B7A">
        <w:rPr>
          <w:bCs/>
        </w:rPr>
        <w:t>) / ∆</w:t>
      </w:r>
      <w:r w:rsidR="00207618" w:rsidRPr="00207618">
        <w:rPr>
          <w:bCs/>
        </w:rPr>
        <w:t>помутнения</w:t>
      </w:r>
      <w:r w:rsidR="00207618" w:rsidRPr="009E56AE">
        <w:rPr>
          <w:bCs/>
          <w:vertAlign w:val="subscript"/>
          <w:lang w:val="fr-FR"/>
        </w:rPr>
        <w:t>av</w:t>
      </w:r>
      <w:r w:rsidR="00207618" w:rsidRPr="003A7B7A">
        <w:rPr>
          <w:bCs/>
        </w:rPr>
        <w:t>(</w:t>
      </w:r>
      <w:r w:rsidR="00207618" w:rsidRPr="009E56AE">
        <w:rPr>
          <w:bCs/>
          <w:lang w:val="fr-FR"/>
        </w:rPr>
        <w:t>r</w:t>
      </w:r>
      <w:r w:rsidR="00207618" w:rsidRPr="003A7B7A">
        <w:rPr>
          <w:bCs/>
        </w:rPr>
        <w:t xml:space="preserve">), </w:t>
      </w:r>
    </w:p>
    <w:p w:rsidR="00207618" w:rsidRPr="00207618" w:rsidRDefault="009E56AE" w:rsidP="00207618">
      <w:pPr>
        <w:pStyle w:val="SingleTxtGR"/>
        <w:rPr>
          <w:b/>
        </w:rPr>
      </w:pPr>
      <w:r w:rsidRPr="003A7B7A">
        <w:rPr>
          <w:bCs/>
        </w:rPr>
        <w:tab/>
      </w:r>
      <w:r w:rsidRPr="003A7B7A">
        <w:rPr>
          <w:bCs/>
        </w:rPr>
        <w:tab/>
      </w:r>
      <w:r w:rsidR="00207618" w:rsidRPr="00207618">
        <w:rPr>
          <w:bCs/>
        </w:rPr>
        <w:t>где:</w:t>
      </w:r>
    </w:p>
    <w:p w:rsidR="00207618" w:rsidRPr="00207618" w:rsidRDefault="009E56AE" w:rsidP="009E56AE">
      <w:pPr>
        <w:pStyle w:val="SingleTxtGR"/>
        <w:tabs>
          <w:tab w:val="left" w:pos="4111"/>
        </w:tabs>
        <w:ind w:left="4111" w:hanging="2977"/>
        <w:rPr>
          <w:b/>
        </w:rPr>
      </w:pPr>
      <w:r>
        <w:rPr>
          <w:b/>
          <w:lang w:val="fr-FR"/>
        </w:rPr>
        <w:tab/>
      </w:r>
      <w:r>
        <w:rPr>
          <w:b/>
          <w:lang w:val="fr-FR"/>
        </w:rPr>
        <w:tab/>
      </w:r>
      <w:r w:rsidR="00207618" w:rsidRPr="00207618">
        <w:rPr>
          <w:b/>
        </w:rPr>
        <w:t>∆</w:t>
      </w:r>
      <w:r w:rsidR="00207618" w:rsidRPr="00207618">
        <w:rPr>
          <w:bCs/>
        </w:rPr>
        <w:t>помутнения</w:t>
      </w:r>
      <w:r w:rsidR="00207618" w:rsidRPr="00207618">
        <w:rPr>
          <w:bCs/>
          <w:vertAlign w:val="subscript"/>
        </w:rPr>
        <w:t>rv</w:t>
      </w:r>
      <w:r w:rsidR="00207618" w:rsidRPr="00207618">
        <w:rPr>
          <w:bCs/>
        </w:rPr>
        <w:t>(r)</w:t>
      </w:r>
      <w:r w:rsidRPr="009E56AE">
        <w:rPr>
          <w:bCs/>
        </w:rPr>
        <w:tab/>
      </w:r>
      <w:r w:rsidRPr="009E56AE">
        <w:rPr>
          <w:bCs/>
        </w:rPr>
        <w:tab/>
      </w:r>
      <w:r w:rsidR="00207618" w:rsidRPr="00207618">
        <w:rPr>
          <w:bCs/>
        </w:rPr>
        <w:t>исходное значение «дельта помутнения»</w:t>
      </w:r>
      <w:r w:rsidR="00207618" w:rsidRPr="00710F53">
        <w:rPr>
          <w:rStyle w:val="FootnoteReference"/>
        </w:rPr>
        <w:footnoteReference w:id="10"/>
      </w:r>
      <w:r w:rsidR="00207618" w:rsidRPr="00207618">
        <w:rPr>
          <w:bCs/>
        </w:rPr>
        <w:t xml:space="preserve"> исходных поликарбонатных образцов с твердым покрытием AS4000S при некотором числе циклов r,</w:t>
      </w:r>
    </w:p>
    <w:p w:rsidR="00207618" w:rsidRPr="00207618" w:rsidRDefault="009E56AE" w:rsidP="009E56AE">
      <w:pPr>
        <w:pStyle w:val="SingleTxtGR"/>
        <w:tabs>
          <w:tab w:val="left" w:pos="4111"/>
        </w:tabs>
        <w:ind w:left="4111" w:hanging="2977"/>
        <w:rPr>
          <w:bCs/>
        </w:rPr>
      </w:pPr>
      <w:r w:rsidRPr="009E56AE">
        <w:rPr>
          <w:bCs/>
        </w:rPr>
        <w:tab/>
      </w:r>
      <w:r w:rsidRPr="009E56AE">
        <w:rPr>
          <w:bCs/>
        </w:rPr>
        <w:tab/>
      </w:r>
      <w:r w:rsidR="00207618" w:rsidRPr="00207618">
        <w:rPr>
          <w:bCs/>
        </w:rPr>
        <w:t>100 циклов:</w:t>
      </w:r>
      <w:r w:rsidR="00207618" w:rsidRPr="00207618">
        <w:rPr>
          <w:bCs/>
        </w:rPr>
        <w:tab/>
      </w:r>
      <w:r w:rsidR="00207618" w:rsidRPr="00207618">
        <w:rPr>
          <w:bCs/>
        </w:rPr>
        <w:tab/>
      </w:r>
      <w:r w:rsidRPr="009E56AE">
        <w:rPr>
          <w:bCs/>
        </w:rPr>
        <w:tab/>
      </w:r>
      <w:r w:rsidR="00207618" w:rsidRPr="00207618">
        <w:rPr>
          <w:bCs/>
        </w:rPr>
        <w:t>∆помутнения</w:t>
      </w:r>
      <w:r w:rsidR="00207618" w:rsidRPr="00207618">
        <w:rPr>
          <w:bCs/>
          <w:vertAlign w:val="subscript"/>
          <w:lang w:val="en-US"/>
        </w:rPr>
        <w:t>r</w:t>
      </w:r>
      <w:r w:rsidR="00207618" w:rsidRPr="00207618">
        <w:rPr>
          <w:bCs/>
          <w:vertAlign w:val="subscript"/>
        </w:rPr>
        <w:t>v</w:t>
      </w:r>
      <w:r w:rsidR="00207618" w:rsidRPr="00207618">
        <w:rPr>
          <w:bCs/>
        </w:rPr>
        <w:t>(100) = 1,1%,</w:t>
      </w:r>
    </w:p>
    <w:p w:rsidR="00207618" w:rsidRPr="00207618" w:rsidRDefault="009E56AE" w:rsidP="009E56AE">
      <w:pPr>
        <w:pStyle w:val="SingleTxtGR"/>
        <w:tabs>
          <w:tab w:val="left" w:pos="4111"/>
        </w:tabs>
        <w:ind w:left="4111" w:hanging="2977"/>
        <w:rPr>
          <w:bCs/>
        </w:rPr>
      </w:pPr>
      <w:r w:rsidRPr="009E56AE">
        <w:rPr>
          <w:bCs/>
        </w:rPr>
        <w:tab/>
      </w:r>
      <w:r w:rsidRPr="009E56AE">
        <w:rPr>
          <w:bCs/>
        </w:rPr>
        <w:tab/>
      </w:r>
      <w:r w:rsidR="00207618" w:rsidRPr="00207618">
        <w:rPr>
          <w:bCs/>
        </w:rPr>
        <w:t>500 циклов:</w:t>
      </w:r>
      <w:r w:rsidR="00207618" w:rsidRPr="00207618">
        <w:rPr>
          <w:bCs/>
        </w:rPr>
        <w:tab/>
      </w:r>
      <w:r w:rsidR="00207618" w:rsidRPr="00207618">
        <w:rPr>
          <w:bCs/>
        </w:rPr>
        <w:tab/>
      </w:r>
      <w:r w:rsidRPr="009E56AE">
        <w:rPr>
          <w:bCs/>
        </w:rPr>
        <w:tab/>
      </w:r>
      <w:r w:rsidR="00207618" w:rsidRPr="00207618">
        <w:rPr>
          <w:bCs/>
        </w:rPr>
        <w:t>∆помутнения</w:t>
      </w:r>
      <w:r w:rsidR="00207618" w:rsidRPr="00207618">
        <w:rPr>
          <w:bCs/>
          <w:vertAlign w:val="subscript"/>
          <w:lang w:val="en-US"/>
        </w:rPr>
        <w:t>r</w:t>
      </w:r>
      <w:r w:rsidR="00207618" w:rsidRPr="00207618">
        <w:rPr>
          <w:bCs/>
          <w:vertAlign w:val="subscript"/>
        </w:rPr>
        <w:t>v</w:t>
      </w:r>
      <w:r w:rsidR="00207618" w:rsidRPr="00207618">
        <w:rPr>
          <w:bCs/>
        </w:rPr>
        <w:t>(500) = 2,8%,</w:t>
      </w:r>
    </w:p>
    <w:p w:rsidR="00207618" w:rsidRPr="00207618" w:rsidRDefault="009E56AE" w:rsidP="009E56AE">
      <w:pPr>
        <w:pStyle w:val="SingleTxtGR"/>
        <w:tabs>
          <w:tab w:val="left" w:pos="4111"/>
        </w:tabs>
        <w:ind w:left="4111" w:hanging="2977"/>
        <w:rPr>
          <w:b/>
        </w:rPr>
      </w:pPr>
      <w:r w:rsidRPr="009E56AE">
        <w:rPr>
          <w:bCs/>
        </w:rPr>
        <w:tab/>
      </w:r>
      <w:r w:rsidRPr="009E56AE">
        <w:rPr>
          <w:bCs/>
        </w:rPr>
        <w:tab/>
      </w:r>
      <w:r w:rsidR="00207618" w:rsidRPr="00207618">
        <w:rPr>
          <w:bCs/>
        </w:rPr>
        <w:t>1 000 циклов:</w:t>
      </w:r>
      <w:r w:rsidR="00207618" w:rsidRPr="00207618">
        <w:rPr>
          <w:bCs/>
        </w:rPr>
        <w:tab/>
      </w:r>
      <w:r w:rsidRPr="009E56AE">
        <w:rPr>
          <w:bCs/>
        </w:rPr>
        <w:tab/>
      </w:r>
      <w:r w:rsidR="00207618" w:rsidRPr="00207618">
        <w:rPr>
          <w:bCs/>
        </w:rPr>
        <w:t>∆помутнения</w:t>
      </w:r>
      <w:r w:rsidR="00207618" w:rsidRPr="00207618">
        <w:rPr>
          <w:bCs/>
          <w:vertAlign w:val="subscript"/>
          <w:lang w:val="en-US"/>
        </w:rPr>
        <w:t>r</w:t>
      </w:r>
      <w:r w:rsidR="00207618" w:rsidRPr="00207618">
        <w:rPr>
          <w:bCs/>
          <w:vertAlign w:val="subscript"/>
        </w:rPr>
        <w:t>v</w:t>
      </w:r>
      <w:r w:rsidR="00207618" w:rsidRPr="00207618">
        <w:rPr>
          <w:bCs/>
        </w:rPr>
        <w:t>(1 000) = 3,7%;</w:t>
      </w:r>
    </w:p>
    <w:p w:rsidR="00207618" w:rsidRPr="00207618" w:rsidRDefault="009E56AE" w:rsidP="00284E48">
      <w:pPr>
        <w:pStyle w:val="SingleTxtGR"/>
        <w:tabs>
          <w:tab w:val="left" w:pos="4111"/>
        </w:tabs>
        <w:ind w:left="4111" w:hanging="2977"/>
      </w:pPr>
      <w:r w:rsidRPr="009E56AE">
        <w:rPr>
          <w:b/>
        </w:rPr>
        <w:tab/>
      </w:r>
      <w:r w:rsidRPr="009E56AE">
        <w:rPr>
          <w:b/>
        </w:rPr>
        <w:tab/>
      </w:r>
      <w:r w:rsidR="00207618" w:rsidRPr="00207618">
        <w:rPr>
          <w:b/>
        </w:rPr>
        <w:t>∆</w:t>
      </w:r>
      <w:r w:rsidR="00207618" w:rsidRPr="00207618">
        <w:rPr>
          <w:bCs/>
        </w:rPr>
        <w:t>помутнения</w:t>
      </w:r>
      <w:r w:rsidR="00207618" w:rsidRPr="00207618">
        <w:rPr>
          <w:bCs/>
          <w:vertAlign w:val="subscript"/>
        </w:rPr>
        <w:t>av</w:t>
      </w:r>
      <w:r w:rsidR="00207618" w:rsidRPr="00207618">
        <w:rPr>
          <w:bCs/>
        </w:rPr>
        <w:t>(r)</w:t>
      </w:r>
      <w:r>
        <w:rPr>
          <w:bCs/>
        </w:rPr>
        <w:t xml:space="preserve"> </w:t>
      </w:r>
      <w:r w:rsidR="00207618" w:rsidRPr="00207618">
        <w:rPr>
          <w:bCs/>
        </w:rPr>
        <w:tab/>
      </w:r>
      <w:r w:rsidRPr="009E56AE">
        <w:rPr>
          <w:bCs/>
        </w:rPr>
        <w:tab/>
      </w:r>
      <w:r w:rsidR="00207618" w:rsidRPr="00207618">
        <w:rPr>
          <w:bCs/>
        </w:rPr>
        <w:t xml:space="preserve">фактическое значение «дельта помутнения» </w:t>
      </w:r>
      <w:r w:rsidR="00284E48">
        <w:rPr>
          <w:bCs/>
        </w:rPr>
        <w:br/>
      </w:r>
      <w:r w:rsidR="00207618" w:rsidRPr="00207618">
        <w:rPr>
          <w:bCs/>
        </w:rPr>
        <w:t xml:space="preserve">для исходных поликарбонатных образцов </w:t>
      </w:r>
      <w:r w:rsidR="00284E48">
        <w:rPr>
          <w:bCs/>
        </w:rPr>
        <w:br/>
      </w:r>
      <w:r w:rsidR="00207618" w:rsidRPr="00207618">
        <w:rPr>
          <w:bCs/>
        </w:rPr>
        <w:t xml:space="preserve">с твердым покрытием AS4000S при некотором количестве циклов r. Это значение представляет собой среднее значение, фактически определенное для соответствующей пары роликов </w:t>
      </w:r>
      <w:r w:rsidR="00284E48">
        <w:rPr>
          <w:bCs/>
        </w:rPr>
        <w:br/>
      </w:r>
      <w:r w:rsidR="00207618" w:rsidRPr="00207618">
        <w:rPr>
          <w:bCs/>
        </w:rPr>
        <w:t>посредством проведения испытаний исходных образцов пр</w:t>
      </w:r>
      <w:r w:rsidR="00284E48">
        <w:rPr>
          <w:bCs/>
        </w:rPr>
        <w:t>и указанном количестве циклов с </w:t>
      </w:r>
      <w:r w:rsidR="00207618" w:rsidRPr="00207618">
        <w:rPr>
          <w:bCs/>
        </w:rPr>
        <w:t>помощью этой п</w:t>
      </w:r>
      <w:r w:rsidR="003A7B7A">
        <w:rPr>
          <w:bCs/>
        </w:rPr>
        <w:t>ары роликов (см.</w:t>
      </w:r>
      <w:r w:rsidR="003A7B7A">
        <w:rPr>
          <w:bCs/>
          <w:lang w:val="en-US"/>
        </w:rPr>
        <w:t> </w:t>
      </w:r>
      <w:r w:rsidR="00284E48">
        <w:rPr>
          <w:bCs/>
        </w:rPr>
        <w:t>пункт 4.1.2.2)»</w:t>
      </w:r>
      <w:r w:rsidR="00207618" w:rsidRPr="00207618">
        <w:rPr>
          <w:bCs/>
        </w:rPr>
        <w:t>.</w:t>
      </w:r>
    </w:p>
    <w:p w:rsidR="00207618" w:rsidRPr="00207618" w:rsidRDefault="00284E48" w:rsidP="00207618">
      <w:pPr>
        <w:pStyle w:val="SingleTxtGR"/>
      </w:pPr>
      <w:r>
        <w:rPr>
          <w:i/>
          <w:iCs/>
        </w:rPr>
        <w:br w:type="page"/>
      </w:r>
      <w:r w:rsidR="00207618" w:rsidRPr="00207618">
        <w:rPr>
          <w:i/>
          <w:iCs/>
        </w:rPr>
        <w:t>Приложение 21, рис. 2a</w:t>
      </w:r>
      <w:r w:rsidR="00207618" w:rsidRPr="00207618">
        <w:t xml:space="preserve"> изменить следующим образом:</w:t>
      </w:r>
    </w:p>
    <w:p w:rsidR="00207618" w:rsidRDefault="00284E48" w:rsidP="00284E48">
      <w:pPr>
        <w:pStyle w:val="H23GR"/>
      </w:pPr>
      <w:r w:rsidRPr="00284E48">
        <w:rPr>
          <w:b w:val="0"/>
          <w:bCs/>
        </w:rPr>
        <w:tab/>
      </w:r>
      <w:r w:rsidRPr="00284E48">
        <w:rPr>
          <w:b w:val="0"/>
          <w:bCs/>
        </w:rPr>
        <w:tab/>
      </w:r>
      <w:r w:rsidR="00207618" w:rsidRPr="00284E48">
        <w:rPr>
          <w:b w:val="0"/>
          <w:bCs/>
        </w:rPr>
        <w:t>«Рис.</w:t>
      </w:r>
      <w:r w:rsidR="00207618" w:rsidRPr="00284E48">
        <w:rPr>
          <w:b w:val="0"/>
          <w:bCs/>
          <w:lang w:val="fr-CH"/>
        </w:rPr>
        <w:t> </w:t>
      </w:r>
      <w:r w:rsidR="00207618" w:rsidRPr="00284E48">
        <w:rPr>
          <w:b w:val="0"/>
          <w:bCs/>
        </w:rPr>
        <w:t>2</w:t>
      </w:r>
      <w:r w:rsidR="00207618" w:rsidRPr="00284E48">
        <w:rPr>
          <w:b w:val="0"/>
          <w:bCs/>
          <w:lang w:val="fr-CH"/>
        </w:rPr>
        <w:t>a</w:t>
      </w:r>
      <w:r w:rsidR="00207618" w:rsidRPr="00284E48">
        <w:rPr>
          <w:b w:val="0"/>
          <w:bCs/>
        </w:rPr>
        <w:t>:</w:t>
      </w:r>
      <w:r w:rsidR="00207618" w:rsidRPr="00284E48">
        <w:rPr>
          <w:b w:val="0"/>
          <w:bCs/>
        </w:rPr>
        <w:br/>
      </w:r>
      <w:r w:rsidR="00207618" w:rsidRPr="00207618">
        <w:t>Уменьшенная испытательная зона "</w:t>
      </w:r>
      <w:r w:rsidR="00207618" w:rsidRPr="00207618">
        <w:rPr>
          <w:lang w:val="fr-CH"/>
        </w:rPr>
        <w:t>B</w:t>
      </w:r>
      <w:r w:rsidR="00207618" w:rsidRPr="00207618">
        <w:t>" (на примере транспортного средства с левосторонним расположением руля) – верхняя зона затемнения</w:t>
      </w:r>
      <w:r>
        <w:t>, определенная в пункте 2.4.2.2</w:t>
      </w:r>
    </w:p>
    <w:p w:rsidR="00284E48" w:rsidRDefault="003452E4" w:rsidP="00EA6D36">
      <w:pPr>
        <w:pStyle w:val="SingleTxtGR"/>
        <w:spacing w:after="240"/>
        <w:rPr>
          <w:lang w:eastAsia="ru-RU"/>
        </w:rPr>
      </w:pPr>
      <w:r w:rsidRPr="008A7BF6">
        <w:rPr>
          <w:b/>
          <w:noProof/>
          <w:sz w:val="18"/>
          <w:lang w:val="en-GB" w:eastAsia="en-GB"/>
        </w:rPr>
        <w:drawing>
          <wp:inline distT="0" distB="0" distL="0" distR="0">
            <wp:extent cx="4340225" cy="2813050"/>
            <wp:effectExtent l="0" t="0" r="3175" b="6350"/>
            <wp:docPr id="2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340225" cy="2813050"/>
                    </a:xfrm>
                    <a:prstGeom prst="rect">
                      <a:avLst/>
                    </a:prstGeom>
                  </pic:spPr>
                </pic:pic>
              </a:graphicData>
            </a:graphic>
          </wp:inline>
        </w:drawing>
      </w:r>
    </w:p>
    <w:p w:rsidR="00E37E47" w:rsidRPr="00633BD2" w:rsidRDefault="00E37E47" w:rsidP="00EA6D36">
      <w:pPr>
        <w:pStyle w:val="SingleTxtGR"/>
        <w:spacing w:before="120"/>
        <w:rPr>
          <w:b/>
          <w:bCs/>
          <w:vertAlign w:val="subscript"/>
        </w:rPr>
      </w:pPr>
      <w:r w:rsidRPr="00633BD2">
        <w:rPr>
          <w:b/>
          <w:bCs/>
        </w:rPr>
        <w:t>Деталь "</w:t>
      </w:r>
      <w:r w:rsidRPr="00633BD2">
        <w:rPr>
          <w:b/>
          <w:bCs/>
          <w:lang w:val="en-US"/>
        </w:rPr>
        <w:t>X</w:t>
      </w:r>
      <w:r w:rsidRPr="00633BD2">
        <w:rPr>
          <w:b/>
          <w:bCs/>
        </w:rPr>
        <w:t xml:space="preserve">": пример зоны, симметричной по отношению к </w:t>
      </w:r>
      <w:r w:rsidRPr="00633BD2">
        <w:rPr>
          <w:b/>
          <w:bCs/>
          <w:lang w:val="en-US"/>
        </w:rPr>
        <w:t>C</w:t>
      </w:r>
      <w:r w:rsidRPr="00633BD2">
        <w:rPr>
          <w:b/>
          <w:bCs/>
          <w:vertAlign w:val="subscript"/>
          <w:lang w:val="en-US"/>
        </w:rPr>
        <w:t>L</w:t>
      </w:r>
    </w:p>
    <w:p w:rsidR="00E37E47" w:rsidRDefault="00B17CEB" w:rsidP="00E37E47">
      <w:pPr>
        <w:pStyle w:val="SingleTxtGR"/>
        <w:jc w:val="right"/>
        <w:rPr>
          <w:lang w:eastAsia="ru-RU"/>
        </w:rPr>
      </w:pPr>
      <w:r w:rsidRPr="008A7BF6">
        <w:rPr>
          <w:b/>
          <w:noProof/>
          <w:sz w:val="18"/>
          <w:lang w:val="en-GB" w:eastAsia="en-GB"/>
        </w:rPr>
        <mc:AlternateContent>
          <mc:Choice Requires="wps">
            <w:drawing>
              <wp:anchor distT="0" distB="0" distL="114300" distR="114300" simplePos="0" relativeHeight="251680768" behindDoc="0" locked="0" layoutInCell="1" allowOverlap="1" wp14:anchorId="0A0E1C2D" wp14:editId="5A5BB0A1">
                <wp:simplePos x="0" y="0"/>
                <wp:positionH relativeFrom="column">
                  <wp:posOffset>598488</wp:posOffset>
                </wp:positionH>
                <wp:positionV relativeFrom="paragraph">
                  <wp:posOffset>1914842</wp:posOffset>
                </wp:positionV>
                <wp:extent cx="2614295" cy="1042670"/>
                <wp:effectExtent l="0" t="0" r="14605" b="2413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1042670"/>
                        </a:xfrm>
                        <a:prstGeom prst="rect">
                          <a:avLst/>
                        </a:prstGeom>
                        <a:solidFill>
                          <a:srgbClr val="FFFFFF"/>
                        </a:solidFill>
                        <a:ln w="9525">
                          <a:solidFill>
                            <a:srgbClr val="000000"/>
                          </a:solidFill>
                          <a:miter lim="800000"/>
                          <a:headEnd/>
                          <a:tailEnd/>
                        </a:ln>
                      </wps:spPr>
                      <wps:txbx>
                        <w:txbxContent>
                          <w:p w:rsidR="003A7B7A" w:rsidRPr="00E30C47" w:rsidRDefault="003A7B7A" w:rsidP="00B17CEB">
                            <w:pPr>
                              <w:tabs>
                                <w:tab w:val="left" w:pos="426"/>
                              </w:tabs>
                              <w:ind w:left="426" w:hanging="356"/>
                            </w:pPr>
                            <w:r w:rsidRPr="00F72A5D">
                              <w:t>C</w:t>
                            </w:r>
                            <w:r w:rsidRPr="00F72A5D">
                              <w:rPr>
                                <w:vertAlign w:val="subscript"/>
                              </w:rPr>
                              <w:t>L</w:t>
                            </w:r>
                            <w:r w:rsidRPr="00E30C47">
                              <w:t>:</w:t>
                            </w:r>
                            <w:r w:rsidRPr="00E30C47">
                              <w:tab/>
                              <w:t xml:space="preserve">след продольной средней плоскости транспортного средства </w:t>
                            </w:r>
                          </w:p>
                          <w:p w:rsidR="003A7B7A" w:rsidRPr="00E30C47" w:rsidRDefault="003A7B7A" w:rsidP="00B17CEB">
                            <w:pPr>
                              <w:tabs>
                                <w:tab w:val="left" w:pos="426"/>
                              </w:tabs>
                              <w:ind w:left="426" w:hanging="426"/>
                            </w:pPr>
                            <w:r w:rsidRPr="00F72A5D">
                              <w:t>p</w:t>
                            </w:r>
                            <w:r w:rsidRPr="00F72A5D">
                              <w:rPr>
                                <w:vertAlign w:val="subscript"/>
                              </w:rPr>
                              <w:t>i</w:t>
                            </w:r>
                            <w:r w:rsidRPr="00E30C47">
                              <w:t xml:space="preserve"> :</w:t>
                            </w:r>
                            <w:r w:rsidRPr="00E30C47">
                              <w:tab/>
                              <w:t>след соответствующей плоскости (см. текст)</w:t>
                            </w:r>
                          </w:p>
                          <w:p w:rsidR="003A7B7A" w:rsidRPr="00F4016A" w:rsidRDefault="003A7B7A" w:rsidP="00B17CEB">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1C2D" id="Textfeld 2" o:spid="_x0000_s1039" type="#_x0000_t202" style="position:absolute;left:0;text-align:left;margin-left:47.15pt;margin-top:150.75pt;width:205.85pt;height:8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9SKgIAAE4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">
                <v:textbox>
                  <w:txbxContent>
                    <w:p w:rsidR="003A7B7A" w:rsidRPr="00E30C47" w:rsidRDefault="003A7B7A" w:rsidP="00B17CEB">
                      <w:pPr>
                        <w:tabs>
                          <w:tab w:val="left" w:pos="426"/>
                        </w:tabs>
                        <w:ind w:left="426" w:hanging="356"/>
                      </w:pPr>
                      <w:r w:rsidRPr="00F72A5D">
                        <w:t>C</w:t>
                      </w:r>
                      <w:r w:rsidRPr="00F72A5D">
                        <w:rPr>
                          <w:vertAlign w:val="subscript"/>
                        </w:rPr>
                        <w:t>L</w:t>
                      </w:r>
                      <w:r w:rsidRPr="00E30C47">
                        <w:t>:</w:t>
                      </w:r>
                      <w:r w:rsidRPr="00E30C47">
                        <w:tab/>
                        <w:t xml:space="preserve">след продольной средней плоскости транспортного средства </w:t>
                      </w:r>
                    </w:p>
                    <w:p w:rsidR="003A7B7A" w:rsidRPr="00E30C47" w:rsidRDefault="003A7B7A" w:rsidP="00B17CEB">
                      <w:pPr>
                        <w:tabs>
                          <w:tab w:val="left" w:pos="426"/>
                        </w:tabs>
                        <w:ind w:left="426" w:hanging="426"/>
                      </w:pPr>
                      <w:r w:rsidRPr="00F72A5D">
                        <w:t>p</w:t>
                      </w:r>
                      <w:r w:rsidRPr="00F72A5D">
                        <w:rPr>
                          <w:vertAlign w:val="subscript"/>
                        </w:rPr>
                        <w:t>i</w:t>
                      </w:r>
                      <w:r w:rsidRPr="00E30C47">
                        <w:t xml:space="preserve"> :</w:t>
                      </w:r>
                      <w:r w:rsidRPr="00E30C47">
                        <w:tab/>
                        <w:t>след соответствующей плоскости (см. текст)</w:t>
                      </w:r>
                    </w:p>
                    <w:p w:rsidR="003A7B7A" w:rsidRPr="00F4016A" w:rsidRDefault="003A7B7A" w:rsidP="00B17CEB">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v:textbox>
              </v:shape>
            </w:pict>
          </mc:Fallback>
        </mc:AlternateContent>
      </w:r>
      <w:r w:rsidR="00E37E47" w:rsidRPr="008A7BF6">
        <w:rPr>
          <w:b/>
          <w:noProof/>
          <w:sz w:val="18"/>
          <w:lang w:val="en-GB" w:eastAsia="en-GB"/>
        </w:rPr>
        <w:drawing>
          <wp:inline distT="0" distB="0" distL="0" distR="0" wp14:anchorId="6BBF3380" wp14:editId="2127AC6A">
            <wp:extent cx="2781300" cy="2572138"/>
            <wp:effectExtent l="0" t="0" r="0" b="0"/>
            <wp:docPr id="3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87939" cy="2578278"/>
                    </a:xfrm>
                    <a:prstGeom prst="rect">
                      <a:avLst/>
                    </a:prstGeom>
                  </pic:spPr>
                </pic:pic>
              </a:graphicData>
            </a:graphic>
          </wp:inline>
        </w:drawing>
      </w:r>
    </w:p>
    <w:p w:rsidR="00B17CEB" w:rsidRDefault="00B17CEB" w:rsidP="00E37E47">
      <w:pPr>
        <w:pStyle w:val="SingleTxtGR"/>
        <w:jc w:val="right"/>
        <w:rPr>
          <w:lang w:eastAsia="ru-RU"/>
        </w:rPr>
      </w:pPr>
    </w:p>
    <w:p w:rsidR="00633BD2" w:rsidRDefault="00633BD2" w:rsidP="00E37E47">
      <w:pPr>
        <w:pStyle w:val="SingleTxtGR"/>
        <w:jc w:val="right"/>
        <w:rPr>
          <w:lang w:eastAsia="ru-RU"/>
        </w:rPr>
      </w:pPr>
    </w:p>
    <w:p w:rsidR="00633BD2" w:rsidRDefault="00633BD2" w:rsidP="00EA6D36">
      <w:pPr>
        <w:pStyle w:val="SingleTxtGR"/>
        <w:spacing w:after="240"/>
        <w:jc w:val="left"/>
        <w:rPr>
          <w:lang w:eastAsia="ru-RU"/>
        </w:rPr>
      </w:pPr>
      <w:r w:rsidRPr="008A7BF6">
        <w:rPr>
          <w:b/>
          <w:noProof/>
          <w:sz w:val="24"/>
          <w:szCs w:val="24"/>
          <w:lang w:val="en-GB" w:eastAsia="en-GB"/>
        </w:rPr>
        <w:drawing>
          <wp:inline distT="0" distB="0" distL="0" distR="0" wp14:anchorId="32C38746" wp14:editId="12294FB1">
            <wp:extent cx="4114800" cy="3079630"/>
            <wp:effectExtent l="0" t="0" r="0" b="6985"/>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8646" cy="3082508"/>
                    </a:xfrm>
                    <a:prstGeom prst="rect">
                      <a:avLst/>
                    </a:prstGeom>
                    <a:noFill/>
                    <a:ln>
                      <a:noFill/>
                    </a:ln>
                  </pic:spPr>
                </pic:pic>
              </a:graphicData>
            </a:graphic>
          </wp:inline>
        </w:drawing>
      </w:r>
    </w:p>
    <w:p w:rsidR="00633BD2" w:rsidRDefault="00633BD2" w:rsidP="00633BD2">
      <w:pPr>
        <w:pStyle w:val="SingleTxtGR"/>
        <w:rPr>
          <w:b/>
          <w:bCs/>
          <w:noProof/>
          <w:sz w:val="18"/>
          <w:vertAlign w:val="subscript"/>
          <w:lang w:eastAsia="en-GB"/>
        </w:rPr>
      </w:pPr>
      <w:r w:rsidRPr="00633BD2">
        <w:rPr>
          <w:b/>
          <w:bCs/>
        </w:rPr>
        <w:t>Деталь "Y": пример зоны, асимметричной по отношению к</w:t>
      </w:r>
      <w:r w:rsidRPr="00633BD2">
        <w:rPr>
          <w:b/>
          <w:bCs/>
          <w:noProof/>
          <w:sz w:val="18"/>
          <w:lang w:eastAsia="en-GB"/>
        </w:rPr>
        <w:t xml:space="preserve"> </w:t>
      </w:r>
      <w:r w:rsidRPr="00633BD2">
        <w:rPr>
          <w:b/>
          <w:bCs/>
          <w:noProof/>
          <w:sz w:val="18"/>
          <w:lang w:val="en-GB" w:eastAsia="en-GB"/>
        </w:rPr>
        <w:t>C</w:t>
      </w:r>
      <w:r w:rsidRPr="00633BD2">
        <w:rPr>
          <w:b/>
          <w:bCs/>
          <w:noProof/>
          <w:sz w:val="18"/>
          <w:vertAlign w:val="subscript"/>
          <w:lang w:val="en-GB" w:eastAsia="en-GB"/>
        </w:rPr>
        <w:t>L</w:t>
      </w:r>
    </w:p>
    <w:p w:rsidR="00633BD2" w:rsidRDefault="006B190C" w:rsidP="00633BD2">
      <w:pPr>
        <w:pStyle w:val="SingleTxtGR"/>
        <w:jc w:val="right"/>
        <w:rPr>
          <w:b/>
          <w:bCs/>
        </w:rPr>
      </w:pPr>
      <w:r w:rsidRPr="008A7BF6">
        <w:rPr>
          <w:b/>
          <w:noProof/>
          <w:sz w:val="18"/>
          <w:lang w:val="en-GB" w:eastAsia="en-GB"/>
        </w:rPr>
        <mc:AlternateContent>
          <mc:Choice Requires="wps">
            <w:drawing>
              <wp:anchor distT="0" distB="0" distL="114300" distR="114300" simplePos="0" relativeHeight="251682816" behindDoc="0" locked="0" layoutInCell="1" allowOverlap="1" wp14:anchorId="54ECC808" wp14:editId="1AC2BCD7">
                <wp:simplePos x="0" y="0"/>
                <wp:positionH relativeFrom="column">
                  <wp:posOffset>533718</wp:posOffset>
                </wp:positionH>
                <wp:positionV relativeFrom="paragraph">
                  <wp:posOffset>2230120</wp:posOffset>
                </wp:positionV>
                <wp:extent cx="2528570" cy="990600"/>
                <wp:effectExtent l="0" t="0" r="24130" b="1905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990600"/>
                        </a:xfrm>
                        <a:prstGeom prst="rect">
                          <a:avLst/>
                        </a:prstGeom>
                        <a:solidFill>
                          <a:srgbClr val="FFFFFF"/>
                        </a:solidFill>
                        <a:ln w="9525">
                          <a:solidFill>
                            <a:srgbClr val="000000"/>
                          </a:solidFill>
                          <a:miter lim="800000"/>
                          <a:headEnd/>
                          <a:tailEnd/>
                        </a:ln>
                      </wps:spPr>
                      <wps:txbx>
                        <w:txbxContent>
                          <w:p w:rsidR="003A7B7A" w:rsidRPr="00184564" w:rsidRDefault="003A7B7A" w:rsidP="00633BD2">
                            <w:pPr>
                              <w:tabs>
                                <w:tab w:val="left" w:pos="426"/>
                              </w:tabs>
                              <w:ind w:left="426" w:hanging="426"/>
                              <w:rPr>
                                <w:vertAlign w:val="subscript"/>
                              </w:rPr>
                            </w:pPr>
                            <w:r w:rsidRPr="00184564">
                              <w:t>C</w:t>
                            </w:r>
                            <w:r w:rsidRPr="00184564">
                              <w:rPr>
                                <w:vertAlign w:val="subscript"/>
                              </w:rPr>
                              <w:t>L</w:t>
                            </w:r>
                            <w:r w:rsidRPr="00184564">
                              <w:t>:</w:t>
                            </w:r>
                            <w:r w:rsidRPr="00184564">
                              <w:tab/>
                              <w:t xml:space="preserve">след продольной средней </w:t>
                            </w:r>
                            <w:r>
                              <w:br/>
                            </w:r>
                            <w:r w:rsidRPr="00184564">
                              <w:t xml:space="preserve">плоскости транспортного средства </w:t>
                            </w:r>
                          </w:p>
                          <w:p w:rsidR="003A7B7A" w:rsidRPr="00184564" w:rsidRDefault="003A7B7A" w:rsidP="00633BD2">
                            <w:pPr>
                              <w:tabs>
                                <w:tab w:val="left" w:pos="426"/>
                              </w:tabs>
                              <w:ind w:left="426" w:hanging="426"/>
                              <w:rPr>
                                <w:vertAlign w:val="subscript"/>
                              </w:rPr>
                            </w:pPr>
                            <w:r w:rsidRPr="00184564">
                              <w:t>p</w:t>
                            </w:r>
                            <w:r w:rsidRPr="00184564">
                              <w:rPr>
                                <w:vertAlign w:val="subscript"/>
                              </w:rPr>
                              <w:t>i</w:t>
                            </w:r>
                            <w:r w:rsidRPr="00184564">
                              <w:t xml:space="preserve"> :</w:t>
                            </w:r>
                            <w:r w:rsidRPr="00184564">
                              <w:tab/>
                              <w:t>след соответствующей плоскости (см. текст)</w:t>
                            </w:r>
                          </w:p>
                          <w:p w:rsidR="003A7B7A" w:rsidRPr="00A510FD" w:rsidRDefault="003A7B7A" w:rsidP="00633BD2">
                            <w:r w:rsidRPr="00184564">
                              <w:t>p</w:t>
                            </w:r>
                            <w:r w:rsidRPr="00184564">
                              <w:rPr>
                                <w:vertAlign w:val="subscript"/>
                              </w:rPr>
                              <w:t>4</w:t>
                            </w:r>
                            <w:r w:rsidRPr="00184564">
                              <w:t xml:space="preserve"> // p</w:t>
                            </w:r>
                            <w:r w:rsidRPr="00184564">
                              <w:rPr>
                                <w:vertAlign w:val="subscript"/>
                              </w:rPr>
                              <w:t>4</w:t>
                            </w:r>
                            <w:r w:rsidRPr="00184564">
                              <w:t>*; p</w:t>
                            </w:r>
                            <w:r w:rsidRPr="00184564">
                              <w:rPr>
                                <w:vertAlign w:val="subscript"/>
                              </w:rPr>
                              <w:t>4</w:t>
                            </w:r>
                            <w:r w:rsidRPr="00184564">
                              <w:t>' // p</w:t>
                            </w:r>
                            <w:r w:rsidRPr="00184564">
                              <w:rPr>
                                <w:vertAlign w:val="subscript"/>
                              </w:rPr>
                              <w:t>4</w:t>
                            </w:r>
                            <w:r w:rsidRPr="001845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CC808" id="_x0000_s1040" type="#_x0000_t202" style="position:absolute;left:0;text-align:left;margin-left:42.05pt;margin-top:175.6pt;width:199.1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">
                <v:textbox>
                  <w:txbxContent>
                    <w:p w:rsidR="003A7B7A" w:rsidRPr="00184564" w:rsidRDefault="003A7B7A" w:rsidP="00633BD2">
                      <w:pPr>
                        <w:tabs>
                          <w:tab w:val="left" w:pos="426"/>
                        </w:tabs>
                        <w:ind w:left="426" w:hanging="426"/>
                        <w:rPr>
                          <w:vertAlign w:val="subscript"/>
                        </w:rPr>
                      </w:pPr>
                      <w:r w:rsidRPr="00184564">
                        <w:t>C</w:t>
                      </w:r>
                      <w:r w:rsidRPr="00184564">
                        <w:rPr>
                          <w:vertAlign w:val="subscript"/>
                        </w:rPr>
                        <w:t>L</w:t>
                      </w:r>
                      <w:r w:rsidRPr="00184564">
                        <w:t>:</w:t>
                      </w:r>
                      <w:r w:rsidRPr="00184564">
                        <w:tab/>
                        <w:t xml:space="preserve">след продольной средней </w:t>
                      </w:r>
                      <w:r>
                        <w:br/>
                      </w:r>
                      <w:r w:rsidRPr="00184564">
                        <w:t xml:space="preserve">плоскости транспортного средства </w:t>
                      </w:r>
                    </w:p>
                    <w:p w:rsidR="003A7B7A" w:rsidRPr="00184564" w:rsidRDefault="003A7B7A" w:rsidP="00633BD2">
                      <w:pPr>
                        <w:tabs>
                          <w:tab w:val="left" w:pos="426"/>
                        </w:tabs>
                        <w:ind w:left="426" w:hanging="426"/>
                        <w:rPr>
                          <w:vertAlign w:val="subscript"/>
                        </w:rPr>
                      </w:pPr>
                      <w:r w:rsidRPr="00184564">
                        <w:t>p</w:t>
                      </w:r>
                      <w:r w:rsidRPr="00184564">
                        <w:rPr>
                          <w:vertAlign w:val="subscript"/>
                        </w:rPr>
                        <w:t>i</w:t>
                      </w:r>
                      <w:r w:rsidRPr="00184564">
                        <w:t xml:space="preserve"> :</w:t>
                      </w:r>
                      <w:r w:rsidRPr="00184564">
                        <w:tab/>
                        <w:t>след соответствующей плоскости (см. текст)</w:t>
                      </w:r>
                    </w:p>
                    <w:p w:rsidR="003A7B7A" w:rsidRPr="00A510FD" w:rsidRDefault="003A7B7A" w:rsidP="00633BD2">
                      <w:r w:rsidRPr="00184564">
                        <w:t>p</w:t>
                      </w:r>
                      <w:r w:rsidRPr="00184564">
                        <w:rPr>
                          <w:vertAlign w:val="subscript"/>
                        </w:rPr>
                        <w:t>4</w:t>
                      </w:r>
                      <w:r w:rsidRPr="00184564">
                        <w:t xml:space="preserve"> // p</w:t>
                      </w:r>
                      <w:r w:rsidRPr="00184564">
                        <w:rPr>
                          <w:vertAlign w:val="subscript"/>
                        </w:rPr>
                        <w:t>4</w:t>
                      </w:r>
                      <w:r w:rsidRPr="00184564">
                        <w:t>*; p</w:t>
                      </w:r>
                      <w:r w:rsidRPr="00184564">
                        <w:rPr>
                          <w:vertAlign w:val="subscript"/>
                        </w:rPr>
                        <w:t>4</w:t>
                      </w:r>
                      <w:r w:rsidRPr="00184564">
                        <w:t>' // p</w:t>
                      </w:r>
                      <w:r w:rsidRPr="00184564">
                        <w:rPr>
                          <w:vertAlign w:val="subscript"/>
                        </w:rPr>
                        <w:t>4</w:t>
                      </w:r>
                      <w:r w:rsidRPr="00184564">
                        <w:t>'*</w:t>
                      </w:r>
                    </w:p>
                  </w:txbxContent>
                </v:textbox>
              </v:shape>
            </w:pict>
          </mc:Fallback>
        </mc:AlternateContent>
      </w:r>
      <w:r w:rsidR="00633BD2" w:rsidRPr="008A7BF6">
        <w:rPr>
          <w:b/>
          <w:noProof/>
          <w:sz w:val="18"/>
          <w:lang w:val="en-GB" w:eastAsia="en-GB"/>
        </w:rPr>
        <w:drawing>
          <wp:inline distT="0" distB="0" distL="0" distR="0" wp14:anchorId="11532A61" wp14:editId="3E8D7C77">
            <wp:extent cx="2907048" cy="2590800"/>
            <wp:effectExtent l="0" t="0" r="7620" b="0"/>
            <wp:docPr id="3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15877" cy="2598669"/>
                    </a:xfrm>
                    <a:prstGeom prst="rect">
                      <a:avLst/>
                    </a:prstGeom>
                  </pic:spPr>
                </pic:pic>
              </a:graphicData>
            </a:graphic>
          </wp:inline>
        </w:drawing>
      </w:r>
    </w:p>
    <w:p w:rsidR="00633BD2" w:rsidRDefault="00633BD2" w:rsidP="00633BD2">
      <w:pPr>
        <w:pStyle w:val="SingleTxtGR"/>
        <w:jc w:val="right"/>
        <w:rPr>
          <w:b/>
          <w:bCs/>
        </w:rPr>
      </w:pPr>
    </w:p>
    <w:p w:rsidR="006B190C" w:rsidRDefault="006B190C" w:rsidP="00633BD2">
      <w:pPr>
        <w:pStyle w:val="SingleTxtGR"/>
        <w:jc w:val="right"/>
        <w:rPr>
          <w:b/>
          <w:bCs/>
        </w:rPr>
      </w:pPr>
    </w:p>
    <w:p w:rsidR="006B190C" w:rsidRDefault="006B190C" w:rsidP="00633BD2">
      <w:pPr>
        <w:pStyle w:val="SingleTxtGR"/>
        <w:jc w:val="right"/>
        <w:rPr>
          <w:b/>
          <w:bCs/>
        </w:rPr>
      </w:pPr>
    </w:p>
    <w:p w:rsidR="006B190C" w:rsidRPr="006B190C" w:rsidRDefault="006B190C" w:rsidP="006B190C">
      <w:pPr>
        <w:pStyle w:val="SingleTxtGR"/>
        <w:spacing w:before="240" w:after="0"/>
        <w:jc w:val="center"/>
        <w:rPr>
          <w:u w:val="single"/>
        </w:rPr>
      </w:pPr>
      <w:r>
        <w:rPr>
          <w:u w:val="single"/>
        </w:rPr>
        <w:tab/>
      </w:r>
      <w:r>
        <w:rPr>
          <w:u w:val="single"/>
        </w:rPr>
        <w:tab/>
      </w:r>
      <w:r>
        <w:rPr>
          <w:u w:val="single"/>
        </w:rPr>
        <w:tab/>
      </w:r>
    </w:p>
    <w:sectPr w:rsidR="006B190C" w:rsidRPr="006B190C" w:rsidSect="00E80F6B">
      <w:headerReference w:type="even" r:id="rId24"/>
      <w:headerReference w:type="default" r:id="rId25"/>
      <w:footerReference w:type="even" r:id="rId26"/>
      <w:footerReference w:type="default" r:id="rId27"/>
      <w:footerReference w:type="first" r:id="rId2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7A" w:rsidRPr="00A312BC" w:rsidRDefault="003A7B7A" w:rsidP="00A312BC"/>
  </w:endnote>
  <w:endnote w:type="continuationSeparator" w:id="0">
    <w:p w:rsidR="003A7B7A" w:rsidRPr="00A312BC" w:rsidRDefault="003A7B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7A" w:rsidRPr="00E80F6B" w:rsidRDefault="003A7B7A">
    <w:pPr>
      <w:pStyle w:val="Footer"/>
    </w:pPr>
    <w:r w:rsidRPr="00E80F6B">
      <w:rPr>
        <w:b/>
        <w:sz w:val="18"/>
      </w:rPr>
      <w:fldChar w:fldCharType="begin"/>
    </w:r>
    <w:r w:rsidRPr="00E80F6B">
      <w:rPr>
        <w:b/>
        <w:sz w:val="18"/>
      </w:rPr>
      <w:instrText xml:space="preserve"> PAGE  \* MERGEFORMAT </w:instrText>
    </w:r>
    <w:r w:rsidRPr="00E80F6B">
      <w:rPr>
        <w:b/>
        <w:sz w:val="18"/>
      </w:rPr>
      <w:fldChar w:fldCharType="separate"/>
    </w:r>
    <w:r w:rsidR="00E06879">
      <w:rPr>
        <w:b/>
        <w:noProof/>
        <w:sz w:val="18"/>
      </w:rPr>
      <w:t>2</w:t>
    </w:r>
    <w:r w:rsidRPr="00E80F6B">
      <w:rPr>
        <w:b/>
        <w:sz w:val="18"/>
      </w:rPr>
      <w:fldChar w:fldCharType="end"/>
    </w:r>
    <w:r>
      <w:rPr>
        <w:b/>
        <w:sz w:val="18"/>
      </w:rPr>
      <w:tab/>
    </w:r>
    <w:r>
      <w:t>GE.17-14182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7A" w:rsidRPr="00E80F6B" w:rsidRDefault="003A7B7A" w:rsidP="00E80F6B">
    <w:pPr>
      <w:pStyle w:val="Footer"/>
      <w:tabs>
        <w:tab w:val="clear" w:pos="9639"/>
        <w:tab w:val="right" w:pos="9638"/>
      </w:tabs>
      <w:rPr>
        <w:b/>
        <w:sz w:val="18"/>
      </w:rPr>
    </w:pPr>
    <w:r>
      <w:t>GE.17-14182</w:t>
    </w:r>
    <w:r>
      <w:tab/>
    </w:r>
    <w:r w:rsidRPr="00E80F6B">
      <w:rPr>
        <w:b/>
        <w:sz w:val="18"/>
      </w:rPr>
      <w:fldChar w:fldCharType="begin"/>
    </w:r>
    <w:r w:rsidRPr="00E80F6B">
      <w:rPr>
        <w:b/>
        <w:sz w:val="18"/>
      </w:rPr>
      <w:instrText xml:space="preserve"> PAGE  \* MERGEFORMAT </w:instrText>
    </w:r>
    <w:r w:rsidRPr="00E80F6B">
      <w:rPr>
        <w:b/>
        <w:sz w:val="18"/>
      </w:rPr>
      <w:fldChar w:fldCharType="separate"/>
    </w:r>
    <w:r w:rsidR="00E06879">
      <w:rPr>
        <w:b/>
        <w:noProof/>
        <w:sz w:val="18"/>
      </w:rPr>
      <w:t>17</w:t>
    </w:r>
    <w:r w:rsidRPr="00E80F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7A" w:rsidRPr="00E80F6B" w:rsidRDefault="003A7B7A" w:rsidP="00E80F6B">
    <w:pPr>
      <w:spacing w:before="120" w:line="240" w:lineRule="auto"/>
    </w:pPr>
    <w:r>
      <w:t>GE.</w:t>
    </w:r>
    <w:r>
      <w:rPr>
        <w:b/>
        <w:noProof/>
        <w:lang w:val="en-GB" w:eastAsia="en-GB"/>
      </w:rPr>
      <w:drawing>
        <wp:anchor distT="0" distB="0" distL="114300" distR="114300" simplePos="0" relativeHeight="251658240" behindDoc="0" locked="0" layoutInCell="1" allowOverlap="1" wp14:anchorId="3F01288E" wp14:editId="2A7DB14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17-14182  (R)</w:t>
    </w:r>
    <w:r w:rsidR="004C60E8">
      <w:rPr>
        <w:lang w:val="en-US"/>
      </w:rPr>
      <w:t xml:space="preserve">  180817  2</w:t>
    </w:r>
    <w:r w:rsidR="004C60E8">
      <w:t>4</w:t>
    </w:r>
    <w:r>
      <w:rPr>
        <w:lang w:val="en-US"/>
      </w:rPr>
      <w:t>0817</w:t>
    </w:r>
    <w:r>
      <w:br/>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sidRPr="00E80F6B">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1131" cy="641131"/>
          <wp:effectExtent l="0" t="0" r="6985" b="6985"/>
          <wp:wrapNone/>
          <wp:docPr id="1" name="Рисунок 1" descr="https://undocs.org/m2/QRCode.ashx?DS=ECE/TRANS/WP.29/2017/1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131" cy="6411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7A" w:rsidRPr="001075E9" w:rsidRDefault="003A7B7A" w:rsidP="001075E9">
      <w:pPr>
        <w:tabs>
          <w:tab w:val="right" w:pos="2155"/>
        </w:tabs>
        <w:spacing w:after="80" w:line="240" w:lineRule="auto"/>
        <w:ind w:left="680"/>
        <w:rPr>
          <w:u w:val="single"/>
        </w:rPr>
      </w:pPr>
      <w:r>
        <w:rPr>
          <w:u w:val="single"/>
        </w:rPr>
        <w:tab/>
      </w:r>
    </w:p>
  </w:footnote>
  <w:footnote w:type="continuationSeparator" w:id="0">
    <w:p w:rsidR="003A7B7A" w:rsidRDefault="003A7B7A" w:rsidP="00407B78">
      <w:pPr>
        <w:tabs>
          <w:tab w:val="right" w:pos="2155"/>
        </w:tabs>
        <w:spacing w:after="80"/>
        <w:ind w:left="680"/>
        <w:rPr>
          <w:u w:val="single"/>
        </w:rPr>
      </w:pPr>
      <w:r>
        <w:rPr>
          <w:u w:val="single"/>
        </w:rPr>
        <w:tab/>
      </w:r>
    </w:p>
  </w:footnote>
  <w:footnote w:id="1">
    <w:p w:rsidR="003A7B7A" w:rsidRPr="003A7B7A" w:rsidRDefault="003A7B7A" w:rsidP="00710F53">
      <w:pPr>
        <w:pStyle w:val="FootnoteText"/>
        <w:rPr>
          <w:rFonts w:eastAsia="Calibri"/>
          <w:lang w:val="ru-RU"/>
        </w:rPr>
      </w:pPr>
      <w:r>
        <w:tab/>
      </w:r>
      <w:r w:rsidRPr="008C2794">
        <w:rPr>
          <w:rStyle w:val="FootnoteReference"/>
          <w:sz w:val="20"/>
          <w:vertAlign w:val="baseline"/>
          <w:lang w:val="ru-RU"/>
        </w:rPr>
        <w:t>*</w:t>
      </w:r>
      <w:r w:rsidRPr="003A7B7A">
        <w:rPr>
          <w:lang w:val="ru-RU"/>
        </w:rPr>
        <w:tab/>
        <w:t xml:space="preserve">В соответствии с программой работы Комитета по внутреннему транспорту </w:t>
      </w:r>
      <w:r w:rsidRPr="003A7B7A">
        <w:rPr>
          <w:lang w:val="ru-RU"/>
        </w:rPr>
        <w:br/>
        <w:t>на 2016–2017 годы (</w:t>
      </w:r>
      <w:r w:rsidRPr="008F559D">
        <w:rPr>
          <w:lang w:val="en-US"/>
        </w:rPr>
        <w:t>ECE</w:t>
      </w:r>
      <w:r w:rsidRPr="003A7B7A">
        <w:rPr>
          <w:lang w:val="ru-RU"/>
        </w:rPr>
        <w:t>/</w:t>
      </w:r>
      <w:r w:rsidRPr="008F559D">
        <w:rPr>
          <w:lang w:val="en-US"/>
        </w:rPr>
        <w:t>TRANS</w:t>
      </w:r>
      <w:r w:rsidRPr="003A7B7A">
        <w:rPr>
          <w:lang w:val="ru-RU"/>
        </w:rPr>
        <w:t xml:space="preserve">/254, пункт 159, и </w:t>
      </w:r>
      <w:r w:rsidRPr="008F559D">
        <w:rPr>
          <w:lang w:val="en-US"/>
        </w:rPr>
        <w:t>ECE</w:t>
      </w:r>
      <w:r w:rsidRPr="003A7B7A">
        <w:rPr>
          <w:lang w:val="ru-RU"/>
        </w:rPr>
        <w:t>/</w:t>
      </w:r>
      <w:r w:rsidRPr="008F559D">
        <w:rPr>
          <w:lang w:val="en-US"/>
        </w:rPr>
        <w:t>TRANS</w:t>
      </w:r>
      <w:r w:rsidRPr="003A7B7A">
        <w:rPr>
          <w:lang w:val="ru-RU"/>
        </w:rPr>
        <w:t>/2016/28/</w:t>
      </w:r>
      <w:r w:rsidRPr="008F559D">
        <w:rPr>
          <w:lang w:val="en-US"/>
        </w:rPr>
        <w:t>Add</w:t>
      </w:r>
      <w:r w:rsidRPr="003A7B7A">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3A7B7A" w:rsidRPr="00253881" w:rsidRDefault="003A7B7A" w:rsidP="00710F53">
      <w:pPr>
        <w:pStyle w:val="FootnoteText"/>
        <w:rPr>
          <w:lang w:val="ru-RU"/>
        </w:rPr>
      </w:pPr>
      <w:r w:rsidRPr="00253881">
        <w:rPr>
          <w:lang w:val="ru-RU"/>
        </w:rPr>
        <w:tab/>
      </w:r>
      <w:r w:rsidRPr="00710F53">
        <w:rPr>
          <w:rStyle w:val="FootnoteReference"/>
        </w:rPr>
        <w:footnoteRef/>
      </w:r>
      <w:r w:rsidRPr="00253881">
        <w:rPr>
          <w:lang w:val="ru-RU"/>
        </w:rPr>
        <w:tab/>
      </w:r>
      <w:r w:rsidRPr="00117984">
        <w:rPr>
          <w:lang w:val="ru-RU"/>
        </w:rPr>
        <w:t>Приемлемое</w:t>
      </w:r>
      <w:r w:rsidRPr="00253881">
        <w:rPr>
          <w:lang w:val="ru-RU"/>
        </w:rPr>
        <w:t xml:space="preserve"> </w:t>
      </w:r>
      <w:r w:rsidRPr="00117984">
        <w:rPr>
          <w:lang w:val="ru-RU"/>
        </w:rPr>
        <w:t>приспособление</w:t>
      </w:r>
      <w:r w:rsidRPr="00253881">
        <w:rPr>
          <w:lang w:val="ru-RU"/>
        </w:rPr>
        <w:t xml:space="preserve"> </w:t>
      </w:r>
      <w:r w:rsidRPr="00117984">
        <w:rPr>
          <w:lang w:val="ru-RU"/>
        </w:rPr>
        <w:t>для</w:t>
      </w:r>
      <w:r w:rsidRPr="00253881">
        <w:rPr>
          <w:lang w:val="ru-RU"/>
        </w:rPr>
        <w:t xml:space="preserve"> </w:t>
      </w:r>
      <w:r w:rsidRPr="00117984">
        <w:rPr>
          <w:lang w:val="ru-RU"/>
        </w:rPr>
        <w:t>испытания</w:t>
      </w:r>
      <w:r w:rsidRPr="00253881">
        <w:rPr>
          <w:lang w:val="ru-RU"/>
        </w:rPr>
        <w:t xml:space="preserve"> </w:t>
      </w:r>
      <w:r w:rsidRPr="00117984">
        <w:rPr>
          <w:lang w:val="ru-RU"/>
        </w:rPr>
        <w:t>на</w:t>
      </w:r>
      <w:r w:rsidRPr="00253881">
        <w:rPr>
          <w:lang w:val="ru-RU"/>
        </w:rPr>
        <w:t xml:space="preserve"> </w:t>
      </w:r>
      <w:r w:rsidRPr="00117984">
        <w:rPr>
          <w:lang w:val="ru-RU"/>
        </w:rPr>
        <w:t>абразивную</w:t>
      </w:r>
      <w:r w:rsidRPr="00253881">
        <w:rPr>
          <w:lang w:val="ru-RU"/>
        </w:rPr>
        <w:t xml:space="preserve"> </w:t>
      </w:r>
      <w:r w:rsidRPr="00117984">
        <w:rPr>
          <w:lang w:val="ru-RU"/>
        </w:rPr>
        <w:t>стойкость</w:t>
      </w:r>
      <w:r w:rsidRPr="00253881">
        <w:rPr>
          <w:lang w:val="ru-RU"/>
        </w:rPr>
        <w:t xml:space="preserve"> </w:t>
      </w:r>
      <w:r w:rsidRPr="00117984">
        <w:rPr>
          <w:lang w:val="ru-RU"/>
        </w:rPr>
        <w:t>поставляется</w:t>
      </w:r>
      <w:r w:rsidRPr="00253881">
        <w:rPr>
          <w:lang w:val="ru-RU"/>
        </w:rPr>
        <w:t xml:space="preserve"> </w:t>
      </w:r>
      <w:r w:rsidRPr="00117984">
        <w:rPr>
          <w:lang w:val="ru-RU"/>
        </w:rPr>
        <w:t>компанией</w:t>
      </w:r>
      <w:r w:rsidRPr="00253881">
        <w:rPr>
          <w:lang w:val="ru-RU"/>
        </w:rPr>
        <w:t xml:space="preserve"> </w:t>
      </w:r>
      <w:r>
        <w:rPr>
          <w:lang w:val="ru-RU"/>
        </w:rPr>
        <w:t>«</w:t>
      </w:r>
      <w:r w:rsidRPr="00117984">
        <w:rPr>
          <w:lang w:val="ru-RU"/>
        </w:rPr>
        <w:t>Тейбер</w:t>
      </w:r>
      <w:r w:rsidRPr="00253881">
        <w:rPr>
          <w:lang w:val="ru-RU"/>
        </w:rPr>
        <w:t xml:space="preserve"> </w:t>
      </w:r>
      <w:r w:rsidRPr="002F3058">
        <w:rPr>
          <w:bCs/>
          <w:lang w:val="ru-RU"/>
        </w:rPr>
        <w:t>Индастриз</w:t>
      </w:r>
      <w:r>
        <w:rPr>
          <w:b/>
          <w:lang w:val="ru-RU"/>
        </w:rPr>
        <w:t>»</w:t>
      </w:r>
      <w:r w:rsidRPr="00253881">
        <w:rPr>
          <w:lang w:val="ru-RU"/>
        </w:rPr>
        <w:t xml:space="preserve"> (</w:t>
      </w:r>
      <w:r w:rsidRPr="00117984">
        <w:rPr>
          <w:lang w:val="ru-RU"/>
        </w:rPr>
        <w:t>Соединенные</w:t>
      </w:r>
      <w:r w:rsidRPr="00253881">
        <w:rPr>
          <w:lang w:val="ru-RU"/>
        </w:rPr>
        <w:t xml:space="preserve"> </w:t>
      </w:r>
      <w:r w:rsidRPr="00117984">
        <w:rPr>
          <w:lang w:val="ru-RU"/>
        </w:rPr>
        <w:t>Штаты</w:t>
      </w:r>
      <w:r w:rsidRPr="00253881">
        <w:rPr>
          <w:lang w:val="ru-RU"/>
        </w:rPr>
        <w:t xml:space="preserve"> </w:t>
      </w:r>
      <w:r w:rsidRPr="00117984">
        <w:rPr>
          <w:lang w:val="ru-RU"/>
        </w:rPr>
        <w:t>Америки</w:t>
      </w:r>
      <w:r w:rsidRPr="00253881">
        <w:rPr>
          <w:lang w:val="ru-RU"/>
        </w:rPr>
        <w:t xml:space="preserve">). </w:t>
      </w:r>
    </w:p>
  </w:footnote>
  <w:footnote w:id="3">
    <w:p w:rsidR="003A7B7A" w:rsidRPr="00A45528" w:rsidRDefault="003A7B7A" w:rsidP="00875C77">
      <w:pPr>
        <w:pStyle w:val="FootnoteText"/>
        <w:rPr>
          <w:lang w:val="ru-RU"/>
        </w:rPr>
      </w:pPr>
      <w:r w:rsidRPr="00253881">
        <w:rPr>
          <w:lang w:val="ru-RU"/>
        </w:rPr>
        <w:tab/>
      </w:r>
      <w:r w:rsidRPr="00710F53">
        <w:rPr>
          <w:rStyle w:val="FootnoteReference"/>
        </w:rPr>
        <w:footnoteRef/>
      </w:r>
      <w:r w:rsidRPr="00A45528">
        <w:rPr>
          <w:lang w:val="ru-RU"/>
        </w:rPr>
        <w:tab/>
      </w:r>
      <w:r w:rsidRPr="00477BAD">
        <w:rPr>
          <w:lang w:val="ru-RU"/>
        </w:rPr>
        <w:t xml:space="preserve">Приемлемые абразивные ролики поставляются компанией </w:t>
      </w:r>
      <w:r>
        <w:rPr>
          <w:lang w:val="ru-RU"/>
        </w:rPr>
        <w:t>«</w:t>
      </w:r>
      <w:r w:rsidRPr="00477BAD">
        <w:rPr>
          <w:lang w:val="ru-RU"/>
        </w:rPr>
        <w:t>Тейбер</w:t>
      </w:r>
      <w:r w:rsidRPr="00AD0DE0">
        <w:rPr>
          <w:lang w:val="ru-RU"/>
        </w:rPr>
        <w:t xml:space="preserve"> </w:t>
      </w:r>
      <w:r w:rsidRPr="002F3058">
        <w:rPr>
          <w:bCs/>
          <w:lang w:val="ru-RU"/>
        </w:rPr>
        <w:t>Индастриз</w:t>
      </w:r>
      <w:r>
        <w:rPr>
          <w:b/>
          <w:lang w:val="ru-RU"/>
        </w:rPr>
        <w:t>»</w:t>
      </w:r>
      <w:r>
        <w:rPr>
          <w:lang w:val="ru-RU"/>
        </w:rPr>
        <w:t xml:space="preserve"> (Соединенные Штаты Америки),</w:t>
      </w:r>
      <w:r w:rsidRPr="00A45528">
        <w:rPr>
          <w:b/>
          <w:lang w:val="ru-RU"/>
        </w:rPr>
        <w:t xml:space="preserve"> </w:t>
      </w:r>
      <w:r w:rsidRPr="00252CCF">
        <w:rPr>
          <w:bCs/>
          <w:lang w:val="ru-RU"/>
        </w:rPr>
        <w:t>тип «</w:t>
      </w:r>
      <w:r w:rsidRPr="00252CCF">
        <w:rPr>
          <w:bCs/>
          <w:lang w:val="en-US"/>
        </w:rPr>
        <w:t>Calibrase</w:t>
      </w:r>
      <w:r w:rsidRPr="00252CCF">
        <w:rPr>
          <w:bCs/>
          <w:lang w:val="ru-RU"/>
        </w:rPr>
        <w:t xml:space="preserve"> </w:t>
      </w:r>
      <w:r w:rsidRPr="00252CCF">
        <w:rPr>
          <w:bCs/>
          <w:lang w:val="en-US"/>
        </w:rPr>
        <w:t>CS</w:t>
      </w:r>
      <w:r w:rsidRPr="00252CCF">
        <w:rPr>
          <w:bCs/>
          <w:lang w:val="ru-RU"/>
        </w:rPr>
        <w:t>-10</w:t>
      </w:r>
      <w:r w:rsidRPr="00252CCF">
        <w:rPr>
          <w:bCs/>
          <w:lang w:val="en-US"/>
        </w:rPr>
        <w:t>F</w:t>
      </w:r>
      <w:r>
        <w:rPr>
          <w:bCs/>
          <w:lang w:val="ru-RU"/>
        </w:rPr>
        <w:t>»</w:t>
      </w:r>
      <w:r w:rsidRPr="00A45528">
        <w:rPr>
          <w:lang w:val="ru-RU"/>
        </w:rPr>
        <w:t xml:space="preserve">. </w:t>
      </w:r>
    </w:p>
  </w:footnote>
  <w:footnote w:id="4">
    <w:p w:rsidR="003A7B7A" w:rsidRPr="004F7CD1" w:rsidRDefault="003A7B7A" w:rsidP="00710F53">
      <w:pPr>
        <w:pStyle w:val="FootnoteText"/>
        <w:rPr>
          <w:bCs/>
          <w:lang w:val="ru-RU"/>
        </w:rPr>
      </w:pPr>
      <w:r w:rsidRPr="001706AC">
        <w:rPr>
          <w:lang w:val="ru-RU"/>
        </w:rPr>
        <w:tab/>
      </w:r>
      <w:r w:rsidRPr="00710F53">
        <w:rPr>
          <w:rStyle w:val="FootnoteReference"/>
        </w:rPr>
        <w:footnoteRef/>
      </w:r>
      <w:r w:rsidRPr="00052BF5">
        <w:rPr>
          <w:lang w:val="ru-RU"/>
        </w:rPr>
        <w:t xml:space="preserve"> </w:t>
      </w:r>
      <w:r w:rsidRPr="00052BF5">
        <w:rPr>
          <w:lang w:val="ru-RU"/>
        </w:rPr>
        <w:tab/>
      </w:r>
      <w:r w:rsidRPr="004F7CD1">
        <w:rPr>
          <w:bCs/>
          <w:lang w:val="ru-RU"/>
        </w:rPr>
        <w:t xml:space="preserve">Полисилоксановое твердое покрытие типа </w:t>
      </w:r>
      <w:r w:rsidRPr="004F7CD1">
        <w:rPr>
          <w:bCs/>
        </w:rPr>
        <w:t>AS</w:t>
      </w:r>
      <w:r w:rsidRPr="004F7CD1">
        <w:rPr>
          <w:bCs/>
          <w:lang w:val="ru-RU"/>
        </w:rPr>
        <w:t>4000</w:t>
      </w:r>
      <w:r w:rsidRPr="004F7CD1">
        <w:rPr>
          <w:bCs/>
        </w:rPr>
        <w:t>S</w:t>
      </w:r>
      <w:r w:rsidRPr="004F7CD1">
        <w:rPr>
          <w:bCs/>
          <w:lang w:val="ru-RU"/>
        </w:rPr>
        <w:t xml:space="preserve"> (тип покрытия </w:t>
      </w:r>
      <w:r w:rsidRPr="004F7CD1">
        <w:rPr>
          <w:bCs/>
        </w:rPr>
        <w:t>AS</w:t>
      </w:r>
      <w:r w:rsidRPr="004F7CD1">
        <w:rPr>
          <w:bCs/>
          <w:lang w:val="ru-RU"/>
        </w:rPr>
        <w:t>4000, адаптированный для покрытия больших листов методом струйного облива), разработанное компанией «Моментив перформансе матириалз» (Германия).</w:t>
      </w:r>
    </w:p>
  </w:footnote>
  <w:footnote w:id="5">
    <w:p w:rsidR="003A7B7A" w:rsidRPr="00B77E65" w:rsidRDefault="003A7B7A" w:rsidP="00710F53">
      <w:pPr>
        <w:pStyle w:val="FootnoteText"/>
        <w:rPr>
          <w:b/>
          <w:lang w:val="ru-RU"/>
        </w:rPr>
      </w:pPr>
      <w:r w:rsidRPr="003A7B7A">
        <w:rPr>
          <w:bCs/>
          <w:lang w:val="ru-RU"/>
        </w:rPr>
        <w:tab/>
      </w:r>
      <w:r w:rsidRPr="00710F53">
        <w:rPr>
          <w:rStyle w:val="FootnoteReference"/>
        </w:rPr>
        <w:footnoteRef/>
      </w:r>
      <w:r w:rsidRPr="00710F53">
        <w:rPr>
          <w:bCs/>
          <w:lang w:val="ru-RU"/>
        </w:rPr>
        <w:tab/>
      </w:r>
      <w:r w:rsidRPr="004F7CD1">
        <w:rPr>
          <w:bCs/>
          <w:lang w:val="ru-RU"/>
        </w:rPr>
        <w:t xml:space="preserve">Предельные значения допусков составляют по ширине (4 </w:t>
      </w:r>
      <w:r w:rsidRPr="004F7CD1">
        <w:rPr>
          <w:bCs/>
        </w:rPr>
        <w:t>x</w:t>
      </w:r>
      <w:r w:rsidRPr="004F7CD1">
        <w:rPr>
          <w:bCs/>
          <w:lang w:val="ru-RU"/>
        </w:rPr>
        <w:t xml:space="preserve"> </w:t>
      </w:r>
      <w:r w:rsidRPr="004F7CD1">
        <w:rPr>
          <w:bCs/>
        </w:rPr>
        <w:t>s</w:t>
      </w:r>
      <w:r w:rsidRPr="004F7CD1">
        <w:rPr>
          <w:bCs/>
          <w:vertAlign w:val="subscript"/>
        </w:rPr>
        <w:t>R</w:t>
      </w:r>
      <w:r w:rsidRPr="004F7CD1">
        <w:rPr>
          <w:bCs/>
          <w:lang w:val="ru-RU"/>
        </w:rPr>
        <w:t xml:space="preserve">), где </w:t>
      </w:r>
      <w:r w:rsidRPr="004F7CD1">
        <w:rPr>
          <w:bCs/>
        </w:rPr>
        <w:t>s</w:t>
      </w:r>
      <w:r w:rsidRPr="004F7CD1">
        <w:rPr>
          <w:bCs/>
          <w:vertAlign w:val="subscript"/>
        </w:rPr>
        <w:t>R</w:t>
      </w:r>
      <w:r w:rsidRPr="004F7CD1">
        <w:rPr>
          <w:bCs/>
          <w:vertAlign w:val="subscript"/>
          <w:lang w:val="ru-RU"/>
        </w:rPr>
        <w:t xml:space="preserve"> </w:t>
      </w:r>
      <w:r w:rsidRPr="001706AC">
        <w:rPr>
          <w:bCs/>
          <w:lang w:val="ru-RU"/>
        </w:rPr>
        <w:t>–</w:t>
      </w:r>
      <w:r w:rsidRPr="004F7CD1">
        <w:rPr>
          <w:bCs/>
          <w:lang w:val="ru-RU"/>
        </w:rPr>
        <w:t xml:space="preserve"> стандартное отклонение показателя воспроизводимости, определяемого по результатам межлабораторной проверки (произведенной Техническим комитетом в 2013 году) по</w:t>
      </w:r>
      <w:r>
        <w:rPr>
          <w:bCs/>
          <w:lang w:val="ru-RU"/>
        </w:rPr>
        <w:t> </w:t>
      </w:r>
      <w:r w:rsidRPr="004F7CD1">
        <w:rPr>
          <w:bCs/>
          <w:lang w:val="ru-RU"/>
        </w:rPr>
        <w:t xml:space="preserve">каждому числу циклов; упомянутый выше коэффициент означает </w:t>
      </w:r>
      <w:r>
        <w:rPr>
          <w:bCs/>
          <w:lang w:val="ru-RU"/>
        </w:rPr>
        <w:br/>
      </w:r>
      <w:r w:rsidRPr="004F7CD1">
        <w:rPr>
          <w:bCs/>
          <w:lang w:val="ru-RU"/>
        </w:rPr>
        <w:t xml:space="preserve">вероятность </w:t>
      </w:r>
      <w:r w:rsidRPr="004F7CD1">
        <w:rPr>
          <w:bCs/>
        </w:rPr>
        <w:t>P</w:t>
      </w:r>
      <w:r w:rsidRPr="004F7CD1">
        <w:rPr>
          <w:bCs/>
          <w:lang w:val="ru-RU"/>
        </w:rPr>
        <w:t xml:space="preserve"> = 95%.</w:t>
      </w:r>
    </w:p>
  </w:footnote>
  <w:footnote w:id="6">
    <w:p w:rsidR="003A7B7A" w:rsidRPr="00076464" w:rsidRDefault="003A7B7A" w:rsidP="00710F53">
      <w:pPr>
        <w:pStyle w:val="FootnoteText"/>
        <w:rPr>
          <w:bCs/>
          <w:lang w:val="ru-RU"/>
        </w:rPr>
      </w:pPr>
      <w:r w:rsidRPr="003A7B7A">
        <w:rPr>
          <w:bCs/>
          <w:lang w:val="ru-RU"/>
        </w:rPr>
        <w:tab/>
      </w:r>
      <w:r w:rsidRPr="00710F53">
        <w:rPr>
          <w:rStyle w:val="FootnoteReference"/>
        </w:rPr>
        <w:footnoteRef/>
      </w:r>
      <w:r w:rsidRPr="00076464">
        <w:rPr>
          <w:bCs/>
          <w:lang w:val="ru-RU"/>
        </w:rPr>
        <w:t xml:space="preserve"> </w:t>
      </w:r>
      <w:r w:rsidRPr="00076464">
        <w:rPr>
          <w:bCs/>
          <w:lang w:val="ru-RU"/>
        </w:rPr>
        <w:tab/>
        <w:t xml:space="preserve">Проверка на соответствие требованиям к сертификации проводится для каждого из трех предусмотренных количеств циклов (100, 500 и 1 000) независимо от того, предполагается ли использовать данную пару роликов на испытательных образцах только для данного выбранного количества циклов. </w:t>
      </w:r>
    </w:p>
  </w:footnote>
  <w:footnote w:id="7">
    <w:p w:rsidR="003A7B7A" w:rsidRPr="00E96550" w:rsidRDefault="003A7B7A" w:rsidP="00710F53">
      <w:pPr>
        <w:pStyle w:val="FootnoteText"/>
        <w:rPr>
          <w:bCs/>
          <w:lang w:val="ru-RU"/>
        </w:rPr>
      </w:pPr>
      <w:r w:rsidRPr="003A7B7A">
        <w:rPr>
          <w:bCs/>
          <w:lang w:val="ru-RU"/>
        </w:rPr>
        <w:tab/>
      </w:r>
      <w:r w:rsidRPr="00710F53">
        <w:rPr>
          <w:rStyle w:val="FootnoteReference"/>
        </w:rPr>
        <w:footnoteRef/>
      </w:r>
      <w:r w:rsidRPr="00E96550">
        <w:rPr>
          <w:bCs/>
          <w:lang w:val="ru-RU"/>
        </w:rPr>
        <w:t xml:space="preserve"> </w:t>
      </w:r>
      <w:r w:rsidRPr="00E96550">
        <w:rPr>
          <w:bCs/>
          <w:lang w:val="ru-RU"/>
        </w:rPr>
        <w:tab/>
        <w:t xml:space="preserve">В случае приспособления марки «Тейбер» для проведения испытания на абразивную стойкость дополнительная масса для обеспечения полной нагрузки на уровне </w:t>
      </w:r>
      <w:r w:rsidRPr="00E96550">
        <w:rPr>
          <w:bCs/>
          <w:lang w:val="ru-RU"/>
        </w:rPr>
        <w:br/>
        <w:t>500 г должна составлять 250 г ± 1 г.</w:t>
      </w:r>
    </w:p>
  </w:footnote>
  <w:footnote w:id="8">
    <w:p w:rsidR="003A7B7A" w:rsidRPr="007975F2" w:rsidRDefault="003A7B7A" w:rsidP="00710F53">
      <w:pPr>
        <w:pStyle w:val="FootnoteText"/>
        <w:rPr>
          <w:bCs/>
          <w:lang w:val="ru-RU"/>
        </w:rPr>
      </w:pPr>
      <w:r>
        <w:rPr>
          <w:lang w:val="ru-RU"/>
        </w:rPr>
        <w:tab/>
      </w:r>
      <w:r w:rsidRPr="00710F53">
        <w:rPr>
          <w:rStyle w:val="FootnoteReference"/>
        </w:rPr>
        <w:footnoteRef/>
      </w:r>
      <w:r w:rsidRPr="007975F2">
        <w:rPr>
          <w:bCs/>
          <w:lang w:val="ru-RU"/>
        </w:rPr>
        <w:t xml:space="preserve"> </w:t>
      </w:r>
      <w:r w:rsidRPr="007975F2">
        <w:rPr>
          <w:bCs/>
          <w:lang w:val="ru-RU"/>
        </w:rPr>
        <w:tab/>
        <w:t>Соответствующий прибор для измерения уменьшения видимости поставляется компанией «БИК-Гарднер» (Германия).</w:t>
      </w:r>
    </w:p>
  </w:footnote>
  <w:footnote w:id="9">
    <w:p w:rsidR="003A7B7A" w:rsidRPr="004E11F2" w:rsidRDefault="003A7B7A" w:rsidP="00710F53">
      <w:pPr>
        <w:pStyle w:val="FootnoteText"/>
        <w:rPr>
          <w:bCs/>
          <w:lang w:val="ru-RU"/>
        </w:rPr>
      </w:pPr>
      <w:r>
        <w:rPr>
          <w:bCs/>
          <w:lang w:val="ru-RU"/>
        </w:rPr>
        <w:tab/>
      </w:r>
      <w:r w:rsidRPr="00710F53">
        <w:rPr>
          <w:rStyle w:val="FootnoteReference"/>
        </w:rPr>
        <w:footnoteRef/>
      </w:r>
      <w:r w:rsidRPr="004E11F2">
        <w:rPr>
          <w:bCs/>
          <w:lang w:val="ru-RU"/>
        </w:rPr>
        <w:tab/>
        <w:t>Достаточно определить поправочные коэффициенты для какой-либо пары колес только в случае тех из трех количеств циклов (100, 500 и 1 000), которые были фактически выбраны для проверки испытательных образцов.</w:t>
      </w:r>
    </w:p>
  </w:footnote>
  <w:footnote w:id="10">
    <w:p w:rsidR="003A7B7A" w:rsidRPr="00B55244" w:rsidRDefault="003A7B7A" w:rsidP="00284E48">
      <w:pPr>
        <w:pStyle w:val="FootnoteText"/>
        <w:rPr>
          <w:lang w:val="ru-RU"/>
        </w:rPr>
      </w:pPr>
      <w:r>
        <w:rPr>
          <w:bCs/>
          <w:szCs w:val="18"/>
          <w:lang w:val="ru-RU"/>
        </w:rPr>
        <w:tab/>
      </w:r>
      <w:r w:rsidRPr="00710F53">
        <w:rPr>
          <w:rStyle w:val="FootnoteReference"/>
        </w:rPr>
        <w:footnoteRef/>
      </w:r>
      <w:r>
        <w:rPr>
          <w:bCs/>
          <w:szCs w:val="18"/>
          <w:lang w:val="ru-RU"/>
        </w:rPr>
        <w:tab/>
      </w:r>
      <w:r w:rsidRPr="00D86016">
        <w:rPr>
          <w:bCs/>
          <w:szCs w:val="18"/>
          <w:lang w:val="ru-RU"/>
        </w:rPr>
        <w:t>Эти фиксированные значения ∆помутнения</w:t>
      </w:r>
      <w:r w:rsidRPr="00D86016">
        <w:rPr>
          <w:bCs/>
          <w:szCs w:val="18"/>
          <w:vertAlign w:val="subscript"/>
          <w:lang w:val="en-US"/>
        </w:rPr>
        <w:t>rv</w:t>
      </w:r>
      <w:r w:rsidRPr="00D86016">
        <w:rPr>
          <w:bCs/>
          <w:szCs w:val="18"/>
          <w:lang w:val="ru-RU"/>
        </w:rPr>
        <w:t>(</w:t>
      </w:r>
      <w:r w:rsidRPr="00D86016">
        <w:rPr>
          <w:bCs/>
          <w:szCs w:val="18"/>
          <w:lang w:val="en-US"/>
        </w:rPr>
        <w:t>r</w:t>
      </w:r>
      <w:r w:rsidRPr="00D86016">
        <w:rPr>
          <w:bCs/>
          <w:szCs w:val="18"/>
          <w:lang w:val="ru-RU"/>
        </w:rPr>
        <w:t xml:space="preserve">) для исходных поликарбонатных образцов с твердым покрытием </w:t>
      </w:r>
      <w:r w:rsidRPr="00D86016">
        <w:rPr>
          <w:bCs/>
          <w:szCs w:val="18"/>
          <w:lang w:val="en-US"/>
        </w:rPr>
        <w:t>AS</w:t>
      </w:r>
      <w:r w:rsidRPr="00D86016">
        <w:rPr>
          <w:bCs/>
          <w:szCs w:val="18"/>
          <w:lang w:val="ru-RU"/>
        </w:rPr>
        <w:t>4000</w:t>
      </w:r>
      <w:r w:rsidRPr="00D86016">
        <w:rPr>
          <w:bCs/>
          <w:szCs w:val="18"/>
          <w:lang w:val="en-US"/>
        </w:rPr>
        <w:t>S</w:t>
      </w:r>
      <w:r w:rsidRPr="00D86016">
        <w:rPr>
          <w:bCs/>
          <w:szCs w:val="18"/>
          <w:lang w:val="ru-RU"/>
        </w:rPr>
        <w:t xml:space="preserve"> представляют собой средние значения в расчете на соответствующее количество циклов, полученные в ходе межлабораторных проверок теми лабораториями-участниками, которые подтвердили использование сертифицированных роликов в соответствии с пунктом 4.1.2.2.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7A" w:rsidRPr="00E80F6B" w:rsidRDefault="00A97125">
    <w:pPr>
      <w:pStyle w:val="Header"/>
    </w:pPr>
    <w:fldSimple w:instr=" TITLE  \* MERGEFORMAT ">
      <w:r w:rsidR="00E06879">
        <w:t>ECE/TRANS/WP.29/2017/111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7A" w:rsidRPr="00E80F6B" w:rsidRDefault="00A97125" w:rsidP="00E80F6B">
    <w:pPr>
      <w:pStyle w:val="Header"/>
      <w:jc w:val="right"/>
    </w:pPr>
    <w:fldSimple w:instr=" TITLE  \* MERGEFORMAT ">
      <w:r w:rsidR="00E06879">
        <w:t>ECE/TRANS/WP.29/2017/111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9C"/>
    <w:rsid w:val="00003AFA"/>
    <w:rsid w:val="00033EE1"/>
    <w:rsid w:val="00042B72"/>
    <w:rsid w:val="000558BD"/>
    <w:rsid w:val="00065D42"/>
    <w:rsid w:val="0009426A"/>
    <w:rsid w:val="000B57E7"/>
    <w:rsid w:val="000B6373"/>
    <w:rsid w:val="000E4E5B"/>
    <w:rsid w:val="000F09DF"/>
    <w:rsid w:val="000F61B2"/>
    <w:rsid w:val="001075E9"/>
    <w:rsid w:val="0011581E"/>
    <w:rsid w:val="0014152F"/>
    <w:rsid w:val="001706AC"/>
    <w:rsid w:val="00180183"/>
    <w:rsid w:val="0018024D"/>
    <w:rsid w:val="0018649F"/>
    <w:rsid w:val="00196389"/>
    <w:rsid w:val="001B3EF6"/>
    <w:rsid w:val="001C7A89"/>
    <w:rsid w:val="002029A0"/>
    <w:rsid w:val="00207618"/>
    <w:rsid w:val="00255343"/>
    <w:rsid w:val="0027151D"/>
    <w:rsid w:val="00284E48"/>
    <w:rsid w:val="002A2EFC"/>
    <w:rsid w:val="002B0106"/>
    <w:rsid w:val="002B6959"/>
    <w:rsid w:val="002B74B1"/>
    <w:rsid w:val="002C0E18"/>
    <w:rsid w:val="002D25B0"/>
    <w:rsid w:val="002D5AAC"/>
    <w:rsid w:val="002E30D4"/>
    <w:rsid w:val="002E5067"/>
    <w:rsid w:val="002F405F"/>
    <w:rsid w:val="002F7EEC"/>
    <w:rsid w:val="00301299"/>
    <w:rsid w:val="00301E5E"/>
    <w:rsid w:val="00305C08"/>
    <w:rsid w:val="00307FB6"/>
    <w:rsid w:val="00317339"/>
    <w:rsid w:val="00322004"/>
    <w:rsid w:val="003402C2"/>
    <w:rsid w:val="003452E4"/>
    <w:rsid w:val="003711FB"/>
    <w:rsid w:val="00381C24"/>
    <w:rsid w:val="00387CD4"/>
    <w:rsid w:val="003958D0"/>
    <w:rsid w:val="003A0D43"/>
    <w:rsid w:val="003A48CE"/>
    <w:rsid w:val="003A7B7A"/>
    <w:rsid w:val="003B00E5"/>
    <w:rsid w:val="00407B78"/>
    <w:rsid w:val="00424203"/>
    <w:rsid w:val="00452493"/>
    <w:rsid w:val="00453318"/>
    <w:rsid w:val="00454AF2"/>
    <w:rsid w:val="00454E07"/>
    <w:rsid w:val="00472C5C"/>
    <w:rsid w:val="004C60E8"/>
    <w:rsid w:val="004E05B7"/>
    <w:rsid w:val="004E0A78"/>
    <w:rsid w:val="005002C0"/>
    <w:rsid w:val="0050108D"/>
    <w:rsid w:val="00513081"/>
    <w:rsid w:val="00517901"/>
    <w:rsid w:val="00526683"/>
    <w:rsid w:val="005639C1"/>
    <w:rsid w:val="005709E0"/>
    <w:rsid w:val="00572E19"/>
    <w:rsid w:val="005961C8"/>
    <w:rsid w:val="005966F1"/>
    <w:rsid w:val="005D7914"/>
    <w:rsid w:val="005E2B41"/>
    <w:rsid w:val="005F0B42"/>
    <w:rsid w:val="00633BD2"/>
    <w:rsid w:val="006345DB"/>
    <w:rsid w:val="006347C6"/>
    <w:rsid w:val="00640F49"/>
    <w:rsid w:val="006563DE"/>
    <w:rsid w:val="0067386A"/>
    <w:rsid w:val="00680D03"/>
    <w:rsid w:val="00681A10"/>
    <w:rsid w:val="006A1ED8"/>
    <w:rsid w:val="006B190C"/>
    <w:rsid w:val="006C2031"/>
    <w:rsid w:val="006D461A"/>
    <w:rsid w:val="006F35EE"/>
    <w:rsid w:val="007021FF"/>
    <w:rsid w:val="00710F53"/>
    <w:rsid w:val="00712895"/>
    <w:rsid w:val="00734ACB"/>
    <w:rsid w:val="00757357"/>
    <w:rsid w:val="00792497"/>
    <w:rsid w:val="007D1D52"/>
    <w:rsid w:val="00806737"/>
    <w:rsid w:val="008138F7"/>
    <w:rsid w:val="00825F8D"/>
    <w:rsid w:val="00834B71"/>
    <w:rsid w:val="0086445C"/>
    <w:rsid w:val="00875C77"/>
    <w:rsid w:val="00877A3F"/>
    <w:rsid w:val="00885A3D"/>
    <w:rsid w:val="00894693"/>
    <w:rsid w:val="008A08D7"/>
    <w:rsid w:val="008A37C8"/>
    <w:rsid w:val="008B6909"/>
    <w:rsid w:val="008C2794"/>
    <w:rsid w:val="008D53B6"/>
    <w:rsid w:val="008E670E"/>
    <w:rsid w:val="008F035A"/>
    <w:rsid w:val="008F3F7D"/>
    <w:rsid w:val="008F7609"/>
    <w:rsid w:val="00906890"/>
    <w:rsid w:val="00910DA7"/>
    <w:rsid w:val="00911BE4"/>
    <w:rsid w:val="00951972"/>
    <w:rsid w:val="00952771"/>
    <w:rsid w:val="009608F3"/>
    <w:rsid w:val="009A24AC"/>
    <w:rsid w:val="009C6FE6"/>
    <w:rsid w:val="009D7E7D"/>
    <w:rsid w:val="009E56AE"/>
    <w:rsid w:val="009F7196"/>
    <w:rsid w:val="00A14DA8"/>
    <w:rsid w:val="00A312BC"/>
    <w:rsid w:val="00A84021"/>
    <w:rsid w:val="00A84D35"/>
    <w:rsid w:val="00A917B3"/>
    <w:rsid w:val="00A97125"/>
    <w:rsid w:val="00AB4B51"/>
    <w:rsid w:val="00B046A9"/>
    <w:rsid w:val="00B10CC7"/>
    <w:rsid w:val="00B17CEB"/>
    <w:rsid w:val="00B36DF7"/>
    <w:rsid w:val="00B539E7"/>
    <w:rsid w:val="00B61F4D"/>
    <w:rsid w:val="00B62458"/>
    <w:rsid w:val="00BC18B2"/>
    <w:rsid w:val="00BD33EE"/>
    <w:rsid w:val="00BE1CC7"/>
    <w:rsid w:val="00C106D6"/>
    <w:rsid w:val="00C119AE"/>
    <w:rsid w:val="00C208D8"/>
    <w:rsid w:val="00C60F0C"/>
    <w:rsid w:val="00C64003"/>
    <w:rsid w:val="00C651E5"/>
    <w:rsid w:val="00C805C9"/>
    <w:rsid w:val="00C825AE"/>
    <w:rsid w:val="00C92939"/>
    <w:rsid w:val="00CA1679"/>
    <w:rsid w:val="00CA25AD"/>
    <w:rsid w:val="00CA27C2"/>
    <w:rsid w:val="00CB151C"/>
    <w:rsid w:val="00CD6481"/>
    <w:rsid w:val="00CE02A6"/>
    <w:rsid w:val="00CE5A1A"/>
    <w:rsid w:val="00CF55F6"/>
    <w:rsid w:val="00D0521F"/>
    <w:rsid w:val="00D33D63"/>
    <w:rsid w:val="00D5253A"/>
    <w:rsid w:val="00D67E9C"/>
    <w:rsid w:val="00D90028"/>
    <w:rsid w:val="00D90138"/>
    <w:rsid w:val="00DD78D1"/>
    <w:rsid w:val="00DE32CD"/>
    <w:rsid w:val="00DF5767"/>
    <w:rsid w:val="00DF71B9"/>
    <w:rsid w:val="00E0307D"/>
    <w:rsid w:val="00E06879"/>
    <w:rsid w:val="00E12C5F"/>
    <w:rsid w:val="00E17703"/>
    <w:rsid w:val="00E37E47"/>
    <w:rsid w:val="00E73F76"/>
    <w:rsid w:val="00E80F6B"/>
    <w:rsid w:val="00E92624"/>
    <w:rsid w:val="00EA2C9F"/>
    <w:rsid w:val="00EA420E"/>
    <w:rsid w:val="00EA6D36"/>
    <w:rsid w:val="00ED0BDA"/>
    <w:rsid w:val="00EE142A"/>
    <w:rsid w:val="00EF1360"/>
    <w:rsid w:val="00EF3220"/>
    <w:rsid w:val="00F2523A"/>
    <w:rsid w:val="00F43903"/>
    <w:rsid w:val="00F94155"/>
    <w:rsid w:val="00F9783F"/>
    <w:rsid w:val="00FB24E8"/>
    <w:rsid w:val="00FD1EC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16CA24-D002-4AAB-BCF3-CF6C4C8F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para">
    <w:name w:val="para"/>
    <w:basedOn w:val="Normal"/>
    <w:link w:val="paraChar"/>
    <w:qFormat/>
    <w:rsid w:val="0011581E"/>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paraChar">
    <w:name w:val="para Char"/>
    <w:link w:val="para"/>
    <w:rsid w:val="001158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610A-C8D9-478B-8FF9-E42B7A92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4895</Words>
  <Characters>28593</Characters>
  <Application>Microsoft Office Word</Application>
  <DocSecurity>0</DocSecurity>
  <Lines>595</Lines>
  <Paragraphs>307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ECE/TRANS/WP.29/2017/111</vt:lpstr>
      <vt:lpstr>ECE/TRANS/WP.29/2017/111</vt:lpstr>
      <vt:lpstr>A/</vt:lpstr>
    </vt:vector>
  </TitlesOfParts>
  <Company>DCM</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ECE/TRANS/WP.29/2017/111</dc:title>
  <dc:creator>Ekaterina SALYNSKAYA</dc:creator>
  <cp:lastModifiedBy>Marie-Claude Collet</cp:lastModifiedBy>
  <cp:revision>3</cp:revision>
  <cp:lastPrinted>2017-09-22T11:06:00Z</cp:lastPrinted>
  <dcterms:created xsi:type="dcterms:W3CDTF">2017-09-22T11:06:00Z</dcterms:created>
  <dcterms:modified xsi:type="dcterms:W3CDTF">2017-09-22T11:06:00Z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