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0142" w:rsidRPr="00650142" w:rsidTr="00866EF0">
        <w:trPr>
          <w:trHeight w:hRule="exact" w:val="851"/>
        </w:trPr>
        <w:tc>
          <w:tcPr>
            <w:tcW w:w="1277" w:type="dxa"/>
            <w:tcBorders>
              <w:bottom w:val="single" w:sz="4" w:space="0" w:color="auto"/>
            </w:tcBorders>
          </w:tcPr>
          <w:p w:rsidR="00650142" w:rsidRPr="00650142" w:rsidRDefault="00650142" w:rsidP="00650142">
            <w:pPr>
              <w:rPr>
                <w:snapToGrid/>
                <w:lang w:val="fr-FR" w:eastAsia="en-US"/>
              </w:rPr>
            </w:pPr>
            <w:bookmarkStart w:id="0" w:name="OLE_LINK1"/>
            <w:bookmarkStart w:id="1" w:name="OLE_LINK2"/>
            <w:bookmarkStart w:id="2" w:name="_GoBack"/>
            <w:bookmarkEnd w:id="2"/>
          </w:p>
        </w:tc>
        <w:tc>
          <w:tcPr>
            <w:tcW w:w="2268" w:type="dxa"/>
            <w:tcBorders>
              <w:bottom w:val="single" w:sz="4" w:space="0" w:color="auto"/>
            </w:tcBorders>
            <w:vAlign w:val="bottom"/>
          </w:tcPr>
          <w:p w:rsidR="00650142" w:rsidRPr="00650142" w:rsidRDefault="00650142" w:rsidP="00650142">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650142" w:rsidRPr="00650142" w:rsidRDefault="00650142" w:rsidP="00DB4CDD">
            <w:pPr>
              <w:jc w:val="right"/>
              <w:rPr>
                <w:snapToGrid/>
                <w:lang w:eastAsia="en-US"/>
              </w:rPr>
            </w:pPr>
            <w:r w:rsidRPr="00650142">
              <w:rPr>
                <w:snapToGrid/>
                <w:sz w:val="40"/>
                <w:lang w:eastAsia="en-US"/>
              </w:rPr>
              <w:t>ECE</w:t>
            </w:r>
            <w:r w:rsidRPr="00650142">
              <w:rPr>
                <w:snapToGrid/>
                <w:lang w:eastAsia="en-US"/>
              </w:rPr>
              <w:t>/TRANS/WP.15/AC.2/2017/</w:t>
            </w:r>
            <w:r w:rsidR="00CE129C">
              <w:rPr>
                <w:snapToGrid/>
                <w:lang w:eastAsia="en-US"/>
              </w:rPr>
              <w:t>2</w:t>
            </w:r>
            <w:r w:rsidR="00DB4CDD">
              <w:rPr>
                <w:snapToGrid/>
                <w:lang w:eastAsia="en-US"/>
              </w:rPr>
              <w:t>6</w:t>
            </w:r>
          </w:p>
        </w:tc>
      </w:tr>
      <w:tr w:rsidR="00650142" w:rsidRPr="00415735" w:rsidTr="00866EF0">
        <w:trPr>
          <w:trHeight w:hRule="exact" w:val="2835"/>
        </w:trPr>
        <w:tc>
          <w:tcPr>
            <w:tcW w:w="1276" w:type="dxa"/>
            <w:tcBorders>
              <w:top w:val="single" w:sz="4" w:space="0" w:color="auto"/>
              <w:bottom w:val="single" w:sz="12" w:space="0" w:color="auto"/>
            </w:tcBorders>
          </w:tcPr>
          <w:p w:rsidR="00650142" w:rsidRPr="00650142" w:rsidRDefault="00650142" w:rsidP="00650142">
            <w:pPr>
              <w:spacing w:before="120"/>
              <w:jc w:val="center"/>
              <w:rPr>
                <w:snapToGrid/>
                <w:lang w:val="fr-FR" w:eastAsia="en-US"/>
              </w:rPr>
            </w:pPr>
            <w:r w:rsidRPr="00650142">
              <w:rPr>
                <w:noProof/>
                <w:snapToGrid/>
                <w:lang w:eastAsia="en-GB"/>
              </w:rPr>
              <w:drawing>
                <wp:inline distT="0" distB="0" distL="0" distR="0" wp14:anchorId="0E763B29" wp14:editId="68C857B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0142" w:rsidRPr="00650142" w:rsidRDefault="00650142" w:rsidP="00650142">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650142" w:rsidRPr="00DA32EB" w:rsidRDefault="00650142" w:rsidP="00650142">
            <w:pPr>
              <w:spacing w:before="240" w:line="240" w:lineRule="exact"/>
              <w:rPr>
                <w:snapToGrid/>
                <w:lang w:val="fr-FR" w:eastAsia="en-US"/>
              </w:rPr>
            </w:pPr>
            <w:proofErr w:type="spellStart"/>
            <w:r w:rsidRPr="00DA32EB">
              <w:rPr>
                <w:snapToGrid/>
                <w:lang w:val="fr-FR" w:eastAsia="en-US"/>
              </w:rPr>
              <w:t>Distr</w:t>
            </w:r>
            <w:proofErr w:type="spellEnd"/>
            <w:r w:rsidRPr="00DA32EB">
              <w:rPr>
                <w:snapToGrid/>
                <w:lang w:val="fr-FR" w:eastAsia="en-US"/>
              </w:rPr>
              <w:t>. générale</w:t>
            </w:r>
          </w:p>
          <w:p w:rsidR="00650142" w:rsidRPr="00650142" w:rsidRDefault="00DA32EB" w:rsidP="00650142">
            <w:pPr>
              <w:spacing w:line="240" w:lineRule="exact"/>
              <w:rPr>
                <w:snapToGrid/>
                <w:lang w:val="fr-FR" w:eastAsia="en-US"/>
              </w:rPr>
            </w:pPr>
            <w:r w:rsidRPr="00DA32EB">
              <w:rPr>
                <w:snapToGrid/>
                <w:lang w:val="fr-FR" w:eastAsia="en-US"/>
              </w:rPr>
              <w:t xml:space="preserve">24 </w:t>
            </w:r>
            <w:r w:rsidR="00E11CE3" w:rsidRPr="00DA32EB">
              <w:rPr>
                <w:snapToGrid/>
                <w:lang w:val="fr-FR" w:eastAsia="en-US"/>
              </w:rPr>
              <w:t>mai</w:t>
            </w:r>
            <w:r w:rsidR="00650142" w:rsidRPr="00DA32EB">
              <w:rPr>
                <w:snapToGrid/>
                <w:lang w:val="fr-FR" w:eastAsia="en-US"/>
              </w:rPr>
              <w:t xml:space="preserve"> 2017</w:t>
            </w:r>
          </w:p>
          <w:p w:rsidR="00650142" w:rsidRPr="00650142" w:rsidRDefault="00650142" w:rsidP="00650142">
            <w:pPr>
              <w:spacing w:line="240" w:lineRule="exact"/>
              <w:rPr>
                <w:snapToGrid/>
                <w:lang w:val="fr-FR" w:eastAsia="en-US"/>
              </w:rPr>
            </w:pPr>
          </w:p>
          <w:p w:rsidR="00650142" w:rsidRPr="00650142" w:rsidRDefault="00624D5D" w:rsidP="00624D5D">
            <w:pPr>
              <w:spacing w:line="240" w:lineRule="exact"/>
              <w:rPr>
                <w:snapToGrid/>
                <w:lang w:val="fr-FR" w:eastAsia="en-US"/>
              </w:rPr>
            </w:pPr>
            <w:r>
              <w:rPr>
                <w:snapToGrid/>
                <w:lang w:val="fr-FR" w:eastAsia="en-US"/>
              </w:rPr>
              <w:t>Original: français</w:t>
            </w:r>
          </w:p>
        </w:tc>
      </w:tr>
    </w:tbl>
    <w:p w:rsidR="00650142" w:rsidRPr="00650142" w:rsidRDefault="00650142" w:rsidP="00650142">
      <w:pPr>
        <w:spacing w:before="120"/>
        <w:rPr>
          <w:b/>
          <w:snapToGrid/>
          <w:sz w:val="28"/>
          <w:szCs w:val="28"/>
          <w:lang w:val="fr-FR" w:eastAsia="en-US"/>
        </w:rPr>
      </w:pPr>
      <w:r w:rsidRPr="00650142">
        <w:rPr>
          <w:b/>
          <w:snapToGrid/>
          <w:sz w:val="28"/>
          <w:szCs w:val="28"/>
          <w:lang w:val="fr-FR" w:eastAsia="en-US"/>
        </w:rPr>
        <w:t>Commission économique pour l’Europe</w:t>
      </w:r>
    </w:p>
    <w:p w:rsidR="00650142" w:rsidRPr="00650142" w:rsidRDefault="00650142" w:rsidP="00650142">
      <w:pPr>
        <w:spacing w:before="120"/>
        <w:rPr>
          <w:snapToGrid/>
          <w:sz w:val="28"/>
          <w:szCs w:val="28"/>
          <w:lang w:val="fr-FR" w:eastAsia="en-US"/>
        </w:rPr>
      </w:pPr>
      <w:r w:rsidRPr="00650142">
        <w:rPr>
          <w:snapToGrid/>
          <w:sz w:val="28"/>
          <w:szCs w:val="28"/>
          <w:lang w:val="fr-FR" w:eastAsia="en-US"/>
        </w:rPr>
        <w:t>Comité des transports intérieurs</w:t>
      </w:r>
    </w:p>
    <w:p w:rsidR="00650142" w:rsidRPr="00650142" w:rsidRDefault="00650142" w:rsidP="00650142">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650142" w:rsidRPr="00650142" w:rsidRDefault="00650142" w:rsidP="00650142">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650142" w:rsidRPr="00DA32EB" w:rsidRDefault="00650142" w:rsidP="00650142">
      <w:pPr>
        <w:spacing w:before="120"/>
        <w:rPr>
          <w:b/>
          <w:snapToGrid/>
          <w:lang w:val="fr-CH" w:eastAsia="en-US"/>
        </w:rPr>
      </w:pPr>
      <w:r w:rsidRPr="00DA32EB">
        <w:rPr>
          <w:b/>
          <w:snapToGrid/>
          <w:lang w:val="fr-CH" w:eastAsia="en-US"/>
        </w:rPr>
        <w:t>Trente-et-unième session</w:t>
      </w:r>
    </w:p>
    <w:p w:rsidR="00650142" w:rsidRPr="00DA32EB" w:rsidRDefault="00650142" w:rsidP="00650142">
      <w:pPr>
        <w:rPr>
          <w:snapToGrid/>
          <w:lang w:val="fr-CH" w:eastAsia="en-US"/>
        </w:rPr>
      </w:pPr>
      <w:r w:rsidRPr="00DA32EB">
        <w:rPr>
          <w:snapToGrid/>
          <w:lang w:val="fr-CH" w:eastAsia="en-US"/>
        </w:rPr>
        <w:t>Genève, 28-31 août 2017</w:t>
      </w:r>
    </w:p>
    <w:p w:rsidR="00650142" w:rsidRPr="00DA32EB" w:rsidRDefault="00650142" w:rsidP="00650142">
      <w:pPr>
        <w:rPr>
          <w:snapToGrid/>
          <w:lang w:val="fr-CH" w:eastAsia="en-US"/>
        </w:rPr>
      </w:pPr>
      <w:r w:rsidRPr="00DA32EB">
        <w:rPr>
          <w:snapToGrid/>
          <w:lang w:val="fr-CH" w:eastAsia="en-US"/>
        </w:rPr>
        <w:t>Point 4 b) de l’ordre du jour provisoire</w:t>
      </w:r>
    </w:p>
    <w:p w:rsidR="00650142" w:rsidRDefault="00650142" w:rsidP="00650142">
      <w:pPr>
        <w:rPr>
          <w:b/>
          <w:snapToGrid/>
          <w:lang w:val="fr-CH" w:eastAsia="en-US"/>
        </w:rPr>
      </w:pPr>
      <w:r w:rsidRPr="00DA32EB">
        <w:rPr>
          <w:b/>
          <w:snapToGrid/>
          <w:lang w:val="fr-CH" w:eastAsia="en-US"/>
        </w:rPr>
        <w:t xml:space="preserve">Propositions d’amendements au Règlement annexé à l’ADN: </w:t>
      </w:r>
      <w:r w:rsidRPr="00DA32EB">
        <w:rPr>
          <w:b/>
          <w:snapToGrid/>
          <w:lang w:val="fr-CH" w:eastAsia="en-US"/>
        </w:rPr>
        <w:br/>
        <w:t>autres propositions</w:t>
      </w:r>
      <w:bookmarkEnd w:id="0"/>
      <w:bookmarkEnd w:id="1"/>
    </w:p>
    <w:p w:rsidR="005C0E2C" w:rsidRPr="009E4387" w:rsidRDefault="005C0E2C" w:rsidP="005C0E2C">
      <w:pPr>
        <w:pStyle w:val="HChG"/>
        <w:rPr>
          <w:snapToGrid/>
          <w:lang w:val="fr-FR"/>
        </w:rPr>
      </w:pPr>
      <w:r>
        <w:rPr>
          <w:snapToGrid/>
          <w:lang w:val="fr-FR"/>
        </w:rPr>
        <w:tab/>
      </w:r>
      <w:r>
        <w:rPr>
          <w:snapToGrid/>
          <w:lang w:val="fr-FR"/>
        </w:rPr>
        <w:tab/>
      </w:r>
      <w:r w:rsidRPr="009E4387">
        <w:rPr>
          <w:snapToGrid/>
          <w:lang w:val="fr-FR"/>
        </w:rPr>
        <w:t xml:space="preserve">1.1.3.6.2 </w:t>
      </w:r>
      <w:proofErr w:type="gramStart"/>
      <w:r w:rsidRPr="009E4387">
        <w:rPr>
          <w:snapToGrid/>
          <w:lang w:val="fr-FR"/>
        </w:rPr>
        <w:t>et</w:t>
      </w:r>
      <w:proofErr w:type="gramEnd"/>
      <w:r w:rsidRPr="009E4387">
        <w:rPr>
          <w:snapToGrid/>
          <w:lang w:val="fr-FR"/>
        </w:rPr>
        <w:t xml:space="preserve"> 7.1.4.4.2 – Utilisation de termes définis</w:t>
      </w:r>
    </w:p>
    <w:p w:rsidR="005C0E2C" w:rsidRPr="009E4387" w:rsidRDefault="005C0E2C" w:rsidP="005C0E2C">
      <w:pPr>
        <w:pStyle w:val="H1G"/>
        <w:rPr>
          <w:lang w:val="fr-FR"/>
        </w:rPr>
      </w:pPr>
      <w:r w:rsidRPr="009E4387">
        <w:rPr>
          <w:lang w:val="fr-FR"/>
        </w:rPr>
        <w:tab/>
      </w:r>
      <w:r w:rsidRPr="009E4387">
        <w:rPr>
          <w:lang w:val="fr-FR"/>
        </w:rPr>
        <w:tab/>
        <w:t>Communication du Gouvernement de l’Autriche</w:t>
      </w:r>
      <w:r w:rsidRPr="00C15570">
        <w:rPr>
          <w:sz w:val="20"/>
          <w:lang w:val="fr-FR"/>
        </w:rPr>
        <w:footnoteReference w:id="2"/>
      </w:r>
      <w:r w:rsidRPr="009E4387">
        <w:rPr>
          <w:vertAlign w:val="superscript"/>
          <w:lang w:val="fr-FR"/>
        </w:rPr>
        <w:t>,</w:t>
      </w:r>
      <w:r w:rsidRPr="00C15570">
        <w:rPr>
          <w:rStyle w:val="FootnoteReference"/>
          <w:sz w:val="20"/>
          <w:vertAlign w:val="baseline"/>
          <w:lang w:val="fr-FR"/>
        </w:rPr>
        <w:footnoteReference w:customMarkFollows="1" w:id="3"/>
        <w:t>**</w:t>
      </w:r>
    </w:p>
    <w:p w:rsidR="005C0E2C" w:rsidRPr="009E4387" w:rsidRDefault="005C0E2C" w:rsidP="005C0E2C">
      <w:pPr>
        <w:pStyle w:val="HChG"/>
        <w:rPr>
          <w:snapToGrid/>
          <w:lang w:val="fr-FR"/>
        </w:rPr>
      </w:pPr>
      <w:r>
        <w:rPr>
          <w:snapToGrid/>
          <w:lang w:val="fr-FR"/>
        </w:rPr>
        <w:tab/>
      </w:r>
      <w:r>
        <w:rPr>
          <w:snapToGrid/>
          <w:lang w:val="fr-FR"/>
        </w:rPr>
        <w:tab/>
      </w:r>
      <w:r w:rsidRPr="009E4387">
        <w:rPr>
          <w:snapToGrid/>
          <w:lang w:val="fr-FR"/>
        </w:rPr>
        <w:t>Introduction</w:t>
      </w:r>
    </w:p>
    <w:p w:rsidR="005C0E2C" w:rsidRPr="009E4387" w:rsidRDefault="005C0E2C" w:rsidP="005C0E2C">
      <w:pPr>
        <w:pStyle w:val="SingleTxtG"/>
        <w:rPr>
          <w:snapToGrid/>
          <w:lang w:val="fr-FR"/>
        </w:rPr>
      </w:pPr>
      <w:r>
        <w:rPr>
          <w:snapToGrid/>
          <w:lang w:val="fr-FR"/>
        </w:rPr>
        <w:t>1.</w:t>
      </w:r>
      <w:r>
        <w:rPr>
          <w:snapToGrid/>
          <w:lang w:val="fr-FR"/>
        </w:rPr>
        <w:tab/>
      </w:r>
      <w:r w:rsidRPr="009E4387">
        <w:rPr>
          <w:snapToGrid/>
          <w:lang w:val="fr-FR"/>
        </w:rPr>
        <w:t>Au cours de sa 30ème session, le Comité de sécurité a déc</w:t>
      </w:r>
      <w:r>
        <w:rPr>
          <w:snapToGrid/>
          <w:lang w:val="fr-FR"/>
        </w:rPr>
        <w:t>idé de remplacer l'expression «</w:t>
      </w:r>
      <w:r w:rsidRPr="009E4387">
        <w:rPr>
          <w:snapToGrid/>
          <w:lang w:val="fr-FR"/>
        </w:rPr>
        <w:t>contene</w:t>
      </w:r>
      <w:r>
        <w:rPr>
          <w:snapToGrid/>
          <w:lang w:val="fr-FR"/>
        </w:rPr>
        <w:t>ur à parois métalliques fermées</w:t>
      </w:r>
      <w:r w:rsidRPr="009E4387">
        <w:rPr>
          <w:snapToGrid/>
          <w:lang w:val="fr-FR"/>
        </w:rPr>
        <w:t>»</w:t>
      </w:r>
      <w:r>
        <w:rPr>
          <w:snapToGrid/>
          <w:lang w:val="fr-FR"/>
        </w:rPr>
        <w:t xml:space="preserve"> utilisée jusqu’ici au </w:t>
      </w:r>
      <w:r w:rsidRPr="009E4387">
        <w:rPr>
          <w:snapToGrid/>
          <w:lang w:val="fr-FR"/>
        </w:rPr>
        <w:t>7.1.4.4.2</w:t>
      </w:r>
      <w:r>
        <w:rPr>
          <w:snapToGrid/>
          <w:lang w:val="fr-FR"/>
        </w:rPr>
        <w:t xml:space="preserve"> et</w:t>
      </w:r>
      <w:r w:rsidRPr="009E4387">
        <w:rPr>
          <w:snapToGrid/>
          <w:lang w:val="fr-FR"/>
        </w:rPr>
        <w:t xml:space="preserve"> qui n'est pas définie dans l'ADN,</w:t>
      </w:r>
      <w:r>
        <w:rPr>
          <w:snapToGrid/>
          <w:lang w:val="fr-FR"/>
        </w:rPr>
        <w:t xml:space="preserve"> par le terme «conteneur fermé» défini au 1.2.1 («</w:t>
      </w:r>
      <w:r w:rsidRPr="009E4387">
        <w:rPr>
          <w:snapToGrid/>
          <w:lang w:val="fr-FR"/>
        </w:rPr>
        <w:t>un conteneur totalement fermé, ayant un toit rigide, des parois latérales rigides, des parois d'extrémité rigides et un plancher. Le terme englobe les conteneurs à toit ouvrant pour autant que le toit s</w:t>
      </w:r>
      <w:r>
        <w:rPr>
          <w:snapToGrid/>
          <w:lang w:val="fr-FR"/>
        </w:rPr>
        <w:t>oit fermé pendant le transport.</w:t>
      </w:r>
      <w:r w:rsidRPr="009E4387">
        <w:rPr>
          <w:snapToGrid/>
          <w:lang w:val="fr-FR"/>
        </w:rPr>
        <w:t>»). Jusqu'ici n'était pas précisé si le toit du conteneur doit être une paroi métallique fermée ou si, par exemple, une bâche est suffisante. A présent a été précisé qu'un toit rigide est nécessaire. La nouvelle rédaction retenue ne comporte pas d'indication concernant le matériau.</w:t>
      </w:r>
    </w:p>
    <w:p w:rsidR="005C0E2C" w:rsidRPr="009E4387" w:rsidRDefault="005C0E2C" w:rsidP="005C0E2C">
      <w:pPr>
        <w:pStyle w:val="SingleTxtG"/>
        <w:rPr>
          <w:snapToGrid/>
          <w:lang w:val="fr-FR"/>
        </w:rPr>
      </w:pPr>
    </w:p>
    <w:p w:rsidR="005C0E2C" w:rsidRPr="009E4387" w:rsidRDefault="005C0E2C" w:rsidP="005C0E2C">
      <w:pPr>
        <w:pStyle w:val="SingleTxtG"/>
        <w:rPr>
          <w:snapToGrid/>
          <w:lang w:val="fr-FR"/>
        </w:rPr>
      </w:pPr>
      <w:r>
        <w:rPr>
          <w:snapToGrid/>
          <w:lang w:val="fr-FR"/>
        </w:rPr>
        <w:lastRenderedPageBreak/>
        <w:t>2.</w:t>
      </w:r>
      <w:r>
        <w:rPr>
          <w:snapToGrid/>
          <w:lang w:val="fr-FR"/>
        </w:rPr>
        <w:tab/>
      </w:r>
      <w:r w:rsidRPr="009E4387">
        <w:rPr>
          <w:snapToGrid/>
          <w:lang w:val="fr-FR"/>
        </w:rPr>
        <w:t>Au 7.1.4.4.2 es</w:t>
      </w:r>
      <w:r>
        <w:rPr>
          <w:snapToGrid/>
          <w:lang w:val="fr-FR"/>
        </w:rPr>
        <w:t>t aussi utilisée l'expression «</w:t>
      </w:r>
      <w:r w:rsidRPr="009E4387">
        <w:rPr>
          <w:snapToGrid/>
          <w:lang w:val="fr-FR"/>
        </w:rPr>
        <w:t xml:space="preserve">véhicules et wagons couverts </w:t>
      </w:r>
      <w:r>
        <w:rPr>
          <w:snapToGrid/>
          <w:lang w:val="fr-FR"/>
        </w:rPr>
        <w:t>et à parois métalliques pleines</w:t>
      </w:r>
      <w:r w:rsidRPr="009E4387">
        <w:rPr>
          <w:snapToGrid/>
          <w:lang w:val="fr-FR"/>
        </w:rPr>
        <w:t>». Le véhicule c</w:t>
      </w:r>
      <w:r>
        <w:rPr>
          <w:snapToGrid/>
          <w:lang w:val="fr-FR"/>
        </w:rPr>
        <w:t>ouvert est défini comme étant «</w:t>
      </w:r>
      <w:r w:rsidRPr="009E4387">
        <w:rPr>
          <w:snapToGrid/>
          <w:lang w:val="fr-FR"/>
        </w:rPr>
        <w:t>un véhicule dont la carrosserie est constituée d'</w:t>
      </w:r>
      <w:r>
        <w:rPr>
          <w:snapToGrid/>
          <w:lang w:val="fr-FR"/>
        </w:rPr>
        <w:t>une caisse qui peut être fermée</w:t>
      </w:r>
      <w:r w:rsidRPr="009E4387">
        <w:rPr>
          <w:snapToGrid/>
          <w:lang w:val="fr-FR"/>
        </w:rPr>
        <w:t>». Le wagon c</w:t>
      </w:r>
      <w:r>
        <w:rPr>
          <w:snapToGrid/>
          <w:lang w:val="fr-FR"/>
        </w:rPr>
        <w:t>ouvert est défini comme étant «</w:t>
      </w:r>
      <w:r w:rsidRPr="009E4387">
        <w:rPr>
          <w:snapToGrid/>
          <w:lang w:val="fr-FR"/>
        </w:rPr>
        <w:t>un wagon à pa</w:t>
      </w:r>
      <w:r>
        <w:rPr>
          <w:snapToGrid/>
          <w:lang w:val="fr-FR"/>
        </w:rPr>
        <w:t>rois et toit fixes ou amovibles</w:t>
      </w:r>
      <w:r w:rsidRPr="009E4387">
        <w:rPr>
          <w:snapToGrid/>
          <w:lang w:val="fr-FR"/>
        </w:rPr>
        <w:t>». Ici aussi, se pose la question de savoir si l</w:t>
      </w:r>
      <w:r>
        <w:rPr>
          <w:snapToGrid/>
          <w:lang w:val="fr-FR"/>
        </w:rPr>
        <w:t>es « parois métalliques pleines</w:t>
      </w:r>
      <w:r w:rsidRPr="009E4387">
        <w:rPr>
          <w:snapToGrid/>
          <w:lang w:val="fr-FR"/>
        </w:rPr>
        <w:t>» sont seulement les parois, ou si cela inclut aussi le toit. Par analogie au conteneur ainsi qu'à l'ADR et au RID, il conviendrait d'utiliser aussi dans ce cas les termes définis, sans compléments.</w:t>
      </w:r>
    </w:p>
    <w:p w:rsidR="005C0E2C" w:rsidRPr="009E4387" w:rsidRDefault="005C0E2C" w:rsidP="005C0E2C">
      <w:pPr>
        <w:pStyle w:val="SingleTxtG"/>
        <w:rPr>
          <w:snapToGrid/>
          <w:lang w:val="fr-FR"/>
        </w:rPr>
      </w:pPr>
      <w:r>
        <w:rPr>
          <w:snapToGrid/>
          <w:lang w:val="fr-FR"/>
        </w:rPr>
        <w:t>3.</w:t>
      </w:r>
      <w:r>
        <w:rPr>
          <w:snapToGrid/>
          <w:lang w:val="fr-FR"/>
        </w:rPr>
        <w:tab/>
      </w:r>
      <w:r w:rsidRPr="009E4387">
        <w:rPr>
          <w:snapToGrid/>
          <w:lang w:val="fr-FR"/>
        </w:rPr>
        <w:t>La note de bas de page 1 du tableau au 7.1.4.</w:t>
      </w:r>
      <w:r>
        <w:rPr>
          <w:snapToGrid/>
          <w:lang w:val="fr-FR"/>
        </w:rPr>
        <w:t>3.4 fait également mention de «</w:t>
      </w:r>
      <w:r w:rsidRPr="009E4387">
        <w:rPr>
          <w:snapToGrid/>
          <w:lang w:val="fr-FR"/>
        </w:rPr>
        <w:t>conteneurs, véhicules ou wago</w:t>
      </w:r>
      <w:r>
        <w:rPr>
          <w:snapToGrid/>
          <w:lang w:val="fr-FR"/>
        </w:rPr>
        <w:t>ns à parois métalliques pleines</w:t>
      </w:r>
      <w:r w:rsidRPr="009E4387">
        <w:rPr>
          <w:snapToGrid/>
          <w:lang w:val="fr-FR"/>
        </w:rPr>
        <w:t>» et devrait être adaptée selon les décisions prises pour le 7.1.4.4.2.</w:t>
      </w:r>
    </w:p>
    <w:p w:rsidR="005C0E2C" w:rsidRPr="009E4387" w:rsidRDefault="005C0E2C" w:rsidP="005C0E2C">
      <w:pPr>
        <w:pStyle w:val="SingleTxtG"/>
        <w:ind w:left="1701"/>
        <w:rPr>
          <w:snapToGrid/>
          <w:lang w:val="fr-FR"/>
        </w:rPr>
      </w:pPr>
      <w:r w:rsidRPr="009E4387">
        <w:rPr>
          <w:snapToGrid/>
          <w:lang w:val="fr-FR"/>
        </w:rPr>
        <w:t>7.</w:t>
      </w:r>
      <w:r>
        <w:rPr>
          <w:snapToGrid/>
          <w:lang w:val="fr-FR"/>
        </w:rPr>
        <w:t>1.4.14.4 est libellé comme suit: «</w:t>
      </w:r>
      <w:r w:rsidRPr="009E4387">
        <w:rPr>
          <w:snapToGrid/>
          <w:lang w:val="fr-FR"/>
        </w:rPr>
        <w:t>Les marchandises dangereuses doivent être chargées dans les cales. Toutefois les marchandises dangereuses chargées dans:</w:t>
      </w:r>
    </w:p>
    <w:p w:rsidR="005C0E2C" w:rsidRPr="009E4387" w:rsidRDefault="005C0E2C" w:rsidP="005C0E2C">
      <w:pPr>
        <w:tabs>
          <w:tab w:val="left" w:pos="284"/>
          <w:tab w:val="left" w:pos="1985"/>
        </w:tabs>
        <w:suppressAutoHyphens w:val="0"/>
        <w:autoSpaceDE w:val="0"/>
        <w:autoSpaceDN w:val="0"/>
        <w:adjustRightInd w:val="0"/>
        <w:spacing w:line="240" w:lineRule="auto"/>
        <w:ind w:firstLine="1701"/>
        <w:jc w:val="both"/>
        <w:rPr>
          <w:bCs/>
          <w:snapToGrid/>
          <w:lang w:val="fr-FR"/>
        </w:rPr>
      </w:pPr>
      <w:r>
        <w:rPr>
          <w:bCs/>
          <w:snapToGrid/>
          <w:lang w:val="fr-FR"/>
        </w:rPr>
        <w:t>-</w:t>
      </w:r>
      <w:r w:rsidRPr="009E4387">
        <w:rPr>
          <w:bCs/>
          <w:snapToGrid/>
          <w:lang w:val="fr-FR"/>
        </w:rPr>
        <w:tab/>
        <w:t>des conteneurs à parois fermées étanches aux pulvérisations d'eau;</w:t>
      </w:r>
    </w:p>
    <w:p w:rsidR="005C0E2C" w:rsidRPr="009E4387" w:rsidRDefault="005C0E2C" w:rsidP="005C0E2C">
      <w:pPr>
        <w:tabs>
          <w:tab w:val="left" w:pos="284"/>
          <w:tab w:val="left" w:pos="1985"/>
        </w:tabs>
        <w:suppressAutoHyphens w:val="0"/>
        <w:autoSpaceDE w:val="0"/>
        <w:autoSpaceDN w:val="0"/>
        <w:adjustRightInd w:val="0"/>
        <w:spacing w:line="240" w:lineRule="auto"/>
        <w:ind w:firstLine="1701"/>
        <w:jc w:val="both"/>
        <w:rPr>
          <w:bCs/>
          <w:snapToGrid/>
          <w:lang w:val="fr-FR"/>
        </w:rPr>
      </w:pPr>
      <w:r>
        <w:rPr>
          <w:bCs/>
          <w:snapToGrid/>
          <w:lang w:val="fr-FR"/>
        </w:rPr>
        <w:t>-</w:t>
      </w:r>
      <w:r>
        <w:rPr>
          <w:bCs/>
          <w:snapToGrid/>
          <w:lang w:val="fr-FR"/>
        </w:rPr>
        <w:tab/>
        <w:t>[…];</w:t>
      </w:r>
    </w:p>
    <w:p w:rsidR="005C0E2C" w:rsidRPr="009E4387" w:rsidRDefault="005C0E2C" w:rsidP="005C0E2C">
      <w:pPr>
        <w:tabs>
          <w:tab w:val="left" w:pos="284"/>
          <w:tab w:val="left" w:pos="1985"/>
        </w:tabs>
        <w:suppressAutoHyphens w:val="0"/>
        <w:autoSpaceDE w:val="0"/>
        <w:autoSpaceDN w:val="0"/>
        <w:adjustRightInd w:val="0"/>
        <w:spacing w:line="240" w:lineRule="auto"/>
        <w:ind w:firstLine="1701"/>
        <w:jc w:val="both"/>
        <w:rPr>
          <w:bCs/>
          <w:snapToGrid/>
          <w:lang w:val="fr-FR"/>
        </w:rPr>
      </w:pPr>
      <w:r>
        <w:rPr>
          <w:bCs/>
          <w:snapToGrid/>
          <w:lang w:val="fr-FR"/>
        </w:rPr>
        <w:t>-</w:t>
      </w:r>
      <w:r w:rsidRPr="009E4387">
        <w:rPr>
          <w:bCs/>
          <w:snapToGrid/>
          <w:lang w:val="fr-FR"/>
        </w:rPr>
        <w:tab/>
        <w:t>des véhicules ou wagons à parois fermées étanches aux pulvérisations d'eau;</w:t>
      </w:r>
    </w:p>
    <w:p w:rsidR="005C0E2C" w:rsidRPr="009E4387" w:rsidRDefault="005C0E2C" w:rsidP="005C0E2C">
      <w:pPr>
        <w:tabs>
          <w:tab w:val="left" w:pos="284"/>
          <w:tab w:val="left" w:pos="1985"/>
        </w:tabs>
        <w:suppressAutoHyphens w:val="0"/>
        <w:autoSpaceDE w:val="0"/>
        <w:autoSpaceDN w:val="0"/>
        <w:adjustRightInd w:val="0"/>
        <w:spacing w:line="240" w:lineRule="auto"/>
        <w:ind w:firstLine="1701"/>
        <w:jc w:val="both"/>
        <w:rPr>
          <w:bCs/>
          <w:snapToGrid/>
          <w:lang w:val="fr-FR"/>
        </w:rPr>
      </w:pPr>
      <w:r w:rsidRPr="009E4387">
        <w:rPr>
          <w:bCs/>
          <w:snapToGrid/>
          <w:lang w:val="fr-FR"/>
        </w:rPr>
        <w:t>-</w:t>
      </w:r>
      <w:r w:rsidRPr="009E4387">
        <w:rPr>
          <w:bCs/>
          <w:snapToGrid/>
          <w:lang w:val="fr-FR"/>
        </w:rPr>
        <w:tab/>
        <w:t>[…]</w:t>
      </w:r>
      <w:r>
        <w:rPr>
          <w:bCs/>
          <w:snapToGrid/>
          <w:lang w:val="fr-FR"/>
        </w:rPr>
        <w:t>.</w:t>
      </w:r>
    </w:p>
    <w:p w:rsidR="005C0E2C" w:rsidRPr="009E4387" w:rsidRDefault="005C0E2C" w:rsidP="005C0E2C">
      <w:pPr>
        <w:pStyle w:val="SingleTxtG"/>
        <w:ind w:firstLine="567"/>
        <w:rPr>
          <w:snapToGrid/>
          <w:lang w:val="fr-FR"/>
        </w:rPr>
      </w:pPr>
      <w:proofErr w:type="gramStart"/>
      <w:r w:rsidRPr="009E4387">
        <w:rPr>
          <w:snapToGrid/>
          <w:lang w:val="fr-FR"/>
        </w:rPr>
        <w:t>peuvent</w:t>
      </w:r>
      <w:proofErr w:type="gramEnd"/>
      <w:r w:rsidRPr="009E4387">
        <w:rPr>
          <w:snapToGrid/>
          <w:lang w:val="fr-FR"/>
        </w:rPr>
        <w:t xml:space="preserve"> être transportées e</w:t>
      </w:r>
      <w:r>
        <w:rPr>
          <w:snapToGrid/>
          <w:lang w:val="fr-FR"/>
        </w:rPr>
        <w:t>n pontée dans la zone protégée.</w:t>
      </w:r>
      <w:r w:rsidRPr="009E4387">
        <w:rPr>
          <w:snapToGrid/>
          <w:lang w:val="fr-FR"/>
        </w:rPr>
        <w:t>»</w:t>
      </w:r>
    </w:p>
    <w:p w:rsidR="00942CE8" w:rsidRPr="009E4387" w:rsidRDefault="00942CE8" w:rsidP="00942CE8">
      <w:pPr>
        <w:pStyle w:val="SingleTxtG"/>
        <w:rPr>
          <w:snapToGrid/>
          <w:lang w:val="fr-FR"/>
        </w:rPr>
      </w:pPr>
      <w:r>
        <w:rPr>
          <w:snapToGrid/>
          <w:lang w:val="fr-FR"/>
        </w:rPr>
        <w:t>4.</w:t>
      </w:r>
      <w:r>
        <w:rPr>
          <w:snapToGrid/>
          <w:lang w:val="fr-FR"/>
        </w:rPr>
        <w:tab/>
      </w:r>
      <w:r w:rsidRPr="009E4387">
        <w:rPr>
          <w:snapToGrid/>
          <w:lang w:val="fr-FR"/>
        </w:rPr>
        <w:t>Ici également, se pose la question de savoir si les conteneurs, véhicules et wagons ouverts ou les conteneurs, véhicules et wagons bâchés peuvent être transportés sur le pont et non dans les cales. Il semble pertinent d'utiliser aussi ici les termes définis conteneurs fermés et véhicules et wagons couverts.</w:t>
      </w:r>
    </w:p>
    <w:p w:rsidR="00942CE8" w:rsidRPr="009E4387" w:rsidRDefault="00942CE8" w:rsidP="00942CE8">
      <w:pPr>
        <w:pStyle w:val="SingleTxtG"/>
        <w:ind w:left="1701"/>
        <w:rPr>
          <w:snapToGrid/>
          <w:lang w:val="fr-FR"/>
        </w:rPr>
      </w:pPr>
      <w:r w:rsidRPr="009E4387">
        <w:rPr>
          <w:snapToGrid/>
          <w:lang w:val="fr-FR"/>
        </w:rPr>
        <w:t xml:space="preserve">1.1.3.6.2 d) </w:t>
      </w:r>
      <w:r>
        <w:rPr>
          <w:snapToGrid/>
          <w:lang w:val="fr-FR"/>
        </w:rPr>
        <w:t>est libellé comme suit</w:t>
      </w:r>
      <w:r w:rsidRPr="009E4387">
        <w:rPr>
          <w:snapToGrid/>
          <w:lang w:val="fr-FR"/>
        </w:rPr>
        <w:t>:</w:t>
      </w:r>
    </w:p>
    <w:p w:rsidR="00942CE8" w:rsidRPr="009E4387" w:rsidRDefault="00942CE8" w:rsidP="00942CE8">
      <w:pPr>
        <w:pStyle w:val="SingleTxtG"/>
        <w:ind w:left="1701"/>
        <w:rPr>
          <w:snapToGrid/>
          <w:lang w:val="fr-FR"/>
        </w:rPr>
      </w:pPr>
      <w:r>
        <w:rPr>
          <w:snapToGrid/>
          <w:lang w:val="fr-FR"/>
        </w:rPr>
        <w:t>«</w:t>
      </w:r>
      <w:r w:rsidRPr="009E4387">
        <w:rPr>
          <w:snapToGrid/>
          <w:lang w:val="fr-FR"/>
        </w:rPr>
        <w:t>Les marchandises doivent être entreposées dans les cales.</w:t>
      </w:r>
    </w:p>
    <w:p w:rsidR="00942CE8" w:rsidRPr="009E4387" w:rsidRDefault="00942CE8" w:rsidP="00942CE8">
      <w:pPr>
        <w:pStyle w:val="SingleTxtG"/>
        <w:ind w:left="1701"/>
        <w:rPr>
          <w:snapToGrid/>
          <w:lang w:val="fr-FR"/>
        </w:rPr>
      </w:pPr>
      <w:r w:rsidRPr="009E4387">
        <w:rPr>
          <w:snapToGrid/>
          <w:lang w:val="fr-FR"/>
        </w:rPr>
        <w:t>Cette disposition ne s'applique pas aux marchandises chargées dans:</w:t>
      </w:r>
    </w:p>
    <w:p w:rsidR="00942CE8" w:rsidRPr="009E4387" w:rsidRDefault="00942CE8" w:rsidP="00942CE8">
      <w:pPr>
        <w:pStyle w:val="SingleTxtG"/>
        <w:tabs>
          <w:tab w:val="left" w:pos="1985"/>
        </w:tabs>
        <w:ind w:left="1701"/>
        <w:rPr>
          <w:snapToGrid/>
          <w:lang w:val="fr-FR"/>
        </w:rPr>
      </w:pPr>
      <w:r w:rsidRPr="009E4387">
        <w:rPr>
          <w:snapToGrid/>
          <w:lang w:val="fr-FR"/>
        </w:rPr>
        <w:t>-</w:t>
      </w:r>
      <w:r w:rsidRPr="009E4387">
        <w:rPr>
          <w:snapToGrid/>
          <w:lang w:val="fr-FR"/>
        </w:rPr>
        <w:tab/>
        <w:t>des conteneurs à parois pleines étanches au jet d'eau;</w:t>
      </w:r>
    </w:p>
    <w:p w:rsidR="00942CE8" w:rsidRPr="009E4387" w:rsidRDefault="00942CE8" w:rsidP="00942CE8">
      <w:pPr>
        <w:pStyle w:val="SingleTxtG"/>
        <w:tabs>
          <w:tab w:val="left" w:pos="1985"/>
        </w:tabs>
        <w:ind w:left="1701"/>
        <w:rPr>
          <w:snapToGrid/>
          <w:lang w:val="fr-FR"/>
        </w:rPr>
      </w:pPr>
      <w:r w:rsidRPr="009E4387">
        <w:rPr>
          <w:snapToGrid/>
          <w:lang w:val="fr-FR"/>
        </w:rPr>
        <w:t>-</w:t>
      </w:r>
      <w:r w:rsidRPr="009E4387">
        <w:rPr>
          <w:snapToGrid/>
          <w:lang w:val="fr-FR"/>
        </w:rPr>
        <w:tab/>
        <w:t>des véhicules à parois</w:t>
      </w:r>
      <w:r>
        <w:rPr>
          <w:snapToGrid/>
          <w:lang w:val="fr-FR"/>
        </w:rPr>
        <w:t xml:space="preserve"> pleines étanches au jet d'eau;</w:t>
      </w:r>
      <w:r w:rsidRPr="009E4387">
        <w:rPr>
          <w:snapToGrid/>
          <w:lang w:val="fr-FR"/>
        </w:rPr>
        <w:t>».</w:t>
      </w:r>
    </w:p>
    <w:p w:rsidR="00942CE8" w:rsidRPr="009E4387" w:rsidRDefault="00942CE8" w:rsidP="00942CE8">
      <w:pPr>
        <w:pStyle w:val="SingleTxtG"/>
        <w:rPr>
          <w:snapToGrid/>
          <w:lang w:val="fr-FR"/>
        </w:rPr>
      </w:pPr>
      <w:r>
        <w:rPr>
          <w:snapToGrid/>
          <w:lang w:val="fr-FR"/>
        </w:rPr>
        <w:t>5.</w:t>
      </w:r>
      <w:r>
        <w:rPr>
          <w:snapToGrid/>
          <w:lang w:val="fr-FR"/>
        </w:rPr>
        <w:tab/>
      </w:r>
      <w:r w:rsidRPr="009E4387">
        <w:rPr>
          <w:snapToGrid/>
          <w:lang w:val="fr-FR"/>
        </w:rPr>
        <w:t>Le texte devrait être adapté selon la décision prise pour le 7.1.4.14.4.</w:t>
      </w:r>
    </w:p>
    <w:p w:rsidR="00942CE8" w:rsidRPr="009E4387" w:rsidRDefault="00942CE8" w:rsidP="00942CE8">
      <w:pPr>
        <w:pStyle w:val="SingleTxtG"/>
        <w:ind w:left="1701"/>
        <w:rPr>
          <w:snapToGrid/>
          <w:lang w:val="fr-FR"/>
        </w:rPr>
      </w:pPr>
      <w:r w:rsidRPr="009E4387">
        <w:rPr>
          <w:snapToGrid/>
          <w:lang w:val="fr-FR"/>
        </w:rPr>
        <w:t>Le 1.1.3.6.2 e) ainsi que le 7.1.4.4.2, qui portent sur le chargement avec d'autres marchandises, sont libellés comme</w:t>
      </w:r>
      <w:r>
        <w:rPr>
          <w:snapToGrid/>
          <w:lang w:val="fr-FR"/>
        </w:rPr>
        <w:t xml:space="preserve"> suit</w:t>
      </w:r>
      <w:r w:rsidRPr="009E4387">
        <w:rPr>
          <w:snapToGrid/>
          <w:lang w:val="fr-FR"/>
        </w:rPr>
        <w:t>:</w:t>
      </w:r>
    </w:p>
    <w:p w:rsidR="00942CE8" w:rsidRPr="009E4387" w:rsidRDefault="00942CE8" w:rsidP="00942CE8">
      <w:pPr>
        <w:pStyle w:val="SingleTxtG"/>
        <w:rPr>
          <w:snapToGrid/>
          <w:lang w:val="fr-FR"/>
        </w:rPr>
      </w:pPr>
      <w:r>
        <w:rPr>
          <w:snapToGrid/>
          <w:lang w:val="fr-FR"/>
        </w:rPr>
        <w:t>6.</w:t>
      </w:r>
      <w:r>
        <w:rPr>
          <w:snapToGrid/>
          <w:lang w:val="fr-FR"/>
        </w:rPr>
        <w:tab/>
      </w:r>
      <w:r w:rsidRPr="009E4387">
        <w:rPr>
          <w:snapToGrid/>
          <w:lang w:val="fr-FR"/>
        </w:rPr>
        <w:t>«Les marchandises des différentes classes doivent être séparées par une distance horizontale minimale de 3,00 m. Elles ne doivent pas être arrimées les unes sur les autres.</w:t>
      </w:r>
    </w:p>
    <w:p w:rsidR="00942CE8" w:rsidRPr="009E4387" w:rsidRDefault="00942CE8" w:rsidP="00942CE8">
      <w:pPr>
        <w:pStyle w:val="SingleTxtG"/>
        <w:ind w:firstLine="567"/>
        <w:rPr>
          <w:snapToGrid/>
          <w:lang w:val="fr-FR"/>
        </w:rPr>
      </w:pPr>
      <w:r w:rsidRPr="009E4387">
        <w:rPr>
          <w:snapToGrid/>
          <w:lang w:val="fr-FR"/>
        </w:rPr>
        <w:t>Cette disposition ne s'applique pas:</w:t>
      </w:r>
    </w:p>
    <w:p w:rsidR="00942CE8" w:rsidRPr="009E4387" w:rsidRDefault="00942CE8" w:rsidP="00942CE8">
      <w:pPr>
        <w:pStyle w:val="SingleTxtG"/>
        <w:tabs>
          <w:tab w:val="left" w:pos="1985"/>
        </w:tabs>
        <w:ind w:left="1701"/>
        <w:rPr>
          <w:snapToGrid/>
          <w:lang w:val="fr-FR"/>
        </w:rPr>
      </w:pPr>
      <w:r w:rsidRPr="009E4387">
        <w:rPr>
          <w:snapToGrid/>
          <w:lang w:val="fr-FR"/>
        </w:rPr>
        <w:t>-</w:t>
      </w:r>
      <w:r w:rsidRPr="009E4387">
        <w:rPr>
          <w:snapToGrid/>
          <w:lang w:val="fr-FR"/>
        </w:rPr>
        <w:tab/>
        <w:t>aux conteneurs à parois pleines métalliques;</w:t>
      </w:r>
    </w:p>
    <w:p w:rsidR="00942CE8" w:rsidRPr="009E4387" w:rsidRDefault="00942CE8" w:rsidP="00942CE8">
      <w:pPr>
        <w:pStyle w:val="SingleTxtG"/>
        <w:tabs>
          <w:tab w:val="left" w:pos="1985"/>
        </w:tabs>
        <w:ind w:left="1701"/>
        <w:rPr>
          <w:snapToGrid/>
          <w:lang w:val="fr-FR"/>
        </w:rPr>
      </w:pPr>
      <w:r w:rsidRPr="009E4387">
        <w:rPr>
          <w:snapToGrid/>
          <w:lang w:val="fr-FR"/>
        </w:rPr>
        <w:t>-</w:t>
      </w:r>
      <w:r w:rsidRPr="009E4387">
        <w:rPr>
          <w:snapToGrid/>
          <w:lang w:val="fr-FR"/>
        </w:rPr>
        <w:tab/>
        <w:t>aux véhicules à parois pleines métalliques; ».</w:t>
      </w:r>
    </w:p>
    <w:p w:rsidR="00942CE8" w:rsidRPr="009E4387" w:rsidRDefault="00942CE8" w:rsidP="00942CE8">
      <w:pPr>
        <w:pStyle w:val="SingleTxtG"/>
        <w:ind w:firstLine="567"/>
        <w:rPr>
          <w:snapToGrid/>
          <w:lang w:val="fr-FR"/>
        </w:rPr>
      </w:pPr>
      <w:r w:rsidRPr="009E4387">
        <w:rPr>
          <w:snapToGrid/>
          <w:lang w:val="fr-FR"/>
        </w:rPr>
        <w:t>Ce texte devrait être adapté par rapport au 7.1.4.4.2.</w:t>
      </w:r>
    </w:p>
    <w:p w:rsidR="00942CE8" w:rsidRPr="009E4387" w:rsidRDefault="00942CE8" w:rsidP="00942CE8">
      <w:pPr>
        <w:pStyle w:val="HChG"/>
        <w:rPr>
          <w:snapToGrid/>
          <w:lang w:val="fr-FR"/>
        </w:rPr>
      </w:pPr>
      <w:r>
        <w:rPr>
          <w:snapToGrid/>
          <w:lang w:val="fr-FR"/>
        </w:rPr>
        <w:tab/>
      </w:r>
      <w:r>
        <w:rPr>
          <w:snapToGrid/>
          <w:lang w:val="fr-FR"/>
        </w:rPr>
        <w:tab/>
      </w:r>
      <w:r w:rsidRPr="009E4387">
        <w:rPr>
          <w:snapToGrid/>
          <w:lang w:val="fr-FR"/>
        </w:rPr>
        <w:t>Proposition</w:t>
      </w:r>
    </w:p>
    <w:p w:rsidR="00942CE8" w:rsidRPr="009E4387" w:rsidRDefault="00942CE8" w:rsidP="00942CE8">
      <w:pPr>
        <w:pStyle w:val="SingleTxtG"/>
        <w:rPr>
          <w:snapToGrid/>
          <w:lang w:val="fr-FR"/>
        </w:rPr>
      </w:pPr>
      <w:r w:rsidRPr="009E4387">
        <w:rPr>
          <w:snapToGrid/>
          <w:lang w:val="fr-FR"/>
        </w:rPr>
        <w:t>7.1.4.4.2</w:t>
      </w:r>
    </w:p>
    <w:p w:rsidR="00942CE8" w:rsidRPr="009E4387" w:rsidRDefault="00942CE8" w:rsidP="003F302F">
      <w:pPr>
        <w:pStyle w:val="SingleTxtG"/>
        <w:rPr>
          <w:snapToGrid/>
          <w:lang w:val="fr-FR"/>
        </w:rPr>
      </w:pPr>
      <w:r w:rsidRPr="009E4387">
        <w:rPr>
          <w:snapToGrid/>
          <w:lang w:val="fr-FR"/>
        </w:rPr>
        <w:t>A</w:t>
      </w:r>
      <w:r>
        <w:rPr>
          <w:snapToGrid/>
          <w:lang w:val="fr-FR"/>
        </w:rPr>
        <w:t>u deuxième tiret est supprimé «à parois métalliques pleines</w:t>
      </w:r>
      <w:r w:rsidRPr="009E4387">
        <w:rPr>
          <w:snapToGrid/>
          <w:lang w:val="fr-FR"/>
        </w:rPr>
        <w:t>».</w:t>
      </w:r>
    </w:p>
    <w:p w:rsidR="00942CE8" w:rsidRPr="009E4387" w:rsidRDefault="00942CE8" w:rsidP="003F302F">
      <w:pPr>
        <w:pStyle w:val="SingleTxtG"/>
        <w:rPr>
          <w:snapToGrid/>
          <w:lang w:val="fr-FR"/>
        </w:rPr>
      </w:pPr>
      <w:r w:rsidRPr="009E4387">
        <w:rPr>
          <w:snapToGrid/>
          <w:lang w:val="fr-FR"/>
        </w:rPr>
        <w:t>7.1.4.3.4</w:t>
      </w:r>
    </w:p>
    <w:p w:rsidR="00942CE8" w:rsidRPr="009E4387" w:rsidRDefault="00942CE8" w:rsidP="003F302F">
      <w:pPr>
        <w:pStyle w:val="SingleTxtG"/>
        <w:rPr>
          <w:snapToGrid/>
          <w:lang w:val="fr-FR"/>
        </w:rPr>
      </w:pPr>
      <w:r w:rsidRPr="009E4387">
        <w:rPr>
          <w:snapToGrid/>
          <w:lang w:val="fr-FR"/>
        </w:rPr>
        <w:t>La note de bas de page du tableau est libellée</w:t>
      </w:r>
      <w:r>
        <w:rPr>
          <w:snapToGrid/>
          <w:lang w:val="fr-FR"/>
        </w:rPr>
        <w:t xml:space="preserve"> comme suit</w:t>
      </w:r>
      <w:r w:rsidRPr="009E4387">
        <w:rPr>
          <w:snapToGrid/>
          <w:lang w:val="fr-FR"/>
        </w:rPr>
        <w:t>:</w:t>
      </w:r>
    </w:p>
    <w:p w:rsidR="00942CE8" w:rsidRPr="009E4387" w:rsidRDefault="00565C01" w:rsidP="00942CE8">
      <w:pPr>
        <w:pStyle w:val="SingleTxtG"/>
        <w:rPr>
          <w:snapToGrid/>
          <w:lang w:val="fr-FR"/>
        </w:rPr>
      </w:pPr>
      <w:r>
        <w:rPr>
          <w:snapToGrid/>
          <w:lang w:val="fr-FR"/>
        </w:rPr>
        <w:lastRenderedPageBreak/>
        <w:t>«</w:t>
      </w:r>
      <w:r w:rsidR="00942CE8" w:rsidRPr="009E4387">
        <w:rPr>
          <w:snapToGrid/>
          <w:lang w:val="fr-FR"/>
        </w:rPr>
        <w:t>Les colis contenant des objets du groupe de compatibilité B ou des matières ou objets du groupe de compatibilité D peuvent être chargés en commun dans une même cale à condition qu'ils soient transportés dans des conteneurs fermés, véhicul</w:t>
      </w:r>
      <w:r>
        <w:rPr>
          <w:snapToGrid/>
          <w:lang w:val="fr-FR"/>
        </w:rPr>
        <w:t>es couverts ou wagons couverts.</w:t>
      </w:r>
      <w:r w:rsidR="00942CE8" w:rsidRPr="009E4387">
        <w:rPr>
          <w:snapToGrid/>
          <w:lang w:val="fr-FR"/>
        </w:rPr>
        <w:t>».</w:t>
      </w:r>
    </w:p>
    <w:p w:rsidR="00942CE8" w:rsidRPr="009E4387" w:rsidRDefault="00942CE8" w:rsidP="00565C01">
      <w:pPr>
        <w:pStyle w:val="SingleTxtG"/>
        <w:rPr>
          <w:snapToGrid/>
          <w:lang w:val="fr-FR"/>
        </w:rPr>
      </w:pPr>
      <w:r w:rsidRPr="009E4387">
        <w:rPr>
          <w:snapToGrid/>
          <w:lang w:val="fr-FR"/>
        </w:rPr>
        <w:t>7.1.4.14.4</w:t>
      </w:r>
    </w:p>
    <w:p w:rsidR="00942CE8" w:rsidRPr="009E4387" w:rsidRDefault="00942CE8" w:rsidP="00565C01">
      <w:pPr>
        <w:pStyle w:val="SingleTxtG"/>
        <w:rPr>
          <w:snapToGrid/>
          <w:lang w:val="fr-FR"/>
        </w:rPr>
      </w:pPr>
      <w:r w:rsidRPr="009E4387">
        <w:rPr>
          <w:snapToGrid/>
          <w:lang w:val="fr-FR"/>
        </w:rPr>
        <w:t>Le premier tiret est libellé c</w:t>
      </w:r>
      <w:r w:rsidR="00565C01">
        <w:rPr>
          <w:snapToGrid/>
          <w:lang w:val="fr-FR"/>
        </w:rPr>
        <w:t>omme suit : «conteneurs fermés;</w:t>
      </w:r>
      <w:r w:rsidRPr="009E4387">
        <w:rPr>
          <w:snapToGrid/>
          <w:lang w:val="fr-FR"/>
        </w:rPr>
        <w:t>».</w:t>
      </w:r>
    </w:p>
    <w:p w:rsidR="00942CE8" w:rsidRPr="009E4387" w:rsidRDefault="00942CE8" w:rsidP="00565C01">
      <w:pPr>
        <w:pStyle w:val="SingleTxtG"/>
        <w:rPr>
          <w:snapToGrid/>
          <w:lang w:val="fr-FR"/>
        </w:rPr>
      </w:pPr>
      <w:r w:rsidRPr="009E4387">
        <w:rPr>
          <w:snapToGrid/>
          <w:lang w:val="fr-FR"/>
        </w:rPr>
        <w:t>Le troisième tiret est libellé</w:t>
      </w:r>
      <w:r w:rsidR="00565C01">
        <w:rPr>
          <w:snapToGrid/>
          <w:lang w:val="fr-FR"/>
        </w:rPr>
        <w:t xml:space="preserve"> comme suit: «</w:t>
      </w:r>
      <w:r w:rsidRPr="009E4387">
        <w:rPr>
          <w:snapToGrid/>
          <w:lang w:val="fr-FR"/>
        </w:rPr>
        <w:t>véhicule</w:t>
      </w:r>
      <w:r w:rsidR="00565C01">
        <w:rPr>
          <w:snapToGrid/>
          <w:lang w:val="fr-FR"/>
        </w:rPr>
        <w:t>s couverts ou wagons couverts;</w:t>
      </w:r>
      <w:r w:rsidRPr="009E4387">
        <w:rPr>
          <w:snapToGrid/>
          <w:lang w:val="fr-FR"/>
        </w:rPr>
        <w:t>».</w:t>
      </w:r>
    </w:p>
    <w:p w:rsidR="00942CE8" w:rsidRPr="009E4387" w:rsidRDefault="00942CE8" w:rsidP="00565C01">
      <w:pPr>
        <w:pStyle w:val="SingleTxtG"/>
        <w:rPr>
          <w:snapToGrid/>
          <w:lang w:val="fr-FR"/>
        </w:rPr>
      </w:pPr>
      <w:r w:rsidRPr="009E4387">
        <w:rPr>
          <w:snapToGrid/>
          <w:lang w:val="fr-FR"/>
        </w:rPr>
        <w:t>1.1.3.6.2</w:t>
      </w:r>
    </w:p>
    <w:p w:rsidR="00942CE8" w:rsidRPr="009E4387" w:rsidRDefault="00942CE8" w:rsidP="00565C01">
      <w:pPr>
        <w:pStyle w:val="SingleTxtG"/>
        <w:rPr>
          <w:snapToGrid/>
          <w:lang w:val="fr-FR"/>
        </w:rPr>
      </w:pPr>
      <w:r w:rsidRPr="009E4387">
        <w:rPr>
          <w:snapToGrid/>
          <w:lang w:val="fr-FR"/>
        </w:rPr>
        <w:t>Le premier et le deuxième tiret de la lettre d) sont libellés</w:t>
      </w:r>
      <w:r w:rsidR="00565C01">
        <w:rPr>
          <w:snapToGrid/>
          <w:lang w:val="fr-FR"/>
        </w:rPr>
        <w:t xml:space="preserve"> comme suit</w:t>
      </w:r>
      <w:r w:rsidRPr="009E4387">
        <w:rPr>
          <w:snapToGrid/>
          <w:lang w:val="fr-FR"/>
        </w:rPr>
        <w:t>:</w:t>
      </w:r>
    </w:p>
    <w:p w:rsidR="00942CE8" w:rsidRPr="009E4387" w:rsidRDefault="00565C01" w:rsidP="00565C01">
      <w:pPr>
        <w:pStyle w:val="SingleTxtG"/>
        <w:tabs>
          <w:tab w:val="left" w:pos="1418"/>
        </w:tabs>
        <w:rPr>
          <w:snapToGrid/>
          <w:lang w:val="fr-FR"/>
        </w:rPr>
      </w:pPr>
      <w:r>
        <w:rPr>
          <w:snapToGrid/>
          <w:lang w:val="fr-FR"/>
        </w:rPr>
        <w:t>«-</w:t>
      </w:r>
      <w:r>
        <w:rPr>
          <w:snapToGrid/>
          <w:lang w:val="fr-FR"/>
        </w:rPr>
        <w:tab/>
        <w:t>conteneurs fermés</w:t>
      </w:r>
      <w:r w:rsidR="00942CE8" w:rsidRPr="009E4387">
        <w:rPr>
          <w:snapToGrid/>
          <w:lang w:val="fr-FR"/>
        </w:rPr>
        <w:t>;</w:t>
      </w:r>
    </w:p>
    <w:p w:rsidR="00942CE8" w:rsidRPr="009E4387" w:rsidRDefault="00DA32EB" w:rsidP="00DA32EB">
      <w:pPr>
        <w:pStyle w:val="SingleTxtG"/>
        <w:tabs>
          <w:tab w:val="left" w:pos="1418"/>
        </w:tabs>
        <w:rPr>
          <w:snapToGrid/>
          <w:lang w:val="fr-FR"/>
        </w:rPr>
      </w:pPr>
      <w:r>
        <w:rPr>
          <w:snapToGrid/>
          <w:lang w:val="fr-FR"/>
        </w:rPr>
        <w:t>-</w:t>
      </w:r>
      <w:r>
        <w:rPr>
          <w:snapToGrid/>
          <w:lang w:val="fr-FR"/>
        </w:rPr>
        <w:tab/>
      </w:r>
      <w:r w:rsidR="00942CE8" w:rsidRPr="009E4387">
        <w:rPr>
          <w:snapToGrid/>
          <w:lang w:val="fr-FR"/>
        </w:rPr>
        <w:t>véhicul</w:t>
      </w:r>
      <w:r w:rsidR="00565C01">
        <w:rPr>
          <w:snapToGrid/>
          <w:lang w:val="fr-FR"/>
        </w:rPr>
        <w:t>es couverts ou wagons couverts.</w:t>
      </w:r>
      <w:r w:rsidR="00942CE8" w:rsidRPr="009E4387">
        <w:rPr>
          <w:snapToGrid/>
          <w:lang w:val="fr-FR"/>
        </w:rPr>
        <w:t>».</w:t>
      </w:r>
    </w:p>
    <w:p w:rsidR="00942CE8" w:rsidRPr="009E4387" w:rsidRDefault="00942CE8" w:rsidP="00565C01">
      <w:pPr>
        <w:pStyle w:val="SingleTxtG"/>
        <w:rPr>
          <w:snapToGrid/>
          <w:lang w:val="fr-FR"/>
        </w:rPr>
      </w:pPr>
      <w:r w:rsidRPr="009E4387">
        <w:rPr>
          <w:snapToGrid/>
          <w:lang w:val="fr-FR"/>
        </w:rPr>
        <w:t>Le premier et le deuxième tiret de la lettre e) sont libellés</w:t>
      </w:r>
      <w:r w:rsidR="00565C01">
        <w:rPr>
          <w:snapToGrid/>
          <w:lang w:val="fr-FR"/>
        </w:rPr>
        <w:t xml:space="preserve"> comme suit</w:t>
      </w:r>
      <w:r w:rsidRPr="009E4387">
        <w:rPr>
          <w:snapToGrid/>
          <w:lang w:val="fr-FR"/>
        </w:rPr>
        <w:t>:</w:t>
      </w:r>
    </w:p>
    <w:p w:rsidR="00942CE8" w:rsidRPr="009E4387" w:rsidRDefault="00565C01" w:rsidP="00565C01">
      <w:pPr>
        <w:pStyle w:val="SingleTxtG"/>
        <w:tabs>
          <w:tab w:val="left" w:pos="1418"/>
        </w:tabs>
        <w:rPr>
          <w:snapToGrid/>
          <w:lang w:val="fr-FR"/>
        </w:rPr>
      </w:pPr>
      <w:r>
        <w:rPr>
          <w:snapToGrid/>
          <w:lang w:val="fr-FR"/>
        </w:rPr>
        <w:t>«-</w:t>
      </w:r>
      <w:r>
        <w:rPr>
          <w:snapToGrid/>
          <w:lang w:val="fr-FR"/>
        </w:rPr>
        <w:tab/>
        <w:t>conteneurs fermés</w:t>
      </w:r>
      <w:r w:rsidR="00942CE8" w:rsidRPr="009E4387">
        <w:rPr>
          <w:snapToGrid/>
          <w:lang w:val="fr-FR"/>
        </w:rPr>
        <w:t>;</w:t>
      </w:r>
    </w:p>
    <w:p w:rsidR="00942CE8" w:rsidRPr="009E4387" w:rsidRDefault="00DA32EB" w:rsidP="00DA32EB">
      <w:pPr>
        <w:pStyle w:val="SingleTxtG"/>
        <w:tabs>
          <w:tab w:val="left" w:pos="1418"/>
        </w:tabs>
        <w:rPr>
          <w:snapToGrid/>
          <w:lang w:val="fr-FR"/>
        </w:rPr>
      </w:pPr>
      <w:r>
        <w:rPr>
          <w:snapToGrid/>
          <w:lang w:val="fr-FR"/>
        </w:rPr>
        <w:t>-</w:t>
      </w:r>
      <w:r>
        <w:rPr>
          <w:snapToGrid/>
          <w:lang w:val="fr-FR"/>
        </w:rPr>
        <w:tab/>
      </w:r>
      <w:r w:rsidR="00942CE8" w:rsidRPr="009E4387">
        <w:rPr>
          <w:snapToGrid/>
          <w:lang w:val="fr-FR"/>
        </w:rPr>
        <w:t>véhicul</w:t>
      </w:r>
      <w:r w:rsidR="00565C01">
        <w:rPr>
          <w:snapToGrid/>
          <w:lang w:val="fr-FR"/>
        </w:rPr>
        <w:t>es couverts et wagons couverts.</w:t>
      </w:r>
      <w:r w:rsidR="00942CE8" w:rsidRPr="009E4387">
        <w:rPr>
          <w:snapToGrid/>
          <w:lang w:val="fr-FR"/>
        </w:rPr>
        <w:t>».</w:t>
      </w:r>
    </w:p>
    <w:p w:rsidR="00942CE8" w:rsidRPr="00565C01" w:rsidRDefault="00565C01" w:rsidP="00565C01">
      <w:pPr>
        <w:pStyle w:val="SingleTxtG"/>
        <w:spacing w:before="240" w:after="0"/>
        <w:jc w:val="center"/>
        <w:rPr>
          <w:snapToGrid/>
          <w:u w:val="single"/>
          <w:lang w:val="fr-FR"/>
        </w:rPr>
      </w:pPr>
      <w:r w:rsidRPr="00565C01">
        <w:rPr>
          <w:snapToGrid/>
          <w:u w:val="single"/>
          <w:lang w:val="fr-FR"/>
        </w:rPr>
        <w:tab/>
      </w:r>
      <w:r w:rsidRPr="00565C01">
        <w:rPr>
          <w:snapToGrid/>
          <w:u w:val="single"/>
          <w:lang w:val="fr-FR"/>
        </w:rPr>
        <w:tab/>
      </w:r>
      <w:r w:rsidRPr="00565C01">
        <w:rPr>
          <w:snapToGrid/>
          <w:u w:val="single"/>
          <w:lang w:val="fr-FR"/>
        </w:rPr>
        <w:tab/>
      </w:r>
    </w:p>
    <w:p w:rsidR="00942CE8" w:rsidRDefault="00942CE8" w:rsidP="005C0E2C">
      <w:pPr>
        <w:pStyle w:val="SingleTxtG"/>
        <w:rPr>
          <w:snapToGrid/>
          <w:lang w:val="fr-CH" w:eastAsia="en-US"/>
        </w:rPr>
      </w:pPr>
    </w:p>
    <w:p w:rsidR="00942CE8" w:rsidRDefault="00942CE8" w:rsidP="005C0E2C">
      <w:pPr>
        <w:pStyle w:val="SingleTxtG"/>
        <w:rPr>
          <w:snapToGrid/>
          <w:lang w:val="fr-CH" w:eastAsia="en-US"/>
        </w:rPr>
      </w:pPr>
    </w:p>
    <w:sectPr w:rsidR="00942CE8" w:rsidSect="00415735">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55" w:rsidRDefault="00AF3C55">
      <w:pPr>
        <w:rPr>
          <w:szCs w:val="24"/>
        </w:rPr>
      </w:pPr>
    </w:p>
  </w:endnote>
  <w:endnote w:type="continuationSeparator" w:id="0">
    <w:p w:rsidR="00AF3C55" w:rsidRDefault="00AF3C55">
      <w:pPr>
        <w:rPr>
          <w:szCs w:val="24"/>
        </w:rPr>
      </w:pPr>
    </w:p>
  </w:endnote>
  <w:endnote w:type="continuationNotice" w:id="1">
    <w:p w:rsidR="00AF3C55" w:rsidRDefault="00AF3C5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415735" w:rsidRDefault="00415735" w:rsidP="00415735">
    <w:pPr>
      <w:pStyle w:val="Footer"/>
      <w:rPr>
        <w:snapToGrid/>
      </w:rPr>
    </w:pPr>
    <w:r>
      <w:rPr>
        <w:b/>
        <w:sz w:val="18"/>
        <w:lang w:val="fr-CH" w:eastAsia="en-US"/>
      </w:rPr>
      <w:fldChar w:fldCharType="begin"/>
    </w:r>
    <w:r>
      <w:rPr>
        <w:b/>
        <w:sz w:val="18"/>
        <w:lang w:val="fr-CH" w:eastAsia="en-US"/>
      </w:rPr>
      <w:instrText xml:space="preserve"> PAGE  \* MERGEFORMAT </w:instrText>
    </w:r>
    <w:r>
      <w:rPr>
        <w:b/>
        <w:sz w:val="18"/>
        <w:lang w:val="fr-CH" w:eastAsia="en-US"/>
      </w:rPr>
      <w:fldChar w:fldCharType="separate"/>
    </w:r>
    <w:r w:rsidR="00D27368">
      <w:rPr>
        <w:b/>
        <w:noProof/>
        <w:sz w:val="18"/>
        <w:lang w:val="fr-CH" w:eastAsia="en-US"/>
      </w:rPr>
      <w:t>2</w:t>
    </w:r>
    <w:r>
      <w:rPr>
        <w:b/>
        <w:sz w:val="18"/>
        <w:lang w:val="fr-CH"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526514843"/>
      <w:docPartObj>
        <w:docPartGallery w:val="Page Numbers (Bottom of Page)"/>
        <w:docPartUnique/>
      </w:docPartObj>
    </w:sdtPr>
    <w:sdtEndPr>
      <w:rPr>
        <w:noProof/>
      </w:rPr>
    </w:sdtEndPr>
    <w:sdtContent>
      <w:p w:rsidR="00F502C4" w:rsidRPr="00F502C4" w:rsidRDefault="00F502C4">
        <w:pPr>
          <w:pStyle w:val="Footer"/>
          <w:jc w:val="right"/>
          <w:rPr>
            <w:b/>
            <w:sz w:val="18"/>
            <w:szCs w:val="18"/>
          </w:rPr>
        </w:pPr>
        <w:r w:rsidRPr="00F502C4">
          <w:rPr>
            <w:b/>
            <w:sz w:val="18"/>
            <w:szCs w:val="18"/>
          </w:rPr>
          <w:fldChar w:fldCharType="begin"/>
        </w:r>
        <w:r w:rsidRPr="00F502C4">
          <w:rPr>
            <w:b/>
            <w:sz w:val="18"/>
            <w:szCs w:val="18"/>
          </w:rPr>
          <w:instrText xml:space="preserve"> PAGE   \* MERGEFORMAT </w:instrText>
        </w:r>
        <w:r w:rsidRPr="00F502C4">
          <w:rPr>
            <w:b/>
            <w:sz w:val="18"/>
            <w:szCs w:val="18"/>
          </w:rPr>
          <w:fldChar w:fldCharType="separate"/>
        </w:r>
        <w:r w:rsidR="00D27368">
          <w:rPr>
            <w:b/>
            <w:noProof/>
            <w:sz w:val="18"/>
            <w:szCs w:val="18"/>
          </w:rPr>
          <w:t>3</w:t>
        </w:r>
        <w:r w:rsidRPr="00F502C4">
          <w:rPr>
            <w:b/>
            <w:noProof/>
            <w:sz w:val="18"/>
            <w:szCs w:val="18"/>
          </w:rPr>
          <w:fldChar w:fldCharType="end"/>
        </w:r>
      </w:p>
    </w:sdtContent>
  </w:sdt>
  <w:p w:rsidR="00361A12" w:rsidRPr="00F502C4" w:rsidRDefault="00361A12" w:rsidP="00F50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D" w:rsidRDefault="00DB4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55" w:rsidRDefault="00AF3C55">
      <w:pPr>
        <w:tabs>
          <w:tab w:val="right" w:pos="2155"/>
        </w:tabs>
        <w:spacing w:after="80"/>
        <w:ind w:left="680"/>
        <w:rPr>
          <w:szCs w:val="24"/>
          <w:u w:val="single"/>
        </w:rPr>
      </w:pPr>
      <w:r>
        <w:rPr>
          <w:szCs w:val="24"/>
          <w:u w:val="single"/>
        </w:rPr>
        <w:tab/>
      </w:r>
    </w:p>
  </w:footnote>
  <w:footnote w:type="continuationSeparator" w:id="0">
    <w:p w:rsidR="00AF3C55" w:rsidRDefault="00AF3C55">
      <w:pPr>
        <w:tabs>
          <w:tab w:val="left" w:pos="2155"/>
        </w:tabs>
        <w:spacing w:after="80"/>
        <w:ind w:left="680"/>
        <w:rPr>
          <w:szCs w:val="24"/>
          <w:u w:val="single"/>
        </w:rPr>
      </w:pPr>
      <w:r>
        <w:rPr>
          <w:szCs w:val="24"/>
          <w:u w:val="single"/>
        </w:rPr>
        <w:tab/>
      </w:r>
    </w:p>
  </w:footnote>
  <w:footnote w:type="continuationNotice" w:id="1">
    <w:p w:rsidR="00AF3C55" w:rsidRDefault="00AF3C55">
      <w:pPr>
        <w:rPr>
          <w:szCs w:val="24"/>
        </w:rPr>
      </w:pPr>
    </w:p>
  </w:footnote>
  <w:footnote w:id="2">
    <w:p w:rsidR="005C0E2C" w:rsidRPr="00DA32EB" w:rsidRDefault="00DA32EB" w:rsidP="00DA32EB">
      <w:pPr>
        <w:pStyle w:val="FootnoteText"/>
        <w:tabs>
          <w:tab w:val="left" w:pos="1560"/>
        </w:tabs>
        <w:rPr>
          <w:szCs w:val="18"/>
          <w:lang w:val="fr-CH"/>
        </w:rPr>
      </w:pPr>
      <w:r>
        <w:rPr>
          <w:lang w:val="fr-FR"/>
        </w:rPr>
        <w:tab/>
      </w:r>
      <w:r>
        <w:rPr>
          <w:lang w:val="fr-FR"/>
        </w:rPr>
        <w:tab/>
      </w:r>
      <w:r w:rsidR="005C0E2C" w:rsidRPr="00DA32EB">
        <w:rPr>
          <w:rStyle w:val="FootnoteReference"/>
          <w:sz w:val="20"/>
          <w:vertAlign w:val="baseline"/>
        </w:rPr>
        <w:footnoteRef/>
      </w:r>
      <w:r w:rsidR="005C0E2C" w:rsidRPr="00DA32EB">
        <w:rPr>
          <w:lang w:val="fr-FR"/>
        </w:rPr>
        <w:tab/>
        <w:t>Diffusé en langue allemande par la Commission centrale pour la navigation du Rhin sous la cote</w:t>
      </w:r>
      <w:r w:rsidR="00496606" w:rsidRPr="00DA32EB">
        <w:rPr>
          <w:lang w:val="fr-FR"/>
        </w:rPr>
        <w:t xml:space="preserve"> CCNR/ZKR/ADN/WP.15/AC.2/2017/26</w:t>
      </w:r>
    </w:p>
  </w:footnote>
  <w:footnote w:id="3">
    <w:p w:rsidR="005C0E2C" w:rsidRPr="005C0E2C" w:rsidRDefault="005C0E2C" w:rsidP="005C0E2C">
      <w:pPr>
        <w:pStyle w:val="FootnoteText"/>
        <w:tabs>
          <w:tab w:val="left" w:pos="1560"/>
        </w:tabs>
        <w:rPr>
          <w:szCs w:val="18"/>
          <w:lang w:val="fr-CH"/>
        </w:rPr>
      </w:pPr>
      <w:r>
        <w:rPr>
          <w:szCs w:val="18"/>
        </w:rPr>
        <w:tab/>
      </w:r>
      <w:r>
        <w:rPr>
          <w:szCs w:val="18"/>
        </w:rPr>
        <w:tab/>
      </w:r>
      <w:r w:rsidRPr="00C15570">
        <w:rPr>
          <w:rStyle w:val="FootnoteReference"/>
          <w:sz w:val="20"/>
          <w:vertAlign w:val="baseline"/>
        </w:rPr>
        <w:t>**</w:t>
      </w:r>
      <w:r>
        <w:rPr>
          <w:szCs w:val="18"/>
        </w:rPr>
        <w:tab/>
      </w:r>
      <w:r w:rsidRPr="005C0E2C">
        <w:rPr>
          <w:szCs w:val="18"/>
          <w:lang w:val="fr-FR"/>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35" w:rsidRPr="00DB4CDD" w:rsidRDefault="00B744D4" w:rsidP="00415735">
    <w:pPr>
      <w:pBdr>
        <w:bottom w:val="single" w:sz="4" w:space="4" w:color="auto"/>
      </w:pBdr>
      <w:spacing w:line="240" w:lineRule="auto"/>
      <w:rPr>
        <w:b/>
        <w:snapToGrid/>
        <w:sz w:val="18"/>
        <w:lang w:val="fr-CH" w:eastAsia="en-US"/>
      </w:rPr>
    </w:pPr>
    <w:r>
      <w:rPr>
        <w:b/>
        <w:sz w:val="18"/>
        <w:lang w:eastAsia="en-US"/>
      </w:rPr>
      <w:t>ECE/TRANS/WP.15/AC.2/2017/2</w:t>
    </w:r>
    <w:r w:rsidR="00DB4CDD">
      <w:rPr>
        <w:b/>
        <w:sz w:val="18"/>
        <w:lang w:eastAsia="en-US"/>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F502C4" w:rsidRDefault="00DB4CDD" w:rsidP="00F502C4">
    <w:pPr>
      <w:pStyle w:val="Header"/>
      <w:jc w:val="right"/>
    </w:pPr>
    <w:r>
      <w:rPr>
        <w:lang w:eastAsia="en-US"/>
      </w:rPr>
      <w:t>ECE/TRANS/WP.15/AC.2/2017/26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D" w:rsidRDefault="00DB4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71C1FC5"/>
    <w:multiLevelType w:val="hybridMultilevel"/>
    <w:tmpl w:val="2AA6AFF4"/>
    <w:lvl w:ilvl="0" w:tplc="65BAFB6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2">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nsid w:val="3F571DC4"/>
    <w:multiLevelType w:val="hybridMultilevel"/>
    <w:tmpl w:val="36AA92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9">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1">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3">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4">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6">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7">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9">
    <w:nsid w:val="5A5D7844"/>
    <w:multiLevelType w:val="hybridMultilevel"/>
    <w:tmpl w:val="4754C3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1">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3">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6"/>
  </w:num>
  <w:num w:numId="4">
    <w:abstractNumId w:val="6"/>
  </w:num>
  <w:num w:numId="5">
    <w:abstractNumId w:val="41"/>
  </w:num>
  <w:num w:numId="6">
    <w:abstractNumId w:val="4"/>
  </w:num>
  <w:num w:numId="7">
    <w:abstractNumId w:val="7"/>
  </w:num>
  <w:num w:numId="8">
    <w:abstractNumId w:val="25"/>
  </w:num>
  <w:num w:numId="9">
    <w:abstractNumId w:val="15"/>
  </w:num>
  <w:num w:numId="10">
    <w:abstractNumId w:val="8"/>
  </w:num>
  <w:num w:numId="11">
    <w:abstractNumId w:val="28"/>
  </w:num>
  <w:num w:numId="12">
    <w:abstractNumId w:val="5"/>
  </w:num>
  <w:num w:numId="13">
    <w:abstractNumId w:val="39"/>
  </w:num>
  <w:num w:numId="14">
    <w:abstractNumId w:val="9"/>
  </w:num>
  <w:num w:numId="15">
    <w:abstractNumId w:val="43"/>
  </w:num>
  <w:num w:numId="16">
    <w:abstractNumId w:val="37"/>
  </w:num>
  <w:num w:numId="17">
    <w:abstractNumId w:val="24"/>
  </w:num>
  <w:num w:numId="18">
    <w:abstractNumId w:val="18"/>
  </w:num>
  <w:num w:numId="19">
    <w:abstractNumId w:val="26"/>
  </w:num>
  <w:num w:numId="20">
    <w:abstractNumId w:val="11"/>
  </w:num>
  <w:num w:numId="21">
    <w:abstractNumId w:val="34"/>
  </w:num>
  <w:num w:numId="22">
    <w:abstractNumId w:val="42"/>
  </w:num>
  <w:num w:numId="23">
    <w:abstractNumId w:val="35"/>
  </w:num>
  <w:num w:numId="24">
    <w:abstractNumId w:val="21"/>
  </w:num>
  <w:num w:numId="25">
    <w:abstractNumId w:val="33"/>
  </w:num>
  <w:num w:numId="26">
    <w:abstractNumId w:val="20"/>
  </w:num>
  <w:num w:numId="27">
    <w:abstractNumId w:val="19"/>
  </w:num>
  <w:num w:numId="28">
    <w:abstractNumId w:val="38"/>
  </w:num>
  <w:num w:numId="29">
    <w:abstractNumId w:val="22"/>
  </w:num>
  <w:num w:numId="30">
    <w:abstractNumId w:val="32"/>
  </w:num>
  <w:num w:numId="31">
    <w:abstractNumId w:val="23"/>
  </w:num>
  <w:num w:numId="32">
    <w:abstractNumId w:val="31"/>
  </w:num>
  <w:num w:numId="33">
    <w:abstractNumId w:val="3"/>
  </w:num>
  <w:num w:numId="34">
    <w:abstractNumId w:val="13"/>
  </w:num>
  <w:num w:numId="35">
    <w:abstractNumId w:val="40"/>
  </w:num>
  <w:num w:numId="36">
    <w:abstractNumId w:val="16"/>
  </w:num>
  <w:num w:numId="37">
    <w:abstractNumId w:val="2"/>
  </w:num>
  <w:num w:numId="38">
    <w:abstractNumId w:val="12"/>
  </w:num>
  <w:num w:numId="39">
    <w:abstractNumId w:val="14"/>
  </w:num>
  <w:num w:numId="40">
    <w:abstractNumId w:val="27"/>
  </w:num>
  <w:num w:numId="41">
    <w:abstractNumId w:val="29"/>
  </w:num>
  <w:num w:numId="42">
    <w:abstractNumId w:val="17"/>
  </w:num>
  <w:num w:numId="43">
    <w:abstractNumId w:val="10"/>
  </w:num>
  <w:num w:numId="4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11B7"/>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5617"/>
    <w:rsid w:val="00146FF1"/>
    <w:rsid w:val="001471A5"/>
    <w:rsid w:val="00151BFD"/>
    <w:rsid w:val="00155C78"/>
    <w:rsid w:val="00161846"/>
    <w:rsid w:val="0016237E"/>
    <w:rsid w:val="001628F5"/>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12F7"/>
    <w:rsid w:val="001C3971"/>
    <w:rsid w:val="001C588D"/>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165DC"/>
    <w:rsid w:val="00224AA7"/>
    <w:rsid w:val="00225418"/>
    <w:rsid w:val="00231733"/>
    <w:rsid w:val="00232BA3"/>
    <w:rsid w:val="00236DE8"/>
    <w:rsid w:val="002405A7"/>
    <w:rsid w:val="00242C50"/>
    <w:rsid w:val="00242D7E"/>
    <w:rsid w:val="002478DF"/>
    <w:rsid w:val="00250C0B"/>
    <w:rsid w:val="00250D22"/>
    <w:rsid w:val="00252025"/>
    <w:rsid w:val="00252334"/>
    <w:rsid w:val="00252B1A"/>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A7CCB"/>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5627E"/>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A45D2"/>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5AB"/>
    <w:rsid w:val="003D3B4A"/>
    <w:rsid w:val="003D4B23"/>
    <w:rsid w:val="003D620D"/>
    <w:rsid w:val="003E11C5"/>
    <w:rsid w:val="003E2153"/>
    <w:rsid w:val="003E34F3"/>
    <w:rsid w:val="003E6688"/>
    <w:rsid w:val="003E7A98"/>
    <w:rsid w:val="003F1ED3"/>
    <w:rsid w:val="003F302F"/>
    <w:rsid w:val="003F3B18"/>
    <w:rsid w:val="003F4A0B"/>
    <w:rsid w:val="003F729B"/>
    <w:rsid w:val="003F72C8"/>
    <w:rsid w:val="00400769"/>
    <w:rsid w:val="00403952"/>
    <w:rsid w:val="004049D8"/>
    <w:rsid w:val="00407014"/>
    <w:rsid w:val="004152DA"/>
    <w:rsid w:val="00415735"/>
    <w:rsid w:val="00415889"/>
    <w:rsid w:val="00417E2F"/>
    <w:rsid w:val="00421563"/>
    <w:rsid w:val="00423439"/>
    <w:rsid w:val="00424A17"/>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83CB2"/>
    <w:rsid w:val="00492241"/>
    <w:rsid w:val="00492774"/>
    <w:rsid w:val="004933E1"/>
    <w:rsid w:val="00495EE5"/>
    <w:rsid w:val="00496493"/>
    <w:rsid w:val="00496606"/>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5C01"/>
    <w:rsid w:val="00572177"/>
    <w:rsid w:val="00573165"/>
    <w:rsid w:val="00580C8B"/>
    <w:rsid w:val="00580ED5"/>
    <w:rsid w:val="00587F3C"/>
    <w:rsid w:val="00590B15"/>
    <w:rsid w:val="0059380F"/>
    <w:rsid w:val="005A0417"/>
    <w:rsid w:val="005A0851"/>
    <w:rsid w:val="005A1D62"/>
    <w:rsid w:val="005A21DC"/>
    <w:rsid w:val="005A56C5"/>
    <w:rsid w:val="005A63C6"/>
    <w:rsid w:val="005B0C72"/>
    <w:rsid w:val="005B353D"/>
    <w:rsid w:val="005B3DB3"/>
    <w:rsid w:val="005B4CE0"/>
    <w:rsid w:val="005C0E2C"/>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61F"/>
    <w:rsid w:val="00611FC4"/>
    <w:rsid w:val="00617178"/>
    <w:rsid w:val="006176FB"/>
    <w:rsid w:val="0062304B"/>
    <w:rsid w:val="006249FB"/>
    <w:rsid w:val="00624D5D"/>
    <w:rsid w:val="00626B1C"/>
    <w:rsid w:val="00627ED0"/>
    <w:rsid w:val="00630B7D"/>
    <w:rsid w:val="00631FF4"/>
    <w:rsid w:val="006353A0"/>
    <w:rsid w:val="006364CC"/>
    <w:rsid w:val="00637CA2"/>
    <w:rsid w:val="00640B26"/>
    <w:rsid w:val="00642C2E"/>
    <w:rsid w:val="00644FED"/>
    <w:rsid w:val="0064585E"/>
    <w:rsid w:val="00650142"/>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690E"/>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3BB2"/>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D78"/>
    <w:rsid w:val="00723ECD"/>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0AB0"/>
    <w:rsid w:val="007838FF"/>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3A83"/>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5B30"/>
    <w:rsid w:val="0092768B"/>
    <w:rsid w:val="00930B07"/>
    <w:rsid w:val="009316CC"/>
    <w:rsid w:val="00932460"/>
    <w:rsid w:val="00936C2E"/>
    <w:rsid w:val="00936F09"/>
    <w:rsid w:val="009401E0"/>
    <w:rsid w:val="009409EC"/>
    <w:rsid w:val="00940A5E"/>
    <w:rsid w:val="009425DF"/>
    <w:rsid w:val="00942CE8"/>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3585"/>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4C6A"/>
    <w:rsid w:val="00AD7888"/>
    <w:rsid w:val="00AE20DC"/>
    <w:rsid w:val="00AE55CE"/>
    <w:rsid w:val="00AE7A4A"/>
    <w:rsid w:val="00AF2B04"/>
    <w:rsid w:val="00AF3C55"/>
    <w:rsid w:val="00AF6613"/>
    <w:rsid w:val="00AF685C"/>
    <w:rsid w:val="00B0077F"/>
    <w:rsid w:val="00B0164B"/>
    <w:rsid w:val="00B03A46"/>
    <w:rsid w:val="00B11FD2"/>
    <w:rsid w:val="00B12E63"/>
    <w:rsid w:val="00B146F4"/>
    <w:rsid w:val="00B24BA5"/>
    <w:rsid w:val="00B24C81"/>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67B70"/>
    <w:rsid w:val="00B72BAF"/>
    <w:rsid w:val="00B744D4"/>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60B0"/>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554D"/>
    <w:rsid w:val="00C15570"/>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39C5"/>
    <w:rsid w:val="00CC4E3B"/>
    <w:rsid w:val="00CC6C36"/>
    <w:rsid w:val="00CD0AB3"/>
    <w:rsid w:val="00CD403A"/>
    <w:rsid w:val="00CD4C3F"/>
    <w:rsid w:val="00CD6B2E"/>
    <w:rsid w:val="00CD7454"/>
    <w:rsid w:val="00CE01C0"/>
    <w:rsid w:val="00CE129C"/>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121B6"/>
    <w:rsid w:val="00D1389C"/>
    <w:rsid w:val="00D1425B"/>
    <w:rsid w:val="00D164DD"/>
    <w:rsid w:val="00D2031B"/>
    <w:rsid w:val="00D25388"/>
    <w:rsid w:val="00D25FE2"/>
    <w:rsid w:val="00D26929"/>
    <w:rsid w:val="00D27368"/>
    <w:rsid w:val="00D27576"/>
    <w:rsid w:val="00D30977"/>
    <w:rsid w:val="00D31595"/>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779C2"/>
    <w:rsid w:val="00D85458"/>
    <w:rsid w:val="00D96269"/>
    <w:rsid w:val="00D978C6"/>
    <w:rsid w:val="00D97FD0"/>
    <w:rsid w:val="00DA32EB"/>
    <w:rsid w:val="00DA3C6C"/>
    <w:rsid w:val="00DA5A0F"/>
    <w:rsid w:val="00DA67AD"/>
    <w:rsid w:val="00DA6D4E"/>
    <w:rsid w:val="00DB06D2"/>
    <w:rsid w:val="00DB2042"/>
    <w:rsid w:val="00DB2A63"/>
    <w:rsid w:val="00DB4C2A"/>
    <w:rsid w:val="00DB4CDD"/>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1CE3"/>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17B6"/>
    <w:rsid w:val="00E66F5C"/>
    <w:rsid w:val="00E7260F"/>
    <w:rsid w:val="00E773CD"/>
    <w:rsid w:val="00E819ED"/>
    <w:rsid w:val="00E842CE"/>
    <w:rsid w:val="00E847C3"/>
    <w:rsid w:val="00E87921"/>
    <w:rsid w:val="00E913FD"/>
    <w:rsid w:val="00E92905"/>
    <w:rsid w:val="00E951FE"/>
    <w:rsid w:val="00E96630"/>
    <w:rsid w:val="00E96675"/>
    <w:rsid w:val="00EA264E"/>
    <w:rsid w:val="00EA5461"/>
    <w:rsid w:val="00EB247C"/>
    <w:rsid w:val="00EB504F"/>
    <w:rsid w:val="00EB5881"/>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3B9B"/>
    <w:rsid w:val="00F44197"/>
    <w:rsid w:val="00F502C4"/>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08806691">
      <w:bodyDiv w:val="1"/>
      <w:marLeft w:val="0"/>
      <w:marRight w:val="0"/>
      <w:marTop w:val="0"/>
      <w:marBottom w:val="0"/>
      <w:divBdr>
        <w:top w:val="none" w:sz="0" w:space="0" w:color="auto"/>
        <w:left w:val="none" w:sz="0" w:space="0" w:color="auto"/>
        <w:bottom w:val="none" w:sz="0" w:space="0" w:color="auto"/>
        <w:right w:val="none" w:sz="0" w:space="0" w:color="auto"/>
      </w:divBdr>
    </w:div>
    <w:div w:id="1116020504">
      <w:bodyDiv w:val="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 w:id="1371028911">
      <w:bodyDiv w:val="1"/>
      <w:marLeft w:val="0"/>
      <w:marRight w:val="0"/>
      <w:marTop w:val="0"/>
      <w:marBottom w:val="0"/>
      <w:divBdr>
        <w:top w:val="none" w:sz="0" w:space="0" w:color="auto"/>
        <w:left w:val="none" w:sz="0" w:space="0" w:color="auto"/>
        <w:bottom w:val="none" w:sz="0" w:space="0" w:color="auto"/>
        <w:right w:val="none" w:sz="0" w:space="0" w:color="auto"/>
      </w:divBdr>
    </w:div>
    <w:div w:id="2001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F932-56FA-420F-A667-AF1A3EB7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17</TotalTime>
  <Pages>3</Pages>
  <Words>724</Words>
  <Characters>3999</Characters>
  <Application>Microsoft Office Word</Application>
  <DocSecurity>0</DocSecurity>
  <Lines>90</Lines>
  <Paragraphs>55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Laurence Berthet</cp:lastModifiedBy>
  <cp:revision>13</cp:revision>
  <cp:lastPrinted>2017-05-24T12:04:00Z</cp:lastPrinted>
  <dcterms:created xsi:type="dcterms:W3CDTF">2017-05-18T13:12:00Z</dcterms:created>
  <dcterms:modified xsi:type="dcterms:W3CDTF">2017-05-24T12:04:00Z</dcterms:modified>
</cp:coreProperties>
</file>