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53FD4" w:rsidRPr="009A2E1C" w:rsidTr="00691979">
        <w:trPr>
          <w:cantSplit/>
          <w:trHeight w:hRule="exact" w:val="851"/>
        </w:trPr>
        <w:tc>
          <w:tcPr>
            <w:tcW w:w="1276" w:type="dxa"/>
            <w:vAlign w:val="bottom"/>
          </w:tcPr>
          <w:p w:rsidR="00753FD4" w:rsidRPr="009A2E1C" w:rsidRDefault="00753FD4" w:rsidP="002307AE">
            <w:pPr>
              <w:suppressAutoHyphens/>
              <w:spacing w:line="240" w:lineRule="atLeast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53FD4" w:rsidRPr="009A2E1C" w:rsidRDefault="00753FD4" w:rsidP="00753FD4">
            <w:pPr>
              <w:suppressAutoHyphens/>
              <w:spacing w:line="240" w:lineRule="atLeast"/>
              <w:ind w:left="6095"/>
              <w:jc w:val="right"/>
            </w:pPr>
            <w:r w:rsidRPr="009A2E1C">
              <w:rPr>
                <w:b/>
                <w:sz w:val="40"/>
                <w:szCs w:val="40"/>
              </w:rPr>
              <w:t>IN</w:t>
            </w:r>
            <w:bookmarkStart w:id="0" w:name="_GoBack"/>
            <w:bookmarkEnd w:id="0"/>
            <w:r w:rsidRPr="009A2E1C">
              <w:rPr>
                <w:b/>
                <w:sz w:val="40"/>
                <w:szCs w:val="40"/>
              </w:rPr>
              <w:t>F.</w:t>
            </w:r>
            <w:r>
              <w:rPr>
                <w:b/>
                <w:sz w:val="40"/>
                <w:szCs w:val="40"/>
              </w:rPr>
              <w:t>16</w:t>
            </w:r>
          </w:p>
        </w:tc>
      </w:tr>
      <w:tr w:rsidR="00753FD4" w:rsidRPr="009A2E1C" w:rsidTr="002307AE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753FD4" w:rsidRPr="009A2E1C" w:rsidRDefault="00753FD4" w:rsidP="002307AE">
            <w:pPr>
              <w:suppressAutoHyphens/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9A2E1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A2E1C">
                <w:rPr>
                  <w:b/>
                  <w:sz w:val="28"/>
                  <w:szCs w:val="28"/>
                </w:rPr>
                <w:t>Europe</w:t>
              </w:r>
            </w:smartTag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9A2E1C">
              <w:rPr>
                <w:sz w:val="28"/>
                <w:szCs w:val="28"/>
              </w:rPr>
              <w:t>Inland Transport Committee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Working Party on the Transport of Dangerous Goods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Joint Meeting of Experts on the Regulations annexed to the</w:t>
            </w:r>
            <w:r w:rsidRPr="009A2E1C">
              <w:rPr>
                <w:b/>
              </w:rPr>
              <w:br/>
              <w:t>European Agreement concerning the International Carriage</w:t>
            </w:r>
            <w:r w:rsidRPr="009A2E1C">
              <w:rPr>
                <w:b/>
              </w:rPr>
              <w:br/>
              <w:t>of Dangerous Goods by Inland Waterways (ADN)</w:t>
            </w:r>
            <w:r w:rsidRPr="009A2E1C">
              <w:rPr>
                <w:b/>
              </w:rPr>
              <w:br/>
              <w:t>(ADN Safety Committee)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Thirtieth session</w:t>
            </w:r>
          </w:p>
          <w:p w:rsidR="00753FD4" w:rsidRPr="009A2E1C" w:rsidRDefault="00753FD4" w:rsidP="002307AE">
            <w:pPr>
              <w:suppressAutoHyphens/>
              <w:spacing w:line="240" w:lineRule="atLeast"/>
            </w:pPr>
            <w:r w:rsidRPr="009A2E1C">
              <w:t>Geneva, 23–27 January 2017</w:t>
            </w:r>
            <w:r w:rsidRPr="009A2E1C">
              <w:br/>
              <w:t>Item 4 (</w:t>
            </w:r>
            <w:r>
              <w:t>d</w:t>
            </w:r>
            <w:r w:rsidRPr="009A2E1C">
              <w:t>) of the provisional agenda</w:t>
            </w:r>
          </w:p>
          <w:p w:rsidR="00753FD4" w:rsidRPr="009A2E1C" w:rsidRDefault="00753FD4" w:rsidP="002307AE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 w:rsidRPr="009A2E1C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753FD4" w:rsidRPr="009A2E1C" w:rsidRDefault="00753FD4" w:rsidP="002307AE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53FD4" w:rsidRPr="009A2E1C" w:rsidRDefault="00753FD4" w:rsidP="002307AE">
            <w:pPr>
              <w:suppressAutoHyphens/>
              <w:spacing w:before="120" w:line="240" w:lineRule="atLeast"/>
            </w:pP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  <w:r w:rsidRPr="009A2E1C">
              <w:t>English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  <w:r>
              <w:t>13</w:t>
            </w:r>
            <w:r w:rsidRPr="009A2E1C">
              <w:t xml:space="preserve"> </w:t>
            </w:r>
            <w:r>
              <w:t>January</w:t>
            </w:r>
            <w:r w:rsidRPr="009A2E1C">
              <w:t xml:space="preserve"> 201</w:t>
            </w:r>
            <w:r>
              <w:t>7</w:t>
            </w:r>
          </w:p>
        </w:tc>
      </w:tr>
    </w:tbl>
    <w:p w:rsidR="00E46A0D" w:rsidRPr="00D203F2" w:rsidRDefault="00753FD4" w:rsidP="00753FD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6A0D" w:rsidRPr="00D203F2">
        <w:rPr>
          <w:lang w:val="en-US"/>
        </w:rPr>
        <w:t>Summary document for the "General" catalogue of questions</w:t>
      </w:r>
    </w:p>
    <w:p w:rsidR="00E46A0D" w:rsidRPr="00D203F2" w:rsidRDefault="00E46A0D" w:rsidP="00753FD4">
      <w:pPr>
        <w:pStyle w:val="H1G"/>
        <w:rPr>
          <w:lang w:val="en-US"/>
        </w:rPr>
      </w:pPr>
      <w:r w:rsidRPr="00D203F2">
        <w:rPr>
          <w:lang w:val="en-US"/>
        </w:rPr>
        <w:tab/>
      </w:r>
      <w:r w:rsidRPr="00D203F2">
        <w:rPr>
          <w:lang w:val="en-US"/>
        </w:rPr>
        <w:tab/>
        <w:t xml:space="preserve">Transmitted by the Central Commission </w:t>
      </w:r>
      <w:r w:rsidRPr="00753FD4">
        <w:t>for</w:t>
      </w:r>
      <w:r w:rsidRPr="00D203F2">
        <w:rPr>
          <w:lang w:val="en-US"/>
        </w:rPr>
        <w:t xml:space="preserve"> the Navigation of the Rhine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1.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 xml:space="preserve">The informal working group on the training of experts was mandated by the ADN Safety Committee to revise and adapt the catalogue of questions to the </w:t>
      </w:r>
      <w:r w:rsidR="0067374F">
        <w:rPr>
          <w:lang w:val="en-US" w:eastAsia="en-GB"/>
        </w:rPr>
        <w:t>2017</w:t>
      </w:r>
      <w:r w:rsidR="0067374F" w:rsidRPr="00D203F2">
        <w:rPr>
          <w:lang w:val="en-US" w:eastAsia="en-GB"/>
        </w:rPr>
        <w:t xml:space="preserve"> </w:t>
      </w:r>
      <w:r w:rsidR="00E46A0D" w:rsidRPr="00D203F2">
        <w:rPr>
          <w:lang w:val="en-US" w:eastAsia="en-GB"/>
        </w:rPr>
        <w:t xml:space="preserve">edition of ADN. At the end of this work, a catalogue of questions in three parts "General", "Gas" and "Chemicals" has been prepared, which can be found respectively in documents </w:t>
      </w:r>
      <w:r w:rsidR="0067374F" w:rsidRPr="007E399F">
        <w:rPr>
          <w:lang w:val="en-US" w:eastAsia="en-GB"/>
        </w:rPr>
        <w:t xml:space="preserve">ECE/TRANS/WP.15/AC.2/2017/1, ECE/TRANS/WP.15/AC.2/2017/2 </w:t>
      </w:r>
      <w:r w:rsidR="0067374F">
        <w:rPr>
          <w:lang w:val="en-US" w:eastAsia="en-GB"/>
        </w:rPr>
        <w:t>a</w:t>
      </w:r>
      <w:r w:rsidR="0067374F" w:rsidRPr="007E399F">
        <w:rPr>
          <w:lang w:val="en-US" w:eastAsia="en-GB"/>
        </w:rPr>
        <w:t>nd ECE/TRANS/WP.15/AC.2/2017/3</w:t>
      </w:r>
      <w:r w:rsidR="00E46A0D" w:rsidRPr="00D203F2">
        <w:rPr>
          <w:lang w:val="en-US" w:eastAsia="en-GB"/>
        </w:rPr>
        <w:t>.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>In order to document these changes, the informal working group provides in the annex to the present document a summary of the status of work on the catalogue of questions.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3.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>These summaries present the correct response to each question, the reference in the ADN (source) and the date that the question was deleted or added.</w:t>
      </w:r>
    </w:p>
    <w:p w:rsidR="00E46A0D" w:rsidRPr="00D203F2" w:rsidRDefault="00E46A0D" w:rsidP="00753FD4">
      <w:pPr>
        <w:pStyle w:val="SingleTxtG"/>
        <w:tabs>
          <w:tab w:val="left" w:pos="1701"/>
        </w:tabs>
        <w:rPr>
          <w:lang w:val="en-US" w:eastAsia="en-GB"/>
        </w:rPr>
      </w:pPr>
      <w:r w:rsidRPr="00D203F2">
        <w:rPr>
          <w:lang w:val="en-US" w:eastAsia="en-GB"/>
        </w:rPr>
        <w:t>4.</w:t>
      </w:r>
      <w:r w:rsidRPr="00D203F2">
        <w:rPr>
          <w:lang w:val="en-US" w:eastAsia="en-GB"/>
        </w:rPr>
        <w:tab/>
        <w:t>The informal working group on the training of experts</w:t>
      </w:r>
    </w:p>
    <w:p w:rsidR="00E46A0D" w:rsidRPr="00D203F2" w:rsidRDefault="00E46A0D" w:rsidP="00753FD4">
      <w:pPr>
        <w:pStyle w:val="SingleTxtG"/>
        <w:tabs>
          <w:tab w:val="left" w:pos="2268"/>
        </w:tabs>
        <w:ind w:firstLine="567"/>
        <w:rPr>
          <w:lang w:val="en-US" w:eastAsia="en-GB"/>
        </w:rPr>
      </w:pPr>
      <w:r w:rsidRPr="00D203F2">
        <w:rPr>
          <w:lang w:val="en-US" w:eastAsia="en-GB"/>
        </w:rPr>
        <w:t>(a)</w:t>
      </w:r>
      <w:r w:rsidRPr="00D203F2">
        <w:rPr>
          <w:lang w:val="en-US" w:eastAsia="en-GB"/>
        </w:rPr>
        <w:tab/>
        <w:t xml:space="preserve"> Invites the ADN Safety Committee to take note of the summaries concerning the status of work on the catalogue of questions</w:t>
      </w:r>
      <w:r w:rsidR="0067374F">
        <w:rPr>
          <w:lang w:val="en-US" w:eastAsia="en-GB"/>
        </w:rPr>
        <w:t xml:space="preserve"> and</w:t>
      </w:r>
    </w:p>
    <w:p w:rsidR="00E46A0D" w:rsidRPr="00D203F2" w:rsidRDefault="00E46A0D" w:rsidP="00753FD4">
      <w:pPr>
        <w:pStyle w:val="SingleTxtG"/>
        <w:tabs>
          <w:tab w:val="left" w:pos="2268"/>
        </w:tabs>
        <w:ind w:firstLine="567"/>
        <w:rPr>
          <w:lang w:val="en-US"/>
        </w:rPr>
      </w:pPr>
      <w:r w:rsidRPr="00D203F2">
        <w:rPr>
          <w:lang w:val="en-US" w:eastAsia="en-GB"/>
        </w:rPr>
        <w:t>(b)</w:t>
      </w:r>
      <w:r w:rsidRPr="00D203F2">
        <w:rPr>
          <w:lang w:val="en-US" w:eastAsia="en-GB"/>
        </w:rPr>
        <w:tab/>
        <w:t xml:space="preserve"> Recommends that they be published on the websites of the UNECE and CCNR</w:t>
      </w:r>
      <w:r w:rsidR="0067374F">
        <w:rPr>
          <w:lang w:val="en-US" w:eastAsia="en-GB"/>
        </w:rPr>
        <w:t>.</w:t>
      </w:r>
    </w:p>
    <w:p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708"/>
        <w:gridCol w:w="1207"/>
        <w:gridCol w:w="1749"/>
        <w:gridCol w:w="2169"/>
      </w:tblGrid>
      <w:tr w:rsidR="00FB31D4" w:rsidRPr="00D203F2" w:rsidTr="00400295">
        <w:trPr>
          <w:cantSplit/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F27A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3.2.1, 3.2.3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F27A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2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2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110.01.0-08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 w:rsidR="00662F28">
              <w:rPr>
                <w:rFonts w:ascii="Arial" w:hAnsi="Arial" w:cs="Arial"/>
                <w:lang w:val="en-US" w:eastAsia="de-DE"/>
              </w:rPr>
              <w:t xml:space="preserve">, </w:t>
            </w:r>
            <w:r w:rsidR="00662F28"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7.1.3.15,</w:t>
            </w:r>
            <w:r w:rsidR="00400295">
              <w:rPr>
                <w:rFonts w:ascii="Arial" w:hAnsi="Arial" w:cs="Arial"/>
                <w:lang w:val="de-DE" w:eastAsia="de-DE"/>
              </w:rPr>
              <w:br/>
            </w:r>
            <w:r>
              <w:rPr>
                <w:rFonts w:ascii="Arial" w:hAnsi="Arial" w:cs="Arial"/>
                <w:lang w:val="de-DE" w:eastAsia="de-DE"/>
              </w:rPr>
              <w:t>7.2.3.15,</w:t>
            </w:r>
            <w:r w:rsidR="00400295">
              <w:rPr>
                <w:rFonts w:ascii="Arial" w:hAnsi="Arial" w:cs="Arial"/>
                <w:lang w:val="de-DE" w:eastAsia="de-DE"/>
              </w:rPr>
              <w:br/>
            </w:r>
            <w:r w:rsidR="00FB31D4"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66F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66F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Pr="00D203F2">
              <w:rPr>
                <w:rFonts w:ascii="Arial" w:hAnsi="Arial" w:cs="Arial"/>
                <w:lang w:val="en-US" w:eastAsia="de-DE"/>
              </w:rPr>
              <w:br/>
              <w:t>9.3.3.31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D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1.2.1, 9.3.1.52.1, 9.3.2.52.1, 9.3.3.52.1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36923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8.1.5.1, 8.1.6.3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 110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7.1.3.1.6,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1.2.1, 2.2.8.1.3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8.01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New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1D0092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New</w:t>
            </w:r>
            <w:r w:rsidRPr="001D0092">
              <w:rPr>
                <w:rFonts w:ascii="Arial" w:hAnsi="Arial" w:cs="Arial"/>
                <w:bCs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1.16.1.1.2, 8.1.8.4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5.4.3.1,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1.16.1.3.2, 8.1.8.7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1.16.1.3.1b, 8.1.9.1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7.1.3.51.2, 7.2.3.51.2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,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2804AD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2804AD">
              <w:rPr>
                <w:rFonts w:ascii="Arial" w:hAnsi="Arial" w:cs="Arial"/>
                <w:b/>
                <w:bCs/>
                <w:lang w:val="en-US" w:eastAsia="de-DE"/>
              </w:rPr>
              <w:t>Transport by dry cargo vessels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4AA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4AA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975B1D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975B1D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="00C85E11"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 w:rsidR="00975B1D">
              <w:rPr>
                <w:rFonts w:ascii="Arial" w:hAnsi="Arial" w:cs="Arial"/>
                <w:lang w:val="en-US" w:eastAsia="de-DE"/>
              </w:rPr>
              <w:t xml:space="preserve"> </w:t>
            </w:r>
            <w:r w:rsidR="00975B1D"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1.16, 8.1.8.2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Basic general knowledge, CEVNI, Article 8.01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8.1.5.1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7.1.3.1.6,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b)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7.2.4.16.4, 9.3.3.25.3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 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9.3.3.25.4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9.3.3.50.1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9.3.2.26.2, 9.3.3.26.2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D11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D11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20, 3.2.4.3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7.2.4.28.3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C, 3.2.3.3, 3.2.3.4,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</w:tbl>
    <w:p w:rsidR="00FB31D4" w:rsidRPr="00D203F2" w:rsidRDefault="00FB31D4">
      <w:pPr>
        <w:suppressAutoHyphens/>
        <w:jc w:val="both"/>
        <w:rPr>
          <w:lang w:val="en-US"/>
        </w:rPr>
      </w:pPr>
    </w:p>
    <w:p w:rsidR="00256ECC" w:rsidRPr="00753FD4" w:rsidRDefault="00753FD4" w:rsidP="00753FD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56ECC" w:rsidRPr="00753FD4" w:rsidSect="00753FD4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9" w:rsidRDefault="00B66789">
      <w:r>
        <w:separator/>
      </w:r>
    </w:p>
  </w:endnote>
  <w:endnote w:type="continuationSeparator" w:id="0">
    <w:p w:rsidR="00B66789" w:rsidRDefault="00B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691979">
      <w:rPr>
        <w:rFonts w:eastAsia="SimSun"/>
        <w:b/>
        <w:noProof/>
        <w:sz w:val="18"/>
        <w:lang w:eastAsia="zh-CN"/>
      </w:rPr>
      <w:t>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691979">
      <w:rPr>
        <w:rFonts w:eastAsia="SimSun"/>
        <w:b/>
        <w:noProof/>
        <w:sz w:val="18"/>
        <w:lang w:eastAsia="zh-CN"/>
      </w:rPr>
      <w:t>25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9" w:rsidRDefault="00B66789">
      <w:r>
        <w:separator/>
      </w:r>
    </w:p>
  </w:footnote>
  <w:footnote w:type="continuationSeparator" w:id="0">
    <w:p w:rsidR="00B66789" w:rsidRDefault="00B6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161B8"/>
    <w:rsid w:val="0002099F"/>
    <w:rsid w:val="000440C9"/>
    <w:rsid w:val="00051AED"/>
    <w:rsid w:val="00052532"/>
    <w:rsid w:val="00052A42"/>
    <w:rsid w:val="00060D64"/>
    <w:rsid w:val="000A46A4"/>
    <w:rsid w:val="00111A56"/>
    <w:rsid w:val="0013522D"/>
    <w:rsid w:val="00146A38"/>
    <w:rsid w:val="00152604"/>
    <w:rsid w:val="00153E6B"/>
    <w:rsid w:val="00157368"/>
    <w:rsid w:val="001863B7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C56D6"/>
    <w:rsid w:val="002E7E98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96C5C"/>
    <w:rsid w:val="003A6AB7"/>
    <w:rsid w:val="003C156F"/>
    <w:rsid w:val="003C7237"/>
    <w:rsid w:val="003D7521"/>
    <w:rsid w:val="003D7F0D"/>
    <w:rsid w:val="003E1F53"/>
    <w:rsid w:val="00400295"/>
    <w:rsid w:val="00415897"/>
    <w:rsid w:val="0042290D"/>
    <w:rsid w:val="00425F72"/>
    <w:rsid w:val="004437F6"/>
    <w:rsid w:val="004565DD"/>
    <w:rsid w:val="00467245"/>
    <w:rsid w:val="00483F12"/>
    <w:rsid w:val="004B42A7"/>
    <w:rsid w:val="004F487F"/>
    <w:rsid w:val="00556287"/>
    <w:rsid w:val="00561FF6"/>
    <w:rsid w:val="00563FFD"/>
    <w:rsid w:val="0056486C"/>
    <w:rsid w:val="00573803"/>
    <w:rsid w:val="005A44C7"/>
    <w:rsid w:val="005C7B9F"/>
    <w:rsid w:val="006459AC"/>
    <w:rsid w:val="006477B8"/>
    <w:rsid w:val="00656C9E"/>
    <w:rsid w:val="00662F28"/>
    <w:rsid w:val="0067374F"/>
    <w:rsid w:val="006839F6"/>
    <w:rsid w:val="00691979"/>
    <w:rsid w:val="006A09BA"/>
    <w:rsid w:val="006A57A1"/>
    <w:rsid w:val="006E2E93"/>
    <w:rsid w:val="007263BC"/>
    <w:rsid w:val="00736F95"/>
    <w:rsid w:val="00744B5B"/>
    <w:rsid w:val="0075088F"/>
    <w:rsid w:val="00750EAD"/>
    <w:rsid w:val="00753FD4"/>
    <w:rsid w:val="007815E4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6054"/>
    <w:rsid w:val="00877BF5"/>
    <w:rsid w:val="00897558"/>
    <w:rsid w:val="008D05EC"/>
    <w:rsid w:val="008F07FA"/>
    <w:rsid w:val="008F53ED"/>
    <w:rsid w:val="00902FF0"/>
    <w:rsid w:val="0090713C"/>
    <w:rsid w:val="0092760F"/>
    <w:rsid w:val="009362A7"/>
    <w:rsid w:val="00942DC0"/>
    <w:rsid w:val="00975B1D"/>
    <w:rsid w:val="0098686B"/>
    <w:rsid w:val="009C0CCE"/>
    <w:rsid w:val="009F0643"/>
    <w:rsid w:val="009F0EB1"/>
    <w:rsid w:val="009F1392"/>
    <w:rsid w:val="009F3EED"/>
    <w:rsid w:val="00A227BA"/>
    <w:rsid w:val="00A40A1B"/>
    <w:rsid w:val="00A54122"/>
    <w:rsid w:val="00A55F6B"/>
    <w:rsid w:val="00AB0A2C"/>
    <w:rsid w:val="00AD1F36"/>
    <w:rsid w:val="00AD7311"/>
    <w:rsid w:val="00B00E44"/>
    <w:rsid w:val="00B10530"/>
    <w:rsid w:val="00B12AC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3707"/>
    <w:rsid w:val="00CC628A"/>
    <w:rsid w:val="00CC72D8"/>
    <w:rsid w:val="00D1558B"/>
    <w:rsid w:val="00D15AA2"/>
    <w:rsid w:val="00D203F2"/>
    <w:rsid w:val="00D348AB"/>
    <w:rsid w:val="00D43590"/>
    <w:rsid w:val="00D53974"/>
    <w:rsid w:val="00D56808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70ACB"/>
    <w:rsid w:val="00E943AB"/>
    <w:rsid w:val="00EA5426"/>
    <w:rsid w:val="00EB3275"/>
    <w:rsid w:val="00EC4600"/>
    <w:rsid w:val="00EF1609"/>
    <w:rsid w:val="00EF1C0C"/>
    <w:rsid w:val="00F0485E"/>
    <w:rsid w:val="00F05129"/>
    <w:rsid w:val="00F17B01"/>
    <w:rsid w:val="00F26561"/>
    <w:rsid w:val="00F40135"/>
    <w:rsid w:val="00F50DF6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ListParagraph">
    <w:name w:val="List Paragraph"/>
    <w:basedOn w:val="Normal"/>
    <w:uiPriority w:val="34"/>
    <w:qFormat/>
    <w:rsid w:val="00E46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5147</Words>
  <Characters>29338</Characters>
  <Application>Microsoft Office Word</Application>
  <DocSecurity>0</DocSecurity>
  <Lines>244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4</cp:revision>
  <cp:lastPrinted>2017-01-16T12:09:00Z</cp:lastPrinted>
  <dcterms:created xsi:type="dcterms:W3CDTF">2017-01-13T09:52:00Z</dcterms:created>
  <dcterms:modified xsi:type="dcterms:W3CDTF">2017-01-16T12:09:00Z</dcterms:modified>
</cp:coreProperties>
</file>