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717266" w:rsidTr="0069420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69420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9420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52FAD" w:rsidP="00694209">
            <w:pPr>
              <w:suppressAutoHyphens w:val="0"/>
              <w:spacing w:after="20"/>
              <w:jc w:val="right"/>
            </w:pPr>
            <w:r w:rsidRPr="00152FAD">
              <w:rPr>
                <w:sz w:val="40"/>
              </w:rPr>
              <w:t>ECE</w:t>
            </w:r>
            <w:r>
              <w:t>/TRANS/WP.15/AC.1/2017/6</w:t>
            </w:r>
          </w:p>
        </w:tc>
      </w:tr>
      <w:tr w:rsidR="00717266" w:rsidTr="0069420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94209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9420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52FAD" w:rsidP="0069420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52FAD" w:rsidRDefault="00152FAD" w:rsidP="00694209">
            <w:pPr>
              <w:suppressAutoHyphens w:val="0"/>
            </w:pPr>
            <w:r>
              <w:t>21 December 2016</w:t>
            </w:r>
          </w:p>
          <w:p w:rsidR="00152FAD" w:rsidRDefault="00152FAD" w:rsidP="00694209">
            <w:pPr>
              <w:suppressAutoHyphens w:val="0"/>
            </w:pPr>
            <w:r>
              <w:t>English</w:t>
            </w:r>
          </w:p>
          <w:p w:rsidR="00152FAD" w:rsidRDefault="00152FAD" w:rsidP="00694209">
            <w:pPr>
              <w:suppressAutoHyphens w:val="0"/>
            </w:pPr>
            <w:r>
              <w:t>Original: French</w:t>
            </w:r>
          </w:p>
        </w:tc>
      </w:tr>
    </w:tbl>
    <w:p w:rsidR="00152FAD" w:rsidRPr="00152FAD" w:rsidRDefault="00152FAD" w:rsidP="00152FAD">
      <w:pPr>
        <w:spacing w:before="120"/>
        <w:rPr>
          <w:b/>
          <w:sz w:val="28"/>
          <w:szCs w:val="28"/>
        </w:rPr>
      </w:pPr>
      <w:r w:rsidRPr="00152FAD">
        <w:rPr>
          <w:b/>
          <w:sz w:val="28"/>
          <w:szCs w:val="28"/>
        </w:rPr>
        <w:t>Economic Commission for Europe</w:t>
      </w:r>
    </w:p>
    <w:p w:rsidR="00152FAD" w:rsidRPr="00152FAD" w:rsidRDefault="00152FAD" w:rsidP="00152FAD">
      <w:pPr>
        <w:spacing w:before="120"/>
        <w:rPr>
          <w:sz w:val="28"/>
          <w:szCs w:val="28"/>
        </w:rPr>
      </w:pPr>
      <w:r w:rsidRPr="00152FAD">
        <w:rPr>
          <w:sz w:val="28"/>
          <w:szCs w:val="28"/>
        </w:rPr>
        <w:t>Inland Transport Committee</w:t>
      </w:r>
    </w:p>
    <w:p w:rsidR="00152FAD" w:rsidRPr="00152FAD" w:rsidRDefault="00152FAD" w:rsidP="00152FAD">
      <w:pPr>
        <w:spacing w:before="120"/>
        <w:rPr>
          <w:b/>
          <w:sz w:val="24"/>
          <w:szCs w:val="24"/>
        </w:rPr>
      </w:pPr>
      <w:r w:rsidRPr="00152FAD">
        <w:rPr>
          <w:b/>
          <w:sz w:val="24"/>
          <w:szCs w:val="24"/>
        </w:rPr>
        <w:t>Working Party on the Transport of Dangerous Goods</w:t>
      </w:r>
    </w:p>
    <w:p w:rsidR="00152FAD" w:rsidRPr="00152FAD" w:rsidRDefault="00586204" w:rsidP="00586204">
      <w:pPr>
        <w:spacing w:before="120"/>
        <w:rPr>
          <w:b/>
        </w:rPr>
      </w:pPr>
      <w:r w:rsidRPr="00586204">
        <w:rPr>
          <w:b/>
        </w:rPr>
        <w:t>Joint Meeting of the RID Committee of Experts and the</w:t>
      </w:r>
      <w:r>
        <w:rPr>
          <w:b/>
        </w:rPr>
        <w:br/>
      </w:r>
      <w:r w:rsidRPr="00586204">
        <w:rPr>
          <w:b/>
        </w:rPr>
        <w:t>Working Party on the Transport of Dangerous Goods</w:t>
      </w:r>
    </w:p>
    <w:p w:rsidR="00586204" w:rsidRDefault="00586204" w:rsidP="00586204">
      <w:r w:rsidRPr="00586204">
        <w:t>Bern, 13-17 March 2017</w:t>
      </w:r>
    </w:p>
    <w:p w:rsidR="00586204" w:rsidRPr="00586204" w:rsidRDefault="00586204" w:rsidP="00586204">
      <w:r w:rsidRPr="00586204">
        <w:t>Item 5</w:t>
      </w:r>
      <w:r w:rsidR="00EF4DF7">
        <w:t xml:space="preserve"> </w:t>
      </w:r>
      <w:r w:rsidRPr="00586204">
        <w:t>(b) of the provisional agenda</w:t>
      </w:r>
    </w:p>
    <w:p w:rsidR="00586204" w:rsidRDefault="00586204" w:rsidP="00586204">
      <w:pPr>
        <w:rPr>
          <w:b/>
        </w:rPr>
      </w:pPr>
      <w:r w:rsidRPr="00586204">
        <w:rPr>
          <w:b/>
        </w:rPr>
        <w:t>Proposals for amendments to RID/ADR/ADN:</w:t>
      </w:r>
    </w:p>
    <w:p w:rsidR="00586204" w:rsidRDefault="00586204" w:rsidP="00586204">
      <w:pPr>
        <w:rPr>
          <w:b/>
        </w:rPr>
      </w:pPr>
      <w:r w:rsidRPr="00586204">
        <w:rPr>
          <w:b/>
        </w:rPr>
        <w:t>New proposals</w:t>
      </w:r>
    </w:p>
    <w:p w:rsidR="00586204" w:rsidRPr="00586204" w:rsidRDefault="00586204" w:rsidP="00586204">
      <w:pPr>
        <w:pStyle w:val="HChG"/>
        <w:rPr>
          <w:rFonts w:eastAsia="SimSun"/>
        </w:rPr>
      </w:pPr>
      <w:r w:rsidRPr="00586204">
        <w:rPr>
          <w:rFonts w:eastAsia="SimSun"/>
        </w:rPr>
        <w:tab/>
      </w:r>
      <w:r w:rsidRPr="00586204">
        <w:rPr>
          <w:rFonts w:eastAsia="SimSun"/>
        </w:rPr>
        <w:tab/>
        <w:t>Special provision 386</w:t>
      </w:r>
    </w:p>
    <w:p w:rsidR="00586204" w:rsidRPr="00586204" w:rsidRDefault="00586204" w:rsidP="00586204">
      <w:pPr>
        <w:pStyle w:val="H1G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 w:rsidRPr="00586204">
        <w:rPr>
          <w:rFonts w:eastAsia="SimSun"/>
        </w:rPr>
        <w:t>Transmitted by the Government of Italy</w:t>
      </w:r>
      <w:r w:rsidRPr="006B250A">
        <w:rPr>
          <w:rFonts w:eastAsia="SimSun"/>
          <w:b w:val="0"/>
          <w:bCs/>
          <w:sz w:val="20"/>
        </w:rPr>
        <w:footnoteReference w:customMarkFollows="1" w:id="1"/>
        <w:sym w:font="Symbol" w:char="F02A"/>
      </w:r>
      <w:r w:rsidRPr="006B250A">
        <w:rPr>
          <w:rFonts w:eastAsia="SimSun"/>
          <w:b w:val="0"/>
          <w:bCs/>
          <w:position w:val="8"/>
          <w:sz w:val="20"/>
        </w:rPr>
        <w:t>,</w:t>
      </w:r>
      <w:r w:rsidR="006B250A">
        <w:rPr>
          <w:rFonts w:eastAsia="SimSun"/>
          <w:b w:val="0"/>
          <w:bCs/>
          <w:position w:val="8"/>
          <w:sz w:val="20"/>
        </w:rPr>
        <w:t xml:space="preserve"> </w:t>
      </w:r>
      <w:r w:rsidRPr="006B250A">
        <w:rPr>
          <w:rFonts w:eastAsia="SimSun"/>
          <w:b w:val="0"/>
          <w:bCs/>
          <w:sz w:val="20"/>
        </w:rPr>
        <w:footnoteReference w:customMarkFollows="1" w:id="2"/>
        <w:sym w:font="Symbol" w:char="F02A"/>
      </w:r>
      <w:r w:rsidRPr="006B250A">
        <w:rPr>
          <w:rFonts w:eastAsia="SimSun"/>
          <w:b w:val="0"/>
          <w:bCs/>
          <w:sz w:val="20"/>
        </w:rPr>
        <w:sym w:font="Symbol" w:char="F02A"/>
      </w:r>
    </w:p>
    <w:p w:rsidR="00586204" w:rsidRPr="00586204" w:rsidRDefault="00586204" w:rsidP="00586204">
      <w:pPr>
        <w:pStyle w:val="HChG"/>
        <w:rPr>
          <w:rFonts w:eastAsia="SimSun"/>
        </w:rPr>
      </w:pPr>
      <w:r w:rsidRPr="00586204">
        <w:rPr>
          <w:rFonts w:eastAsia="SimSun"/>
        </w:rPr>
        <w:tab/>
      </w:r>
      <w:r>
        <w:rPr>
          <w:rFonts w:eastAsia="SimSun"/>
        </w:rPr>
        <w:tab/>
      </w:r>
      <w:r w:rsidRPr="00586204">
        <w:rPr>
          <w:rFonts w:eastAsia="SimSun"/>
        </w:rPr>
        <w:t>Introduction</w:t>
      </w:r>
    </w:p>
    <w:p w:rsidR="00586204" w:rsidRPr="00586204" w:rsidRDefault="00586204" w:rsidP="00586204">
      <w:pPr>
        <w:pStyle w:val="SingleTxtG"/>
      </w:pPr>
      <w:r w:rsidRPr="00586204">
        <w:t>1.</w:t>
      </w:r>
      <w:r w:rsidRPr="00586204">
        <w:tab/>
        <w:t>A new special provision 386 was introduced into Chapter 3.3 in the 2017 edition of RID/ADR/ADN.</w:t>
      </w:r>
    </w:p>
    <w:p w:rsidR="00586204" w:rsidRPr="00586204" w:rsidRDefault="00586204" w:rsidP="00586204">
      <w:pPr>
        <w:pStyle w:val="SingleTxtG"/>
      </w:pPr>
      <w:r w:rsidRPr="00586204">
        <w:t>2.</w:t>
      </w:r>
      <w:r w:rsidRPr="00586204">
        <w:tab/>
        <w:t xml:space="preserve">In Table A of Chapter 3.2, this provision has been allocated to substances for which the proper shipping name contains the word </w:t>
      </w:r>
      <w:r w:rsidR="005C4CDC">
        <w:t>“</w:t>
      </w:r>
      <w:r w:rsidRPr="00586204">
        <w:t>STABILIZED</w:t>
      </w:r>
      <w:r w:rsidR="005C4CDC">
        <w:t>”</w:t>
      </w:r>
      <w:r w:rsidRPr="00586204">
        <w:t>.</w:t>
      </w:r>
    </w:p>
    <w:p w:rsidR="00586204" w:rsidRPr="00586204" w:rsidRDefault="00586204" w:rsidP="00586204">
      <w:pPr>
        <w:pStyle w:val="SingleTxtG"/>
      </w:pPr>
      <w:r w:rsidRPr="00586204">
        <w:t>3.</w:t>
      </w:r>
      <w:r w:rsidRPr="00586204">
        <w:tab/>
        <w:t xml:space="preserve">However, the NOTE under figure 9 in 5.3.2.3.1 reads: </w:t>
      </w:r>
      <w:r w:rsidR="005C4CDC">
        <w:t>“</w:t>
      </w:r>
      <w:r w:rsidRPr="00586204">
        <w:t>The risk of spontaneous violent reaction within the meaning of figure 9 includes the possibility following from the nature of a substance of a risk of explosion, disintegration and polymerization reaction following the release of considerable heat or flammable and/or toxic gases.</w:t>
      </w:r>
      <w:r w:rsidR="005C4CDC">
        <w:t>”</w:t>
      </w:r>
    </w:p>
    <w:p w:rsidR="00586204" w:rsidRPr="00586204" w:rsidRDefault="00586204" w:rsidP="00586204">
      <w:pPr>
        <w:pStyle w:val="SingleTxtG"/>
      </w:pPr>
      <w:r w:rsidRPr="00586204">
        <w:t>4.</w:t>
      </w:r>
      <w:r w:rsidRPr="00586204">
        <w:tab/>
        <w:t>The following table shows the entries:</w:t>
      </w:r>
    </w:p>
    <w:p w:rsidR="00586204" w:rsidRPr="00586204" w:rsidRDefault="00586204" w:rsidP="00BB07EE">
      <w:pPr>
        <w:pStyle w:val="SingleTxtG"/>
        <w:ind w:left="1701"/>
      </w:pPr>
      <w:r w:rsidRPr="00586204">
        <w:t>1.</w:t>
      </w:r>
      <w:r w:rsidRPr="00586204">
        <w:tab/>
      </w:r>
      <w:proofErr w:type="gramStart"/>
      <w:r w:rsidRPr="00586204">
        <w:t>For</w:t>
      </w:r>
      <w:proofErr w:type="gramEnd"/>
      <w:r w:rsidRPr="00586204">
        <w:t xml:space="preserve"> classes that have a reference to special provision 386 under 2.2.x.2;</w:t>
      </w:r>
    </w:p>
    <w:p w:rsidR="00586204" w:rsidRPr="00586204" w:rsidRDefault="00586204" w:rsidP="00BB07EE">
      <w:pPr>
        <w:pStyle w:val="SingleTxtG"/>
        <w:ind w:left="1701"/>
      </w:pPr>
      <w:r w:rsidRPr="00586204">
        <w:t>2.</w:t>
      </w:r>
      <w:r w:rsidRPr="00586204">
        <w:tab/>
        <w:t>That may be transported in tanks; and</w:t>
      </w:r>
    </w:p>
    <w:p w:rsidR="00586204" w:rsidRPr="00586204" w:rsidRDefault="00586204" w:rsidP="001F2D26">
      <w:pPr>
        <w:pStyle w:val="SingleTxtG"/>
        <w:spacing w:after="240"/>
        <w:ind w:left="1701"/>
      </w:pPr>
      <w:r w:rsidRPr="00586204">
        <w:lastRenderedPageBreak/>
        <w:t>3.</w:t>
      </w:r>
      <w:r w:rsidRPr="00586204">
        <w:tab/>
        <w:t>For which the hazard number in column (20) contains the figure 9 and which do not have special provision 386 in column (6).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850"/>
        <w:gridCol w:w="850"/>
        <w:gridCol w:w="851"/>
        <w:gridCol w:w="850"/>
        <w:gridCol w:w="851"/>
      </w:tblGrid>
      <w:tr w:rsidR="00694209" w:rsidRPr="00694209" w:rsidTr="001F2D26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54012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694209">
              <w:rPr>
                <w:i/>
                <w:sz w:val="16"/>
              </w:rPr>
              <w:t>(3a)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1F2D26">
            <w:pPr>
              <w:spacing w:before="80" w:after="80" w:line="200" w:lineRule="exact"/>
              <w:ind w:left="170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A267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A2679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</w:t>
            </w:r>
          </w:p>
        </w:tc>
      </w:tr>
      <w:tr w:rsidR="00694209" w:rsidRPr="00694209" w:rsidTr="001F2D26"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1001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ACETYLENE, DISSOLVED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1F2D26">
            <w:pPr>
              <w:suppressAutoHyphens w:val="0"/>
              <w:spacing w:before="40" w:after="40" w:line="220" w:lineRule="exact"/>
              <w:ind w:left="170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PxBN(M)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694209">
              <w:rPr>
                <w:sz w:val="18"/>
              </w:rPr>
              <w:t>239</w:t>
            </w:r>
          </w:p>
        </w:tc>
      </w:tr>
      <w:tr w:rsidR="00694209" w:rsidRPr="00694209" w:rsidTr="001F2D26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104</w:t>
            </w:r>
            <w:r w:rsidRPr="00694209">
              <w:rPr>
                <w:sz w:val="18"/>
              </w:rP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ETHYLENE OXIDE AND CARBON DIOXIDE MIXTURE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1F2D26">
            <w:pPr>
              <w:suppressAutoHyphens w:val="0"/>
              <w:spacing w:before="40" w:after="40" w:line="220" w:lineRule="exact"/>
              <w:ind w:left="170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(M) T50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PxBN(M)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694209">
              <w:rPr>
                <w:sz w:val="18"/>
              </w:rPr>
              <w:t>239</w:t>
            </w:r>
          </w:p>
        </w:tc>
      </w:tr>
      <w:tr w:rsidR="00694209" w:rsidRPr="00694209" w:rsidTr="001F2D26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1144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CROTONYLENE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1F2D26">
            <w:pPr>
              <w:suppressAutoHyphens w:val="0"/>
              <w:spacing w:before="40" w:after="40" w:line="220" w:lineRule="exact"/>
              <w:ind w:left="170" w:right="11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T11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L4BN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694209">
              <w:rPr>
                <w:sz w:val="18"/>
              </w:rPr>
              <w:t>339</w:t>
            </w:r>
          </w:p>
        </w:tc>
      </w:tr>
      <w:tr w:rsidR="00694209" w:rsidRPr="00694209" w:rsidTr="001F2D26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1959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1,1-DIFLUOROETHYLENE (REFRIGERANT GAS R 1132a)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1F2D26">
            <w:pPr>
              <w:suppressAutoHyphens w:val="0"/>
              <w:spacing w:before="40" w:after="40" w:line="220" w:lineRule="exact"/>
              <w:ind w:left="170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(M)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PxBN(M)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694209">
              <w:rPr>
                <w:sz w:val="18"/>
              </w:rPr>
              <w:t>239</w:t>
            </w:r>
          </w:p>
        </w:tc>
      </w:tr>
      <w:tr w:rsidR="00694209" w:rsidRPr="00694209" w:rsidTr="001F2D26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2075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CHLORAL, ANHYDROUS, STABILIZED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1F2D26">
            <w:pPr>
              <w:suppressAutoHyphens w:val="0"/>
              <w:spacing w:before="40" w:after="40" w:line="220" w:lineRule="exact"/>
              <w:ind w:left="170" w:right="113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T7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L4BH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694209" w:rsidRPr="00694209" w:rsidTr="001F2D26">
        <w:trPr>
          <w:cantSplit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2522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2-DIMETHYLAMINOETHYL METHACRYLATE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1F2D26">
            <w:pPr>
              <w:suppressAutoHyphens w:val="0"/>
              <w:spacing w:before="40" w:after="40" w:line="220" w:lineRule="exact"/>
              <w:ind w:left="170" w:right="113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T7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A2679E">
            <w:pPr>
              <w:suppressAutoHyphens w:val="0"/>
              <w:spacing w:before="40" w:after="40" w:line="220" w:lineRule="exact"/>
              <w:ind w:right="113"/>
              <w:rPr>
                <w:sz w:val="18"/>
              </w:rPr>
            </w:pPr>
            <w:r w:rsidRPr="00694209">
              <w:rPr>
                <w:sz w:val="18"/>
              </w:rPr>
              <w:t>L4BH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94209" w:rsidRPr="00694209" w:rsidRDefault="00694209" w:rsidP="0069420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B236DD" w:rsidRPr="00B236DD" w:rsidRDefault="00B236DD" w:rsidP="00B236DD">
      <w:pPr>
        <w:pStyle w:val="HChG"/>
        <w:rPr>
          <w:rFonts w:eastAsia="SimSun"/>
        </w:rPr>
      </w:pPr>
      <w:r w:rsidRPr="00B236DD">
        <w:rPr>
          <w:rFonts w:eastAsia="SimSun"/>
        </w:rPr>
        <w:tab/>
      </w:r>
      <w:r w:rsidRPr="00B236DD">
        <w:rPr>
          <w:rFonts w:eastAsia="SimSun"/>
        </w:rPr>
        <w:tab/>
        <w:t>Proposal</w:t>
      </w:r>
    </w:p>
    <w:p w:rsidR="00B236DD" w:rsidRPr="00B236DD" w:rsidRDefault="00B236DD" w:rsidP="00B236DD">
      <w:pPr>
        <w:pStyle w:val="SingleTxtG"/>
      </w:pPr>
      <w:r w:rsidRPr="00B236DD">
        <w:t>5.</w:t>
      </w:r>
      <w:r w:rsidRPr="00B236DD">
        <w:tab/>
        <w:t>Italy submits the following proposal to the Joint Meeting:</w:t>
      </w:r>
    </w:p>
    <w:p w:rsidR="00B236DD" w:rsidRPr="00B236DD" w:rsidRDefault="00B236DD" w:rsidP="00BB07EE">
      <w:pPr>
        <w:pStyle w:val="SingleTxtG"/>
        <w:ind w:left="1701"/>
      </w:pPr>
      <w:r w:rsidRPr="00B236DD">
        <w:t xml:space="preserve">Delete the phrase </w:t>
      </w:r>
      <w:r w:rsidR="005C4CDC">
        <w:t>“</w:t>
      </w:r>
      <w:r w:rsidRPr="00B236DD">
        <w:t>and polymerization reaction</w:t>
      </w:r>
      <w:r w:rsidR="005C4CDC">
        <w:t>”</w:t>
      </w:r>
      <w:r w:rsidRPr="00B236DD">
        <w:t xml:space="preserve"> in the NOTE under figure 9 in</w:t>
      </w:r>
      <w:r w:rsidR="00EF4DF7">
        <w:t xml:space="preserve"> </w:t>
      </w:r>
      <w:r w:rsidRPr="00B236DD">
        <w:t>5.3.2.3.1.</w:t>
      </w:r>
    </w:p>
    <w:p w:rsidR="00B236DD" w:rsidRPr="00B236DD" w:rsidRDefault="00B236DD" w:rsidP="00B236DD">
      <w:pPr>
        <w:pStyle w:val="SingleTxtG"/>
      </w:pPr>
      <w:r w:rsidRPr="00B236DD">
        <w:t>6.</w:t>
      </w:r>
      <w:r w:rsidRPr="00B236DD">
        <w:tab/>
        <w:t>If this proposal is not accepted, Italy asks the Joint Meeting whether a proposal to add special provision 386 to the UN numbers mentioned</w:t>
      </w:r>
      <w:r w:rsidR="00EF4DF7">
        <w:t xml:space="preserve"> </w:t>
      </w:r>
      <w:r w:rsidRPr="00B236DD">
        <w:t>should be submitted to the UN Sub-Committee of Experts on the Transport of Dangerous Goods.</w:t>
      </w:r>
    </w:p>
    <w:p w:rsidR="00586204" w:rsidRPr="00B236DD" w:rsidRDefault="00B236DD" w:rsidP="00B236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6204" w:rsidRPr="00B236DD" w:rsidSect="00152F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B5" w:rsidRPr="00FB1744" w:rsidRDefault="008E47B5" w:rsidP="00FB1744">
      <w:pPr>
        <w:pStyle w:val="Pieddepage"/>
      </w:pPr>
    </w:p>
  </w:endnote>
  <w:endnote w:type="continuationSeparator" w:id="0">
    <w:p w:rsidR="008E47B5" w:rsidRPr="00FB1744" w:rsidRDefault="008E47B5" w:rsidP="00FB1744">
      <w:pPr>
        <w:pStyle w:val="Pieddepag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D" w:rsidRPr="00152FAD" w:rsidRDefault="00AE282B" w:rsidP="00152FAD">
    <w:pPr>
      <w:pStyle w:val="Pieddepage"/>
      <w:tabs>
        <w:tab w:val="right" w:pos="9598"/>
      </w:tabs>
    </w:pPr>
    <w:r w:rsidRPr="00152FAD">
      <w:rPr>
        <w:b/>
        <w:sz w:val="18"/>
      </w:rPr>
      <w:fldChar w:fldCharType="begin"/>
    </w:r>
    <w:r w:rsidR="00152FAD" w:rsidRPr="00152FAD">
      <w:rPr>
        <w:b/>
        <w:sz w:val="18"/>
      </w:rPr>
      <w:instrText xml:space="preserve"> PAGE  \* MERGEFORMAT </w:instrText>
    </w:r>
    <w:r w:rsidRPr="00152FAD">
      <w:rPr>
        <w:b/>
        <w:sz w:val="18"/>
      </w:rPr>
      <w:fldChar w:fldCharType="separate"/>
    </w:r>
    <w:r w:rsidR="00C072A9">
      <w:rPr>
        <w:b/>
        <w:noProof/>
        <w:sz w:val="18"/>
      </w:rPr>
      <w:t>2</w:t>
    </w:r>
    <w:r w:rsidRPr="00152FAD">
      <w:rPr>
        <w:b/>
        <w:sz w:val="18"/>
      </w:rPr>
      <w:fldChar w:fldCharType="end"/>
    </w:r>
    <w:r w:rsidR="00152FAD">
      <w:rPr>
        <w:sz w:val="18"/>
      </w:rPr>
      <w:tab/>
    </w:r>
    <w:r w:rsidR="00152FAD">
      <w:t>GE.16-22423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D" w:rsidRPr="00152FAD" w:rsidRDefault="00152FAD" w:rsidP="00152FAD">
    <w:pPr>
      <w:pStyle w:val="Pieddepage"/>
      <w:tabs>
        <w:tab w:val="right" w:pos="9598"/>
      </w:tabs>
      <w:rPr>
        <w:b/>
        <w:sz w:val="18"/>
      </w:rPr>
    </w:pPr>
    <w:r>
      <w:t>GE.16-22423</w:t>
    </w:r>
    <w:r>
      <w:tab/>
    </w:r>
    <w:r w:rsidR="00AE282B" w:rsidRPr="00152FAD">
      <w:rPr>
        <w:b/>
        <w:sz w:val="18"/>
      </w:rPr>
      <w:fldChar w:fldCharType="begin"/>
    </w:r>
    <w:r w:rsidRPr="00152FAD">
      <w:rPr>
        <w:b/>
        <w:sz w:val="18"/>
      </w:rPr>
      <w:instrText xml:space="preserve"> PAGE  \* MERGEFORMAT </w:instrText>
    </w:r>
    <w:r w:rsidR="00AE282B" w:rsidRPr="00152FAD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AE282B" w:rsidRPr="00152FA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D5" w:rsidRDefault="00717266" w:rsidP="00AB3C7E"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2FAD" w:rsidRDefault="00152FAD" w:rsidP="00152FAD">
    <w:r>
      <w:t>GE.16-</w:t>
    </w:r>
    <w:proofErr w:type="gramStart"/>
    <w:r>
      <w:t>22423  (</w:t>
    </w:r>
    <w:proofErr w:type="gramEnd"/>
    <w:r>
      <w:t>E)</w:t>
    </w:r>
    <w:r w:rsidR="00BB07EE">
      <w:t xml:space="preserve">    301216    030117</w:t>
    </w:r>
  </w:p>
  <w:p w:rsidR="00152FAD" w:rsidRPr="00152FAD" w:rsidRDefault="00152FAD" w:rsidP="00152FAD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1/2017/6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6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B5" w:rsidRPr="00FB1744" w:rsidRDefault="008E47B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E47B5" w:rsidRPr="00FB1744" w:rsidRDefault="008E47B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586204" w:rsidRPr="00413E1A" w:rsidRDefault="007F17C3" w:rsidP="007F17C3">
      <w:pPr>
        <w:pStyle w:val="Notedebasdepage"/>
        <w:rPr>
          <w:lang w:val="en-US"/>
        </w:rPr>
      </w:pPr>
      <w:r>
        <w:tab/>
      </w:r>
      <w:r w:rsidR="00586204" w:rsidRPr="007F17C3">
        <w:rPr>
          <w:rStyle w:val="Appelnotedebasdep"/>
          <w:sz w:val="20"/>
          <w:vertAlign w:val="baseline"/>
        </w:rPr>
        <w:sym w:font="Symbol" w:char="F02A"/>
      </w:r>
      <w:r>
        <w:tab/>
      </w:r>
      <w:proofErr w:type="gramStart"/>
      <w:r w:rsidR="00586204">
        <w:t>In accordance with the</w:t>
      </w:r>
      <w:r w:rsidR="00586204" w:rsidRPr="00DE1D53">
        <w:t xml:space="preserve"> programme of work of the Inland Transport Committee for 201</w:t>
      </w:r>
      <w:r w:rsidR="00586204">
        <w:t>6-2017, (ECE/TRANS/2016/28/Add.1</w:t>
      </w:r>
      <w:r w:rsidR="00586204" w:rsidRPr="00DE1D53">
        <w:t xml:space="preserve"> (9.2)).</w:t>
      </w:r>
      <w:proofErr w:type="gramEnd"/>
    </w:p>
  </w:footnote>
  <w:footnote w:id="2">
    <w:p w:rsidR="00586204" w:rsidRPr="00413E1A" w:rsidRDefault="007F17C3" w:rsidP="007F17C3">
      <w:pPr>
        <w:pStyle w:val="Notedebasdepage"/>
        <w:rPr>
          <w:lang w:val="en-US"/>
        </w:rPr>
      </w:pPr>
      <w:r>
        <w:tab/>
      </w:r>
      <w:r w:rsidR="00586204" w:rsidRPr="007F17C3">
        <w:rPr>
          <w:rStyle w:val="Appelnotedebasdep"/>
          <w:sz w:val="20"/>
          <w:vertAlign w:val="baseline"/>
        </w:rPr>
        <w:sym w:font="Symbol" w:char="F02A"/>
      </w:r>
      <w:r w:rsidR="00586204" w:rsidRPr="007F17C3">
        <w:rPr>
          <w:rStyle w:val="Appelnotedebasdep"/>
          <w:sz w:val="20"/>
          <w:vertAlign w:val="baseline"/>
        </w:rPr>
        <w:sym w:font="Symbol" w:char="F02A"/>
      </w:r>
      <w:r>
        <w:tab/>
      </w:r>
      <w:proofErr w:type="gramStart"/>
      <w:r w:rsidR="00586204" w:rsidRPr="00DE1D53">
        <w:t>Circulated b</w:t>
      </w:r>
      <w:bookmarkStart w:id="0" w:name="_GoBack"/>
      <w:bookmarkEnd w:id="0"/>
      <w:r w:rsidR="00586204" w:rsidRPr="00DE1D53">
        <w:t>y the Intergovernmental Organisation for International Carriage by Rail (OTIF) und</w:t>
      </w:r>
      <w:r w:rsidR="00586204">
        <w:t>er the symbol OTIF/RID/RC/2017/6.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D" w:rsidRPr="00152FAD" w:rsidRDefault="00152FAD" w:rsidP="00152FAD">
    <w:pPr>
      <w:pStyle w:val="En-tte"/>
    </w:pPr>
    <w:r w:rsidRPr="00152FAD">
      <w:t>ECE/TRANS/WP.15/AC.1/2017/6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D" w:rsidRPr="00152FAD" w:rsidRDefault="00152FAD" w:rsidP="00152FAD">
    <w:pPr>
      <w:pStyle w:val="En-tte"/>
      <w:jc w:val="right"/>
    </w:pPr>
    <w:r w:rsidRPr="00152FAD">
      <w:t>ECE/TRANS/WP.15/AC.1/2017/6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1DC"/>
    <w:rsid w:val="00046E92"/>
    <w:rsid w:val="001170DC"/>
    <w:rsid w:val="00152FAD"/>
    <w:rsid w:val="001F2D26"/>
    <w:rsid w:val="00247E2C"/>
    <w:rsid w:val="002D6C53"/>
    <w:rsid w:val="002F5595"/>
    <w:rsid w:val="00334F6A"/>
    <w:rsid w:val="00342AC8"/>
    <w:rsid w:val="003B4550"/>
    <w:rsid w:val="00461253"/>
    <w:rsid w:val="004951DC"/>
    <w:rsid w:val="005042C2"/>
    <w:rsid w:val="0054012E"/>
    <w:rsid w:val="0056599A"/>
    <w:rsid w:val="00586204"/>
    <w:rsid w:val="005C4CDC"/>
    <w:rsid w:val="00671529"/>
    <w:rsid w:val="00694209"/>
    <w:rsid w:val="006B250A"/>
    <w:rsid w:val="00717266"/>
    <w:rsid w:val="007268F9"/>
    <w:rsid w:val="007C52B0"/>
    <w:rsid w:val="007F17C3"/>
    <w:rsid w:val="008E47B5"/>
    <w:rsid w:val="009411B4"/>
    <w:rsid w:val="009D0139"/>
    <w:rsid w:val="009F5CDC"/>
    <w:rsid w:val="00A2679E"/>
    <w:rsid w:val="00A775CF"/>
    <w:rsid w:val="00AB3C7E"/>
    <w:rsid w:val="00AE282B"/>
    <w:rsid w:val="00B06045"/>
    <w:rsid w:val="00B06FFA"/>
    <w:rsid w:val="00B236DD"/>
    <w:rsid w:val="00BB07EE"/>
    <w:rsid w:val="00C072A9"/>
    <w:rsid w:val="00C35A27"/>
    <w:rsid w:val="00E02C2B"/>
    <w:rsid w:val="00ED6C48"/>
    <w:rsid w:val="00EF4DF7"/>
    <w:rsid w:val="00F46BE1"/>
    <w:rsid w:val="00F65F5D"/>
    <w:rsid w:val="00F86A3A"/>
    <w:rsid w:val="00FB1744"/>
    <w:rsid w:val="00FC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Titre3">
    <w:name w:val="heading 3"/>
    <w:basedOn w:val="Normal"/>
    <w:next w:val="Normal"/>
    <w:link w:val="Titre3C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Titre4">
    <w:name w:val="heading 4"/>
    <w:basedOn w:val="Normal"/>
    <w:next w:val="Normal"/>
    <w:link w:val="Titre4C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Titre5">
    <w:name w:val="heading 5"/>
    <w:basedOn w:val="Normal"/>
    <w:next w:val="Normal"/>
    <w:link w:val="Titre5C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Titre6">
    <w:name w:val="heading 6"/>
    <w:basedOn w:val="Normal"/>
    <w:next w:val="Normal"/>
    <w:link w:val="Titre6C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Titre7">
    <w:name w:val="heading 7"/>
    <w:basedOn w:val="Normal"/>
    <w:next w:val="Normal"/>
    <w:link w:val="Titre7C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Titre8">
    <w:name w:val="heading 8"/>
    <w:basedOn w:val="Normal"/>
    <w:next w:val="Normal"/>
    <w:link w:val="Titre8C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Titre9">
    <w:name w:val="heading 9"/>
    <w:basedOn w:val="Normal"/>
    <w:next w:val="Normal"/>
    <w:link w:val="Titre9C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En-tteCar">
    <w:name w:val="En-tête Car"/>
    <w:aliases w:val="6_G Car"/>
    <w:basedOn w:val="Policepardfaut"/>
    <w:link w:val="En-tte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Pieddepage">
    <w:name w:val="footer"/>
    <w:aliases w:val="3_G"/>
    <w:basedOn w:val="Normal"/>
    <w:link w:val="PieddepageC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268F9"/>
    <w:rPr>
      <w:rFonts w:ascii="Times New Roman" w:eastAsia="SimSun" w:hAnsi="Times New Roman" w:cs="Times New Roman"/>
      <w:sz w:val="18"/>
      <w:szCs w:val="20"/>
    </w:rPr>
  </w:style>
  <w:style w:type="paragraph" w:styleId="Notedefin">
    <w:name w:val="endnote text"/>
    <w:aliases w:val="2_G"/>
    <w:basedOn w:val="Notedebasdepage"/>
    <w:link w:val="NotedefinCar"/>
    <w:rsid w:val="007268F9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="SimSun" w:hAnsi="Times New Roman" w:cs="Times New Roman"/>
      <w:sz w:val="18"/>
      <w:szCs w:val="20"/>
    </w:rPr>
  </w:style>
  <w:style w:type="character" w:styleId="Appelnotedebasdep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uiPriority w:val="99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821A-3E4E-412C-A4E5-8C6A2862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1622423</vt:lpstr>
    </vt:vector>
  </TitlesOfParts>
  <Company>DCM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1622423</dc:title>
  <dc:subject>ECE/TRANS/WP.15/AC.1/2017/6</dc:subject>
  <dc:creator>Moses Okello</dc:creator>
  <cp:lastModifiedBy>Maison</cp:lastModifiedBy>
  <cp:revision>2</cp:revision>
  <cp:lastPrinted>2017-01-03T14:29:00Z</cp:lastPrinted>
  <dcterms:created xsi:type="dcterms:W3CDTF">2017-01-05T08:31:00Z</dcterms:created>
  <dcterms:modified xsi:type="dcterms:W3CDTF">2017-01-05T08:31:00Z</dcterms:modified>
</cp:coreProperties>
</file>