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D51B6" w:rsidP="001D51B6">
            <w:pPr>
              <w:suppressAutoHyphens w:val="0"/>
              <w:spacing w:after="20"/>
              <w:jc w:val="right"/>
            </w:pPr>
            <w:r w:rsidRPr="001D51B6">
              <w:rPr>
                <w:sz w:val="40"/>
              </w:rPr>
              <w:t>ECE</w:t>
            </w:r>
            <w:r>
              <w:t>/TRANS/WP.15/AC.1/2017/5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838D3A7" wp14:editId="371C972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D51B6" w:rsidP="001D51B6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D51B6" w:rsidRDefault="001D51B6" w:rsidP="001D51B6">
            <w:pPr>
              <w:suppressAutoHyphens w:val="0"/>
            </w:pPr>
            <w:r>
              <w:t>21 December 2016</w:t>
            </w:r>
          </w:p>
          <w:p w:rsidR="001D51B6" w:rsidRDefault="001D51B6" w:rsidP="001D51B6">
            <w:pPr>
              <w:suppressAutoHyphens w:val="0"/>
            </w:pPr>
            <w:r>
              <w:t>English</w:t>
            </w:r>
          </w:p>
          <w:p w:rsidR="001D51B6" w:rsidRDefault="001D51B6" w:rsidP="001D51B6">
            <w:pPr>
              <w:suppressAutoHyphens w:val="0"/>
            </w:pPr>
            <w:r>
              <w:t>Original: French</w:t>
            </w:r>
          </w:p>
        </w:tc>
      </w:tr>
    </w:tbl>
    <w:p w:rsidR="001D51B6" w:rsidRDefault="001D51B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D51B6" w:rsidRDefault="001D51B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D51B6" w:rsidRDefault="001D51B6" w:rsidP="001D51B6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D51B6" w:rsidRPr="001D51B6" w:rsidRDefault="001D51B6" w:rsidP="001D51B6">
      <w:pPr>
        <w:rPr>
          <w:b/>
          <w:bCs/>
        </w:rPr>
      </w:pPr>
      <w:r w:rsidRPr="001D51B6">
        <w:rPr>
          <w:b/>
          <w:bCs/>
        </w:rPr>
        <w:t>Joint Meeting of the RID Committee of Experts and the</w:t>
      </w:r>
      <w:r w:rsidRPr="001D51B6">
        <w:rPr>
          <w:b/>
          <w:bCs/>
        </w:rPr>
        <w:br/>
        <w:t>Working Party on the Transport of Dangerous Goods</w:t>
      </w:r>
    </w:p>
    <w:p w:rsidR="001D51B6" w:rsidRPr="00E62003" w:rsidRDefault="001D51B6" w:rsidP="001D51B6">
      <w:r w:rsidRPr="00E62003">
        <w:t>Bern, 13-17 March 2017</w:t>
      </w:r>
    </w:p>
    <w:p w:rsidR="001D51B6" w:rsidRPr="00E62003" w:rsidRDefault="001D51B6" w:rsidP="001D51B6">
      <w:r w:rsidRPr="00E62003">
        <w:t>Item 5</w:t>
      </w:r>
      <w:r>
        <w:t xml:space="preserve"> </w:t>
      </w:r>
      <w:r w:rsidRPr="00E62003">
        <w:t>(b) of the provisional agenda</w:t>
      </w:r>
    </w:p>
    <w:p w:rsidR="001D51B6" w:rsidRPr="001D51B6" w:rsidRDefault="001D51B6" w:rsidP="001D51B6">
      <w:pPr>
        <w:rPr>
          <w:b/>
          <w:bCs/>
        </w:rPr>
      </w:pPr>
      <w:r w:rsidRPr="001D51B6">
        <w:rPr>
          <w:b/>
          <w:bCs/>
        </w:rPr>
        <w:t>Proposals for amendments to RID/ADR/ADN:</w:t>
      </w:r>
    </w:p>
    <w:p w:rsidR="001D51B6" w:rsidRPr="001D51B6" w:rsidRDefault="001D51B6" w:rsidP="001D51B6">
      <w:pPr>
        <w:rPr>
          <w:b/>
          <w:bCs/>
        </w:rPr>
      </w:pPr>
      <w:r w:rsidRPr="001D51B6">
        <w:rPr>
          <w:b/>
          <w:bCs/>
        </w:rPr>
        <w:t>New proposals</w:t>
      </w:r>
    </w:p>
    <w:p w:rsidR="001D51B6" w:rsidRPr="00E62003" w:rsidRDefault="001D51B6" w:rsidP="001D51B6">
      <w:pPr>
        <w:pStyle w:val="HChG"/>
      </w:pPr>
      <w:r w:rsidRPr="00E62003">
        <w:tab/>
      </w:r>
      <w:r w:rsidRPr="00E62003">
        <w:tab/>
        <w:t>Amendment to 1.8.3 of RID/ADR/ADN</w:t>
      </w:r>
    </w:p>
    <w:p w:rsidR="001D51B6" w:rsidRPr="00E62003" w:rsidRDefault="001D51B6" w:rsidP="007B5EE5">
      <w:pPr>
        <w:pStyle w:val="H1G"/>
      </w:pPr>
      <w:r>
        <w:tab/>
      </w:r>
      <w:r>
        <w:tab/>
      </w:r>
      <w:r w:rsidRPr="00E62003">
        <w:t>Transmitted by the Government of Italy</w:t>
      </w:r>
      <w:r w:rsidR="00835624" w:rsidRPr="00835624">
        <w:rPr>
          <w:rStyle w:val="Appelnotedebasdep"/>
          <w:b w:val="0"/>
          <w:bCs/>
          <w:sz w:val="20"/>
          <w:vertAlign w:val="baseline"/>
        </w:rPr>
        <w:footnoteReference w:customMarkFollows="1" w:id="1"/>
        <w:t>*</w:t>
      </w:r>
      <w:r w:rsidRPr="001D51B6">
        <w:rPr>
          <w:rFonts w:hAnsi="Times New Roman Bold"/>
          <w:b w:val="0"/>
          <w:bCs/>
          <w:position w:val="8"/>
          <w:sz w:val="20"/>
        </w:rPr>
        <w:t>,</w:t>
      </w:r>
      <w:r w:rsidR="00835624" w:rsidRPr="00835624">
        <w:rPr>
          <w:b w:val="0"/>
          <w:bCs/>
          <w:sz w:val="20"/>
        </w:rPr>
        <w:t xml:space="preserve"> </w:t>
      </w:r>
      <w:r w:rsidR="007B5EE5" w:rsidRPr="007B5EE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**</w:t>
      </w:r>
    </w:p>
    <w:p w:rsidR="001D51B6" w:rsidRPr="00E62003" w:rsidRDefault="001D51B6" w:rsidP="00365E6C">
      <w:pPr>
        <w:pStyle w:val="HChG"/>
      </w:pPr>
      <w:r w:rsidRPr="00E62003">
        <w:tab/>
      </w:r>
      <w:r>
        <w:tab/>
      </w:r>
      <w:r w:rsidRPr="00E62003">
        <w:t>Introduction</w:t>
      </w:r>
    </w:p>
    <w:p w:rsidR="001D51B6" w:rsidRPr="00E62003" w:rsidRDefault="001D51B6" w:rsidP="001D51B6">
      <w:pPr>
        <w:pStyle w:val="SingleTxtG"/>
      </w:pPr>
      <w:r w:rsidRPr="00E62003">
        <w:t>1.</w:t>
      </w:r>
      <w:r w:rsidRPr="00E62003">
        <w:tab/>
        <w:t>Italy, having considered the text of 1.8.3, agreed to submit the following proposals to the joint meeting, with the intention of regulating certain issues.</w:t>
      </w:r>
    </w:p>
    <w:p w:rsidR="001D51B6" w:rsidRPr="00E62003" w:rsidRDefault="001D51B6" w:rsidP="001D51B6">
      <w:pPr>
        <w:pStyle w:val="HChG"/>
      </w:pPr>
      <w:r>
        <w:tab/>
      </w:r>
      <w:r>
        <w:tab/>
      </w:r>
      <w:r w:rsidRPr="00E62003">
        <w:t xml:space="preserve">Proposal 1 </w:t>
      </w:r>
      <w:r>
        <w:t>—</w:t>
      </w:r>
      <w:r w:rsidRPr="00E62003">
        <w:t xml:space="preserve"> evaluation of responses to the questions</w:t>
      </w:r>
    </w:p>
    <w:p w:rsidR="001D51B6" w:rsidRPr="00E62003" w:rsidRDefault="001D51B6" w:rsidP="00B774BF">
      <w:pPr>
        <w:pStyle w:val="SingleTxtG"/>
      </w:pPr>
      <w:r w:rsidRPr="00E62003">
        <w:t>2.</w:t>
      </w:r>
      <w:r w:rsidRPr="00E62003">
        <w:tab/>
        <w:t xml:space="preserve">Recognizing that each State has the right to establish the level of difficulty of the examination and that, in line with 1.8.3.15, </w:t>
      </w:r>
      <w:r w:rsidR="00F96623">
        <w:t>“</w:t>
      </w:r>
      <w:r w:rsidRPr="00E62003">
        <w:t>The certificate prescribed in 1.8.3.7 shall take the form laid down in 1.8.3.18 and shall be recognized by all Contracting Parties</w:t>
      </w:r>
      <w:r w:rsidR="00F96623">
        <w:t>”</w:t>
      </w:r>
      <w:r w:rsidRPr="00E62003">
        <w:t>, Italy submits the following amendment to 1.8.3.12.4.</w:t>
      </w:r>
    </w:p>
    <w:p w:rsidR="001D51B6" w:rsidRPr="00E62003" w:rsidRDefault="001D51B6" w:rsidP="001D51B6">
      <w:pPr>
        <w:pStyle w:val="SingleTxtG"/>
      </w:pPr>
      <w:r w:rsidRPr="00E62003">
        <w:t>3.</w:t>
      </w:r>
      <w:r w:rsidRPr="00E62003">
        <w:tab/>
        <w:t>Amend 1.8.3.12.4 (a) to read as follows (changes in bold):</w:t>
      </w:r>
    </w:p>
    <w:p w:rsidR="001D51B6" w:rsidRPr="00E62003" w:rsidRDefault="001D51B6" w:rsidP="001D51B6">
      <w:pPr>
        <w:pStyle w:val="SingleTxtG"/>
        <w:ind w:left="1701"/>
      </w:pPr>
      <w:r>
        <w:tab/>
      </w:r>
      <w:r w:rsidR="00F96623">
        <w:t>“</w:t>
      </w:r>
      <w:r w:rsidRPr="00E62003">
        <w:t>(a)</w:t>
      </w:r>
      <w:r w:rsidRPr="00E62003">
        <w:tab/>
        <w:t xml:space="preserve">Candidates shall receive a questionnaire. It shall include at least 20 open questions covering at least the subjects mentioned in the list in 1.8.3.11. </w:t>
      </w:r>
      <w:r w:rsidRPr="00E62003">
        <w:lastRenderedPageBreak/>
        <w:t xml:space="preserve">However, multiple choice questions may be used. In this case, two multiple choice questions count as one open question. </w:t>
      </w:r>
      <w:r w:rsidRPr="00835624">
        <w:rPr>
          <w:b/>
          <w:bCs/>
        </w:rPr>
        <w:t>A result of at least [9/10] is required to pass the examination. To achieve this result, all answers to multiple-choice questions must be correct.</w:t>
      </w:r>
      <w:r w:rsidRPr="00E62003">
        <w:t xml:space="preserve"> Amongst these subjects particular attention shall be paid to the following subjects:</w:t>
      </w:r>
      <w:r w:rsidR="00365E6C">
        <w:t>”</w:t>
      </w:r>
    </w:p>
    <w:p w:rsidR="001D51B6" w:rsidRPr="00E62003" w:rsidRDefault="001D51B6" w:rsidP="001D51B6">
      <w:pPr>
        <w:pStyle w:val="SingleTxtG"/>
      </w:pPr>
      <w:r w:rsidRPr="00E62003">
        <w:t>4.</w:t>
      </w:r>
      <w:r w:rsidRPr="00E62003">
        <w:tab/>
        <w:t>Amend 1.8.3.12.4 (b) to read as follows (changes in bold):</w:t>
      </w:r>
    </w:p>
    <w:p w:rsidR="001D51B6" w:rsidRPr="00E62003" w:rsidRDefault="00835624" w:rsidP="00835624">
      <w:pPr>
        <w:pStyle w:val="SingleTxtG"/>
        <w:ind w:left="1701"/>
      </w:pPr>
      <w:r>
        <w:tab/>
      </w:r>
      <w:r w:rsidR="00F96623">
        <w:t>“</w:t>
      </w:r>
      <w:r w:rsidR="001D51B6" w:rsidRPr="00E62003">
        <w:t>(b)</w:t>
      </w:r>
      <w:r w:rsidR="001D51B6" w:rsidRPr="00E62003">
        <w:tab/>
        <w:t xml:space="preserve">Candidates shall undertake a case study in keeping with the duties of the adviser referred to in 1.8.3.3, in order to demonstrate that they have the necessary qualifications to fulfil the task of adviser. </w:t>
      </w:r>
      <w:r w:rsidR="001D51B6" w:rsidRPr="00835624">
        <w:rPr>
          <w:b/>
          <w:bCs/>
        </w:rPr>
        <w:t>A result of at least [8/10] is required to pass the examination.</w:t>
      </w:r>
      <w:r w:rsidR="00F96623">
        <w:t>”</w:t>
      </w:r>
    </w:p>
    <w:p w:rsidR="001D51B6" w:rsidRPr="00E62003" w:rsidRDefault="00835624" w:rsidP="00835624">
      <w:pPr>
        <w:pStyle w:val="HChG"/>
      </w:pPr>
      <w:r>
        <w:tab/>
      </w:r>
      <w:r>
        <w:tab/>
      </w:r>
      <w:r w:rsidR="001D51B6" w:rsidRPr="00E62003">
        <w:t xml:space="preserve">Proposal 2 </w:t>
      </w:r>
      <w:r>
        <w:t>—</w:t>
      </w:r>
      <w:r w:rsidR="001D51B6" w:rsidRPr="00E62003">
        <w:t xml:space="preserve"> Extension of the scope</w:t>
      </w:r>
    </w:p>
    <w:p w:rsidR="001D51B6" w:rsidRPr="00E62003" w:rsidRDefault="001D51B6" w:rsidP="001D51B6">
      <w:pPr>
        <w:pStyle w:val="SingleTxtG"/>
      </w:pPr>
      <w:r w:rsidRPr="00E62003">
        <w:t>5.</w:t>
      </w:r>
      <w:r w:rsidRPr="00E62003">
        <w:tab/>
        <w:t>Italy is of the view that there should be provision in RID/ADR/ADN for the case of extension of the scope of the certificate of an adviser and we therefore propose the introduction of a new paragraph:</w:t>
      </w:r>
    </w:p>
    <w:p w:rsidR="001D51B6" w:rsidRPr="00E62003" w:rsidRDefault="00F96623" w:rsidP="00365E6C">
      <w:pPr>
        <w:pStyle w:val="SingleTxtG"/>
        <w:ind w:left="1701"/>
      </w:pPr>
      <w:r>
        <w:t>“</w:t>
      </w:r>
      <w:r w:rsidR="001D51B6" w:rsidRPr="00E62003">
        <w:t>1.8.3.X Extension of the certificate</w:t>
      </w:r>
    </w:p>
    <w:p w:rsidR="001D51B6" w:rsidRPr="00E62003" w:rsidRDefault="001D51B6" w:rsidP="00365E6C">
      <w:pPr>
        <w:pStyle w:val="SingleTxtG"/>
        <w:ind w:left="1701"/>
      </w:pPr>
      <w:r w:rsidRPr="00E62003">
        <w:t>Where an adviser extends the scope of his or her certificate during its period of validity by meeting the requirements of 1.8.3.16.2, the period of validity of a new certificate shall remain that of the previous certificate.</w:t>
      </w:r>
    </w:p>
    <w:p w:rsidR="001D51B6" w:rsidRDefault="001D51B6" w:rsidP="00365E6C">
      <w:pPr>
        <w:pStyle w:val="SingleTxtG"/>
        <w:ind w:left="1701"/>
      </w:pPr>
      <w:r w:rsidRPr="00E62003">
        <w:t>(reference: final sentence of 8.2.2.8.2 of ADR).</w:t>
      </w:r>
      <w:r w:rsidR="00365E6C">
        <w:t>”</w:t>
      </w:r>
    </w:p>
    <w:p w:rsidR="00835624" w:rsidRPr="00106A43" w:rsidRDefault="0083562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5624" w:rsidRPr="00106A43" w:rsidSect="001D51B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77" w:rsidRPr="00FB1744" w:rsidRDefault="00A25277" w:rsidP="00FB1744">
      <w:pPr>
        <w:pStyle w:val="Pieddepage"/>
      </w:pPr>
    </w:p>
  </w:endnote>
  <w:endnote w:type="continuationSeparator" w:id="0">
    <w:p w:rsidR="00A25277" w:rsidRPr="00FB1744" w:rsidRDefault="00A25277" w:rsidP="00FB1744">
      <w:pPr>
        <w:pStyle w:val="Pieddepa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B6" w:rsidRPr="001D51B6" w:rsidRDefault="001D51B6" w:rsidP="001D51B6">
    <w:pPr>
      <w:pStyle w:val="Pieddepage"/>
      <w:tabs>
        <w:tab w:val="right" w:pos="9598"/>
      </w:tabs>
    </w:pPr>
    <w:r w:rsidRPr="001D51B6">
      <w:rPr>
        <w:b/>
        <w:sz w:val="18"/>
      </w:rPr>
      <w:fldChar w:fldCharType="begin"/>
    </w:r>
    <w:r w:rsidRPr="001D51B6">
      <w:rPr>
        <w:b/>
        <w:sz w:val="18"/>
      </w:rPr>
      <w:instrText xml:space="preserve"> PAGE  \* MERGEFORMAT </w:instrText>
    </w:r>
    <w:r w:rsidRPr="001D51B6">
      <w:rPr>
        <w:b/>
        <w:sz w:val="18"/>
      </w:rPr>
      <w:fldChar w:fldCharType="separate"/>
    </w:r>
    <w:r w:rsidR="00122CDB">
      <w:rPr>
        <w:b/>
        <w:noProof/>
        <w:sz w:val="18"/>
      </w:rPr>
      <w:t>2</w:t>
    </w:r>
    <w:r w:rsidRPr="001D51B6">
      <w:rPr>
        <w:b/>
        <w:sz w:val="18"/>
      </w:rPr>
      <w:fldChar w:fldCharType="end"/>
    </w:r>
    <w:r>
      <w:rPr>
        <w:sz w:val="18"/>
      </w:rPr>
      <w:tab/>
    </w:r>
    <w:r>
      <w:t>GE.16-22422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B6" w:rsidRPr="001D51B6" w:rsidRDefault="001D51B6" w:rsidP="001D51B6">
    <w:pPr>
      <w:pStyle w:val="Pieddepage"/>
      <w:tabs>
        <w:tab w:val="right" w:pos="9598"/>
      </w:tabs>
      <w:rPr>
        <w:b/>
        <w:sz w:val="18"/>
      </w:rPr>
    </w:pPr>
    <w:r>
      <w:t>GE.16-22422</w:t>
    </w:r>
    <w:r>
      <w:tab/>
    </w:r>
    <w:r w:rsidRPr="001D51B6">
      <w:rPr>
        <w:b/>
        <w:sz w:val="18"/>
      </w:rPr>
      <w:fldChar w:fldCharType="begin"/>
    </w:r>
    <w:r w:rsidRPr="001D51B6">
      <w:rPr>
        <w:b/>
        <w:sz w:val="18"/>
      </w:rPr>
      <w:instrText xml:space="preserve"> PAGE  \* MERGEFORMAT </w:instrText>
    </w:r>
    <w:r w:rsidRPr="001D51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51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08385C26" wp14:editId="7533D31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1B6" w:rsidRDefault="001D51B6" w:rsidP="001D51B6">
    <w:r>
      <w:t>GE.16-22422  (E)</w:t>
    </w:r>
    <w:r w:rsidR="00F96623">
      <w:t xml:space="preserve">    301216    030117</w:t>
    </w:r>
  </w:p>
  <w:p w:rsidR="001D51B6" w:rsidRPr="001D51B6" w:rsidRDefault="001D51B6" w:rsidP="001D51B6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603585B9" wp14:editId="0057F3C9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1/2017/5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7/5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77" w:rsidRPr="00FB1744" w:rsidRDefault="00A2527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25277" w:rsidRPr="00FB1744" w:rsidRDefault="00A2527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835624" w:rsidRPr="00835624" w:rsidRDefault="00835624">
      <w:pPr>
        <w:pStyle w:val="Notedebasdepage"/>
      </w:pPr>
      <w:r>
        <w:rPr>
          <w:rStyle w:val="Appelnotedebasdep"/>
        </w:rPr>
        <w:tab/>
      </w:r>
      <w:r w:rsidRPr="0083562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In accordance with the</w:t>
      </w:r>
      <w:r w:rsidRPr="00DE1D53">
        <w:t xml:space="preserve"> programme of work of the Inland Transport Committee for 201</w:t>
      </w:r>
      <w:r>
        <w:t>6-2017, (ECE/TRANS/2016/28/Add.1</w:t>
      </w:r>
      <w:r w:rsidRPr="00DE1D53">
        <w:t xml:space="preserve"> (9.2)).</w:t>
      </w:r>
    </w:p>
  </w:footnote>
  <w:footnote w:id="2">
    <w:p w:rsidR="007B5EE5" w:rsidRPr="007B5EE5" w:rsidRDefault="007B5EE5">
      <w:pPr>
        <w:pStyle w:val="Notedebasdepage"/>
      </w:pPr>
      <w:r>
        <w:rPr>
          <w:rStyle w:val="Appelnotedebasdep"/>
        </w:rPr>
        <w:tab/>
      </w:r>
      <w:r w:rsidRPr="007B5EE5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DE1D53">
        <w:t>Circulated by the Intergovernmental Organisation for International Carriage by Rail (OTIF) und</w:t>
      </w:r>
      <w:r>
        <w:t>er the symbol OTIF/RID/RC/2017/5.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B6" w:rsidRPr="001D51B6" w:rsidRDefault="001D51B6" w:rsidP="001D51B6">
    <w:pPr>
      <w:pStyle w:val="En-tte"/>
    </w:pPr>
    <w:r w:rsidRPr="001D51B6">
      <w:t>ECE/TRANS/WP.15/AC.1/2017/5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B6" w:rsidRPr="001D51B6" w:rsidRDefault="001D51B6" w:rsidP="001D51B6">
    <w:pPr>
      <w:pStyle w:val="En-tte"/>
      <w:jc w:val="right"/>
    </w:pPr>
    <w:r w:rsidRPr="001D51B6">
      <w:t>ECE/TRANS/WP.15/AC.1/2017/5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6E47C1C"/>
    <w:multiLevelType w:val="hybridMultilevel"/>
    <w:tmpl w:val="F4D083B0"/>
    <w:lvl w:ilvl="0" w:tplc="F0A456B6">
      <w:start w:val="3"/>
      <w:numFmt w:val="bullet"/>
      <w:lvlText w:val=""/>
      <w:lvlJc w:val="left"/>
      <w:pPr>
        <w:ind w:left="1494" w:hanging="360"/>
      </w:pPr>
      <w:rPr>
        <w:rFonts w:ascii="Symbol" w:eastAsia="SimSu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277"/>
    <w:rsid w:val="00046E92"/>
    <w:rsid w:val="001170DC"/>
    <w:rsid w:val="00122CDB"/>
    <w:rsid w:val="001D51B6"/>
    <w:rsid w:val="00247E2C"/>
    <w:rsid w:val="002D6C53"/>
    <w:rsid w:val="002F5595"/>
    <w:rsid w:val="00334F6A"/>
    <w:rsid w:val="00342AC8"/>
    <w:rsid w:val="00365E6C"/>
    <w:rsid w:val="003B4550"/>
    <w:rsid w:val="00461253"/>
    <w:rsid w:val="005042C2"/>
    <w:rsid w:val="0056599A"/>
    <w:rsid w:val="00671529"/>
    <w:rsid w:val="00717266"/>
    <w:rsid w:val="007268F9"/>
    <w:rsid w:val="007B5EE5"/>
    <w:rsid w:val="007C52B0"/>
    <w:rsid w:val="00835624"/>
    <w:rsid w:val="009411B4"/>
    <w:rsid w:val="009D0139"/>
    <w:rsid w:val="009F5CDC"/>
    <w:rsid w:val="00A25277"/>
    <w:rsid w:val="00A775CF"/>
    <w:rsid w:val="00AB3C7E"/>
    <w:rsid w:val="00B06045"/>
    <w:rsid w:val="00B774BF"/>
    <w:rsid w:val="00C35A27"/>
    <w:rsid w:val="00E02C2B"/>
    <w:rsid w:val="00ED6C48"/>
    <w:rsid w:val="00F32472"/>
    <w:rsid w:val="00F65F5D"/>
    <w:rsid w:val="00F86A3A"/>
    <w:rsid w:val="00F96623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Titre3">
    <w:name w:val="heading 3"/>
    <w:basedOn w:val="Normal"/>
    <w:next w:val="Normal"/>
    <w:link w:val="Titre3C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Titre4">
    <w:name w:val="heading 4"/>
    <w:basedOn w:val="Normal"/>
    <w:next w:val="Normal"/>
    <w:link w:val="Titre4C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Titre5">
    <w:name w:val="heading 5"/>
    <w:basedOn w:val="Normal"/>
    <w:next w:val="Normal"/>
    <w:link w:val="Titre5C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Titre6">
    <w:name w:val="heading 6"/>
    <w:basedOn w:val="Normal"/>
    <w:next w:val="Normal"/>
    <w:link w:val="Titre6C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Titre7">
    <w:name w:val="heading 7"/>
    <w:basedOn w:val="Normal"/>
    <w:next w:val="Normal"/>
    <w:link w:val="Titre7C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Titre9">
    <w:name w:val="heading 9"/>
    <w:basedOn w:val="Normal"/>
    <w:next w:val="Normal"/>
    <w:link w:val="Titre9C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En-tteCar">
    <w:name w:val="En-tête Car"/>
    <w:aliases w:val="6_G Car"/>
    <w:basedOn w:val="Policepardfaut"/>
    <w:link w:val="En-tte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Pieddepage">
    <w:name w:val="footer"/>
    <w:aliases w:val="3_G"/>
    <w:basedOn w:val="Normal"/>
    <w:link w:val="PieddepageC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PieddepageCar">
    <w:name w:val="Pied de page Car"/>
    <w:aliases w:val="3_G Car"/>
    <w:basedOn w:val="Policepardfaut"/>
    <w:link w:val="Pieddepage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Aucuneliste"/>
    <w:semiHidden/>
    <w:rsid w:val="007268F9"/>
    <w:pPr>
      <w:numPr>
        <w:numId w:val="5"/>
      </w:numPr>
    </w:pPr>
  </w:style>
  <w:style w:type="numbering" w:styleId="1ai">
    <w:name w:val="Outline List 1"/>
    <w:basedOn w:val="Aucuneliste"/>
    <w:semiHidden/>
    <w:rsid w:val="007268F9"/>
    <w:pPr>
      <w:numPr>
        <w:numId w:val="6"/>
      </w:numPr>
    </w:pPr>
  </w:style>
  <w:style w:type="character" w:styleId="Appeldenotedefin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Notedefin">
    <w:name w:val="endnote text"/>
    <w:aliases w:val="2_G"/>
    <w:basedOn w:val="Notedebasdepage"/>
    <w:link w:val="NotedefinCar"/>
    <w:rsid w:val="007268F9"/>
  </w:style>
  <w:style w:type="character" w:customStyle="1" w:styleId="NotedefinCar">
    <w:name w:val="Note de fin Car"/>
    <w:aliases w:val="2_G Car"/>
    <w:basedOn w:val="Policepardfaut"/>
    <w:link w:val="Notedefin"/>
    <w:rsid w:val="007268F9"/>
    <w:rPr>
      <w:rFonts w:ascii="Times New Roman" w:eastAsia="SimSun" w:hAnsi="Times New Roman" w:cs="Times New Roman"/>
      <w:sz w:val="18"/>
      <w:szCs w:val="20"/>
    </w:rPr>
  </w:style>
  <w:style w:type="character" w:styleId="Appelnotedebasdep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Titre1Car">
    <w:name w:val="Titre 1 Car"/>
    <w:aliases w:val="Table_G Car"/>
    <w:basedOn w:val="Policepardfaut"/>
    <w:link w:val="Titre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Titredulivre">
    <w:name w:val="Book Title"/>
    <w:basedOn w:val="Policepardfaut"/>
    <w:uiPriority w:val="33"/>
    <w:semiHidden/>
    <w:rsid w:val="007268F9"/>
    <w:rPr>
      <w:b/>
      <w:bCs/>
      <w:smallCaps/>
      <w:spacing w:val="5"/>
    </w:rPr>
  </w:style>
  <w:style w:type="table" w:styleId="Grilledutableau">
    <w:name w:val="Table Grid"/>
    <w:basedOn w:val="Tableau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Titre3">
    <w:name w:val="heading 3"/>
    <w:basedOn w:val="Normal"/>
    <w:next w:val="Normal"/>
    <w:link w:val="Titre3C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Titre4">
    <w:name w:val="heading 4"/>
    <w:basedOn w:val="Normal"/>
    <w:next w:val="Normal"/>
    <w:link w:val="Titre4C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Titre5">
    <w:name w:val="heading 5"/>
    <w:basedOn w:val="Normal"/>
    <w:next w:val="Normal"/>
    <w:link w:val="Titre5C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Titre6">
    <w:name w:val="heading 6"/>
    <w:basedOn w:val="Normal"/>
    <w:next w:val="Normal"/>
    <w:link w:val="Titre6C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Titre7">
    <w:name w:val="heading 7"/>
    <w:basedOn w:val="Normal"/>
    <w:next w:val="Normal"/>
    <w:link w:val="Titre7C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Titre9">
    <w:name w:val="heading 9"/>
    <w:basedOn w:val="Normal"/>
    <w:next w:val="Normal"/>
    <w:link w:val="Titre9C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En-tteCar">
    <w:name w:val="En-tête Car"/>
    <w:aliases w:val="6_G Car"/>
    <w:basedOn w:val="Policepardfaut"/>
    <w:link w:val="En-tte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Pieddepage">
    <w:name w:val="footer"/>
    <w:aliases w:val="3_G"/>
    <w:basedOn w:val="Normal"/>
    <w:link w:val="PieddepageC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PieddepageCar">
    <w:name w:val="Pied de page Car"/>
    <w:aliases w:val="3_G Car"/>
    <w:basedOn w:val="Policepardfaut"/>
    <w:link w:val="Pieddepage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Aucuneliste"/>
    <w:semiHidden/>
    <w:rsid w:val="007268F9"/>
    <w:pPr>
      <w:numPr>
        <w:numId w:val="5"/>
      </w:numPr>
    </w:pPr>
  </w:style>
  <w:style w:type="numbering" w:styleId="1ai">
    <w:name w:val="Outline List 1"/>
    <w:basedOn w:val="Aucuneliste"/>
    <w:semiHidden/>
    <w:rsid w:val="007268F9"/>
    <w:pPr>
      <w:numPr>
        <w:numId w:val="6"/>
      </w:numPr>
    </w:pPr>
  </w:style>
  <w:style w:type="character" w:styleId="Appeldenotedefin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Notedefin">
    <w:name w:val="endnote text"/>
    <w:aliases w:val="2_G"/>
    <w:basedOn w:val="Notedebasdepage"/>
    <w:link w:val="NotedefinCar"/>
    <w:rsid w:val="007268F9"/>
  </w:style>
  <w:style w:type="character" w:customStyle="1" w:styleId="NotedefinCar">
    <w:name w:val="Note de fin Car"/>
    <w:aliases w:val="2_G Car"/>
    <w:basedOn w:val="Policepardfaut"/>
    <w:link w:val="Notedefin"/>
    <w:rsid w:val="007268F9"/>
    <w:rPr>
      <w:rFonts w:ascii="Times New Roman" w:eastAsia="SimSun" w:hAnsi="Times New Roman" w:cs="Times New Roman"/>
      <w:sz w:val="18"/>
      <w:szCs w:val="20"/>
    </w:rPr>
  </w:style>
  <w:style w:type="character" w:styleId="Appelnotedebasdep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Titre1Car">
    <w:name w:val="Titre 1 Car"/>
    <w:aliases w:val="Table_G Car"/>
    <w:basedOn w:val="Policepardfaut"/>
    <w:link w:val="Titre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Titredulivre">
    <w:name w:val="Book Title"/>
    <w:basedOn w:val="Policepardfaut"/>
    <w:uiPriority w:val="33"/>
    <w:semiHidden/>
    <w:rsid w:val="007268F9"/>
    <w:rPr>
      <w:b/>
      <w:bCs/>
      <w:smallCaps/>
      <w:spacing w:val="5"/>
    </w:rPr>
  </w:style>
  <w:style w:type="table" w:styleId="Grilledutableau">
    <w:name w:val="Table Grid"/>
    <w:basedOn w:val="Tableau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1AB5-9D46-41DF-8A99-45D913A3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1622422</vt:lpstr>
      <vt:lpstr>1622422</vt:lpstr>
    </vt:vector>
  </TitlesOfParts>
  <Company>DCM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1622422</dc:title>
  <dc:subject>ECE/TRANS/WP.15/AC.1/2017/5</dc:subject>
  <dc:creator>Giltsoff</dc:creator>
  <dc:description>Final</dc:description>
  <cp:lastModifiedBy>barrio-champeau</cp:lastModifiedBy>
  <cp:revision>2</cp:revision>
  <cp:lastPrinted>2017-01-03T10:42:00Z</cp:lastPrinted>
  <dcterms:created xsi:type="dcterms:W3CDTF">2017-01-04T13:37:00Z</dcterms:created>
  <dcterms:modified xsi:type="dcterms:W3CDTF">2017-01-04T13:37:00Z</dcterms:modified>
</cp:coreProperties>
</file>